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41" w:rsidRDefault="00A93241" w:rsidP="00A93241">
      <w:pPr>
        <w:autoSpaceDE w:val="0"/>
        <w:autoSpaceDN w:val="0"/>
        <w:adjustRightInd w:val="0"/>
        <w:spacing w:after="0" w:line="252" w:lineRule="auto"/>
        <w:jc w:val="center"/>
        <w:rPr>
          <w:rFonts w:cs="Arial"/>
          <w:b/>
          <w:i/>
          <w:color w:val="000000"/>
        </w:rPr>
      </w:pPr>
      <w:r w:rsidRPr="002E4D5A">
        <w:rPr>
          <w:rFonts w:cs="Arial"/>
          <w:b/>
          <w:i/>
          <w:noProof/>
          <w:color w:val="000000"/>
          <w:lang w:val="en-GB" w:eastAsia="zh-CN"/>
        </w:rPr>
        <w:drawing>
          <wp:anchor distT="0" distB="0" distL="114300" distR="114300" simplePos="0" relativeHeight="251661312" behindDoc="0" locked="0" layoutInCell="1" allowOverlap="1">
            <wp:simplePos x="0" y="0"/>
            <wp:positionH relativeFrom="column">
              <wp:posOffset>3895725</wp:posOffset>
            </wp:positionH>
            <wp:positionV relativeFrom="paragraph">
              <wp:posOffset>3810</wp:posOffset>
            </wp:positionV>
            <wp:extent cx="2124075" cy="431165"/>
            <wp:effectExtent l="0" t="0" r="9525" b="6985"/>
            <wp:wrapSquare wrapText="bothSides"/>
            <wp:docPr id="2" name="Picture 1" descr="save_the_children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431165"/>
                    </a:xfrm>
                    <a:prstGeom prst="rect">
                      <a:avLst/>
                    </a:prstGeom>
                    <a:noFill/>
                    <a:ln w="9525">
                      <a:noFill/>
                      <a:miter lim="800000"/>
                      <a:headEnd/>
                      <a:tailEnd/>
                    </a:ln>
                  </pic:spPr>
                </pic:pic>
              </a:graphicData>
            </a:graphic>
          </wp:anchor>
        </w:drawing>
      </w:r>
    </w:p>
    <w:p w:rsidR="00A93241" w:rsidRDefault="00A93241" w:rsidP="00A93241">
      <w:pPr>
        <w:autoSpaceDE w:val="0"/>
        <w:autoSpaceDN w:val="0"/>
        <w:adjustRightInd w:val="0"/>
        <w:spacing w:after="0" w:line="252" w:lineRule="auto"/>
        <w:rPr>
          <w:rFonts w:cs="Arial"/>
          <w:b/>
          <w:i/>
          <w:color w:val="000000"/>
        </w:rPr>
      </w:pPr>
    </w:p>
    <w:p w:rsidR="00A93241" w:rsidRDefault="00A93241" w:rsidP="00A93241">
      <w:pPr>
        <w:autoSpaceDE w:val="0"/>
        <w:autoSpaceDN w:val="0"/>
        <w:adjustRightInd w:val="0"/>
        <w:spacing w:after="0" w:line="252" w:lineRule="auto"/>
        <w:rPr>
          <w:rFonts w:cs="Arial"/>
          <w:b/>
          <w:i/>
          <w:color w:val="000000"/>
        </w:rPr>
      </w:pPr>
    </w:p>
    <w:p w:rsidR="00A93241" w:rsidRDefault="00A93241" w:rsidP="00A93241">
      <w:pPr>
        <w:autoSpaceDE w:val="0"/>
        <w:autoSpaceDN w:val="0"/>
        <w:adjustRightInd w:val="0"/>
        <w:spacing w:after="0" w:line="252" w:lineRule="auto"/>
        <w:jc w:val="center"/>
        <w:rPr>
          <w:rFonts w:cs="Arial"/>
          <w:b/>
          <w:i/>
          <w:color w:val="000000"/>
        </w:rPr>
      </w:pPr>
      <w:r>
        <w:rPr>
          <w:rFonts w:cs="Arial"/>
          <w:b/>
          <w:i/>
          <w:color w:val="000000"/>
        </w:rPr>
        <w:t xml:space="preserve"> </w:t>
      </w:r>
    </w:p>
    <w:p w:rsidR="00A93241" w:rsidRDefault="00A93241" w:rsidP="00A93241">
      <w:pPr>
        <w:autoSpaceDE w:val="0"/>
        <w:autoSpaceDN w:val="0"/>
        <w:adjustRightInd w:val="0"/>
        <w:spacing w:after="0" w:line="252" w:lineRule="auto"/>
        <w:jc w:val="center"/>
        <w:rPr>
          <w:rFonts w:cs="Arial"/>
          <w:b/>
          <w:i/>
          <w:color w:val="000000"/>
        </w:rPr>
      </w:pPr>
      <w:r w:rsidRPr="0092055C">
        <w:rPr>
          <w:rFonts w:cs="Arial"/>
          <w:b/>
          <w:i/>
          <w:color w:val="000000"/>
        </w:rPr>
        <w:t xml:space="preserve">Save the Children’s submission </w:t>
      </w:r>
      <w:r>
        <w:rPr>
          <w:rFonts w:cs="Arial"/>
          <w:b/>
          <w:i/>
          <w:color w:val="000000"/>
        </w:rPr>
        <w:t xml:space="preserve">for </w:t>
      </w:r>
      <w:r w:rsidRPr="0092055C">
        <w:rPr>
          <w:rFonts w:cs="Arial"/>
          <w:b/>
          <w:i/>
          <w:color w:val="000000"/>
        </w:rPr>
        <w:t xml:space="preserve">the </w:t>
      </w:r>
      <w:r>
        <w:rPr>
          <w:rFonts w:cs="Arial"/>
          <w:b/>
          <w:i/>
          <w:color w:val="000000"/>
        </w:rPr>
        <w:t>UN Office of the High Commissioner for Human Rights</w:t>
      </w:r>
      <w:r w:rsidR="002557D4">
        <w:rPr>
          <w:rFonts w:cs="Arial"/>
          <w:b/>
          <w:i/>
          <w:color w:val="000000"/>
        </w:rPr>
        <w:t>'</w:t>
      </w:r>
      <w:r>
        <w:rPr>
          <w:rFonts w:cs="Arial"/>
          <w:b/>
          <w:i/>
          <w:color w:val="000000"/>
        </w:rPr>
        <w:t xml:space="preserve"> report to the Human Rights Council </w:t>
      </w:r>
      <w:r w:rsidRPr="0092055C">
        <w:rPr>
          <w:rFonts w:cs="Arial"/>
          <w:b/>
          <w:i/>
          <w:color w:val="000000"/>
        </w:rPr>
        <w:t>on</w:t>
      </w:r>
      <w:r>
        <w:rPr>
          <w:rFonts w:cs="Arial"/>
          <w:b/>
          <w:i/>
          <w:color w:val="000000"/>
        </w:rPr>
        <w:t xml:space="preserve"> the theme</w:t>
      </w:r>
      <w:r w:rsidRPr="0092055C">
        <w:rPr>
          <w:rFonts w:cs="Arial"/>
          <w:b/>
          <w:i/>
          <w:color w:val="000000"/>
        </w:rPr>
        <w:t xml:space="preserve">: </w:t>
      </w:r>
      <w:r w:rsidRPr="0092055C">
        <w:rPr>
          <w:rFonts w:cs="Arial"/>
          <w:b/>
          <w:i/>
          <w:color w:val="000000"/>
        </w:rPr>
        <w:br/>
        <w:t>“</w:t>
      </w:r>
      <w:r w:rsidRPr="0092055C">
        <w:rPr>
          <w:rFonts w:cs="Calibri-Bold"/>
          <w:b/>
          <w:bCs/>
          <w:lang w:val="en-GB"/>
        </w:rPr>
        <w:t>How to create and maintain civil society space? What</w:t>
      </w:r>
      <w:r>
        <w:rPr>
          <w:rFonts w:cs="Calibri-Bold"/>
          <w:b/>
          <w:bCs/>
          <w:lang w:val="en-GB"/>
        </w:rPr>
        <w:t xml:space="preserve"> </w:t>
      </w:r>
      <w:r w:rsidRPr="0092055C">
        <w:rPr>
          <w:rFonts w:cs="Calibri-Bold"/>
          <w:b/>
          <w:bCs/>
          <w:lang w:val="en-GB"/>
        </w:rPr>
        <w:t>works?</w:t>
      </w:r>
      <w:r w:rsidRPr="0092055C">
        <w:rPr>
          <w:rFonts w:cs="Arial"/>
          <w:b/>
          <w:i/>
          <w:color w:val="000000"/>
        </w:rPr>
        <w:t>”</w:t>
      </w:r>
    </w:p>
    <w:p w:rsidR="00A93241" w:rsidRDefault="00A93241" w:rsidP="00A93241">
      <w:pPr>
        <w:autoSpaceDE w:val="0"/>
        <w:autoSpaceDN w:val="0"/>
        <w:adjustRightInd w:val="0"/>
        <w:spacing w:after="0" w:line="252" w:lineRule="auto"/>
        <w:jc w:val="center"/>
        <w:rPr>
          <w:rFonts w:cs="Arial"/>
          <w:b/>
          <w:i/>
          <w:color w:val="000000"/>
        </w:rPr>
      </w:pPr>
    </w:p>
    <w:p w:rsidR="00A93241" w:rsidRDefault="00A93241" w:rsidP="00A93241">
      <w:pPr>
        <w:autoSpaceDE w:val="0"/>
        <w:autoSpaceDN w:val="0"/>
        <w:adjustRightInd w:val="0"/>
        <w:spacing w:after="0" w:line="252" w:lineRule="auto"/>
        <w:rPr>
          <w:rFonts w:cs="Arial"/>
          <w:b/>
          <w:i/>
          <w:color w:val="000000"/>
        </w:rPr>
      </w:pPr>
      <w:r>
        <w:rPr>
          <w:rFonts w:cs="Arial"/>
          <w:b/>
          <w:i/>
          <w:color w:val="000000"/>
        </w:rPr>
        <w:t>Introduction</w:t>
      </w:r>
    </w:p>
    <w:p w:rsidR="00A93241" w:rsidRDefault="00A93241" w:rsidP="00A93241">
      <w:pPr>
        <w:autoSpaceDE w:val="0"/>
        <w:autoSpaceDN w:val="0"/>
        <w:adjustRightInd w:val="0"/>
        <w:spacing w:after="0" w:line="252" w:lineRule="auto"/>
        <w:rPr>
          <w:rFonts w:cs="GillSans Light"/>
          <w:color w:val="000000"/>
        </w:rPr>
      </w:pPr>
      <w:r w:rsidRPr="00737E8B">
        <w:t>An active</w:t>
      </w:r>
      <w:r>
        <w:t xml:space="preserve"> and independent </w:t>
      </w:r>
      <w:r w:rsidRPr="00737E8B">
        <w:t>civil society</w:t>
      </w:r>
      <w:r w:rsidR="002557D4">
        <w:rPr>
          <w:rStyle w:val="FootnoteReference"/>
        </w:rPr>
        <w:footnoteReference w:id="1"/>
      </w:r>
      <w:r>
        <w:t xml:space="preserve"> plays an important role in ensuring that a </w:t>
      </w:r>
      <w:r w:rsidRPr="00737E8B">
        <w:t>responsive</w:t>
      </w:r>
      <w:r w:rsidR="00086162">
        <w:t xml:space="preserve"> and</w:t>
      </w:r>
      <w:r>
        <w:t xml:space="preserve"> accountable </w:t>
      </w:r>
      <w:r w:rsidR="009723E8">
        <w:t>State</w:t>
      </w:r>
      <w:r>
        <w:t xml:space="preserve"> </w:t>
      </w:r>
      <w:r w:rsidRPr="00737E8B">
        <w:t>can deliver for all of its children</w:t>
      </w:r>
      <w:r w:rsidR="00086162">
        <w:t xml:space="preserve"> and realis</w:t>
      </w:r>
      <w:r>
        <w:t>e their rights</w:t>
      </w:r>
      <w:r w:rsidRPr="00737E8B">
        <w:t>.</w:t>
      </w:r>
      <w:r>
        <w:t xml:space="preserve">  </w:t>
      </w:r>
      <w:r w:rsidR="009723E8">
        <w:t>States</w:t>
      </w:r>
      <w:r w:rsidR="00086162">
        <w:t>,</w:t>
      </w:r>
      <w:r>
        <w:t xml:space="preserve"> </w:t>
      </w:r>
      <w:r w:rsidR="00086162">
        <w:rPr>
          <w:rFonts w:cs="GillSans Light"/>
          <w:color w:val="000000"/>
        </w:rPr>
        <w:t xml:space="preserve">in accordance with their international human rights obligations, </w:t>
      </w:r>
      <w:r>
        <w:t xml:space="preserve">need </w:t>
      </w:r>
      <w:r>
        <w:rPr>
          <w:rFonts w:cs="GillSans Light"/>
          <w:color w:val="000000"/>
        </w:rPr>
        <w:t>to promote and protect the rights that enable civil society to operate</w:t>
      </w:r>
      <w:r w:rsidR="00086162">
        <w:rPr>
          <w:rFonts w:cs="GillSans Light"/>
          <w:color w:val="000000"/>
        </w:rPr>
        <w:t>.</w:t>
      </w:r>
    </w:p>
    <w:p w:rsidR="00086162" w:rsidRDefault="00086162" w:rsidP="00A93241">
      <w:pPr>
        <w:autoSpaceDE w:val="0"/>
        <w:autoSpaceDN w:val="0"/>
        <w:adjustRightInd w:val="0"/>
        <w:spacing w:after="0" w:line="252" w:lineRule="auto"/>
      </w:pPr>
    </w:p>
    <w:p w:rsidR="001904E8" w:rsidRDefault="00A93241" w:rsidP="001904E8">
      <w:pPr>
        <w:pStyle w:val="Default"/>
        <w:spacing w:line="252" w:lineRule="auto"/>
      </w:pPr>
      <w:r>
        <w:rPr>
          <w:rFonts w:asciiTheme="minorHAnsi" w:hAnsiTheme="minorHAnsi"/>
          <w:sz w:val="22"/>
          <w:szCs w:val="22"/>
        </w:rPr>
        <w:t xml:space="preserve">Civil society can hold </w:t>
      </w:r>
      <w:r w:rsidR="009723E8">
        <w:rPr>
          <w:rFonts w:asciiTheme="minorHAnsi" w:hAnsiTheme="minorHAnsi"/>
          <w:sz w:val="22"/>
          <w:szCs w:val="22"/>
        </w:rPr>
        <w:t>States</w:t>
      </w:r>
      <w:r w:rsidRPr="00F93BB2">
        <w:rPr>
          <w:rFonts w:asciiTheme="minorHAnsi" w:hAnsiTheme="minorHAnsi"/>
          <w:sz w:val="22"/>
          <w:szCs w:val="22"/>
        </w:rPr>
        <w:t xml:space="preserve"> to account for realising children’s rights and can advocate for positive change </w:t>
      </w:r>
      <w:r>
        <w:rPr>
          <w:rFonts w:asciiTheme="minorHAnsi" w:hAnsiTheme="minorHAnsi"/>
          <w:sz w:val="22"/>
          <w:szCs w:val="22"/>
        </w:rPr>
        <w:t xml:space="preserve">for children in policies, laws </w:t>
      </w:r>
      <w:r w:rsidRPr="00F93BB2">
        <w:rPr>
          <w:rFonts w:asciiTheme="minorHAnsi" w:hAnsiTheme="minorHAnsi"/>
          <w:sz w:val="22"/>
          <w:szCs w:val="22"/>
        </w:rPr>
        <w:t xml:space="preserve">and budgets. It can promote, raise awareness of and </w:t>
      </w:r>
      <w:r>
        <w:rPr>
          <w:rFonts w:asciiTheme="minorHAnsi" w:hAnsiTheme="minorHAnsi"/>
          <w:sz w:val="22"/>
          <w:szCs w:val="22"/>
        </w:rPr>
        <w:t>strengthen</w:t>
      </w:r>
      <w:r w:rsidRPr="00F93BB2">
        <w:rPr>
          <w:rFonts w:asciiTheme="minorHAnsi" w:hAnsiTheme="minorHAnsi"/>
          <w:sz w:val="22"/>
          <w:szCs w:val="22"/>
        </w:rPr>
        <w:t xml:space="preserve"> capacity on children’s rights. In many countries, civil society </w:t>
      </w:r>
      <w:r>
        <w:rPr>
          <w:rFonts w:asciiTheme="minorHAnsi" w:hAnsiTheme="minorHAnsi"/>
          <w:sz w:val="22"/>
          <w:szCs w:val="22"/>
        </w:rPr>
        <w:t xml:space="preserve">supports the </w:t>
      </w:r>
      <w:r w:rsidR="009723E8">
        <w:rPr>
          <w:rFonts w:asciiTheme="minorHAnsi" w:hAnsiTheme="minorHAnsi"/>
          <w:sz w:val="22"/>
          <w:szCs w:val="22"/>
        </w:rPr>
        <w:t>State</w:t>
      </w:r>
      <w:r>
        <w:rPr>
          <w:rFonts w:asciiTheme="minorHAnsi" w:hAnsiTheme="minorHAnsi"/>
          <w:sz w:val="22"/>
          <w:szCs w:val="22"/>
        </w:rPr>
        <w:t xml:space="preserve"> in fulfilling its obligations to deliver</w:t>
      </w:r>
      <w:r w:rsidRPr="00F93BB2">
        <w:rPr>
          <w:rFonts w:asciiTheme="minorHAnsi" w:hAnsiTheme="minorHAnsi"/>
          <w:sz w:val="22"/>
          <w:szCs w:val="22"/>
        </w:rPr>
        <w:t xml:space="preserve"> basic services for children and </w:t>
      </w:r>
      <w:r>
        <w:rPr>
          <w:rFonts w:asciiTheme="minorHAnsi" w:hAnsiTheme="minorHAnsi"/>
          <w:sz w:val="22"/>
          <w:szCs w:val="22"/>
        </w:rPr>
        <w:t xml:space="preserve">often </w:t>
      </w:r>
      <w:r w:rsidRPr="00F93BB2">
        <w:rPr>
          <w:rFonts w:asciiTheme="minorHAnsi" w:hAnsiTheme="minorHAnsi"/>
          <w:sz w:val="22"/>
          <w:szCs w:val="22"/>
        </w:rPr>
        <w:t xml:space="preserve">also </w:t>
      </w:r>
      <w:r>
        <w:rPr>
          <w:rFonts w:asciiTheme="minorHAnsi" w:hAnsiTheme="minorHAnsi"/>
          <w:sz w:val="22"/>
          <w:szCs w:val="22"/>
        </w:rPr>
        <w:t>plays</w:t>
      </w:r>
      <w:r w:rsidRPr="00F93BB2">
        <w:rPr>
          <w:rFonts w:asciiTheme="minorHAnsi" w:hAnsiTheme="minorHAnsi"/>
          <w:sz w:val="22"/>
          <w:szCs w:val="22"/>
        </w:rPr>
        <w:t xml:space="preserve"> a watchdog</w:t>
      </w:r>
      <w:r>
        <w:rPr>
          <w:rFonts w:asciiTheme="minorHAnsi" w:hAnsiTheme="minorHAnsi"/>
          <w:sz w:val="22"/>
          <w:szCs w:val="22"/>
        </w:rPr>
        <w:t xml:space="preserve"> role</w:t>
      </w:r>
      <w:r w:rsidRPr="00F93BB2">
        <w:rPr>
          <w:rFonts w:asciiTheme="minorHAnsi" w:hAnsiTheme="minorHAnsi"/>
          <w:sz w:val="22"/>
          <w:szCs w:val="22"/>
        </w:rPr>
        <w:t xml:space="preserve"> </w:t>
      </w:r>
      <w:r w:rsidRPr="00167906">
        <w:rPr>
          <w:rFonts w:asciiTheme="minorHAnsi" w:hAnsiTheme="minorHAnsi"/>
          <w:sz w:val="22"/>
          <w:szCs w:val="22"/>
        </w:rPr>
        <w:t>to ensure equal access to services that are of an adequate standard.</w:t>
      </w:r>
      <w:r>
        <w:rPr>
          <w:rFonts w:asciiTheme="minorHAnsi" w:hAnsiTheme="minorHAnsi"/>
          <w:sz w:val="22"/>
          <w:szCs w:val="22"/>
        </w:rPr>
        <w:t xml:space="preserve"> </w:t>
      </w:r>
      <w:r w:rsidRPr="00F93BB2">
        <w:rPr>
          <w:rFonts w:asciiTheme="minorHAnsi" w:hAnsiTheme="minorHAnsi"/>
          <w:sz w:val="22"/>
          <w:szCs w:val="22"/>
        </w:rPr>
        <w:t xml:space="preserve"> </w:t>
      </w:r>
      <w:r w:rsidR="001904E8" w:rsidRPr="00F93BB2">
        <w:rPr>
          <w:rFonts w:asciiTheme="minorHAnsi" w:hAnsiTheme="minorHAnsi"/>
          <w:sz w:val="22"/>
          <w:szCs w:val="22"/>
        </w:rPr>
        <w:t>Civil society has a</w:t>
      </w:r>
      <w:r w:rsidR="00317948">
        <w:rPr>
          <w:rFonts w:asciiTheme="minorHAnsi" w:hAnsiTheme="minorHAnsi"/>
          <w:sz w:val="22"/>
          <w:szCs w:val="22"/>
        </w:rPr>
        <w:t xml:space="preserve">n </w:t>
      </w:r>
      <w:r w:rsidR="001904E8" w:rsidRPr="00F93BB2">
        <w:rPr>
          <w:rFonts w:asciiTheme="minorHAnsi" w:hAnsiTheme="minorHAnsi"/>
          <w:sz w:val="22"/>
          <w:szCs w:val="22"/>
        </w:rPr>
        <w:t>important role to play in emergency</w:t>
      </w:r>
      <w:r w:rsidR="001904E8">
        <w:rPr>
          <w:rFonts w:asciiTheme="minorHAnsi" w:hAnsiTheme="minorHAnsi"/>
          <w:sz w:val="22"/>
          <w:szCs w:val="22"/>
        </w:rPr>
        <w:t xml:space="preserve"> preparedness,</w:t>
      </w:r>
      <w:r w:rsidR="001904E8" w:rsidRPr="00F93BB2">
        <w:rPr>
          <w:rFonts w:asciiTheme="minorHAnsi" w:hAnsiTheme="minorHAnsi"/>
          <w:sz w:val="22"/>
          <w:szCs w:val="22"/>
        </w:rPr>
        <w:t xml:space="preserve"> recovery, reconstruction and </w:t>
      </w:r>
      <w:r w:rsidR="001904E8">
        <w:rPr>
          <w:rFonts w:asciiTheme="minorHAnsi" w:hAnsiTheme="minorHAnsi"/>
          <w:sz w:val="22"/>
          <w:szCs w:val="22"/>
        </w:rPr>
        <w:t>resilien</w:t>
      </w:r>
      <w:r w:rsidR="001904E8" w:rsidRPr="00F93BB2">
        <w:rPr>
          <w:rFonts w:asciiTheme="minorHAnsi" w:hAnsiTheme="minorHAnsi"/>
          <w:sz w:val="22"/>
          <w:szCs w:val="22"/>
        </w:rPr>
        <w:t>ce-building</w:t>
      </w:r>
      <w:r w:rsidR="001904E8">
        <w:rPr>
          <w:rFonts w:asciiTheme="minorHAnsi" w:hAnsiTheme="minorHAnsi"/>
          <w:sz w:val="22"/>
          <w:szCs w:val="22"/>
        </w:rPr>
        <w:t xml:space="preserve">.  </w:t>
      </w:r>
      <w:r w:rsidR="001904E8" w:rsidRPr="00F93BB2">
        <w:rPr>
          <w:rFonts w:asciiTheme="minorHAnsi" w:hAnsiTheme="minorHAnsi"/>
          <w:sz w:val="22"/>
          <w:szCs w:val="22"/>
        </w:rPr>
        <w:t xml:space="preserve">This role is emphasised in the global </w:t>
      </w:r>
      <w:r w:rsidR="001904E8">
        <w:rPr>
          <w:rFonts w:asciiTheme="minorHAnsi" w:hAnsiTheme="minorHAnsi"/>
          <w:sz w:val="22"/>
          <w:szCs w:val="22"/>
        </w:rPr>
        <w:t>Sendai Framework for Disaster Risk Reduction</w:t>
      </w:r>
      <w:r w:rsidR="00086162">
        <w:rPr>
          <w:rFonts w:asciiTheme="minorHAnsi" w:hAnsiTheme="minorHAnsi"/>
          <w:sz w:val="22"/>
          <w:szCs w:val="22"/>
        </w:rPr>
        <w:t xml:space="preserve"> and includes identifying and </w:t>
      </w:r>
      <w:r w:rsidR="00B2797A">
        <w:rPr>
          <w:rFonts w:asciiTheme="minorHAnsi" w:hAnsiTheme="minorHAnsi"/>
          <w:sz w:val="22"/>
          <w:szCs w:val="22"/>
        </w:rPr>
        <w:t>support</w:t>
      </w:r>
      <w:r w:rsidR="00086162">
        <w:rPr>
          <w:rFonts w:asciiTheme="minorHAnsi" w:hAnsiTheme="minorHAnsi"/>
          <w:sz w:val="22"/>
          <w:szCs w:val="22"/>
        </w:rPr>
        <w:t>ing</w:t>
      </w:r>
      <w:r w:rsidR="001904E8" w:rsidRPr="00F93BB2">
        <w:rPr>
          <w:rFonts w:asciiTheme="minorHAnsi" w:hAnsiTheme="minorHAnsi"/>
          <w:sz w:val="22"/>
          <w:szCs w:val="22"/>
        </w:rPr>
        <w:t xml:space="preserve"> the most marginalised children and </w:t>
      </w:r>
      <w:r w:rsidR="001904E8">
        <w:rPr>
          <w:rFonts w:asciiTheme="minorHAnsi" w:hAnsiTheme="minorHAnsi"/>
          <w:sz w:val="22"/>
          <w:szCs w:val="22"/>
        </w:rPr>
        <w:t xml:space="preserve">their </w:t>
      </w:r>
      <w:r w:rsidR="001904E8" w:rsidRPr="00F93BB2">
        <w:rPr>
          <w:rFonts w:asciiTheme="minorHAnsi" w:hAnsiTheme="minorHAnsi"/>
          <w:sz w:val="22"/>
          <w:szCs w:val="22"/>
        </w:rPr>
        <w:t>families</w:t>
      </w:r>
      <w:r w:rsidR="001904E8">
        <w:rPr>
          <w:rFonts w:asciiTheme="minorHAnsi" w:hAnsiTheme="minorHAnsi"/>
          <w:sz w:val="22"/>
          <w:szCs w:val="22"/>
        </w:rPr>
        <w:t>.</w:t>
      </w:r>
    </w:p>
    <w:p w:rsidR="00A93241" w:rsidRDefault="00A93241" w:rsidP="00674A3E">
      <w:pPr>
        <w:autoSpaceDE w:val="0"/>
        <w:autoSpaceDN w:val="0"/>
        <w:adjustRightInd w:val="0"/>
        <w:spacing w:after="0" w:line="252" w:lineRule="auto"/>
        <w:rPr>
          <w:rFonts w:cs="Arial"/>
          <w:b/>
          <w:i/>
          <w:color w:val="000000"/>
        </w:rPr>
      </w:pPr>
    </w:p>
    <w:p w:rsidR="005639C3" w:rsidRDefault="00275CD9" w:rsidP="00674A3E">
      <w:pPr>
        <w:spacing w:after="0" w:line="252" w:lineRule="auto"/>
      </w:pPr>
      <w:r>
        <w:rPr>
          <w:rFonts w:cs="Times New Roman"/>
        </w:rPr>
        <w:t xml:space="preserve">Civil society is also a space </w:t>
      </w:r>
      <w:r w:rsidRPr="00A600C8">
        <w:rPr>
          <w:rFonts w:cs="Times New Roman"/>
          <w:i/>
        </w:rPr>
        <w:t>for</w:t>
      </w:r>
      <w:r>
        <w:rPr>
          <w:rFonts w:cs="Times New Roman"/>
        </w:rPr>
        <w:t xml:space="preserve"> children</w:t>
      </w:r>
      <w:r w:rsidR="00B2797A">
        <w:rPr>
          <w:rFonts w:cs="Times New Roman"/>
        </w:rPr>
        <w:t>. T</w:t>
      </w:r>
      <w:r>
        <w:rPr>
          <w:rFonts w:cs="Times New Roman"/>
        </w:rPr>
        <w:t xml:space="preserve">heir ability to use that space depends on the extent to which their civil and political rights are </w:t>
      </w:r>
      <w:r w:rsidR="00DF3C4F">
        <w:rPr>
          <w:rFonts w:cs="Times New Roman"/>
        </w:rPr>
        <w:t>fulfilled</w:t>
      </w:r>
      <w:r w:rsidR="00900C3D">
        <w:rPr>
          <w:rFonts w:cs="Times New Roman"/>
        </w:rPr>
        <w:t>,</w:t>
      </w:r>
      <w:r>
        <w:rPr>
          <w:rFonts w:cs="Times New Roman"/>
        </w:rPr>
        <w:t xml:space="preserve"> including </w:t>
      </w:r>
      <w:r w:rsidRPr="00F93BB2">
        <w:rPr>
          <w:rFonts w:cs="Times New Roman"/>
        </w:rPr>
        <w:t xml:space="preserve">rights to </w:t>
      </w:r>
      <w:r w:rsidRPr="00F93BB2">
        <w:t>information, freedom of opinion, expression, peaceful assembly and association</w:t>
      </w:r>
      <w:r w:rsidR="00900C3D">
        <w:t>, and the availability of formal spaces within decision-making processes for children to contribute</w:t>
      </w:r>
      <w:r w:rsidR="00317948">
        <w:t>.  C</w:t>
      </w:r>
      <w:r w:rsidRPr="00F93BB2">
        <w:t>hildren have the right to be heard, they want to be heard</w:t>
      </w:r>
      <w:r w:rsidR="00656BF4">
        <w:t>,</w:t>
      </w:r>
      <w:r w:rsidRPr="00F93BB2">
        <w:t xml:space="preserve"> and we need them to speak out to better understand and respond to their</w:t>
      </w:r>
      <w:r w:rsidR="00317948">
        <w:t xml:space="preserve"> specific</w:t>
      </w:r>
      <w:r w:rsidRPr="00F93BB2">
        <w:t xml:space="preserve"> situation.</w:t>
      </w:r>
      <w:r w:rsidR="005639C3">
        <w:t xml:space="preserve"> </w:t>
      </w:r>
    </w:p>
    <w:p w:rsidR="00CD1409" w:rsidRDefault="00CD1409" w:rsidP="00674A3E">
      <w:pPr>
        <w:spacing w:after="0" w:line="252" w:lineRule="auto"/>
      </w:pPr>
    </w:p>
    <w:p w:rsidR="00674A3E" w:rsidRDefault="00275CD9" w:rsidP="00674A3E">
      <w:pPr>
        <w:spacing w:after="0" w:line="252" w:lineRule="auto"/>
        <w:rPr>
          <w:rFonts w:cs="GillSans Light"/>
          <w:color w:val="000000"/>
          <w:lang w:val="en-GB"/>
        </w:rPr>
      </w:pPr>
      <w:r>
        <w:t xml:space="preserve">Save the Children works in more than 120 countries. </w:t>
      </w:r>
      <w:r w:rsidR="004B7326">
        <w:t>Th</w:t>
      </w:r>
      <w:r>
        <w:t>is</w:t>
      </w:r>
      <w:r w:rsidR="004B7326">
        <w:t xml:space="preserve"> </w:t>
      </w:r>
      <w:r w:rsidR="004B7326" w:rsidRPr="0019657C">
        <w:t>submission</w:t>
      </w:r>
      <w:r w:rsidR="004B7326">
        <w:t xml:space="preserve"> builds on Save the Children's </w:t>
      </w:r>
      <w:r w:rsidR="00B2797A">
        <w:t xml:space="preserve">decades of </w:t>
      </w:r>
      <w:r w:rsidR="00F006A3">
        <w:t>experience</w:t>
      </w:r>
      <w:r w:rsidR="004B7326">
        <w:t xml:space="preserve"> of creating and maintaining</w:t>
      </w:r>
      <w:r w:rsidR="00AC5E96">
        <w:t xml:space="preserve"> </w:t>
      </w:r>
      <w:r w:rsidR="004B7326">
        <w:t>civil society space</w:t>
      </w:r>
      <w:r w:rsidR="00656BF4">
        <w:t xml:space="preserve">, including </w:t>
      </w:r>
      <w:r>
        <w:t>space where children can participate</w:t>
      </w:r>
      <w:r w:rsidR="00B2797A">
        <w:t>.</w:t>
      </w:r>
      <w:r w:rsidR="004B7326">
        <w:rPr>
          <w:rFonts w:cs="Times New Roman"/>
        </w:rPr>
        <w:t xml:space="preserve">  </w:t>
      </w:r>
      <w:r w:rsidR="00E95F18">
        <w:rPr>
          <w:rFonts w:cs="Times New Roman"/>
        </w:rPr>
        <w:t>Our</w:t>
      </w:r>
      <w:r w:rsidR="00F006A3">
        <w:rPr>
          <w:rFonts w:cs="Times New Roman"/>
        </w:rPr>
        <w:t xml:space="preserve"> experience has shown us </w:t>
      </w:r>
      <w:r w:rsidR="004B7326">
        <w:rPr>
          <w:rFonts w:cs="Times New Roman"/>
        </w:rPr>
        <w:t xml:space="preserve">that </w:t>
      </w:r>
      <w:r w:rsidR="009B1725" w:rsidRPr="00F93BB2">
        <w:rPr>
          <w:rFonts w:cs="GillSans Light"/>
          <w:color w:val="000000"/>
          <w:lang w:val="en-GB"/>
        </w:rPr>
        <w:t>a strong, diverse and indep</w:t>
      </w:r>
      <w:r w:rsidR="004B7326">
        <w:rPr>
          <w:rFonts w:cs="GillSans Light"/>
          <w:color w:val="000000"/>
          <w:lang w:val="en-GB"/>
        </w:rPr>
        <w:t>endent civil society can play a vitally</w:t>
      </w:r>
      <w:r w:rsidR="009B1725" w:rsidRPr="00F93BB2">
        <w:rPr>
          <w:rFonts w:cs="GillSans Light"/>
          <w:color w:val="000000"/>
          <w:lang w:val="en-GB"/>
        </w:rPr>
        <w:t xml:space="preserve"> important role in ensur</w:t>
      </w:r>
      <w:r w:rsidR="009B1725" w:rsidRPr="00F93BB2">
        <w:rPr>
          <w:rFonts w:cs="GillSans Light"/>
          <w:color w:val="000000"/>
          <w:lang w:val="en-GB"/>
        </w:rPr>
        <w:softHyphen/>
        <w:t>ing the realisation of children’s rights.</w:t>
      </w:r>
      <w:r w:rsidR="005E2D6B">
        <w:rPr>
          <w:rFonts w:cs="GillSans Light"/>
          <w:color w:val="000000"/>
          <w:lang w:val="en-GB"/>
        </w:rPr>
        <w:t xml:space="preserve">  </w:t>
      </w:r>
    </w:p>
    <w:p w:rsidR="00555FEF" w:rsidRDefault="009B1725" w:rsidP="00674A3E">
      <w:pPr>
        <w:spacing w:after="0" w:line="252" w:lineRule="auto"/>
      </w:pPr>
      <w:r w:rsidRPr="00F93BB2">
        <w:rPr>
          <w:rFonts w:cs="GillSans Light"/>
          <w:color w:val="000000"/>
          <w:lang w:val="en-GB"/>
        </w:rPr>
        <w:t xml:space="preserve"> </w:t>
      </w:r>
      <w:r w:rsidRPr="00F93BB2">
        <w:rPr>
          <w:rFonts w:cs="Times New Roman"/>
        </w:rPr>
        <w:t xml:space="preserve"> </w:t>
      </w:r>
    </w:p>
    <w:p w:rsidR="009B1725" w:rsidRDefault="0093351C" w:rsidP="00674A3E">
      <w:pPr>
        <w:pStyle w:val="ListParagraph"/>
        <w:spacing w:after="0" w:line="252" w:lineRule="auto"/>
        <w:ind w:left="0"/>
        <w:rPr>
          <w:b/>
          <w:i/>
        </w:rPr>
      </w:pPr>
      <w:r>
        <w:rPr>
          <w:b/>
          <w:i/>
        </w:rPr>
        <w:t>Creating and maintaining s</w:t>
      </w:r>
      <w:r w:rsidR="009B1725" w:rsidRPr="00387601">
        <w:rPr>
          <w:b/>
          <w:i/>
        </w:rPr>
        <w:t>pace for civil society to promote and monitor children’s rights</w:t>
      </w:r>
    </w:p>
    <w:p w:rsidR="00E15F54" w:rsidRDefault="00E15F54" w:rsidP="003E50F8">
      <w:pPr>
        <w:spacing w:after="0" w:line="252" w:lineRule="auto"/>
        <w:rPr>
          <w:rFonts w:cs="GillSans Light"/>
          <w:i/>
          <w:color w:val="000000"/>
        </w:rPr>
      </w:pPr>
    </w:p>
    <w:p w:rsidR="00E15F54" w:rsidRPr="00E15F54" w:rsidRDefault="00E15F54" w:rsidP="003E50F8">
      <w:pPr>
        <w:spacing w:after="0" w:line="252" w:lineRule="auto"/>
        <w:rPr>
          <w:rFonts w:cs="GillSans Light"/>
          <w:i/>
          <w:color w:val="000000"/>
        </w:rPr>
      </w:pPr>
      <w:r w:rsidRPr="00E15F54">
        <w:rPr>
          <w:rFonts w:cs="GillSans Light"/>
          <w:i/>
          <w:color w:val="000000"/>
        </w:rPr>
        <w:t>Challenges</w:t>
      </w:r>
    </w:p>
    <w:p w:rsidR="001803FC" w:rsidRDefault="00075F7E" w:rsidP="003E50F8">
      <w:pPr>
        <w:spacing w:after="0" w:line="252" w:lineRule="auto"/>
      </w:pPr>
      <w:r w:rsidRPr="0033038E">
        <w:rPr>
          <w:rFonts w:cs="GillSans Light"/>
          <w:color w:val="000000"/>
        </w:rPr>
        <w:t xml:space="preserve">In recent years, many </w:t>
      </w:r>
      <w:r w:rsidR="00CD1409">
        <w:rPr>
          <w:rFonts w:cs="GillSans Light"/>
          <w:color w:val="000000"/>
        </w:rPr>
        <w:t>governments</w:t>
      </w:r>
      <w:r w:rsidRPr="0033038E">
        <w:rPr>
          <w:rFonts w:cs="GillSans Light"/>
          <w:color w:val="000000"/>
        </w:rPr>
        <w:t xml:space="preserve"> have limited the space in which civil society operates through increased </w:t>
      </w:r>
      <w:r w:rsidR="009723E8">
        <w:rPr>
          <w:rFonts w:cs="GillSans Light"/>
          <w:color w:val="000000"/>
        </w:rPr>
        <w:t>State</w:t>
      </w:r>
      <w:r w:rsidRPr="0033038E">
        <w:rPr>
          <w:rFonts w:cs="GillSans Light"/>
          <w:color w:val="000000"/>
        </w:rPr>
        <w:t xml:space="preserve"> regulation, intervention and scrutiny </w:t>
      </w:r>
      <w:r w:rsidR="00DF3C4F">
        <w:rPr>
          <w:rFonts w:cs="GillSans Light"/>
          <w:color w:val="000000"/>
        </w:rPr>
        <w:t>of</w:t>
      </w:r>
      <w:r w:rsidR="00DF3C4F" w:rsidRPr="0033038E">
        <w:rPr>
          <w:rFonts w:cs="GillSans Light"/>
          <w:color w:val="000000"/>
        </w:rPr>
        <w:t xml:space="preserve"> </w:t>
      </w:r>
      <w:r w:rsidRPr="0033038E">
        <w:rPr>
          <w:rFonts w:cs="GillSans Light"/>
          <w:color w:val="000000"/>
        </w:rPr>
        <w:t>civil society activities</w:t>
      </w:r>
      <w:r w:rsidR="00940463" w:rsidRPr="0033038E">
        <w:rPr>
          <w:rStyle w:val="FootnoteReference"/>
          <w:rFonts w:cs="GillSans Light"/>
          <w:color w:val="000000"/>
        </w:rPr>
        <w:footnoteReference w:id="2"/>
      </w:r>
      <w:r w:rsidRPr="0033038E">
        <w:rPr>
          <w:rFonts w:cs="GillSans Light"/>
          <w:color w:val="000000"/>
        </w:rPr>
        <w:t xml:space="preserve">.  </w:t>
      </w:r>
      <w:r w:rsidR="0033038E" w:rsidRPr="0033038E">
        <w:rPr>
          <w:rFonts w:cs="GillSans Light"/>
          <w:color w:val="000000"/>
        </w:rPr>
        <w:t xml:space="preserve">Access to information is also a challenge. For example, </w:t>
      </w:r>
      <w:r w:rsidR="0033038E">
        <w:rPr>
          <w:rFonts w:cs="GillSans Light"/>
          <w:color w:val="000000"/>
        </w:rPr>
        <w:t xml:space="preserve">according to </w:t>
      </w:r>
      <w:r w:rsidR="0033038E" w:rsidRPr="0033038E">
        <w:rPr>
          <w:rFonts w:cs="GillSans Light"/>
          <w:color w:val="000000"/>
        </w:rPr>
        <w:t xml:space="preserve">the </w:t>
      </w:r>
      <w:r w:rsidR="0033038E" w:rsidRPr="0033038E">
        <w:t>Open Budget Survey 2012, only 23 of the 100 countries surveyed could be characterized as providing their citizens with significant information or better</w:t>
      </w:r>
      <w:r w:rsidR="0033038E" w:rsidRPr="0033038E">
        <w:rPr>
          <w:rStyle w:val="FootnoteReference"/>
        </w:rPr>
        <w:footnoteReference w:id="3"/>
      </w:r>
      <w:r w:rsidR="0033038E" w:rsidRPr="0033038E">
        <w:t>.</w:t>
      </w:r>
      <w:r w:rsidR="007134AB">
        <w:t xml:space="preserve"> Access to timely and accurate data is a precondition for civil society to be </w:t>
      </w:r>
      <w:r w:rsidR="003E50F8">
        <w:t xml:space="preserve">able to hold </w:t>
      </w:r>
      <w:r w:rsidR="003E50F8">
        <w:lastRenderedPageBreak/>
        <w:t xml:space="preserve">governments to account for their child and human rights </w:t>
      </w:r>
      <w:proofErr w:type="gramStart"/>
      <w:r w:rsidR="003E50F8">
        <w:t>obligations,</w:t>
      </w:r>
      <w:proofErr w:type="gramEnd"/>
      <w:r w:rsidR="003E50F8">
        <w:t xml:space="preserve"> hence </w:t>
      </w:r>
      <w:r w:rsidR="003E50F8" w:rsidRPr="00167906">
        <w:t>the control of information</w:t>
      </w:r>
      <w:r w:rsidR="003E50F8">
        <w:t xml:space="preserve"> can be very powerful. </w:t>
      </w:r>
    </w:p>
    <w:p w:rsidR="001803FC" w:rsidRDefault="001803FC" w:rsidP="003E50F8">
      <w:pPr>
        <w:spacing w:after="0" w:line="252" w:lineRule="auto"/>
      </w:pPr>
    </w:p>
    <w:p w:rsidR="003E50F8" w:rsidRPr="0033038E" w:rsidRDefault="003E50F8" w:rsidP="003E50F8">
      <w:pPr>
        <w:spacing w:after="0" w:line="252" w:lineRule="auto"/>
      </w:pPr>
      <w:r w:rsidRPr="0033038E">
        <w:t xml:space="preserve">When relations between </w:t>
      </w:r>
      <w:r w:rsidR="009723E8">
        <w:t>State</w:t>
      </w:r>
      <w:r w:rsidRPr="0033038E">
        <w:t xml:space="preserve"> and civil society deteriorate, this can manifest itself in attacks ranging from political rhetoric against civil society to </w:t>
      </w:r>
      <w:r>
        <w:t xml:space="preserve">harassment and </w:t>
      </w:r>
      <w:r w:rsidRPr="0033038E">
        <w:t xml:space="preserve">in </w:t>
      </w:r>
      <w:r w:rsidR="001803FC">
        <w:t xml:space="preserve">its </w:t>
      </w:r>
      <w:r w:rsidRPr="0033038E">
        <w:t>most extreme form</w:t>
      </w:r>
      <w:r>
        <w:t xml:space="preserve"> </w:t>
      </w:r>
      <w:r w:rsidRPr="0033038E">
        <w:t xml:space="preserve">assassinations of human rights </w:t>
      </w:r>
      <w:r>
        <w:t>and child rights defenders</w:t>
      </w:r>
      <w:r w:rsidR="005D6E67">
        <w:t xml:space="preserve">.  </w:t>
      </w:r>
      <w:r>
        <w:t>It can also lead to civil society itself restricting and censoring its own activities.</w:t>
      </w:r>
      <w:r w:rsidRPr="0033038E">
        <w:t xml:space="preserve">  Although there is some</w:t>
      </w:r>
      <w:r w:rsidRPr="0033038E">
        <w:rPr>
          <w:rFonts w:cs="GillSans Light"/>
          <w:color w:val="000000"/>
        </w:rPr>
        <w:t xml:space="preserve"> global research and data on the impact these restrictions have upon space for civil society generally, more needs to be done to integrate a focus on children as active actors </w:t>
      </w:r>
      <w:r w:rsidRPr="0033038E">
        <w:t>in civil society in research and data collection</w:t>
      </w:r>
      <w:r w:rsidR="008E492A">
        <w:t>, including by children themselves</w:t>
      </w:r>
      <w:r w:rsidRPr="0033038E">
        <w:t>.</w:t>
      </w:r>
    </w:p>
    <w:p w:rsidR="003E50F8" w:rsidRDefault="003E50F8" w:rsidP="003E50F8">
      <w:pPr>
        <w:pStyle w:val="Pa0"/>
        <w:spacing w:line="252" w:lineRule="auto"/>
        <w:rPr>
          <w:rFonts w:asciiTheme="minorHAnsi" w:hAnsiTheme="minorHAnsi"/>
          <w:sz w:val="22"/>
          <w:szCs w:val="22"/>
        </w:rPr>
      </w:pPr>
    </w:p>
    <w:p w:rsidR="00E15F54" w:rsidRPr="00E15F54" w:rsidRDefault="00E15F54" w:rsidP="00E15F54">
      <w:pPr>
        <w:pStyle w:val="Default"/>
        <w:rPr>
          <w:rFonts w:asciiTheme="minorHAnsi" w:hAnsiTheme="minorHAnsi"/>
          <w:i/>
          <w:sz w:val="22"/>
          <w:szCs w:val="22"/>
        </w:rPr>
      </w:pPr>
      <w:r w:rsidRPr="00E15F54">
        <w:rPr>
          <w:rFonts w:asciiTheme="minorHAnsi" w:hAnsiTheme="minorHAnsi"/>
          <w:i/>
          <w:sz w:val="22"/>
          <w:szCs w:val="22"/>
        </w:rPr>
        <w:t>An enabling environment for civil society</w:t>
      </w:r>
    </w:p>
    <w:p w:rsidR="003E50F8" w:rsidRDefault="003E50F8" w:rsidP="003E50F8">
      <w:pPr>
        <w:pStyle w:val="Pa0"/>
        <w:spacing w:line="252" w:lineRule="auto"/>
        <w:rPr>
          <w:rFonts w:asciiTheme="minorHAnsi" w:hAnsiTheme="minorHAnsi"/>
          <w:sz w:val="22"/>
          <w:szCs w:val="22"/>
        </w:rPr>
      </w:pPr>
      <w:r w:rsidRPr="00B441A3">
        <w:rPr>
          <w:rFonts w:asciiTheme="minorHAnsi" w:hAnsiTheme="minorHAnsi"/>
          <w:sz w:val="22"/>
          <w:szCs w:val="22"/>
        </w:rPr>
        <w:t xml:space="preserve">In order to work with and for children, civil society must have </w:t>
      </w:r>
      <w:r w:rsidR="001803FC">
        <w:rPr>
          <w:rFonts w:asciiTheme="minorHAnsi" w:hAnsiTheme="minorHAnsi"/>
          <w:sz w:val="22"/>
          <w:szCs w:val="22"/>
        </w:rPr>
        <w:t xml:space="preserve">the </w:t>
      </w:r>
      <w:r w:rsidRPr="00B441A3">
        <w:rPr>
          <w:rFonts w:asciiTheme="minorHAnsi" w:hAnsiTheme="minorHAnsi"/>
          <w:sz w:val="22"/>
          <w:szCs w:val="22"/>
        </w:rPr>
        <w:t>freedom to operate within an enabling environment</w:t>
      </w:r>
      <w:r w:rsidR="001803FC">
        <w:rPr>
          <w:rFonts w:asciiTheme="minorHAnsi" w:hAnsiTheme="minorHAnsi"/>
          <w:sz w:val="22"/>
          <w:szCs w:val="22"/>
        </w:rPr>
        <w:t xml:space="preserve">.  This means that the </w:t>
      </w:r>
      <w:r w:rsidRPr="00B441A3">
        <w:rPr>
          <w:rFonts w:asciiTheme="minorHAnsi" w:hAnsiTheme="minorHAnsi"/>
          <w:sz w:val="22"/>
          <w:szCs w:val="22"/>
        </w:rPr>
        <w:t>institutional, legal, political and administrative conditions</w:t>
      </w:r>
      <w:r w:rsidR="008E492A">
        <w:rPr>
          <w:rFonts w:asciiTheme="minorHAnsi" w:hAnsiTheme="minorHAnsi"/>
          <w:sz w:val="22"/>
          <w:szCs w:val="22"/>
        </w:rPr>
        <w:t xml:space="preserve"> and practices that</w:t>
      </w:r>
      <w:r w:rsidR="001803FC">
        <w:rPr>
          <w:rFonts w:asciiTheme="minorHAnsi" w:hAnsiTheme="minorHAnsi"/>
          <w:sz w:val="22"/>
          <w:szCs w:val="22"/>
        </w:rPr>
        <w:t xml:space="preserve"> are in place</w:t>
      </w:r>
      <w:r w:rsidRPr="00B441A3">
        <w:rPr>
          <w:rFonts w:asciiTheme="minorHAnsi" w:hAnsiTheme="minorHAnsi"/>
          <w:sz w:val="22"/>
          <w:szCs w:val="22"/>
        </w:rPr>
        <w:t xml:space="preserve"> underpin the existence and effectiveness of civil society. There is a core of rights that act as the bedrock of an enabling environment for civil society. These include the rights to access information and to freedom of peaceful assembly, association, opinion and expression - online and offline - which are contained in a vast body of international law and inter-governmental commitments.  </w:t>
      </w:r>
    </w:p>
    <w:p w:rsidR="009723E8" w:rsidRPr="009723E8" w:rsidRDefault="009723E8" w:rsidP="009723E8">
      <w:pPr>
        <w:pStyle w:val="Default"/>
      </w:pPr>
    </w:p>
    <w:p w:rsidR="009723E8" w:rsidRDefault="00675D23" w:rsidP="009723E8">
      <w:pPr>
        <w:autoSpaceDE w:val="0"/>
        <w:autoSpaceDN w:val="0"/>
        <w:adjustRightInd w:val="0"/>
        <w:spacing w:after="0" w:line="252" w:lineRule="auto"/>
        <w:rPr>
          <w:rFonts w:cs="GillSans Light"/>
          <w:color w:val="000000"/>
        </w:rPr>
      </w:pPr>
      <w:r w:rsidRPr="00675D23">
        <w:rPr>
          <w:rFonts w:cs="GillSans Light"/>
          <w:color w:val="000000"/>
          <w:lang w:val="en-GB"/>
        </w:rPr>
        <w:t>The importance of creating an enabling environment within which civil society can operate freely has been empha</w:t>
      </w:r>
      <w:r w:rsidRPr="00675D23">
        <w:rPr>
          <w:rFonts w:cs="GillSans Light"/>
          <w:color w:val="000000"/>
          <w:lang w:val="en-GB"/>
        </w:rPr>
        <w:softHyphen/>
        <w:t xml:space="preserve">sised by the UN Committee on the Rights of the Child.  In General Comment No. 5, the Committee </w:t>
      </w:r>
      <w:r w:rsidR="001803FC">
        <w:rPr>
          <w:rFonts w:cs="GillSans Light"/>
          <w:color w:val="000000"/>
          <w:lang w:val="en-GB"/>
        </w:rPr>
        <w:t>s</w:t>
      </w:r>
      <w:r w:rsidR="009723E8">
        <w:rPr>
          <w:rFonts w:cs="GillSans Light"/>
          <w:color w:val="000000"/>
          <w:lang w:val="en-GB"/>
        </w:rPr>
        <w:t>tates</w:t>
      </w:r>
      <w:r>
        <w:rPr>
          <w:rFonts w:cs="GillSans Light"/>
          <w:color w:val="000000"/>
          <w:lang w:val="en-GB"/>
        </w:rPr>
        <w:t xml:space="preserve">: </w:t>
      </w:r>
      <w:r w:rsidRPr="00675D23">
        <w:rPr>
          <w:rFonts w:cs="GillSans Light"/>
          <w:color w:val="000000"/>
          <w:lang w:val="en-GB"/>
        </w:rPr>
        <w:t xml:space="preserve"> </w:t>
      </w:r>
      <w:r w:rsidR="001803FC">
        <w:rPr>
          <w:rFonts w:cs="GillSans Light"/>
          <w:iCs/>
          <w:color w:val="000000"/>
          <w:lang w:val="en-GB"/>
        </w:rPr>
        <w:t>"</w:t>
      </w:r>
      <w:r w:rsidRPr="001803FC">
        <w:rPr>
          <w:rFonts w:cs="GillSans Light"/>
          <w:i/>
          <w:iCs/>
          <w:color w:val="000000"/>
          <w:lang w:val="en-GB"/>
        </w:rPr>
        <w:t xml:space="preserve">The </w:t>
      </w:r>
      <w:r w:rsidR="009723E8" w:rsidRPr="001803FC">
        <w:rPr>
          <w:rFonts w:cs="GillSans Light"/>
          <w:i/>
          <w:iCs/>
          <w:color w:val="000000"/>
          <w:lang w:val="en-GB"/>
        </w:rPr>
        <w:t>State</w:t>
      </w:r>
      <w:r w:rsidRPr="001803FC">
        <w:rPr>
          <w:rFonts w:cs="GillSans Light"/>
          <w:i/>
          <w:iCs/>
          <w:color w:val="000000"/>
          <w:lang w:val="en-GB"/>
        </w:rPr>
        <w:t xml:space="preserve"> needs to work closely with NGOs in the widest sense, while respecting their autonomy....NGOs played a crucial part in the drafting of the Convention and their involvement in the process of implementation is vital.....</w:t>
      </w:r>
      <w:r w:rsidRPr="001803FC">
        <w:rPr>
          <w:i/>
        </w:rPr>
        <w:t xml:space="preserve"> The Committee welcomes the development of NGO coalitions and alliances committed to promoting, protecting and monitoring children’s human rights and urges Governments to give them non-directive support and to develop positive formal as well as informal relationships with them</w:t>
      </w:r>
      <w:r w:rsidRPr="00675D23">
        <w:t>"</w:t>
      </w:r>
      <w:r>
        <w:rPr>
          <w:rStyle w:val="FootnoteReference"/>
        </w:rPr>
        <w:footnoteReference w:id="4"/>
      </w:r>
      <w:r w:rsidR="001803FC">
        <w:t>.</w:t>
      </w:r>
      <w:r w:rsidR="00923431">
        <w:t xml:space="preserve">  </w:t>
      </w:r>
      <w:r w:rsidR="009723E8">
        <w:t>The Committee also supports the direct involvement of child-led groups in its work, including through the submission of supplem</w:t>
      </w:r>
      <w:r w:rsidR="001803FC">
        <w:t>entary reports, participation in</w:t>
      </w:r>
      <w:r w:rsidR="009723E8">
        <w:t xml:space="preserve"> Days of General Discussion and submissions for General Comments.</w:t>
      </w:r>
    </w:p>
    <w:p w:rsidR="00923431" w:rsidRPr="00675D23" w:rsidRDefault="00923431" w:rsidP="00923431">
      <w:pPr>
        <w:autoSpaceDE w:val="0"/>
        <w:autoSpaceDN w:val="0"/>
        <w:adjustRightInd w:val="0"/>
        <w:spacing w:after="0" w:line="221" w:lineRule="atLeast"/>
      </w:pPr>
    </w:p>
    <w:p w:rsidR="00B6181E" w:rsidRDefault="009F066A" w:rsidP="008923E6">
      <w:pPr>
        <w:pStyle w:val="Pa0"/>
        <w:spacing w:line="252" w:lineRule="auto"/>
        <w:rPr>
          <w:rFonts w:cs="GillSans Light"/>
          <w:color w:val="000000"/>
        </w:rPr>
      </w:pPr>
      <w:r>
        <w:rPr>
          <w:rFonts w:asciiTheme="minorHAnsi" w:hAnsiTheme="minorHAnsi" w:cs="GillSans Light"/>
          <w:sz w:val="22"/>
          <w:szCs w:val="22"/>
        </w:rPr>
        <w:t>To ensure an enabling</w:t>
      </w:r>
      <w:r w:rsidR="00B92379" w:rsidRPr="008923E6">
        <w:rPr>
          <w:rFonts w:asciiTheme="minorHAnsi" w:hAnsiTheme="minorHAnsi" w:cs="GillSans Light"/>
          <w:sz w:val="22"/>
          <w:szCs w:val="22"/>
        </w:rPr>
        <w:t xml:space="preserve"> environment for civil society in law and practice, </w:t>
      </w:r>
      <w:r w:rsidR="009723E8">
        <w:rPr>
          <w:rFonts w:asciiTheme="minorHAnsi" w:hAnsiTheme="minorHAnsi" w:cs="GillSans Light"/>
          <w:color w:val="000000"/>
          <w:sz w:val="22"/>
          <w:szCs w:val="22"/>
        </w:rPr>
        <w:t>States</w:t>
      </w:r>
      <w:r w:rsidR="008923E6" w:rsidRPr="008923E6">
        <w:rPr>
          <w:rFonts w:asciiTheme="minorHAnsi" w:hAnsiTheme="minorHAnsi" w:cs="GillSans Light"/>
          <w:color w:val="000000"/>
          <w:sz w:val="22"/>
          <w:szCs w:val="22"/>
        </w:rPr>
        <w:t xml:space="preserve"> should put in place robust legislative and administrative frameworks that protect and promote rights to the freedom of peaceful assembly, association, opinio</w:t>
      </w:r>
      <w:r w:rsidR="008923E6">
        <w:rPr>
          <w:rFonts w:asciiTheme="minorHAnsi" w:hAnsiTheme="minorHAnsi" w:cs="GillSans Light"/>
          <w:color w:val="000000"/>
          <w:sz w:val="22"/>
          <w:szCs w:val="22"/>
        </w:rPr>
        <w:t>n,</w:t>
      </w:r>
      <w:r w:rsidR="008923E6" w:rsidRPr="008923E6">
        <w:rPr>
          <w:rFonts w:asciiTheme="minorHAnsi" w:hAnsiTheme="minorHAnsi" w:cs="GillSans Light"/>
          <w:color w:val="000000"/>
          <w:sz w:val="22"/>
          <w:szCs w:val="22"/>
        </w:rPr>
        <w:t xml:space="preserve"> expression and access to information without discrimination</w:t>
      </w:r>
      <w:r w:rsidR="001F0D2A">
        <w:rPr>
          <w:rFonts w:asciiTheme="minorHAnsi" w:hAnsiTheme="minorHAnsi" w:cs="GillSans Light"/>
          <w:color w:val="000000"/>
          <w:sz w:val="22"/>
          <w:szCs w:val="22"/>
        </w:rPr>
        <w:t xml:space="preserve"> and in line with international standards</w:t>
      </w:r>
      <w:r w:rsidR="008923E6" w:rsidRPr="008923E6">
        <w:rPr>
          <w:rFonts w:asciiTheme="minorHAnsi" w:hAnsiTheme="minorHAnsi" w:cs="GillSans Light"/>
          <w:color w:val="000000"/>
          <w:sz w:val="22"/>
          <w:szCs w:val="22"/>
        </w:rPr>
        <w:t xml:space="preserve">. </w:t>
      </w:r>
      <w:r w:rsidR="009723E8">
        <w:rPr>
          <w:rFonts w:asciiTheme="minorHAnsi" w:hAnsiTheme="minorHAnsi" w:cs="GillSans Light"/>
          <w:sz w:val="22"/>
          <w:szCs w:val="22"/>
        </w:rPr>
        <w:t>States</w:t>
      </w:r>
      <w:r w:rsidR="00043516" w:rsidRPr="008923E6">
        <w:rPr>
          <w:rFonts w:asciiTheme="minorHAnsi" w:hAnsiTheme="minorHAnsi" w:cs="GillSans Light"/>
          <w:sz w:val="22"/>
          <w:szCs w:val="22"/>
        </w:rPr>
        <w:t xml:space="preserve"> should repeal laws and a</w:t>
      </w:r>
      <w:r w:rsidR="00F006A3" w:rsidRPr="008923E6">
        <w:rPr>
          <w:rFonts w:asciiTheme="minorHAnsi" w:hAnsiTheme="minorHAnsi" w:cs="GillSans Light"/>
          <w:sz w:val="22"/>
          <w:szCs w:val="22"/>
        </w:rPr>
        <w:t xml:space="preserve">bandon practices that restrict </w:t>
      </w:r>
      <w:r w:rsidR="00043516" w:rsidRPr="008923E6">
        <w:rPr>
          <w:rFonts w:asciiTheme="minorHAnsi" w:hAnsiTheme="minorHAnsi" w:cs="GillSans Light"/>
          <w:sz w:val="22"/>
          <w:szCs w:val="22"/>
        </w:rPr>
        <w:t>the right</w:t>
      </w:r>
      <w:r w:rsidR="00F006A3" w:rsidRPr="008923E6">
        <w:rPr>
          <w:rFonts w:asciiTheme="minorHAnsi" w:hAnsiTheme="minorHAnsi" w:cs="GillSans Light"/>
          <w:sz w:val="22"/>
          <w:szCs w:val="22"/>
        </w:rPr>
        <w:t xml:space="preserve"> </w:t>
      </w:r>
      <w:r w:rsidR="00043516" w:rsidRPr="008923E6">
        <w:rPr>
          <w:rFonts w:asciiTheme="minorHAnsi" w:hAnsiTheme="minorHAnsi" w:cs="GillSans Light"/>
          <w:sz w:val="22"/>
          <w:szCs w:val="22"/>
        </w:rPr>
        <w:t>of individuals to form and join civil society organizations</w:t>
      </w:r>
      <w:r w:rsidR="0049754F">
        <w:rPr>
          <w:rFonts w:asciiTheme="minorHAnsi" w:hAnsiTheme="minorHAnsi" w:cs="GillSans Light"/>
          <w:sz w:val="22"/>
          <w:szCs w:val="22"/>
        </w:rPr>
        <w:t xml:space="preserve"> that respect the rule of law</w:t>
      </w:r>
      <w:r w:rsidR="0093351C" w:rsidRPr="008923E6">
        <w:rPr>
          <w:rFonts w:asciiTheme="minorHAnsi" w:hAnsiTheme="minorHAnsi" w:cs="GillSans Light"/>
          <w:sz w:val="22"/>
          <w:szCs w:val="22"/>
        </w:rPr>
        <w:t>.  They should also permit</w:t>
      </w:r>
      <w:r w:rsidR="006E3FB3">
        <w:rPr>
          <w:rFonts w:asciiTheme="minorHAnsi" w:hAnsiTheme="minorHAnsi" w:cs="GillSans Light"/>
          <w:sz w:val="22"/>
          <w:szCs w:val="22"/>
        </w:rPr>
        <w:t xml:space="preserve"> and encourage</w:t>
      </w:r>
      <w:r w:rsidR="0093351C" w:rsidRPr="008923E6">
        <w:rPr>
          <w:rFonts w:asciiTheme="minorHAnsi" w:hAnsiTheme="minorHAnsi" w:cs="GillSans Light"/>
          <w:sz w:val="22"/>
          <w:szCs w:val="22"/>
        </w:rPr>
        <w:t xml:space="preserve"> </w:t>
      </w:r>
      <w:r w:rsidR="00043516" w:rsidRPr="008923E6">
        <w:rPr>
          <w:rFonts w:asciiTheme="minorHAnsi" w:hAnsiTheme="minorHAnsi" w:cs="GillSans Light"/>
          <w:sz w:val="22"/>
          <w:szCs w:val="22"/>
        </w:rPr>
        <w:t>civil society organizations to</w:t>
      </w:r>
      <w:r w:rsidR="001803FC">
        <w:rPr>
          <w:rFonts w:asciiTheme="minorHAnsi" w:hAnsiTheme="minorHAnsi" w:cs="GillSans Light"/>
          <w:sz w:val="22"/>
          <w:szCs w:val="22"/>
        </w:rPr>
        <w:t>:</w:t>
      </w:r>
      <w:r w:rsidR="00043516" w:rsidRPr="008923E6">
        <w:rPr>
          <w:rFonts w:asciiTheme="minorHAnsi" w:hAnsiTheme="minorHAnsi" w:cs="GillSans Light"/>
          <w:sz w:val="22"/>
          <w:szCs w:val="22"/>
        </w:rPr>
        <w:t xml:space="preserve"> fulfil their legal purpo</w:t>
      </w:r>
      <w:r w:rsidR="00F006A3" w:rsidRPr="008923E6">
        <w:rPr>
          <w:rFonts w:asciiTheme="minorHAnsi" w:hAnsiTheme="minorHAnsi" w:cs="GillSans Light"/>
          <w:sz w:val="22"/>
          <w:szCs w:val="22"/>
        </w:rPr>
        <w:t xml:space="preserve">ses without </w:t>
      </w:r>
      <w:r w:rsidR="009723E8">
        <w:rPr>
          <w:rFonts w:asciiTheme="minorHAnsi" w:hAnsiTheme="minorHAnsi" w:cs="GillSans Light"/>
          <w:sz w:val="22"/>
          <w:szCs w:val="22"/>
        </w:rPr>
        <w:t>State</w:t>
      </w:r>
      <w:r w:rsidR="001803FC">
        <w:rPr>
          <w:rFonts w:asciiTheme="minorHAnsi" w:hAnsiTheme="minorHAnsi" w:cs="GillSans Light"/>
          <w:sz w:val="22"/>
          <w:szCs w:val="22"/>
        </w:rPr>
        <w:t xml:space="preserve"> interfer</w:t>
      </w:r>
      <w:r w:rsidR="001803FC">
        <w:rPr>
          <w:rFonts w:asciiTheme="minorHAnsi" w:hAnsiTheme="minorHAnsi" w:cs="GillSans Light"/>
          <w:sz w:val="22"/>
          <w:szCs w:val="22"/>
        </w:rPr>
        <w:softHyphen/>
        <w:t xml:space="preserve">ence; </w:t>
      </w:r>
      <w:r w:rsidR="00043516" w:rsidRPr="008923E6">
        <w:rPr>
          <w:rFonts w:asciiTheme="minorHAnsi" w:hAnsiTheme="minorHAnsi" w:cs="GillSans Light"/>
          <w:sz w:val="22"/>
          <w:szCs w:val="22"/>
        </w:rPr>
        <w:t>seek and secure resources</w:t>
      </w:r>
      <w:r w:rsidR="00317948">
        <w:rPr>
          <w:rFonts w:asciiTheme="minorHAnsi" w:hAnsiTheme="minorHAnsi" w:cs="GillSans Light"/>
          <w:sz w:val="22"/>
          <w:szCs w:val="22"/>
        </w:rPr>
        <w:t xml:space="preserve"> for promoting children's rights</w:t>
      </w:r>
      <w:r w:rsidR="00043516" w:rsidRPr="008923E6">
        <w:rPr>
          <w:rFonts w:asciiTheme="minorHAnsi" w:hAnsiTheme="minorHAnsi" w:cs="GillSans Light"/>
          <w:sz w:val="22"/>
          <w:szCs w:val="22"/>
        </w:rPr>
        <w:t xml:space="preserve"> including across borders</w:t>
      </w:r>
      <w:r w:rsidR="001803FC">
        <w:rPr>
          <w:rFonts w:asciiTheme="minorHAnsi" w:hAnsiTheme="minorHAnsi" w:cs="GillSans Light"/>
          <w:sz w:val="22"/>
          <w:szCs w:val="22"/>
        </w:rPr>
        <w:t>;</w:t>
      </w:r>
      <w:r w:rsidR="00043516" w:rsidRPr="008923E6">
        <w:rPr>
          <w:rFonts w:asciiTheme="minorHAnsi" w:hAnsiTheme="minorHAnsi" w:cs="GillSans Light"/>
          <w:sz w:val="22"/>
          <w:szCs w:val="22"/>
        </w:rPr>
        <w:t xml:space="preserve"> and to communicate with national and international partners adhering to international standards, including t</w:t>
      </w:r>
      <w:r w:rsidR="00F006A3" w:rsidRPr="008923E6">
        <w:rPr>
          <w:rFonts w:asciiTheme="minorHAnsi" w:hAnsiTheme="minorHAnsi" w:cs="GillSans Light"/>
          <w:sz w:val="22"/>
          <w:szCs w:val="22"/>
        </w:rPr>
        <w:t xml:space="preserve">he Busan Partnership Agreement.  </w:t>
      </w:r>
    </w:p>
    <w:p w:rsidR="0093351C" w:rsidRDefault="0093351C" w:rsidP="00674A3E">
      <w:pPr>
        <w:pStyle w:val="Default"/>
        <w:spacing w:line="252" w:lineRule="auto"/>
        <w:rPr>
          <w:rFonts w:asciiTheme="minorHAnsi" w:hAnsiTheme="minorHAnsi" w:cs="GillSans Light"/>
          <w:sz w:val="22"/>
          <w:szCs w:val="22"/>
        </w:rPr>
      </w:pPr>
    </w:p>
    <w:p w:rsidR="00594269" w:rsidRDefault="00594269" w:rsidP="00594269">
      <w:pPr>
        <w:pStyle w:val="Default"/>
        <w:spacing w:line="252" w:lineRule="auto"/>
        <w:rPr>
          <w:rFonts w:asciiTheme="minorHAnsi" w:hAnsiTheme="minorHAnsi" w:cs="GillSans Light"/>
          <w:sz w:val="22"/>
          <w:szCs w:val="22"/>
        </w:rPr>
      </w:pPr>
      <w:r>
        <w:rPr>
          <w:rFonts w:asciiTheme="minorHAnsi" w:hAnsiTheme="minorHAnsi"/>
          <w:sz w:val="22"/>
          <w:szCs w:val="22"/>
        </w:rPr>
        <w:t xml:space="preserve">A pre-condition for exercising one’s civil rights and freedoms is birth registration, which is </w:t>
      </w:r>
      <w:r w:rsidRPr="008E4837">
        <w:rPr>
          <w:rFonts w:asciiTheme="minorHAnsi" w:hAnsiTheme="minorHAnsi"/>
          <w:sz w:val="22"/>
          <w:szCs w:val="22"/>
        </w:rPr>
        <w:t>the official record of a person’s existence</w:t>
      </w:r>
      <w:r w:rsidRPr="008E4837">
        <w:rPr>
          <w:rFonts w:asciiTheme="minorHAnsi" w:hAnsiTheme="minorHAnsi" w:cstheme="minorBidi"/>
          <w:color w:val="auto"/>
          <w:sz w:val="22"/>
          <w:szCs w:val="22"/>
        </w:rPr>
        <w:t xml:space="preserve">. </w:t>
      </w:r>
      <w:r>
        <w:rPr>
          <w:rFonts w:asciiTheme="minorHAnsi" w:hAnsiTheme="minorHAnsi" w:cstheme="minorBidi"/>
          <w:color w:val="auto"/>
          <w:sz w:val="22"/>
          <w:szCs w:val="22"/>
        </w:rPr>
        <w:t>Birth registration</w:t>
      </w:r>
      <w:r w:rsidRPr="008E4837">
        <w:rPr>
          <w:rFonts w:asciiTheme="minorHAnsi" w:hAnsiTheme="minorHAnsi" w:cstheme="minorBidi"/>
          <w:color w:val="auto"/>
          <w:sz w:val="22"/>
          <w:szCs w:val="22"/>
        </w:rPr>
        <w:t xml:space="preserve"> is</w:t>
      </w:r>
      <w:r>
        <w:rPr>
          <w:rFonts w:asciiTheme="minorHAnsi" w:hAnsiTheme="minorHAnsi" w:cstheme="minorBidi"/>
          <w:color w:val="auto"/>
          <w:sz w:val="22"/>
          <w:szCs w:val="22"/>
        </w:rPr>
        <w:t xml:space="preserve"> often also necessary to guarantee access to essential services</w:t>
      </w:r>
      <w:r w:rsidRPr="008E4837">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and to protect children from early marriage or recruitment </w:t>
      </w:r>
      <w:r w:rsidR="00956D39">
        <w:rPr>
          <w:rFonts w:asciiTheme="minorHAnsi" w:hAnsiTheme="minorHAnsi" w:cstheme="minorBidi"/>
          <w:color w:val="auto"/>
          <w:sz w:val="22"/>
          <w:szCs w:val="22"/>
        </w:rPr>
        <w:t>by armed forces</w:t>
      </w:r>
      <w:r>
        <w:rPr>
          <w:rFonts w:asciiTheme="minorHAnsi" w:hAnsiTheme="minorHAnsi" w:cstheme="minorBidi"/>
          <w:color w:val="auto"/>
          <w:sz w:val="22"/>
          <w:szCs w:val="22"/>
        </w:rPr>
        <w:t xml:space="preserve">, and is </w:t>
      </w:r>
      <w:r w:rsidRPr="008E4837">
        <w:rPr>
          <w:rFonts w:asciiTheme="minorHAnsi" w:hAnsiTheme="minorHAnsi" w:cstheme="minorBidi"/>
          <w:color w:val="auto"/>
          <w:sz w:val="22"/>
          <w:szCs w:val="22"/>
        </w:rPr>
        <w:t xml:space="preserve">therefore essential for </w:t>
      </w:r>
      <w:r w:rsidRPr="008E4837">
        <w:rPr>
          <w:rFonts w:asciiTheme="minorHAnsi" w:hAnsiTheme="minorHAnsi"/>
          <w:sz w:val="22"/>
          <w:szCs w:val="22"/>
        </w:rPr>
        <w:t>the realisation of children's rights. Despite this, 230 million children still lack birth registration</w:t>
      </w:r>
      <w:r>
        <w:rPr>
          <w:rStyle w:val="FootnoteReference"/>
          <w:rFonts w:asciiTheme="minorHAnsi" w:hAnsiTheme="minorHAnsi"/>
          <w:sz w:val="22"/>
          <w:szCs w:val="22"/>
        </w:rPr>
        <w:footnoteReference w:id="5"/>
      </w:r>
      <w:r w:rsidRPr="008E4837">
        <w:rPr>
          <w:rFonts w:asciiTheme="minorHAnsi" w:hAnsiTheme="minorHAnsi"/>
          <w:sz w:val="22"/>
          <w:szCs w:val="22"/>
        </w:rPr>
        <w:t xml:space="preserve">. </w:t>
      </w:r>
      <w:r w:rsidRPr="008E4837">
        <w:rPr>
          <w:rFonts w:asciiTheme="minorHAnsi" w:hAnsiTheme="minorHAnsi" w:cs="GillSans Light"/>
          <w:sz w:val="22"/>
          <w:szCs w:val="22"/>
        </w:rPr>
        <w:t xml:space="preserve">States should strengthen civil registration systems to ensure free birth </w:t>
      </w:r>
      <w:r w:rsidRPr="008E4837">
        <w:rPr>
          <w:rFonts w:asciiTheme="minorHAnsi" w:hAnsiTheme="minorHAnsi" w:cs="GillSans Light"/>
          <w:sz w:val="22"/>
          <w:szCs w:val="22"/>
        </w:rPr>
        <w:lastRenderedPageBreak/>
        <w:t>registration</w:t>
      </w:r>
      <w:r w:rsidR="00956D39">
        <w:rPr>
          <w:rFonts w:asciiTheme="minorHAnsi" w:hAnsiTheme="minorHAnsi" w:cs="GillSans Light"/>
          <w:sz w:val="22"/>
          <w:szCs w:val="22"/>
        </w:rPr>
        <w:t xml:space="preserve"> with a civic institution</w:t>
      </w:r>
      <w:r w:rsidRPr="008E4837">
        <w:rPr>
          <w:rFonts w:asciiTheme="minorHAnsi" w:hAnsiTheme="minorHAnsi" w:cs="GillSans Light"/>
          <w:sz w:val="22"/>
          <w:szCs w:val="22"/>
        </w:rPr>
        <w:t xml:space="preserve"> of all children irrespective of their status and without discrimination of any kind immediately after birth, through universal, accessible, simple, expeditious and effective registration procedures.</w:t>
      </w:r>
    </w:p>
    <w:p w:rsidR="00594269" w:rsidRDefault="00594269" w:rsidP="00B6181E">
      <w:pPr>
        <w:pStyle w:val="Default"/>
        <w:spacing w:line="252" w:lineRule="auto"/>
        <w:rPr>
          <w:rFonts w:asciiTheme="minorHAnsi" w:hAnsiTheme="minorHAnsi"/>
          <w:sz w:val="22"/>
          <w:szCs w:val="22"/>
        </w:rPr>
      </w:pPr>
    </w:p>
    <w:p w:rsidR="00573CD8" w:rsidRPr="00043516" w:rsidRDefault="00573CD8" w:rsidP="00573CD8">
      <w:pPr>
        <w:pStyle w:val="Default"/>
        <w:spacing w:line="252" w:lineRule="auto"/>
        <w:rPr>
          <w:rFonts w:ascii="GillSans Light" w:hAnsi="GillSans Light" w:cs="GillSans Light"/>
          <w:sz w:val="22"/>
          <w:szCs w:val="22"/>
        </w:rPr>
      </w:pPr>
      <w:r w:rsidRPr="004C3E49">
        <w:rPr>
          <w:rFonts w:asciiTheme="minorHAnsi" w:hAnsiTheme="minorHAnsi" w:cs="GillSans Light"/>
          <w:sz w:val="22"/>
          <w:szCs w:val="22"/>
        </w:rPr>
        <w:t xml:space="preserve">An enabling environment for civil society goes beyond the simple absence of restrictions and encompasses a set of conditions that actively help civil society to function, thrive and contribute to the improved realisation of children’s rights. </w:t>
      </w:r>
      <w:r w:rsidRPr="001362C1">
        <w:rPr>
          <w:rFonts w:asciiTheme="minorHAnsi" w:hAnsiTheme="minorHAnsi" w:cs="GillSans Light"/>
          <w:sz w:val="22"/>
          <w:szCs w:val="22"/>
        </w:rPr>
        <w:t xml:space="preserve">This is </w:t>
      </w:r>
      <w:proofErr w:type="gramStart"/>
      <w:r w:rsidRPr="001362C1">
        <w:rPr>
          <w:rFonts w:asciiTheme="minorHAnsi" w:hAnsiTheme="minorHAnsi" w:cs="GillSans Light"/>
          <w:sz w:val="22"/>
          <w:szCs w:val="22"/>
        </w:rPr>
        <w:t>a recognition</w:t>
      </w:r>
      <w:proofErr w:type="gramEnd"/>
      <w:r w:rsidRPr="001362C1">
        <w:rPr>
          <w:rFonts w:asciiTheme="minorHAnsi" w:hAnsiTheme="minorHAnsi" w:cs="GillSans Light"/>
          <w:sz w:val="22"/>
          <w:szCs w:val="22"/>
        </w:rPr>
        <w:t xml:space="preserve"> of the fact that there must be physical and digital spaces and places where people can come together</w:t>
      </w:r>
      <w:r>
        <w:rPr>
          <w:rFonts w:asciiTheme="minorHAnsi" w:hAnsiTheme="minorHAnsi" w:cs="GillSans Light"/>
          <w:sz w:val="22"/>
          <w:szCs w:val="22"/>
        </w:rPr>
        <w:t xml:space="preserve"> and opportunities to facilitate adults’ and children’s engagement in governance and decision-making.  T</w:t>
      </w:r>
      <w:r w:rsidRPr="001362C1">
        <w:rPr>
          <w:rFonts w:asciiTheme="minorHAnsi" w:hAnsiTheme="minorHAnsi" w:cs="GillSans Light"/>
          <w:sz w:val="22"/>
          <w:szCs w:val="22"/>
        </w:rPr>
        <w:t>his is essential in creating opportunities for coordination and channels through which individu</w:t>
      </w:r>
      <w:r w:rsidRPr="001362C1">
        <w:rPr>
          <w:rFonts w:asciiTheme="minorHAnsi" w:hAnsiTheme="minorHAnsi" w:cs="GillSans Light"/>
          <w:sz w:val="22"/>
          <w:szCs w:val="22"/>
        </w:rPr>
        <w:softHyphen/>
        <w:t xml:space="preserve">als and groups – particularly those who are excluded and discriminated against – can make their voices heard and </w:t>
      </w:r>
      <w:r w:rsidRPr="00B441A3">
        <w:rPr>
          <w:rFonts w:asciiTheme="minorHAnsi" w:hAnsiTheme="minorHAnsi" w:cs="GillSans Light"/>
          <w:sz w:val="22"/>
          <w:szCs w:val="22"/>
        </w:rPr>
        <w:t>influence the development of society</w:t>
      </w:r>
      <w:r>
        <w:rPr>
          <w:rFonts w:asciiTheme="minorHAnsi" w:hAnsiTheme="minorHAnsi" w:cs="GillSans Light"/>
          <w:sz w:val="22"/>
          <w:szCs w:val="22"/>
        </w:rPr>
        <w:t xml:space="preserve">.  This includes </w:t>
      </w:r>
      <w:r w:rsidRPr="00B441A3">
        <w:rPr>
          <w:rFonts w:asciiTheme="minorHAnsi" w:hAnsiTheme="minorHAnsi" w:cs="GillSans Light"/>
          <w:sz w:val="22"/>
          <w:szCs w:val="22"/>
        </w:rPr>
        <w:t>reconstruction or peace processes following a humanitarian crisis.</w:t>
      </w:r>
      <w:r>
        <w:rPr>
          <w:rFonts w:asciiTheme="minorHAnsi" w:hAnsiTheme="minorHAnsi" w:cs="GillSans Light"/>
          <w:sz w:val="22"/>
          <w:szCs w:val="22"/>
        </w:rPr>
        <w:t xml:space="preserve">  </w:t>
      </w:r>
      <w:r w:rsidRPr="00043516">
        <w:rPr>
          <w:rFonts w:asciiTheme="minorHAnsi" w:hAnsiTheme="minorHAnsi" w:cs="GillSans Light"/>
          <w:sz w:val="22"/>
          <w:szCs w:val="22"/>
        </w:rPr>
        <w:t>The purpose</w:t>
      </w:r>
      <w:r>
        <w:rPr>
          <w:rFonts w:asciiTheme="minorHAnsi" w:hAnsiTheme="minorHAnsi" w:cs="GillSans Light"/>
          <w:sz w:val="22"/>
          <w:szCs w:val="22"/>
        </w:rPr>
        <w:t xml:space="preserve"> of and opportunities for</w:t>
      </w:r>
      <w:r w:rsidRPr="00043516">
        <w:rPr>
          <w:rFonts w:asciiTheme="minorHAnsi" w:hAnsiTheme="minorHAnsi" w:cs="GillSans Light"/>
          <w:sz w:val="22"/>
          <w:szCs w:val="22"/>
        </w:rPr>
        <w:t xml:space="preserve"> public engagement</w:t>
      </w:r>
      <w:r>
        <w:rPr>
          <w:rFonts w:asciiTheme="minorHAnsi" w:hAnsiTheme="minorHAnsi" w:cs="GillSans Light"/>
          <w:sz w:val="22"/>
          <w:szCs w:val="22"/>
        </w:rPr>
        <w:t xml:space="preserve"> in governance</w:t>
      </w:r>
      <w:r w:rsidRPr="00043516">
        <w:rPr>
          <w:rFonts w:asciiTheme="minorHAnsi" w:hAnsiTheme="minorHAnsi" w:cs="GillSans Light"/>
          <w:sz w:val="22"/>
          <w:szCs w:val="22"/>
        </w:rPr>
        <w:t xml:space="preserve"> should be publicised in advance and the public should be provided with feedback on their inputs.</w:t>
      </w:r>
      <w:r w:rsidRPr="00F006A3">
        <w:rPr>
          <w:rFonts w:asciiTheme="minorHAnsi" w:hAnsiTheme="minorHAnsi" w:cs="GillSans Light"/>
          <w:sz w:val="22"/>
          <w:szCs w:val="22"/>
        </w:rPr>
        <w:t xml:space="preserve"> </w:t>
      </w:r>
      <w:r w:rsidRPr="00043516">
        <w:rPr>
          <w:rFonts w:asciiTheme="minorHAnsi" w:hAnsiTheme="minorHAnsi" w:cs="GillSans Light"/>
          <w:sz w:val="22"/>
          <w:szCs w:val="22"/>
        </w:rPr>
        <w:t xml:space="preserve">The right to access information </w:t>
      </w:r>
      <w:r>
        <w:rPr>
          <w:rFonts w:asciiTheme="minorHAnsi" w:hAnsiTheme="minorHAnsi" w:cs="GillSans Light"/>
          <w:sz w:val="22"/>
          <w:szCs w:val="22"/>
        </w:rPr>
        <w:t>must</w:t>
      </w:r>
      <w:r w:rsidRPr="00043516">
        <w:rPr>
          <w:rFonts w:asciiTheme="minorHAnsi" w:hAnsiTheme="minorHAnsi" w:cs="GillSans Light"/>
          <w:sz w:val="22"/>
          <w:szCs w:val="22"/>
        </w:rPr>
        <w:t xml:space="preserve"> be embedded in law</w:t>
      </w:r>
      <w:r>
        <w:rPr>
          <w:rFonts w:asciiTheme="minorHAnsi" w:hAnsiTheme="minorHAnsi" w:cs="GillSans Light"/>
          <w:sz w:val="22"/>
          <w:szCs w:val="22"/>
        </w:rPr>
        <w:t xml:space="preserve"> and practice</w:t>
      </w:r>
      <w:r w:rsidRPr="00043516">
        <w:rPr>
          <w:rFonts w:asciiTheme="minorHAnsi" w:hAnsiTheme="minorHAnsi" w:cs="GillSans Light"/>
          <w:sz w:val="22"/>
          <w:szCs w:val="22"/>
        </w:rPr>
        <w:t xml:space="preserve"> and </w:t>
      </w:r>
      <w:r>
        <w:rPr>
          <w:rFonts w:asciiTheme="minorHAnsi" w:hAnsiTheme="minorHAnsi" w:cs="GillSans Light"/>
          <w:sz w:val="22"/>
          <w:szCs w:val="22"/>
        </w:rPr>
        <w:t>States</w:t>
      </w:r>
      <w:r w:rsidRPr="00043516">
        <w:rPr>
          <w:rFonts w:asciiTheme="minorHAnsi" w:hAnsiTheme="minorHAnsi" w:cs="GillSans Light"/>
          <w:sz w:val="22"/>
          <w:szCs w:val="22"/>
        </w:rPr>
        <w:t xml:space="preserve"> should make comprehensive, disaggregated and user-friendly information available to the public in a timely and accessible manner.</w:t>
      </w:r>
      <w:r w:rsidRPr="0086340F">
        <w:rPr>
          <w:rFonts w:asciiTheme="minorHAnsi" w:hAnsiTheme="minorHAnsi"/>
          <w:sz w:val="22"/>
          <w:szCs w:val="22"/>
        </w:rPr>
        <w:t xml:space="preserve">  </w:t>
      </w:r>
    </w:p>
    <w:p w:rsidR="00573CD8" w:rsidRDefault="00573CD8" w:rsidP="00573CD8">
      <w:pPr>
        <w:pStyle w:val="Default"/>
        <w:spacing w:line="252" w:lineRule="auto"/>
        <w:rPr>
          <w:rFonts w:asciiTheme="minorHAnsi" w:hAnsiTheme="minorHAnsi" w:cs="GillSans Light"/>
          <w:sz w:val="22"/>
          <w:szCs w:val="22"/>
        </w:rPr>
      </w:pPr>
    </w:p>
    <w:p w:rsidR="00573CD8" w:rsidRDefault="00573CD8" w:rsidP="00573CD8">
      <w:pPr>
        <w:pStyle w:val="Default"/>
        <w:spacing w:line="252" w:lineRule="auto"/>
        <w:rPr>
          <w:rFonts w:asciiTheme="minorHAnsi" w:hAnsiTheme="minorHAnsi"/>
          <w:color w:val="auto"/>
          <w:sz w:val="22"/>
          <w:szCs w:val="22"/>
        </w:rPr>
      </w:pPr>
      <w:r>
        <w:rPr>
          <w:rFonts w:asciiTheme="minorHAnsi" w:hAnsiTheme="minorHAnsi" w:cs="GillSans Light"/>
          <w:sz w:val="22"/>
          <w:szCs w:val="22"/>
        </w:rPr>
        <w:t>Creation of these spaces can enable civil society to collaborate</w:t>
      </w:r>
      <w:r w:rsidR="0049754F">
        <w:rPr>
          <w:rFonts w:asciiTheme="minorHAnsi" w:hAnsiTheme="minorHAnsi" w:cs="GillSans Light"/>
          <w:sz w:val="22"/>
          <w:szCs w:val="22"/>
        </w:rPr>
        <w:t xml:space="preserve"> </w:t>
      </w:r>
      <w:r>
        <w:rPr>
          <w:rFonts w:asciiTheme="minorHAnsi" w:hAnsiTheme="minorHAnsi" w:cs="GillSans Light"/>
          <w:sz w:val="22"/>
          <w:szCs w:val="22"/>
        </w:rPr>
        <w:t>and be bolder and less fearful of raising violations of children's rights when engaged in advocacy and other activities viewed as politically relevant and potentially threatening.  F</w:t>
      </w:r>
      <w:r w:rsidRPr="00EC6C47">
        <w:rPr>
          <w:rFonts w:asciiTheme="minorHAnsi" w:hAnsiTheme="minorHAnsi"/>
          <w:color w:val="auto"/>
          <w:sz w:val="22"/>
          <w:szCs w:val="22"/>
        </w:rPr>
        <w:t xml:space="preserve">acilitating the work of </w:t>
      </w:r>
      <w:r>
        <w:rPr>
          <w:rFonts w:asciiTheme="minorHAnsi" w:hAnsiTheme="minorHAnsi"/>
          <w:color w:val="auto"/>
          <w:sz w:val="22"/>
          <w:szCs w:val="22"/>
        </w:rPr>
        <w:t xml:space="preserve">child-focused </w:t>
      </w:r>
      <w:r w:rsidRPr="00EC6C47">
        <w:rPr>
          <w:rFonts w:asciiTheme="minorHAnsi" w:hAnsiTheme="minorHAnsi"/>
          <w:color w:val="auto"/>
          <w:sz w:val="22"/>
          <w:szCs w:val="22"/>
        </w:rPr>
        <w:t>civil society coalitions</w:t>
      </w:r>
      <w:r>
        <w:rPr>
          <w:rFonts w:asciiTheme="minorHAnsi" w:hAnsiTheme="minorHAnsi"/>
          <w:color w:val="auto"/>
          <w:sz w:val="22"/>
          <w:szCs w:val="22"/>
        </w:rPr>
        <w:t xml:space="preserve"> and child-led groups</w:t>
      </w:r>
      <w:r w:rsidRPr="00EC6C47">
        <w:rPr>
          <w:rFonts w:asciiTheme="minorHAnsi" w:hAnsiTheme="minorHAnsi"/>
          <w:color w:val="auto"/>
          <w:sz w:val="22"/>
          <w:szCs w:val="22"/>
        </w:rPr>
        <w:t xml:space="preserve"> has </w:t>
      </w:r>
      <w:r>
        <w:rPr>
          <w:rFonts w:asciiTheme="minorHAnsi" w:hAnsiTheme="minorHAnsi"/>
          <w:color w:val="auto"/>
          <w:sz w:val="22"/>
          <w:szCs w:val="22"/>
        </w:rPr>
        <w:t xml:space="preserve">therefore </w:t>
      </w:r>
      <w:r w:rsidRPr="00EC6C47">
        <w:rPr>
          <w:rFonts w:asciiTheme="minorHAnsi" w:hAnsiTheme="minorHAnsi"/>
          <w:color w:val="auto"/>
          <w:sz w:val="22"/>
          <w:szCs w:val="22"/>
        </w:rPr>
        <w:t>always been an important part of Save the Children's approach to strengthening civil society</w:t>
      </w:r>
      <w:r w:rsidRPr="00806FEB">
        <w:rPr>
          <w:rFonts w:asciiTheme="minorHAnsi" w:hAnsiTheme="minorHAnsi"/>
          <w:color w:val="auto"/>
          <w:sz w:val="22"/>
          <w:szCs w:val="22"/>
        </w:rPr>
        <w:t xml:space="preserve">.  In Bangladesh, for example, the Child Rights Advocacy Coalition has developed a common child rights monitoring framework and indicators and tools that can be used to collect both qualitative and quantitative data on children’s rights. This framework has resulted in free information flows among civil society actors and enabled the coalition to better hold government accountable to meet its national and international child rights commitments. </w:t>
      </w:r>
      <w:r w:rsidRPr="007E7D61">
        <w:rPr>
          <w:rFonts w:asciiTheme="minorHAnsi" w:hAnsiTheme="minorHAnsi"/>
          <w:color w:val="auto"/>
          <w:sz w:val="22"/>
          <w:szCs w:val="22"/>
        </w:rPr>
        <w:t>In Somaliland, Save the Children has supported an umbrella Child Rights Forum for 25 civil society organisations who advocate for increased resource allocations for children in rural and pastoralist areas as well as monitoring child rights violations.</w:t>
      </w:r>
    </w:p>
    <w:p w:rsidR="008965EC" w:rsidRDefault="008965EC" w:rsidP="0093351C">
      <w:pPr>
        <w:pStyle w:val="Default"/>
        <w:spacing w:line="252" w:lineRule="auto"/>
        <w:rPr>
          <w:rFonts w:asciiTheme="minorHAnsi" w:hAnsiTheme="minorHAnsi" w:cs="GillSans Light"/>
          <w:sz w:val="22"/>
          <w:szCs w:val="22"/>
        </w:rPr>
      </w:pPr>
    </w:p>
    <w:p w:rsidR="004B06BA" w:rsidRDefault="004B06BA" w:rsidP="004B06BA">
      <w:pPr>
        <w:pStyle w:val="ListParagraph"/>
        <w:spacing w:after="0" w:line="252" w:lineRule="auto"/>
        <w:ind w:left="0"/>
      </w:pPr>
      <w:r w:rsidRPr="00125F29">
        <w:t>Work</w:t>
      </w:r>
      <w:r w:rsidR="0093351C">
        <w:t xml:space="preserve"> by civil society and others</w:t>
      </w:r>
      <w:r w:rsidRPr="00125F29">
        <w:t xml:space="preserve"> to protect and enhance civil society space can be sensitive and bring risks</w:t>
      </w:r>
      <w:r w:rsidR="006354AC">
        <w:t>,</w:t>
      </w:r>
      <w:r w:rsidR="00B6181E">
        <w:t xml:space="preserve"> which need to be anticipated</w:t>
      </w:r>
      <w:r w:rsidR="006354AC">
        <w:t>, assessed</w:t>
      </w:r>
      <w:r w:rsidR="00B6181E">
        <w:t xml:space="preserve"> and mitigated</w:t>
      </w:r>
      <w:r w:rsidRPr="00125F29">
        <w:t xml:space="preserve">. At the same time, non-engagement is also a risk, as </w:t>
      </w:r>
      <w:r>
        <w:t xml:space="preserve">it </w:t>
      </w:r>
      <w:r w:rsidR="006354AC">
        <w:t xml:space="preserve">may </w:t>
      </w:r>
      <w:r w:rsidRPr="00125F29">
        <w:t>weaken</w:t>
      </w:r>
      <w:r w:rsidR="004421EB">
        <w:t xml:space="preserve"> civil society's</w:t>
      </w:r>
      <w:r w:rsidR="006354AC">
        <w:t xml:space="preserve"> credibility as a defender of children’</w:t>
      </w:r>
      <w:r w:rsidRPr="00125F29">
        <w:t xml:space="preserve">s </w:t>
      </w:r>
      <w:r w:rsidR="006354AC">
        <w:t xml:space="preserve">rights and limit </w:t>
      </w:r>
      <w:r w:rsidRPr="00125F29">
        <w:t xml:space="preserve">what </w:t>
      </w:r>
      <w:r>
        <w:t>can be</w:t>
      </w:r>
      <w:r w:rsidR="006354AC">
        <w:t xml:space="preserve"> sustainably</w:t>
      </w:r>
      <w:r>
        <w:t xml:space="preserve"> </w:t>
      </w:r>
      <w:r w:rsidRPr="00125F29">
        <w:t>achieve</w:t>
      </w:r>
      <w:r>
        <w:t>d</w:t>
      </w:r>
      <w:r w:rsidR="00252E43">
        <w:t xml:space="preserve"> for children</w:t>
      </w:r>
      <w:r w:rsidRPr="00125F29">
        <w:t xml:space="preserve">. </w:t>
      </w:r>
      <w:r w:rsidR="00A509C2">
        <w:rPr>
          <w:rFonts w:cs="GillSans Light"/>
          <w:color w:val="000000"/>
          <w:lang w:val="en-GB"/>
        </w:rPr>
        <w:t xml:space="preserve">International NGOs </w:t>
      </w:r>
      <w:r w:rsidRPr="00911042">
        <w:t>should seek to protect peaceful and democratic civil society by</w:t>
      </w:r>
      <w:r>
        <w:t>:</w:t>
      </w:r>
    </w:p>
    <w:p w:rsidR="004B06BA" w:rsidRPr="00911042" w:rsidRDefault="004B06BA" w:rsidP="004B06BA">
      <w:pPr>
        <w:pStyle w:val="ListParagraph"/>
        <w:numPr>
          <w:ilvl w:val="0"/>
          <w:numId w:val="5"/>
        </w:numPr>
        <w:spacing w:after="0" w:line="252" w:lineRule="auto"/>
      </w:pPr>
      <w:r>
        <w:t>D</w:t>
      </w:r>
      <w:r w:rsidRPr="00911042">
        <w:t>irectly influencing policies and policy implementation of laws and regulation</w:t>
      </w:r>
      <w:r>
        <w:t>s affecting civil society space</w:t>
      </w:r>
    </w:p>
    <w:p w:rsidR="004B06BA" w:rsidRPr="00911042" w:rsidRDefault="004B06BA" w:rsidP="004B06BA">
      <w:pPr>
        <w:pStyle w:val="Default"/>
        <w:numPr>
          <w:ilvl w:val="0"/>
          <w:numId w:val="5"/>
        </w:numPr>
        <w:spacing w:line="252" w:lineRule="auto"/>
        <w:rPr>
          <w:rFonts w:asciiTheme="minorHAnsi" w:hAnsiTheme="minorHAnsi"/>
          <w:sz w:val="22"/>
          <w:szCs w:val="22"/>
        </w:rPr>
      </w:pPr>
      <w:r w:rsidRPr="00911042">
        <w:rPr>
          <w:rFonts w:asciiTheme="minorHAnsi" w:hAnsiTheme="minorHAnsi"/>
          <w:sz w:val="22"/>
          <w:szCs w:val="22"/>
        </w:rPr>
        <w:t>Increasing international pressure for</w:t>
      </w:r>
      <w:r w:rsidR="0049754F">
        <w:rPr>
          <w:rFonts w:asciiTheme="minorHAnsi" w:hAnsiTheme="minorHAnsi"/>
          <w:sz w:val="22"/>
          <w:szCs w:val="22"/>
        </w:rPr>
        <w:t xml:space="preserve"> an</w:t>
      </w:r>
      <w:r w:rsidRPr="00911042">
        <w:rPr>
          <w:rFonts w:asciiTheme="minorHAnsi" w:hAnsiTheme="minorHAnsi"/>
          <w:sz w:val="22"/>
          <w:szCs w:val="22"/>
        </w:rPr>
        <w:t xml:space="preserve"> improved </w:t>
      </w:r>
      <w:r w:rsidR="0049754F">
        <w:rPr>
          <w:rFonts w:asciiTheme="minorHAnsi" w:hAnsiTheme="minorHAnsi"/>
          <w:sz w:val="22"/>
          <w:szCs w:val="22"/>
        </w:rPr>
        <w:t xml:space="preserve">enabling environment for </w:t>
      </w:r>
      <w:r w:rsidRPr="00911042">
        <w:rPr>
          <w:rFonts w:asciiTheme="minorHAnsi" w:hAnsiTheme="minorHAnsi"/>
          <w:sz w:val="22"/>
          <w:szCs w:val="22"/>
        </w:rPr>
        <w:t xml:space="preserve">civil society </w:t>
      </w:r>
    </w:p>
    <w:p w:rsidR="004B06BA" w:rsidRPr="00911042" w:rsidRDefault="004B06BA" w:rsidP="004B06BA">
      <w:pPr>
        <w:pStyle w:val="Default"/>
        <w:numPr>
          <w:ilvl w:val="0"/>
          <w:numId w:val="5"/>
        </w:numPr>
        <w:spacing w:line="252" w:lineRule="auto"/>
        <w:rPr>
          <w:rFonts w:asciiTheme="minorHAnsi" w:hAnsiTheme="minorHAnsi"/>
          <w:sz w:val="22"/>
          <w:szCs w:val="22"/>
        </w:rPr>
      </w:pPr>
      <w:r w:rsidRPr="00911042">
        <w:rPr>
          <w:rFonts w:asciiTheme="minorHAnsi" w:hAnsiTheme="minorHAnsi"/>
          <w:sz w:val="22"/>
          <w:szCs w:val="22"/>
        </w:rPr>
        <w:t xml:space="preserve">Shaping public opinion and gaining public support </w:t>
      </w:r>
      <w:r w:rsidR="003970B7">
        <w:rPr>
          <w:rFonts w:asciiTheme="minorHAnsi" w:hAnsiTheme="minorHAnsi"/>
          <w:sz w:val="22"/>
          <w:szCs w:val="22"/>
        </w:rPr>
        <w:t>for an enabling environment for civil society</w:t>
      </w:r>
    </w:p>
    <w:p w:rsidR="004B06BA" w:rsidRPr="00911042" w:rsidRDefault="004B06BA" w:rsidP="004B06BA">
      <w:pPr>
        <w:pStyle w:val="Default"/>
        <w:numPr>
          <w:ilvl w:val="0"/>
          <w:numId w:val="5"/>
        </w:numPr>
        <w:spacing w:line="252" w:lineRule="auto"/>
        <w:rPr>
          <w:rFonts w:asciiTheme="minorHAnsi" w:hAnsiTheme="minorHAnsi"/>
          <w:sz w:val="22"/>
          <w:szCs w:val="22"/>
        </w:rPr>
      </w:pPr>
      <w:r w:rsidRPr="00911042">
        <w:rPr>
          <w:rFonts w:asciiTheme="minorHAnsi" w:hAnsiTheme="minorHAnsi"/>
          <w:sz w:val="22"/>
          <w:szCs w:val="22"/>
        </w:rPr>
        <w:t>Strengthening na</w:t>
      </w:r>
      <w:r w:rsidR="002613C5">
        <w:rPr>
          <w:rFonts w:asciiTheme="minorHAnsi" w:hAnsiTheme="minorHAnsi"/>
          <w:sz w:val="22"/>
          <w:szCs w:val="22"/>
        </w:rPr>
        <w:t>tional civil society's ability</w:t>
      </w:r>
      <w:r w:rsidRPr="00911042">
        <w:rPr>
          <w:rFonts w:asciiTheme="minorHAnsi" w:hAnsiTheme="minorHAnsi"/>
          <w:sz w:val="22"/>
          <w:szCs w:val="22"/>
        </w:rPr>
        <w:t xml:space="preserve"> to demand and protect civil society space </w:t>
      </w:r>
    </w:p>
    <w:p w:rsidR="004B06BA" w:rsidRPr="00911042" w:rsidRDefault="004B06BA" w:rsidP="004B06BA">
      <w:pPr>
        <w:pStyle w:val="Default"/>
        <w:numPr>
          <w:ilvl w:val="0"/>
          <w:numId w:val="5"/>
        </w:numPr>
        <w:spacing w:line="252" w:lineRule="auto"/>
        <w:rPr>
          <w:rFonts w:asciiTheme="minorHAnsi" w:hAnsiTheme="minorHAnsi"/>
          <w:sz w:val="22"/>
          <w:szCs w:val="22"/>
        </w:rPr>
      </w:pPr>
      <w:r w:rsidRPr="00911042">
        <w:rPr>
          <w:rFonts w:asciiTheme="minorHAnsi" w:hAnsiTheme="minorHAnsi"/>
          <w:sz w:val="22"/>
          <w:szCs w:val="22"/>
        </w:rPr>
        <w:t>Strengthening coordination and collaboration between actors demanding</w:t>
      </w:r>
      <w:r w:rsidR="0049754F">
        <w:rPr>
          <w:rFonts w:asciiTheme="minorHAnsi" w:hAnsiTheme="minorHAnsi"/>
          <w:sz w:val="22"/>
          <w:szCs w:val="22"/>
        </w:rPr>
        <w:t xml:space="preserve"> an </w:t>
      </w:r>
      <w:r w:rsidRPr="00911042">
        <w:rPr>
          <w:rFonts w:asciiTheme="minorHAnsi" w:hAnsiTheme="minorHAnsi"/>
          <w:sz w:val="22"/>
          <w:szCs w:val="22"/>
        </w:rPr>
        <w:t>improved</w:t>
      </w:r>
      <w:r w:rsidR="0049754F">
        <w:rPr>
          <w:rFonts w:asciiTheme="minorHAnsi" w:hAnsiTheme="minorHAnsi"/>
          <w:sz w:val="22"/>
          <w:szCs w:val="22"/>
        </w:rPr>
        <w:t xml:space="preserve"> enabling environment for</w:t>
      </w:r>
      <w:r w:rsidRPr="00911042">
        <w:rPr>
          <w:rFonts w:asciiTheme="minorHAnsi" w:hAnsiTheme="minorHAnsi"/>
          <w:sz w:val="22"/>
          <w:szCs w:val="22"/>
        </w:rPr>
        <w:t xml:space="preserve"> civil society. </w:t>
      </w:r>
    </w:p>
    <w:p w:rsidR="00E95F18" w:rsidRDefault="00E95F18" w:rsidP="004B06BA">
      <w:pPr>
        <w:spacing w:after="0" w:line="252" w:lineRule="auto"/>
        <w:jc w:val="both"/>
        <w:rPr>
          <w:i/>
        </w:rPr>
      </w:pPr>
    </w:p>
    <w:p w:rsidR="004B06BA" w:rsidRPr="00806FEB" w:rsidRDefault="00E95F18" w:rsidP="004B06BA">
      <w:pPr>
        <w:spacing w:after="0" w:line="252" w:lineRule="auto"/>
        <w:jc w:val="both"/>
        <w:rPr>
          <w:rFonts w:ascii="Times New Roman" w:hAnsi="Times New Roman" w:cs="Times New Roman"/>
        </w:rPr>
      </w:pPr>
      <w:r w:rsidRPr="00806FEB">
        <w:rPr>
          <w:rFonts w:ascii="Times New Roman" w:hAnsi="Times New Roman" w:cs="Times New Roman"/>
          <w:i/>
        </w:rPr>
        <w:t>"</w:t>
      </w:r>
      <w:r w:rsidR="004B06BA" w:rsidRPr="00806FEB">
        <w:rPr>
          <w:rFonts w:ascii="Times New Roman" w:hAnsi="Times New Roman" w:cs="Times New Roman"/>
          <w:i/>
        </w:rPr>
        <w:t>We demand coherence from donors and international organizations. We also demand a dialogue. National NGOs cannot be seen only as providers of services, but we also have to be seen as advocacy agents. So, our advocacy capacity has to be strengthen</w:t>
      </w:r>
      <w:r w:rsidR="002613C5" w:rsidRPr="00806FEB">
        <w:rPr>
          <w:rFonts w:ascii="Times New Roman" w:hAnsi="Times New Roman" w:cs="Times New Roman"/>
          <w:i/>
        </w:rPr>
        <w:t>ed</w:t>
      </w:r>
      <w:r w:rsidRPr="00806FEB">
        <w:rPr>
          <w:rFonts w:ascii="Times New Roman" w:hAnsi="Times New Roman" w:cs="Times New Roman"/>
        </w:rPr>
        <w:t>."</w:t>
      </w:r>
    </w:p>
    <w:p w:rsidR="004B06BA" w:rsidRPr="00BD689D" w:rsidRDefault="002613C5" w:rsidP="004B06BA">
      <w:pPr>
        <w:spacing w:after="0" w:line="252" w:lineRule="auto"/>
        <w:jc w:val="both"/>
        <w:rPr>
          <w:rFonts w:ascii="Times New Roman" w:hAnsi="Times New Roman" w:cs="Times New Roman"/>
        </w:rPr>
      </w:pPr>
      <w:r w:rsidRPr="00806FEB">
        <w:rPr>
          <w:rFonts w:ascii="Times New Roman" w:hAnsi="Times New Roman" w:cs="Times New Roman"/>
        </w:rPr>
        <w:t>CODENI</w:t>
      </w:r>
      <w:r w:rsidR="004B06BA" w:rsidRPr="00806FEB">
        <w:rPr>
          <w:rFonts w:ascii="Times New Roman" w:hAnsi="Times New Roman" w:cs="Times New Roman"/>
        </w:rPr>
        <w:t>,</w:t>
      </w:r>
      <w:r w:rsidR="00B61355" w:rsidRPr="00806FEB">
        <w:rPr>
          <w:rFonts w:ascii="Times New Roman" w:hAnsi="Times New Roman" w:cs="Times New Roman"/>
        </w:rPr>
        <w:t xml:space="preserve"> </w:t>
      </w:r>
      <w:r w:rsidR="007C469C" w:rsidRPr="00806FEB">
        <w:rPr>
          <w:rFonts w:ascii="Times New Roman" w:hAnsi="Times New Roman" w:cs="Times New Roman"/>
          <w:shd w:val="clear" w:color="auto" w:fill="FFFFFF"/>
        </w:rPr>
        <w:t xml:space="preserve">Coordinating Body of NGOs working for Children’s Rights, </w:t>
      </w:r>
      <w:r w:rsidR="004B06BA" w:rsidRPr="00806FEB">
        <w:rPr>
          <w:rFonts w:ascii="Times New Roman" w:hAnsi="Times New Roman" w:cs="Times New Roman"/>
        </w:rPr>
        <w:t>Nicaragua</w:t>
      </w:r>
    </w:p>
    <w:p w:rsidR="004B06BA" w:rsidRPr="00BD689D" w:rsidRDefault="004B06BA" w:rsidP="004B06BA">
      <w:pPr>
        <w:spacing w:after="0" w:line="252" w:lineRule="auto"/>
        <w:jc w:val="both"/>
        <w:rPr>
          <w:rFonts w:ascii="Times New Roman" w:hAnsi="Times New Roman" w:cs="Times New Roman"/>
        </w:rPr>
      </w:pPr>
    </w:p>
    <w:p w:rsidR="00754585" w:rsidRPr="00125F29" w:rsidRDefault="00135B8A" w:rsidP="004B06BA">
      <w:pPr>
        <w:spacing w:after="0" w:line="252" w:lineRule="auto"/>
        <w:jc w:val="both"/>
      </w:pPr>
      <w:r>
        <w:lastRenderedPageBreak/>
        <w:t>National accountability</w:t>
      </w:r>
      <w:r w:rsidR="000159CE">
        <w:t xml:space="preserve"> institutions</w:t>
      </w:r>
      <w:r>
        <w:t xml:space="preserve">, including independent </w:t>
      </w:r>
      <w:r w:rsidR="00B7773E">
        <w:t xml:space="preserve">national </w:t>
      </w:r>
      <w:r>
        <w:t>human rights institutions</w:t>
      </w:r>
      <w:r w:rsidR="000159CE">
        <w:t xml:space="preserve"> and legislatures</w:t>
      </w:r>
      <w:r>
        <w:t xml:space="preserve">, can also play a role in promoting and monitoring an enabling environment for civil society and ensure that </w:t>
      </w:r>
      <w:r w:rsidR="009723E8">
        <w:t>States</w:t>
      </w:r>
      <w:r>
        <w:t xml:space="preserve"> guarantee adults’ and children’s civil and political rights in law and practice. </w:t>
      </w:r>
    </w:p>
    <w:p w:rsidR="00754585" w:rsidRDefault="00754585" w:rsidP="00674A3E">
      <w:pPr>
        <w:pStyle w:val="Default"/>
        <w:spacing w:line="252" w:lineRule="auto"/>
        <w:rPr>
          <w:rFonts w:asciiTheme="minorHAnsi" w:hAnsiTheme="minorHAnsi"/>
          <w:sz w:val="22"/>
          <w:szCs w:val="22"/>
        </w:rPr>
      </w:pPr>
    </w:p>
    <w:p w:rsidR="00E15F54" w:rsidRPr="00E15F54" w:rsidRDefault="00E15F54" w:rsidP="00674A3E">
      <w:pPr>
        <w:pStyle w:val="Default"/>
        <w:spacing w:line="252" w:lineRule="auto"/>
        <w:rPr>
          <w:rFonts w:asciiTheme="minorHAnsi" w:hAnsiTheme="minorHAnsi"/>
          <w:i/>
          <w:sz w:val="22"/>
          <w:szCs w:val="22"/>
        </w:rPr>
      </w:pPr>
      <w:r w:rsidRPr="00E15F54">
        <w:rPr>
          <w:rFonts w:asciiTheme="minorHAnsi" w:hAnsiTheme="minorHAnsi"/>
          <w:i/>
          <w:sz w:val="22"/>
          <w:szCs w:val="22"/>
        </w:rPr>
        <w:t>New and emerging challenges and opportunities</w:t>
      </w:r>
    </w:p>
    <w:p w:rsidR="00573CD8" w:rsidRDefault="00B441A3" w:rsidP="00573CD8">
      <w:pPr>
        <w:pStyle w:val="Default"/>
        <w:spacing w:line="252" w:lineRule="auto"/>
        <w:rPr>
          <w:rFonts w:asciiTheme="minorHAnsi" w:hAnsiTheme="minorHAnsi"/>
          <w:sz w:val="22"/>
          <w:szCs w:val="22"/>
        </w:rPr>
      </w:pPr>
      <w:r w:rsidRPr="00B441A3">
        <w:rPr>
          <w:rFonts w:asciiTheme="minorHAnsi" w:hAnsiTheme="minorHAnsi"/>
          <w:sz w:val="22"/>
          <w:szCs w:val="22"/>
        </w:rPr>
        <w:t xml:space="preserve">The advent of </w:t>
      </w:r>
      <w:r w:rsidRPr="00B441A3">
        <w:rPr>
          <w:rFonts w:asciiTheme="minorHAnsi" w:hAnsiTheme="minorHAnsi"/>
          <w:bCs/>
          <w:sz w:val="22"/>
          <w:szCs w:val="22"/>
        </w:rPr>
        <w:t xml:space="preserve">new technology </w:t>
      </w:r>
      <w:r w:rsidRPr="00B441A3">
        <w:rPr>
          <w:rFonts w:asciiTheme="minorHAnsi" w:hAnsiTheme="minorHAnsi"/>
          <w:sz w:val="22"/>
          <w:szCs w:val="22"/>
        </w:rPr>
        <w:t>enables different kinds of civic action to take place. Internet-based social media allows information to propagate rapidly, thus enabling quick and effective mobilisation</w:t>
      </w:r>
      <w:r w:rsidR="00B61355">
        <w:rPr>
          <w:rFonts w:asciiTheme="minorHAnsi" w:hAnsiTheme="minorHAnsi"/>
          <w:sz w:val="22"/>
          <w:szCs w:val="22"/>
        </w:rPr>
        <w:t>,</w:t>
      </w:r>
      <w:r w:rsidRPr="00B441A3">
        <w:rPr>
          <w:rFonts w:asciiTheme="minorHAnsi" w:hAnsiTheme="minorHAnsi"/>
          <w:sz w:val="22"/>
          <w:szCs w:val="22"/>
        </w:rPr>
        <w:t xml:space="preserve"> online or offline</w:t>
      </w:r>
      <w:r w:rsidR="00B61355">
        <w:rPr>
          <w:rFonts w:asciiTheme="minorHAnsi" w:hAnsiTheme="minorHAnsi"/>
          <w:sz w:val="22"/>
          <w:szCs w:val="22"/>
        </w:rPr>
        <w:t xml:space="preserve">, </w:t>
      </w:r>
      <w:r w:rsidR="002E52C5">
        <w:rPr>
          <w:rFonts w:asciiTheme="minorHAnsi" w:hAnsiTheme="minorHAnsi"/>
          <w:sz w:val="22"/>
          <w:szCs w:val="22"/>
        </w:rPr>
        <w:t>a</w:t>
      </w:r>
      <w:r w:rsidR="00162D52">
        <w:rPr>
          <w:rFonts w:asciiTheme="minorHAnsi" w:hAnsiTheme="minorHAnsi"/>
          <w:sz w:val="22"/>
          <w:szCs w:val="22"/>
        </w:rPr>
        <w:t xml:space="preserve">nd it is harder to censor and control the information. </w:t>
      </w:r>
      <w:r w:rsidRPr="00B441A3">
        <w:rPr>
          <w:rFonts w:asciiTheme="minorHAnsi" w:hAnsiTheme="minorHAnsi"/>
          <w:sz w:val="22"/>
          <w:szCs w:val="22"/>
        </w:rPr>
        <w:t xml:space="preserve">It also provides a virtual meeting place for people to share ideas and plan activities. In some countries, though clearly not all, the technology is widely accessible which means that people who wouldn’t normally involve themselves in such activities can be reached and participate. </w:t>
      </w:r>
      <w:r w:rsidRPr="003B1565">
        <w:rPr>
          <w:rFonts w:asciiTheme="minorHAnsi" w:hAnsiTheme="minorHAnsi"/>
          <w:sz w:val="22"/>
          <w:szCs w:val="22"/>
        </w:rPr>
        <w:t xml:space="preserve">This can help to create highly responsive, less hierarchically governed and sometimes ad hoc civil society </w:t>
      </w:r>
      <w:r w:rsidR="00162D52">
        <w:rPr>
          <w:rFonts w:asciiTheme="minorHAnsi" w:hAnsiTheme="minorHAnsi"/>
          <w:sz w:val="22"/>
          <w:szCs w:val="22"/>
        </w:rPr>
        <w:t>action</w:t>
      </w:r>
      <w:r w:rsidRPr="003B1565">
        <w:rPr>
          <w:rFonts w:asciiTheme="minorHAnsi" w:hAnsiTheme="minorHAnsi"/>
          <w:sz w:val="22"/>
          <w:szCs w:val="22"/>
        </w:rPr>
        <w:t>. While there are examples of government attempts to curb technology, there is no doubt that the internet has significantly changed the way citizens are</w:t>
      </w:r>
      <w:r w:rsidR="00162D52">
        <w:rPr>
          <w:rFonts w:asciiTheme="minorHAnsi" w:hAnsiTheme="minorHAnsi"/>
          <w:sz w:val="22"/>
          <w:szCs w:val="22"/>
        </w:rPr>
        <w:t xml:space="preserve"> obtaining information and</w:t>
      </w:r>
      <w:r w:rsidRPr="003B1565">
        <w:rPr>
          <w:rFonts w:asciiTheme="minorHAnsi" w:hAnsiTheme="minorHAnsi"/>
          <w:sz w:val="22"/>
          <w:szCs w:val="22"/>
        </w:rPr>
        <w:t xml:space="preserve"> expressing their views.</w:t>
      </w:r>
      <w:r w:rsidR="00CD663C">
        <w:rPr>
          <w:rFonts w:asciiTheme="minorHAnsi" w:hAnsiTheme="minorHAnsi"/>
          <w:sz w:val="22"/>
          <w:szCs w:val="22"/>
        </w:rPr>
        <w:t xml:space="preserve">  </w:t>
      </w:r>
      <w:r w:rsidRPr="00B441A3">
        <w:rPr>
          <w:rFonts w:asciiTheme="minorHAnsi" w:hAnsiTheme="minorHAnsi"/>
          <w:sz w:val="22"/>
          <w:szCs w:val="22"/>
        </w:rPr>
        <w:t xml:space="preserve"> Civil society now means much more than its traditionally organised forms, and this new ‘space/place’ could open up even more opportuniti</w:t>
      </w:r>
      <w:r w:rsidR="00A600C8">
        <w:rPr>
          <w:rFonts w:asciiTheme="minorHAnsi" w:hAnsiTheme="minorHAnsi"/>
          <w:sz w:val="22"/>
          <w:szCs w:val="22"/>
        </w:rPr>
        <w:t>es for children</w:t>
      </w:r>
      <w:r w:rsidRPr="00B441A3">
        <w:rPr>
          <w:rFonts w:asciiTheme="minorHAnsi" w:hAnsiTheme="minorHAnsi"/>
          <w:sz w:val="22"/>
          <w:szCs w:val="22"/>
        </w:rPr>
        <w:t xml:space="preserve">. </w:t>
      </w:r>
      <w:r w:rsidR="00573CD8" w:rsidRPr="00B441A3">
        <w:rPr>
          <w:rFonts w:asciiTheme="minorHAnsi" w:hAnsiTheme="minorHAnsi"/>
          <w:sz w:val="22"/>
          <w:szCs w:val="22"/>
        </w:rPr>
        <w:t xml:space="preserve">The challenge for </w:t>
      </w:r>
      <w:r w:rsidR="00573CD8">
        <w:rPr>
          <w:rFonts w:asciiTheme="minorHAnsi" w:hAnsiTheme="minorHAnsi"/>
          <w:sz w:val="22"/>
          <w:szCs w:val="22"/>
        </w:rPr>
        <w:t>both civil society and for governments</w:t>
      </w:r>
      <w:r w:rsidR="00573CD8" w:rsidRPr="00B441A3">
        <w:rPr>
          <w:rFonts w:asciiTheme="minorHAnsi" w:hAnsiTheme="minorHAnsi"/>
          <w:sz w:val="22"/>
          <w:szCs w:val="22"/>
        </w:rPr>
        <w:t xml:space="preserve"> is </w:t>
      </w:r>
      <w:r w:rsidR="00573CD8">
        <w:rPr>
          <w:rFonts w:asciiTheme="minorHAnsi" w:hAnsiTheme="minorHAnsi"/>
          <w:sz w:val="22"/>
          <w:szCs w:val="22"/>
        </w:rPr>
        <w:t xml:space="preserve">how to </w:t>
      </w:r>
      <w:r w:rsidR="00573CD8" w:rsidRPr="00B441A3">
        <w:rPr>
          <w:rFonts w:asciiTheme="minorHAnsi" w:hAnsiTheme="minorHAnsi"/>
          <w:sz w:val="22"/>
          <w:szCs w:val="22"/>
        </w:rPr>
        <w:t>support children’s safe and meaningful participation in</w:t>
      </w:r>
      <w:r w:rsidR="00573CD8">
        <w:rPr>
          <w:rFonts w:asciiTheme="minorHAnsi" w:hAnsiTheme="minorHAnsi"/>
          <w:sz w:val="22"/>
          <w:szCs w:val="22"/>
        </w:rPr>
        <w:t xml:space="preserve"> virtual spaces and in these</w:t>
      </w:r>
      <w:r w:rsidR="00573CD8" w:rsidRPr="00B441A3">
        <w:rPr>
          <w:rFonts w:asciiTheme="minorHAnsi" w:hAnsiTheme="minorHAnsi"/>
          <w:sz w:val="22"/>
          <w:szCs w:val="22"/>
        </w:rPr>
        <w:t xml:space="preserve"> so</w:t>
      </w:r>
      <w:r w:rsidR="00573CD8">
        <w:rPr>
          <w:rFonts w:asciiTheme="minorHAnsi" w:hAnsiTheme="minorHAnsi"/>
          <w:sz w:val="22"/>
          <w:szCs w:val="22"/>
        </w:rPr>
        <w:t xml:space="preserve">cial movements whilst taking into account that States have an obligation to guarantee rights to freedom of expression, association, peaceful assembly and access to information both online and offline. </w:t>
      </w:r>
    </w:p>
    <w:p w:rsidR="00555FEF" w:rsidRDefault="00555FEF" w:rsidP="00674A3E">
      <w:pPr>
        <w:spacing w:after="0" w:line="252" w:lineRule="auto"/>
      </w:pPr>
    </w:p>
    <w:p w:rsidR="009B1725" w:rsidRDefault="0093351C" w:rsidP="00674A3E">
      <w:pPr>
        <w:spacing w:after="0" w:line="252" w:lineRule="auto"/>
        <w:rPr>
          <w:b/>
          <w:i/>
        </w:rPr>
      </w:pPr>
      <w:r>
        <w:rPr>
          <w:b/>
          <w:i/>
        </w:rPr>
        <w:t>Creating and maintaining s</w:t>
      </w:r>
      <w:r w:rsidR="009B1725" w:rsidRPr="00845DB3">
        <w:rPr>
          <w:b/>
          <w:i/>
        </w:rPr>
        <w:t>pace for children as actors in civil society to promote and monitor their right</w:t>
      </w:r>
      <w:r w:rsidR="009B1725">
        <w:rPr>
          <w:b/>
          <w:i/>
        </w:rPr>
        <w:t>s</w:t>
      </w:r>
      <w:r w:rsidR="009B1725" w:rsidRPr="00845DB3">
        <w:rPr>
          <w:b/>
          <w:i/>
        </w:rPr>
        <w:t xml:space="preserve"> </w:t>
      </w:r>
    </w:p>
    <w:p w:rsidR="00BD689D" w:rsidRDefault="00BD689D" w:rsidP="00C6372C">
      <w:pPr>
        <w:spacing w:after="0" w:line="252" w:lineRule="auto"/>
      </w:pPr>
    </w:p>
    <w:p w:rsidR="008446D5" w:rsidRPr="008446D5" w:rsidRDefault="008446D5" w:rsidP="008446D5">
      <w:pPr>
        <w:shd w:val="clear" w:color="auto" w:fill="FFFFFF"/>
        <w:spacing w:after="0" w:line="240" w:lineRule="auto"/>
        <w:rPr>
          <w:rFonts w:ascii="Segoe UI" w:eastAsia="Times New Roman" w:hAnsi="Segoe UI" w:cs="Segoe UI"/>
          <w:lang w:val="en-GB" w:eastAsia="en-GB"/>
        </w:rPr>
      </w:pPr>
      <w:r w:rsidRPr="008446D5">
        <w:rPr>
          <w:rFonts w:ascii="Times New Roman" w:eastAsia="Times New Roman" w:hAnsi="Times New Roman" w:cs="Times New Roman"/>
          <w:lang w:val="en-GB" w:eastAsia="en-GB"/>
        </w:rPr>
        <w:t>"</w:t>
      </w:r>
      <w:r w:rsidRPr="008446D5">
        <w:rPr>
          <w:rFonts w:ascii="Times New Roman" w:eastAsia="Times New Roman" w:hAnsi="Times New Roman" w:cs="Times New Roman"/>
          <w:i/>
          <w:iCs/>
          <w:lang w:val="en-GB" w:eastAsia="en-GB"/>
        </w:rPr>
        <w:t>In the past culture of our country, listening to children was not common for adults. Children’s views were not taken into consideration and children were not always allowed to speak before the adults</w:t>
      </w:r>
      <w:r w:rsidRPr="008446D5">
        <w:rPr>
          <w:rFonts w:ascii="Times New Roman" w:eastAsia="Times New Roman" w:hAnsi="Times New Roman" w:cs="Times New Roman"/>
          <w:lang w:val="en-GB" w:eastAsia="en-GB"/>
        </w:rPr>
        <w:t>...</w:t>
      </w:r>
      <w:r w:rsidRPr="008446D5">
        <w:rPr>
          <w:rFonts w:ascii="Times New Roman" w:eastAsia="Times New Roman" w:hAnsi="Times New Roman" w:cs="Times New Roman"/>
          <w:i/>
          <w:iCs/>
          <w:lang w:val="en-GB" w:eastAsia="en-GB"/>
        </w:rPr>
        <w:t>as organized children with knowledge, skills and techniques in whatever we are doing, we have been able to convince the adults that we can do something they never imagined</w:t>
      </w:r>
      <w:r w:rsidRPr="008446D5">
        <w:rPr>
          <w:rFonts w:ascii="Times New Roman" w:eastAsia="Times New Roman" w:hAnsi="Times New Roman" w:cs="Times New Roman"/>
          <w:lang w:val="en-GB" w:eastAsia="en-GB"/>
        </w:rPr>
        <w:t>."</w:t>
      </w:r>
    </w:p>
    <w:p w:rsidR="008446D5" w:rsidRPr="008446D5" w:rsidRDefault="008446D5" w:rsidP="008446D5">
      <w:pPr>
        <w:shd w:val="clear" w:color="auto" w:fill="FFFFFF"/>
        <w:spacing w:after="0" w:line="240" w:lineRule="auto"/>
        <w:rPr>
          <w:rFonts w:ascii="Segoe UI" w:eastAsia="Times New Roman" w:hAnsi="Segoe UI" w:cs="Segoe UI"/>
          <w:lang w:val="en-GB" w:eastAsia="en-GB"/>
        </w:rPr>
      </w:pPr>
      <w:r w:rsidRPr="008446D5">
        <w:rPr>
          <w:rFonts w:ascii="Times New Roman" w:eastAsia="Times New Roman" w:hAnsi="Times New Roman" w:cs="Times New Roman"/>
          <w:lang w:val="rw-RW" w:eastAsia="en-GB"/>
        </w:rPr>
        <w:t>Girl, aged 16 years, </w:t>
      </w:r>
      <w:r w:rsidRPr="008446D5">
        <w:rPr>
          <w:rFonts w:ascii="Times New Roman" w:eastAsia="Times New Roman" w:hAnsi="Times New Roman" w:cs="Times New Roman"/>
          <w:lang w:val="yo-NG" w:eastAsia="en-GB"/>
        </w:rPr>
        <w:t>from Children’s Voice Today (CVT) child-led groups, previously known as</w:t>
      </w:r>
      <w:r w:rsidRPr="008446D5">
        <w:rPr>
          <w:rFonts w:ascii="Times New Roman" w:eastAsia="Times New Roman" w:hAnsi="Times New Roman" w:cs="Times New Roman"/>
          <w:lang w:val="rw-RW" w:eastAsia="en-GB"/>
        </w:rPr>
        <w:t> Association d</w:t>
      </w:r>
      <w:r w:rsidRPr="008446D5">
        <w:rPr>
          <w:rFonts w:ascii="Times New Roman" w:eastAsia="Times New Roman" w:hAnsi="Times New Roman" w:cs="Times New Roman"/>
          <w:lang w:val="yo-NG" w:eastAsia="en-GB"/>
        </w:rPr>
        <w:t>es </w:t>
      </w:r>
      <w:r w:rsidRPr="008446D5">
        <w:rPr>
          <w:rFonts w:ascii="Times New Roman" w:eastAsia="Times New Roman" w:hAnsi="Times New Roman" w:cs="Times New Roman"/>
          <w:lang w:val="rw-RW" w:eastAsia="en-GB"/>
        </w:rPr>
        <w:t>Enfants et Jeunes Travailleurs </w:t>
      </w:r>
      <w:r w:rsidRPr="008446D5">
        <w:rPr>
          <w:rFonts w:ascii="Times New Roman" w:eastAsia="Times New Roman" w:hAnsi="Times New Roman" w:cs="Times New Roman"/>
          <w:lang w:val="yo-NG" w:eastAsia="en-GB"/>
        </w:rPr>
        <w:t>(AEJT) </w:t>
      </w:r>
      <w:r w:rsidRPr="008446D5">
        <w:rPr>
          <w:rFonts w:ascii="Times New Roman" w:eastAsia="Times New Roman" w:hAnsi="Times New Roman" w:cs="Times New Roman"/>
          <w:lang w:val="rw-RW" w:eastAsia="en-GB"/>
        </w:rPr>
        <w:t>in Rwanda</w:t>
      </w:r>
    </w:p>
    <w:p w:rsidR="00C6372C" w:rsidRDefault="00C6372C" w:rsidP="00852688">
      <w:pPr>
        <w:spacing w:after="0" w:line="240" w:lineRule="auto"/>
        <w:rPr>
          <w:rFonts w:ascii="Times New Roman" w:hAnsi="Times New Roman" w:cs="Times New Roman"/>
          <w:b/>
          <w:i/>
        </w:rPr>
      </w:pPr>
    </w:p>
    <w:p w:rsidR="000002B4" w:rsidRPr="000002B4" w:rsidRDefault="000002B4" w:rsidP="00852688">
      <w:pPr>
        <w:spacing w:after="0" w:line="240" w:lineRule="auto"/>
        <w:rPr>
          <w:rFonts w:ascii="Times New Roman" w:hAnsi="Times New Roman" w:cs="Times New Roman"/>
          <w:i/>
        </w:rPr>
      </w:pPr>
      <w:r w:rsidRPr="000002B4">
        <w:rPr>
          <w:rFonts w:ascii="Times New Roman" w:hAnsi="Times New Roman" w:cs="Times New Roman"/>
          <w:i/>
        </w:rPr>
        <w:t>Ch</w:t>
      </w:r>
      <w:r>
        <w:rPr>
          <w:rFonts w:ascii="Times New Roman" w:hAnsi="Times New Roman" w:cs="Times New Roman"/>
          <w:i/>
        </w:rPr>
        <w:t>ildren as actors in civil society</w:t>
      </w:r>
    </w:p>
    <w:p w:rsidR="000002B4" w:rsidRDefault="0093351C" w:rsidP="006D031C">
      <w:pPr>
        <w:spacing w:after="0" w:line="240" w:lineRule="auto"/>
      </w:pPr>
      <w:r w:rsidRPr="00852688">
        <w:t>In many countries, children’s voices continue to be marginalised in decision-making processes on issues concerning them</w:t>
      </w:r>
      <w:r w:rsidR="00B61355">
        <w:t xml:space="preserve"> and t</w:t>
      </w:r>
      <w:r w:rsidRPr="00852688">
        <w:t>heir opinions are less valued</w:t>
      </w:r>
      <w:r w:rsidR="000002B4">
        <w:t xml:space="preserve"> than those of adults</w:t>
      </w:r>
      <w:r w:rsidR="00B61355">
        <w:t>.  The</w:t>
      </w:r>
      <w:r w:rsidRPr="00852688">
        <w:t xml:space="preserve">y are not considered competent or experienced enough to legally establish their own organisations, to receive or manage funds, or to engage in contractual partnerships with other agencies or organisations. </w:t>
      </w:r>
      <w:r w:rsidR="00856733" w:rsidRPr="00852688">
        <w:t>In line with</w:t>
      </w:r>
      <w:r w:rsidR="00573CD8">
        <w:t xml:space="preserve"> Article 12 of</w:t>
      </w:r>
      <w:r w:rsidR="00856733" w:rsidRPr="00852688">
        <w:t xml:space="preserve"> the UN Convention on the Rights of the Child, children have</w:t>
      </w:r>
      <w:r w:rsidR="006A04DE" w:rsidRPr="00852688">
        <w:t xml:space="preserve"> the right to participate as </w:t>
      </w:r>
      <w:r w:rsidR="001E4B51">
        <w:t xml:space="preserve">important </w:t>
      </w:r>
      <w:r w:rsidR="006A04DE" w:rsidRPr="00852688">
        <w:t>actors in civil society and in public decision-making.</w:t>
      </w:r>
      <w:r w:rsidR="00856733" w:rsidRPr="00852688">
        <w:t xml:space="preserve"> </w:t>
      </w:r>
      <w:r w:rsidR="006A04DE" w:rsidRPr="00852688">
        <w:t>In addition, involving children in governance and decision-making at all levels</w:t>
      </w:r>
      <w:r w:rsidR="003970B7">
        <w:t>,</w:t>
      </w:r>
      <w:r w:rsidR="006A04DE" w:rsidRPr="00852688">
        <w:t xml:space="preserve"> supports children’s civic engagement and understanding of democratic processes. It can help governments to improve development outcomes, design more accurate and relevant interventions for</w:t>
      </w:r>
      <w:r w:rsidR="003970B7">
        <w:t xml:space="preserve"> and with</w:t>
      </w:r>
      <w:r w:rsidR="006A04DE" w:rsidRPr="00852688">
        <w:t xml:space="preserve"> children and allocate resources more effectively.  </w:t>
      </w:r>
    </w:p>
    <w:p w:rsidR="000002B4" w:rsidRDefault="000002B4" w:rsidP="006D031C">
      <w:pPr>
        <w:spacing w:after="0" w:line="240" w:lineRule="auto"/>
      </w:pPr>
    </w:p>
    <w:p w:rsidR="00B45A8C" w:rsidRPr="00B45A8C" w:rsidRDefault="00B45A8C" w:rsidP="006D031C">
      <w:pPr>
        <w:spacing w:after="0" w:line="240" w:lineRule="auto"/>
      </w:pPr>
      <w:r w:rsidRPr="00B45A8C">
        <w:t>Consultations with almost 2,700 childre</w:t>
      </w:r>
      <w:r w:rsidR="00AC5627">
        <w:t>n in 71 countries on investment</w:t>
      </w:r>
      <w:r w:rsidRPr="00B45A8C">
        <w:t xml:space="preserve"> to realize children’s rights also confirmed that children attach great importance to participating in </w:t>
      </w:r>
      <w:r w:rsidR="00BD3B8A">
        <w:t xml:space="preserve">public </w:t>
      </w:r>
      <w:r w:rsidRPr="00B45A8C">
        <w:t>decision-making and accountability processes.</w:t>
      </w:r>
      <w:r w:rsidRPr="00E453C5">
        <w:t xml:space="preserve"> </w:t>
      </w:r>
      <w:r w:rsidRPr="00AA0280">
        <w:t xml:space="preserve"> </w:t>
      </w:r>
      <w:r w:rsidRPr="00AC5627">
        <w:t xml:space="preserve">They felt strongly that their insights could help governments to take better decisions. A child from Africa mentioned </w:t>
      </w:r>
      <w:r w:rsidRPr="00B45A8C">
        <w:rPr>
          <w:b/>
        </w:rPr>
        <w:t>‘</w:t>
      </w:r>
      <w:r w:rsidRPr="00B45A8C">
        <w:rPr>
          <w:i/>
        </w:rPr>
        <w:t>There should always be a space for children’s voices to be heard</w:t>
      </w:r>
      <w:r w:rsidRPr="00B45A8C">
        <w:rPr>
          <w:b/>
        </w:rPr>
        <w:t>’</w:t>
      </w:r>
      <w:r w:rsidRPr="00B45A8C">
        <w:t xml:space="preserve">, while a child from Eastern Europe </w:t>
      </w:r>
      <w:r w:rsidR="009723E8">
        <w:t>State</w:t>
      </w:r>
      <w:r w:rsidRPr="00B45A8C">
        <w:t xml:space="preserve">d that </w:t>
      </w:r>
      <w:r w:rsidRPr="00B45A8C">
        <w:rPr>
          <w:i/>
        </w:rPr>
        <w:t>‘[There should be] stronger communication between those who make the decisions and those who ‘get’ the consequences of those decisions.</w:t>
      </w:r>
      <w:r w:rsidRPr="00B45A8C">
        <w:t xml:space="preserve">’ </w:t>
      </w:r>
      <w:r w:rsidRPr="00B771F6">
        <w:rPr>
          <w:vertAlign w:val="superscript"/>
        </w:rPr>
        <w:footnoteReference w:id="6"/>
      </w:r>
    </w:p>
    <w:p w:rsidR="00B45A8C" w:rsidRPr="00852688" w:rsidRDefault="00B45A8C" w:rsidP="00674A3E">
      <w:pPr>
        <w:pStyle w:val="Default"/>
        <w:spacing w:line="252" w:lineRule="auto"/>
        <w:rPr>
          <w:rFonts w:asciiTheme="minorHAnsi" w:hAnsiTheme="minorHAnsi"/>
          <w:sz w:val="22"/>
          <w:szCs w:val="22"/>
        </w:rPr>
      </w:pPr>
    </w:p>
    <w:p w:rsidR="008E4837" w:rsidRPr="00617B51" w:rsidRDefault="00B45A8C" w:rsidP="00617B51">
      <w:pPr>
        <w:pStyle w:val="CommentText"/>
        <w:rPr>
          <w:rFonts w:asciiTheme="minorHAnsi" w:hAnsiTheme="minorHAnsi"/>
          <w:sz w:val="22"/>
          <w:szCs w:val="22"/>
        </w:rPr>
      </w:pPr>
      <w:r w:rsidRPr="00617B51">
        <w:rPr>
          <w:rFonts w:asciiTheme="minorHAnsi" w:hAnsiTheme="minorHAnsi"/>
          <w:sz w:val="22"/>
          <w:szCs w:val="22"/>
        </w:rPr>
        <w:t>C</w:t>
      </w:r>
      <w:r w:rsidR="00F93BB2" w:rsidRPr="00617B51">
        <w:rPr>
          <w:rFonts w:asciiTheme="minorHAnsi" w:hAnsiTheme="minorHAnsi"/>
          <w:sz w:val="22"/>
          <w:szCs w:val="22"/>
        </w:rPr>
        <w:t>hildren’s associations are a vital part of civil society</w:t>
      </w:r>
      <w:r w:rsidR="00617B51">
        <w:rPr>
          <w:rFonts w:asciiTheme="minorHAnsi" w:hAnsiTheme="minorHAnsi"/>
          <w:sz w:val="22"/>
          <w:szCs w:val="22"/>
        </w:rPr>
        <w:t xml:space="preserve"> in many countries; sometimes they take the form of working children's coalitions, for example in Bolivia and </w:t>
      </w:r>
      <w:r w:rsidR="003970B7">
        <w:rPr>
          <w:rFonts w:asciiTheme="minorHAnsi" w:hAnsiTheme="minorHAnsi"/>
          <w:sz w:val="22"/>
          <w:szCs w:val="22"/>
        </w:rPr>
        <w:t>W</w:t>
      </w:r>
      <w:r w:rsidR="00617B51">
        <w:rPr>
          <w:rFonts w:asciiTheme="minorHAnsi" w:hAnsiTheme="minorHAnsi"/>
          <w:sz w:val="22"/>
          <w:szCs w:val="22"/>
        </w:rPr>
        <w:t xml:space="preserve">est Africa.  </w:t>
      </w:r>
      <w:r w:rsidR="00F93BB2" w:rsidRPr="00617B51">
        <w:rPr>
          <w:rFonts w:asciiTheme="minorHAnsi" w:hAnsiTheme="minorHAnsi"/>
          <w:sz w:val="22"/>
          <w:szCs w:val="22"/>
        </w:rPr>
        <w:t>Through these associations, children have opportunities to meet, to share their experiences and to take joint action on issues affecting them. They also have greater power to defend and negotiate their rights through their collective strength, which is especially relevant for the most deprived children. In reality, children often encounter obstacles when forming their own organisations - it is often necessary to be an adult in order to register an organisation as a legal entity</w:t>
      </w:r>
      <w:r w:rsidR="001E4B51" w:rsidRPr="00617B51">
        <w:rPr>
          <w:rFonts w:asciiTheme="minorHAnsi" w:hAnsiTheme="minorHAnsi"/>
          <w:sz w:val="22"/>
          <w:szCs w:val="22"/>
        </w:rPr>
        <w:t xml:space="preserve"> or to open a bank account</w:t>
      </w:r>
      <w:r w:rsidR="00F93BB2" w:rsidRPr="00617B51">
        <w:rPr>
          <w:rFonts w:asciiTheme="minorHAnsi" w:hAnsiTheme="minorHAnsi"/>
          <w:sz w:val="22"/>
          <w:szCs w:val="22"/>
        </w:rPr>
        <w:t xml:space="preserve"> and children's associations thereby risk co-option by adult-led organisations</w:t>
      </w:r>
      <w:r w:rsidR="00DC2CD4" w:rsidRPr="00617B51">
        <w:rPr>
          <w:rFonts w:asciiTheme="minorHAnsi" w:hAnsiTheme="minorHAnsi"/>
          <w:sz w:val="22"/>
          <w:szCs w:val="22"/>
        </w:rPr>
        <w:t>.</w:t>
      </w:r>
    </w:p>
    <w:p w:rsidR="00DC2CD4" w:rsidRDefault="00DC2CD4" w:rsidP="00674A3E">
      <w:pPr>
        <w:pStyle w:val="Default"/>
        <w:spacing w:line="252" w:lineRule="auto"/>
        <w:rPr>
          <w:sz w:val="22"/>
          <w:szCs w:val="22"/>
        </w:rPr>
      </w:pPr>
    </w:p>
    <w:p w:rsidR="00165008" w:rsidRPr="00165008" w:rsidRDefault="00165008" w:rsidP="00674A3E">
      <w:pPr>
        <w:pStyle w:val="Default"/>
        <w:spacing w:line="252" w:lineRule="auto"/>
        <w:rPr>
          <w:rFonts w:asciiTheme="minorHAnsi" w:hAnsiTheme="minorHAnsi"/>
          <w:i/>
          <w:sz w:val="22"/>
          <w:szCs w:val="22"/>
        </w:rPr>
      </w:pPr>
      <w:r w:rsidRPr="00165008">
        <w:rPr>
          <w:rFonts w:asciiTheme="minorHAnsi" w:hAnsiTheme="minorHAnsi"/>
          <w:i/>
          <w:sz w:val="22"/>
          <w:szCs w:val="22"/>
        </w:rPr>
        <w:t>An enabling environment for children in civil society</w:t>
      </w:r>
    </w:p>
    <w:p w:rsidR="00852688" w:rsidRDefault="009723E8" w:rsidP="00852688">
      <w:pPr>
        <w:pStyle w:val="Default"/>
        <w:spacing w:line="252" w:lineRule="auto"/>
        <w:rPr>
          <w:rFonts w:asciiTheme="minorHAnsi" w:hAnsiTheme="minorHAnsi"/>
          <w:sz w:val="22"/>
          <w:szCs w:val="22"/>
        </w:rPr>
      </w:pPr>
      <w:r>
        <w:rPr>
          <w:rFonts w:asciiTheme="minorHAnsi" w:hAnsiTheme="minorHAnsi" w:cs="GillSans Light"/>
          <w:sz w:val="22"/>
          <w:szCs w:val="22"/>
        </w:rPr>
        <w:t>States</w:t>
      </w:r>
      <w:r w:rsidR="00044977" w:rsidRPr="00044977">
        <w:rPr>
          <w:rFonts w:asciiTheme="minorHAnsi" w:hAnsiTheme="minorHAnsi" w:cs="GillSans Light"/>
          <w:sz w:val="22"/>
          <w:szCs w:val="22"/>
        </w:rPr>
        <w:t xml:space="preserve"> should take proactive measures, including the adoption of laws and policies and the allocation of budgets, to realize children’s rights to freedom of expression, association and peaceful assembly and the right to access information. As part of these efforts, </w:t>
      </w:r>
      <w:r>
        <w:rPr>
          <w:rFonts w:asciiTheme="minorHAnsi" w:hAnsiTheme="minorHAnsi" w:cs="GillSans Light"/>
          <w:sz w:val="22"/>
          <w:szCs w:val="22"/>
        </w:rPr>
        <w:t>States</w:t>
      </w:r>
      <w:r w:rsidR="00044977" w:rsidRPr="00044977">
        <w:rPr>
          <w:rFonts w:asciiTheme="minorHAnsi" w:hAnsiTheme="minorHAnsi" w:cs="GillSans Light"/>
          <w:sz w:val="22"/>
          <w:szCs w:val="22"/>
        </w:rPr>
        <w:t xml:space="preserve"> should ensure that the legal framework is conducive to the establish</w:t>
      </w:r>
      <w:r w:rsidR="00044977" w:rsidRPr="00044977">
        <w:rPr>
          <w:rFonts w:asciiTheme="minorHAnsi" w:hAnsiTheme="minorHAnsi" w:cs="GillSans Light"/>
          <w:sz w:val="22"/>
          <w:szCs w:val="22"/>
        </w:rPr>
        <w:softHyphen/>
        <w:t>ment of child-led organizations</w:t>
      </w:r>
      <w:r w:rsidR="00AC5627">
        <w:rPr>
          <w:rFonts w:asciiTheme="minorHAnsi" w:hAnsiTheme="minorHAnsi" w:cs="GillSans Light"/>
          <w:sz w:val="22"/>
          <w:szCs w:val="22"/>
        </w:rPr>
        <w:t xml:space="preserve">.  </w:t>
      </w:r>
      <w:r>
        <w:rPr>
          <w:rFonts w:asciiTheme="minorHAnsi" w:hAnsiTheme="minorHAnsi" w:cs="GillSans Light"/>
          <w:sz w:val="22"/>
          <w:szCs w:val="22"/>
        </w:rPr>
        <w:t>States</w:t>
      </w:r>
      <w:r w:rsidR="00AC5627">
        <w:rPr>
          <w:rFonts w:asciiTheme="minorHAnsi" w:hAnsiTheme="minorHAnsi" w:cs="GillSans Light"/>
          <w:sz w:val="22"/>
          <w:szCs w:val="22"/>
        </w:rPr>
        <w:t xml:space="preserve"> </w:t>
      </w:r>
      <w:r w:rsidR="00852688" w:rsidRPr="00F93BB2">
        <w:rPr>
          <w:rFonts w:asciiTheme="minorHAnsi" w:hAnsiTheme="minorHAnsi"/>
          <w:sz w:val="22"/>
          <w:szCs w:val="22"/>
        </w:rPr>
        <w:t xml:space="preserve">should </w:t>
      </w:r>
      <w:r w:rsidR="00852688">
        <w:rPr>
          <w:rFonts w:asciiTheme="minorHAnsi" w:hAnsiTheme="minorHAnsi"/>
          <w:sz w:val="22"/>
          <w:szCs w:val="22"/>
        </w:rPr>
        <w:t xml:space="preserve">also </w:t>
      </w:r>
      <w:r w:rsidR="00852688" w:rsidRPr="00F93BB2">
        <w:rPr>
          <w:rFonts w:asciiTheme="minorHAnsi" w:hAnsiTheme="minorHAnsi"/>
          <w:sz w:val="22"/>
          <w:szCs w:val="22"/>
        </w:rPr>
        <w:t>institutionalise child-friendly, age-appropriate</w:t>
      </w:r>
      <w:r w:rsidR="00852688">
        <w:rPr>
          <w:rFonts w:asciiTheme="minorHAnsi" w:hAnsiTheme="minorHAnsi"/>
          <w:sz w:val="22"/>
          <w:szCs w:val="22"/>
        </w:rPr>
        <w:t>, non-tokenistic</w:t>
      </w:r>
      <w:r w:rsidR="00852688" w:rsidRPr="00F93BB2">
        <w:rPr>
          <w:rFonts w:asciiTheme="minorHAnsi" w:hAnsiTheme="minorHAnsi"/>
          <w:sz w:val="22"/>
          <w:szCs w:val="22"/>
        </w:rPr>
        <w:t xml:space="preserve"> and safe processes and mechanisms where children </w:t>
      </w:r>
      <w:r w:rsidR="00852688">
        <w:rPr>
          <w:rFonts w:asciiTheme="minorHAnsi" w:hAnsiTheme="minorHAnsi"/>
          <w:sz w:val="22"/>
          <w:szCs w:val="22"/>
        </w:rPr>
        <w:t xml:space="preserve">and their associations </w:t>
      </w:r>
      <w:r w:rsidR="00852688" w:rsidRPr="00F93BB2">
        <w:rPr>
          <w:rFonts w:asciiTheme="minorHAnsi" w:hAnsiTheme="minorHAnsi"/>
          <w:sz w:val="22"/>
          <w:szCs w:val="22"/>
        </w:rPr>
        <w:t xml:space="preserve">can influence decision-making and accountability. </w:t>
      </w:r>
    </w:p>
    <w:p w:rsidR="008965EC" w:rsidRDefault="008965EC" w:rsidP="00674A3E">
      <w:pPr>
        <w:pStyle w:val="Default"/>
        <w:spacing w:line="252" w:lineRule="auto"/>
        <w:rPr>
          <w:rFonts w:asciiTheme="minorHAnsi" w:hAnsiTheme="minorHAnsi"/>
          <w:sz w:val="22"/>
          <w:szCs w:val="22"/>
        </w:rPr>
      </w:pPr>
    </w:p>
    <w:p w:rsidR="00165008" w:rsidRDefault="00075A52" w:rsidP="00165008">
      <w:pPr>
        <w:spacing w:after="0" w:line="240" w:lineRule="auto"/>
        <w:jc w:val="both"/>
        <w:rPr>
          <w:rFonts w:cs="MyriadPro-Regular"/>
        </w:rPr>
      </w:pPr>
      <w:r>
        <w:t>I</w:t>
      </w:r>
      <w:r w:rsidR="00B6181E">
        <w:t xml:space="preserve">t is imperative that </w:t>
      </w:r>
      <w:r w:rsidR="008965EC">
        <w:t xml:space="preserve">children </w:t>
      </w:r>
      <w:r w:rsidR="00B6181E">
        <w:t xml:space="preserve">have </w:t>
      </w:r>
      <w:r w:rsidR="008965EC">
        <w:t xml:space="preserve">access </w:t>
      </w:r>
      <w:r w:rsidR="00B6181E">
        <w:t>to child-friendly</w:t>
      </w:r>
      <w:r>
        <w:t>, age-appropriate and timely public</w:t>
      </w:r>
      <w:r w:rsidR="00B6181E">
        <w:t xml:space="preserve"> information</w:t>
      </w:r>
      <w:r w:rsidR="008965EC">
        <w:t xml:space="preserve">.  </w:t>
      </w:r>
      <w:r w:rsidR="00F416F0">
        <w:t>Without timely information that make</w:t>
      </w:r>
      <w:r w:rsidR="00CD663C">
        <w:t>s</w:t>
      </w:r>
      <w:r w:rsidR="00F416F0">
        <w:t xml:space="preserve"> sense to children, they will struggle to engage </w:t>
      </w:r>
      <w:r w:rsidR="001E4B51">
        <w:t>meaningfu</w:t>
      </w:r>
      <w:r w:rsidR="002E52C5">
        <w:t>l</w:t>
      </w:r>
      <w:r w:rsidR="001E4B51">
        <w:t>l</w:t>
      </w:r>
      <w:r w:rsidR="002E52C5">
        <w:t>y</w:t>
      </w:r>
      <w:r w:rsidR="00F416F0">
        <w:t xml:space="preserve"> in civil society and to influence public decision-making. </w:t>
      </w:r>
      <w:r w:rsidR="000002B4" w:rsidRPr="001F69D9">
        <w:t xml:space="preserve">For example, research </w:t>
      </w:r>
      <w:r w:rsidR="000002B4" w:rsidRPr="001F69D9">
        <w:rPr>
          <w:rFonts w:cstheme="minorHAnsi"/>
        </w:rPr>
        <w:t xml:space="preserve">on budget transparency and participation in relation to key child nutrition interventions in five African countries found very limited opportunities for the </w:t>
      </w:r>
      <w:r w:rsidR="000002B4" w:rsidRPr="001F69D9">
        <w:rPr>
          <w:rFonts w:cs="Times New Roman"/>
        </w:rPr>
        <w:t xml:space="preserve">public to participate in these budget processes with even fewer opportunities for children to engage in these processes and to access information </w:t>
      </w:r>
      <w:r w:rsidR="000002B4" w:rsidRPr="001F69D9">
        <w:rPr>
          <w:rFonts w:cs="MyriadPro-Regular"/>
        </w:rPr>
        <w:t>in a format appropriate for children to understand</w:t>
      </w:r>
      <w:r w:rsidR="000002B4" w:rsidRPr="001F69D9">
        <w:rPr>
          <w:rStyle w:val="FootnoteReference"/>
          <w:rFonts w:cs="MyriadPro-Regular"/>
        </w:rPr>
        <w:footnoteReference w:id="7"/>
      </w:r>
      <w:r w:rsidR="000002B4" w:rsidRPr="001F69D9">
        <w:rPr>
          <w:rFonts w:cs="MyriadPro-Regular"/>
        </w:rPr>
        <w:t>.</w:t>
      </w:r>
      <w:r w:rsidR="00165008">
        <w:rPr>
          <w:rFonts w:cs="MyriadPro-Regular"/>
        </w:rPr>
        <w:t xml:space="preserve">  </w:t>
      </w:r>
    </w:p>
    <w:p w:rsidR="00165008" w:rsidRDefault="00165008" w:rsidP="00165008">
      <w:pPr>
        <w:spacing w:after="0" w:line="240" w:lineRule="auto"/>
        <w:jc w:val="both"/>
        <w:rPr>
          <w:rFonts w:cs="MyriadPro-Regular"/>
        </w:rPr>
      </w:pPr>
    </w:p>
    <w:p w:rsidR="00241548" w:rsidRPr="00241548" w:rsidRDefault="00075A52" w:rsidP="00165008">
      <w:pPr>
        <w:spacing w:after="0" w:line="240" w:lineRule="auto"/>
        <w:jc w:val="both"/>
        <w:rPr>
          <w:rFonts w:ascii="Segoe UI" w:eastAsia="Times New Roman" w:hAnsi="Segoe UI" w:cs="Segoe UI"/>
          <w:color w:val="212121"/>
          <w:sz w:val="23"/>
          <w:szCs w:val="23"/>
          <w:lang w:eastAsia="en-GB"/>
        </w:rPr>
      </w:pPr>
      <w:r>
        <w:t xml:space="preserve">Save the Children’s experience working on programmes involving children in governance is that children </w:t>
      </w:r>
      <w:r w:rsidR="00F416F0">
        <w:t>often appreciate information produced by their peers that</w:t>
      </w:r>
      <w:r w:rsidR="00CD663C">
        <w:t xml:space="preserve"> is</w:t>
      </w:r>
      <w:r w:rsidR="008965EC">
        <w:t xml:space="preserve"> presented through peer learning.  </w:t>
      </w:r>
      <w:r w:rsidR="00F93BB2" w:rsidRPr="00F93BB2">
        <w:t xml:space="preserve">It is also important to ensure that adults, including actors in civil </w:t>
      </w:r>
      <w:r w:rsidR="00F93BB2" w:rsidRPr="008965EC">
        <w:t xml:space="preserve">society and decision-makers, are sensitised about children’s rights, including their right to exercise their civil rights and freedoms and participate in governance. </w:t>
      </w:r>
      <w:r w:rsidR="00241548" w:rsidRPr="008965EC">
        <w:t xml:space="preserve">  </w:t>
      </w:r>
      <w:r w:rsidR="00B93FFC">
        <w:t>Adults</w:t>
      </w:r>
      <w:r w:rsidR="00241548" w:rsidRPr="008965EC">
        <w:t xml:space="preserve"> need</w:t>
      </w:r>
      <w:r w:rsidR="00B93FFC">
        <w:t>,</w:t>
      </w:r>
      <w:r w:rsidR="00241548" w:rsidRPr="008965EC">
        <w:t xml:space="preserve"> above all</w:t>
      </w:r>
      <w:r w:rsidR="00B93FFC">
        <w:t>,</w:t>
      </w:r>
      <w:r w:rsidR="00241548" w:rsidRPr="008965EC">
        <w:t xml:space="preserve"> to be ready to listen to children.</w:t>
      </w:r>
      <w:r w:rsidR="008965EC" w:rsidRPr="008965EC">
        <w:t xml:space="preserve">  </w:t>
      </w:r>
      <w:r w:rsidR="00241548" w:rsidRPr="00241548">
        <w:rPr>
          <w:rFonts w:eastAsia="Times New Roman" w:cs="Segoe UI"/>
          <w:lang w:eastAsia="en-GB"/>
        </w:rPr>
        <w:t xml:space="preserve">It is </w:t>
      </w:r>
      <w:r w:rsidR="005B0CE3">
        <w:rPr>
          <w:rFonts w:eastAsia="Times New Roman" w:cs="Segoe UI"/>
          <w:lang w:eastAsia="en-GB"/>
        </w:rPr>
        <w:t>sometimes</w:t>
      </w:r>
      <w:r w:rsidR="001E4B51">
        <w:rPr>
          <w:rFonts w:eastAsia="Times New Roman" w:cs="Segoe UI"/>
          <w:lang w:eastAsia="en-GB"/>
        </w:rPr>
        <w:t xml:space="preserve"> </w:t>
      </w:r>
      <w:r w:rsidR="00241548" w:rsidRPr="00241548">
        <w:rPr>
          <w:rFonts w:eastAsia="Times New Roman" w:cs="Segoe UI"/>
          <w:lang w:eastAsia="en-GB"/>
        </w:rPr>
        <w:t>effective when the government appoints ‘child-friendly’ focal persons at municipal and national levels with the capacity to support children’s engagement and represent the concept at different levels of government.</w:t>
      </w:r>
    </w:p>
    <w:p w:rsidR="00241548" w:rsidRPr="008E4837" w:rsidRDefault="00241548" w:rsidP="00674A3E">
      <w:pPr>
        <w:pStyle w:val="Default"/>
        <w:spacing w:line="252" w:lineRule="auto"/>
        <w:rPr>
          <w:rFonts w:asciiTheme="minorHAnsi" w:hAnsiTheme="minorHAnsi"/>
          <w:sz w:val="22"/>
          <w:szCs w:val="22"/>
        </w:rPr>
      </w:pPr>
    </w:p>
    <w:p w:rsidR="00B93FFC" w:rsidRDefault="00317948" w:rsidP="00674A3E">
      <w:pPr>
        <w:pStyle w:val="Default"/>
        <w:spacing w:line="252" w:lineRule="auto"/>
        <w:rPr>
          <w:rFonts w:asciiTheme="minorHAnsi" w:hAnsiTheme="minorHAnsi" w:cstheme="minorHAnsi"/>
          <w:color w:val="auto"/>
          <w:sz w:val="22"/>
          <w:szCs w:val="22"/>
        </w:rPr>
      </w:pPr>
      <w:r>
        <w:rPr>
          <w:rFonts w:asciiTheme="minorHAnsi" w:hAnsiTheme="minorHAnsi" w:cs="GillSans Light"/>
          <w:color w:val="auto"/>
          <w:sz w:val="22"/>
          <w:szCs w:val="22"/>
        </w:rPr>
        <w:t xml:space="preserve">Civil society can support government-led child participation processes. </w:t>
      </w:r>
      <w:r w:rsidRPr="00806FEB">
        <w:rPr>
          <w:rFonts w:asciiTheme="minorHAnsi" w:hAnsiTheme="minorHAnsi" w:cs="GillSans Light"/>
          <w:color w:val="auto"/>
          <w:sz w:val="22"/>
          <w:szCs w:val="22"/>
        </w:rPr>
        <w:t xml:space="preserve">In Bangladesh, for example, </w:t>
      </w:r>
      <w:r w:rsidR="00DC7C5B" w:rsidRPr="00806FEB">
        <w:rPr>
          <w:rFonts w:asciiTheme="minorHAnsi" w:hAnsiTheme="minorHAnsi" w:cs="GillSans Light"/>
          <w:color w:val="auto"/>
          <w:sz w:val="22"/>
          <w:szCs w:val="22"/>
        </w:rPr>
        <w:t>Save the Children has supported a Child Friendly Local Governance</w:t>
      </w:r>
      <w:r w:rsidR="00B3358B" w:rsidRPr="00806FEB">
        <w:rPr>
          <w:rFonts w:asciiTheme="minorHAnsi" w:hAnsiTheme="minorHAnsi" w:cs="GillSans Light"/>
          <w:color w:val="auto"/>
          <w:sz w:val="22"/>
          <w:szCs w:val="22"/>
        </w:rPr>
        <w:t xml:space="preserve"> (CFLG)</w:t>
      </w:r>
      <w:r w:rsidR="00DC7C5B" w:rsidRPr="00806FEB">
        <w:rPr>
          <w:rFonts w:asciiTheme="minorHAnsi" w:hAnsiTheme="minorHAnsi" w:cs="GillSans Light"/>
          <w:color w:val="auto"/>
          <w:sz w:val="22"/>
          <w:szCs w:val="22"/>
        </w:rPr>
        <w:t xml:space="preserve"> programme</w:t>
      </w:r>
      <w:r w:rsidR="001E4B51" w:rsidRPr="00806FEB">
        <w:rPr>
          <w:rFonts w:asciiTheme="minorHAnsi" w:hAnsiTheme="minorHAnsi" w:cs="GillSans Light"/>
          <w:color w:val="auto"/>
          <w:sz w:val="22"/>
          <w:szCs w:val="22"/>
        </w:rPr>
        <w:t>,</w:t>
      </w:r>
      <w:r w:rsidR="00DC7C5B" w:rsidRPr="00806FEB">
        <w:rPr>
          <w:rFonts w:asciiTheme="minorHAnsi" w:hAnsiTheme="minorHAnsi" w:cs="GillSans Light"/>
          <w:color w:val="auto"/>
          <w:sz w:val="22"/>
          <w:szCs w:val="22"/>
        </w:rPr>
        <w:t xml:space="preserve"> which enables children to form child forums.  These forums become directly involved in local government planning and budgeting </w:t>
      </w:r>
      <w:proofErr w:type="gramStart"/>
      <w:r w:rsidR="00DC7C5B" w:rsidRPr="00806FEB">
        <w:rPr>
          <w:rFonts w:asciiTheme="minorHAnsi" w:hAnsiTheme="minorHAnsi" w:cs="GillSans Light"/>
          <w:color w:val="auto"/>
          <w:sz w:val="22"/>
          <w:szCs w:val="22"/>
        </w:rPr>
        <w:t>processes,</w:t>
      </w:r>
      <w:proofErr w:type="gramEnd"/>
      <w:r w:rsidR="00DC7C5B" w:rsidRPr="00806FEB">
        <w:rPr>
          <w:rFonts w:asciiTheme="minorHAnsi" w:hAnsiTheme="minorHAnsi" w:cs="GillSans Light"/>
          <w:color w:val="auto"/>
          <w:sz w:val="22"/>
          <w:szCs w:val="22"/>
        </w:rPr>
        <w:t xml:space="preserve"> engage municipal authorities in dialogue on the needs of children in the community and monitor the </w:t>
      </w:r>
      <w:r w:rsidR="00893604" w:rsidRPr="00806FEB">
        <w:rPr>
          <w:rFonts w:asciiTheme="minorHAnsi" w:hAnsiTheme="minorHAnsi" w:cstheme="minorHAnsi"/>
          <w:color w:val="auto"/>
          <w:sz w:val="22"/>
          <w:szCs w:val="22"/>
        </w:rPr>
        <w:t>expenditure of budgets against allocation using social accountability tools. As a result of CFLG interventions, local government institutions are explicitly considering and budgeting for children who live in their communities</w:t>
      </w:r>
      <w:r w:rsidR="00DC7C5B" w:rsidRPr="00806FEB">
        <w:rPr>
          <w:rFonts w:asciiTheme="minorHAnsi" w:hAnsiTheme="minorHAnsi" w:cstheme="minorHAnsi"/>
          <w:color w:val="auto"/>
          <w:sz w:val="22"/>
          <w:szCs w:val="22"/>
        </w:rPr>
        <w:t xml:space="preserve"> for the first time</w:t>
      </w:r>
      <w:r w:rsidR="00893604" w:rsidRPr="00806FEB">
        <w:rPr>
          <w:rFonts w:asciiTheme="minorHAnsi" w:hAnsiTheme="minorHAnsi" w:cstheme="minorHAnsi"/>
          <w:color w:val="auto"/>
          <w:sz w:val="22"/>
          <w:szCs w:val="22"/>
        </w:rPr>
        <w:t xml:space="preserve">. </w:t>
      </w:r>
      <w:r w:rsidR="004E6D13" w:rsidRPr="00806FEB">
        <w:rPr>
          <w:rFonts w:asciiTheme="minorHAnsi" w:hAnsiTheme="minorHAnsi" w:cstheme="minorHAnsi"/>
          <w:color w:val="auto"/>
          <w:sz w:val="22"/>
          <w:szCs w:val="22"/>
        </w:rPr>
        <w:t>C</w:t>
      </w:r>
      <w:r w:rsidR="00893604" w:rsidRPr="00806FEB">
        <w:rPr>
          <w:rFonts w:asciiTheme="minorHAnsi" w:hAnsiTheme="minorHAnsi" w:cstheme="minorHAnsi"/>
          <w:color w:val="auto"/>
          <w:sz w:val="22"/>
          <w:szCs w:val="22"/>
        </w:rPr>
        <w:t xml:space="preserve">hild-focused plans have </w:t>
      </w:r>
      <w:r w:rsidR="004E6D13" w:rsidRPr="00806FEB">
        <w:rPr>
          <w:rFonts w:asciiTheme="minorHAnsi" w:hAnsiTheme="minorHAnsi" w:cstheme="minorHAnsi"/>
          <w:color w:val="auto"/>
          <w:sz w:val="22"/>
          <w:szCs w:val="22"/>
        </w:rPr>
        <w:t xml:space="preserve">also </w:t>
      </w:r>
      <w:r w:rsidR="00893604" w:rsidRPr="00806FEB">
        <w:rPr>
          <w:rFonts w:asciiTheme="minorHAnsi" w:hAnsiTheme="minorHAnsi" w:cstheme="minorHAnsi"/>
          <w:color w:val="auto"/>
          <w:sz w:val="22"/>
          <w:szCs w:val="22"/>
        </w:rPr>
        <w:t xml:space="preserve">been </w:t>
      </w:r>
      <w:r w:rsidR="00DC7C5B" w:rsidRPr="00806FEB">
        <w:rPr>
          <w:rFonts w:asciiTheme="minorHAnsi" w:hAnsiTheme="minorHAnsi" w:cstheme="minorHAnsi"/>
          <w:color w:val="auto"/>
          <w:sz w:val="22"/>
          <w:szCs w:val="22"/>
        </w:rPr>
        <w:t>developed and increased resources</w:t>
      </w:r>
      <w:r w:rsidR="00B3358B" w:rsidRPr="00806FEB">
        <w:rPr>
          <w:rFonts w:asciiTheme="minorHAnsi" w:hAnsiTheme="minorHAnsi" w:cstheme="minorHAnsi"/>
          <w:color w:val="auto"/>
          <w:sz w:val="22"/>
          <w:szCs w:val="22"/>
        </w:rPr>
        <w:t xml:space="preserve"> have been</w:t>
      </w:r>
      <w:r w:rsidR="00893604" w:rsidRPr="00806FEB">
        <w:rPr>
          <w:rFonts w:asciiTheme="minorHAnsi" w:hAnsiTheme="minorHAnsi" w:cstheme="minorHAnsi"/>
          <w:color w:val="auto"/>
          <w:sz w:val="22"/>
          <w:szCs w:val="22"/>
        </w:rPr>
        <w:t xml:space="preserve"> allocated for children’s development</w:t>
      </w:r>
      <w:r w:rsidR="00DC7C5B" w:rsidRPr="00806FEB">
        <w:rPr>
          <w:rFonts w:asciiTheme="minorHAnsi" w:hAnsiTheme="minorHAnsi" w:cstheme="minorHAnsi"/>
          <w:color w:val="auto"/>
          <w:sz w:val="22"/>
          <w:szCs w:val="22"/>
        </w:rPr>
        <w:t>.</w:t>
      </w:r>
      <w:r w:rsidR="00B3358B" w:rsidRPr="00B3358B">
        <w:rPr>
          <w:rFonts w:asciiTheme="minorHAnsi" w:hAnsiTheme="minorHAnsi" w:cstheme="minorHAnsi"/>
          <w:color w:val="auto"/>
          <w:sz w:val="22"/>
          <w:szCs w:val="22"/>
        </w:rPr>
        <w:t xml:space="preserve">  </w:t>
      </w:r>
    </w:p>
    <w:p w:rsidR="00923431" w:rsidRDefault="00923431" w:rsidP="00674A3E">
      <w:pPr>
        <w:pStyle w:val="Default"/>
        <w:spacing w:line="252" w:lineRule="auto"/>
        <w:rPr>
          <w:rFonts w:asciiTheme="minorHAnsi" w:hAnsiTheme="minorHAnsi" w:cstheme="minorHAnsi"/>
          <w:color w:val="auto"/>
          <w:sz w:val="22"/>
          <w:szCs w:val="22"/>
        </w:rPr>
      </w:pPr>
    </w:p>
    <w:p w:rsidR="00B93FFC" w:rsidRDefault="00B3358B" w:rsidP="00B93FFC">
      <w:pPr>
        <w:pStyle w:val="Default"/>
        <w:spacing w:line="252" w:lineRule="auto"/>
        <w:rPr>
          <w:rFonts w:asciiTheme="minorHAnsi" w:hAnsiTheme="minorHAnsi"/>
          <w:sz w:val="22"/>
          <w:szCs w:val="22"/>
        </w:rPr>
      </w:pPr>
      <w:r w:rsidRPr="00B93FFC">
        <w:rPr>
          <w:rFonts w:asciiTheme="minorHAnsi" w:hAnsiTheme="minorHAnsi" w:cstheme="minorHAnsi"/>
          <w:color w:val="auto"/>
          <w:sz w:val="22"/>
          <w:szCs w:val="22"/>
        </w:rPr>
        <w:t>In Kenya too, Save the Children, working in close cooperation with the Kenyan Government</w:t>
      </w:r>
      <w:r w:rsidR="00B93FFC" w:rsidRPr="00B93FFC">
        <w:rPr>
          <w:rFonts w:asciiTheme="minorHAnsi" w:hAnsiTheme="minorHAnsi" w:cstheme="minorHAnsi"/>
          <w:color w:val="auto"/>
          <w:sz w:val="22"/>
          <w:szCs w:val="22"/>
        </w:rPr>
        <w:t xml:space="preserve"> and civil society</w:t>
      </w:r>
      <w:r w:rsidRPr="00B93FFC">
        <w:rPr>
          <w:rFonts w:asciiTheme="minorHAnsi" w:hAnsiTheme="minorHAnsi" w:cstheme="minorHAnsi"/>
          <w:color w:val="auto"/>
          <w:sz w:val="22"/>
          <w:szCs w:val="22"/>
        </w:rPr>
        <w:t xml:space="preserve"> has </w:t>
      </w:r>
      <w:r w:rsidR="00B93FFC" w:rsidRPr="00B93FFC">
        <w:rPr>
          <w:rFonts w:asciiTheme="minorHAnsi" w:hAnsiTheme="minorHAnsi" w:cstheme="minorHAnsi"/>
          <w:color w:val="auto"/>
          <w:sz w:val="22"/>
          <w:szCs w:val="22"/>
        </w:rPr>
        <w:t xml:space="preserve">supported the </w:t>
      </w:r>
      <w:r w:rsidRPr="00B93FFC">
        <w:rPr>
          <w:rFonts w:asciiTheme="minorHAnsi" w:hAnsiTheme="minorHAnsi" w:cs="Garamond"/>
          <w:sz w:val="22"/>
          <w:szCs w:val="22"/>
        </w:rPr>
        <w:t>Children’s Assembly</w:t>
      </w:r>
      <w:r w:rsidR="00B93FFC" w:rsidRPr="00B93FFC">
        <w:rPr>
          <w:rFonts w:asciiTheme="minorHAnsi" w:hAnsiTheme="minorHAnsi" w:cs="Garamond"/>
          <w:sz w:val="22"/>
          <w:szCs w:val="22"/>
        </w:rPr>
        <w:t xml:space="preserve">.  This Assembly has </w:t>
      </w:r>
      <w:r w:rsidRPr="00B93FFC">
        <w:rPr>
          <w:rFonts w:asciiTheme="minorHAnsi" w:hAnsiTheme="minorHAnsi" w:cs="Garamond"/>
          <w:sz w:val="22"/>
          <w:szCs w:val="22"/>
        </w:rPr>
        <w:t>structures in all counties</w:t>
      </w:r>
      <w:r w:rsidR="00B93FFC" w:rsidRPr="00B93FFC">
        <w:rPr>
          <w:rFonts w:asciiTheme="minorHAnsi" w:hAnsiTheme="minorHAnsi" w:cs="Garamond"/>
          <w:sz w:val="22"/>
          <w:szCs w:val="22"/>
        </w:rPr>
        <w:t xml:space="preserve"> and is a mechanism for girls and boys</w:t>
      </w:r>
      <w:r w:rsidR="00BE50D0">
        <w:rPr>
          <w:rFonts w:asciiTheme="minorHAnsi" w:hAnsiTheme="minorHAnsi" w:cs="Garamond"/>
          <w:sz w:val="22"/>
          <w:szCs w:val="22"/>
        </w:rPr>
        <w:t xml:space="preserve"> aged</w:t>
      </w:r>
      <w:r w:rsidR="00B93FFC" w:rsidRPr="00B93FFC">
        <w:rPr>
          <w:rFonts w:asciiTheme="minorHAnsi" w:hAnsiTheme="minorHAnsi" w:cs="Garamond"/>
          <w:sz w:val="22"/>
          <w:szCs w:val="22"/>
        </w:rPr>
        <w:t xml:space="preserve"> from 7 to 17 years old</w:t>
      </w:r>
      <w:r w:rsidRPr="00B93FFC">
        <w:rPr>
          <w:rFonts w:asciiTheme="minorHAnsi" w:hAnsiTheme="minorHAnsi" w:cs="Garamond"/>
          <w:sz w:val="22"/>
          <w:szCs w:val="22"/>
        </w:rPr>
        <w:t xml:space="preserve"> to engage in policy-making.</w:t>
      </w:r>
      <w:r w:rsidR="00B93FFC" w:rsidRPr="00B93FFC">
        <w:rPr>
          <w:rFonts w:asciiTheme="minorHAnsi" w:hAnsiTheme="minorHAnsi" w:cs="Garamond"/>
          <w:sz w:val="22"/>
          <w:szCs w:val="22"/>
        </w:rPr>
        <w:t xml:space="preserve">  </w:t>
      </w:r>
      <w:r w:rsidR="00B93FFC" w:rsidRPr="00B93FFC">
        <w:rPr>
          <w:rFonts w:asciiTheme="minorHAnsi" w:hAnsiTheme="minorHAnsi"/>
          <w:sz w:val="22"/>
          <w:szCs w:val="22"/>
        </w:rPr>
        <w:t>Save the Children contributes to this par</w:t>
      </w:r>
      <w:r w:rsidR="00BE50D0">
        <w:rPr>
          <w:rFonts w:asciiTheme="minorHAnsi" w:hAnsiTheme="minorHAnsi"/>
          <w:sz w:val="22"/>
          <w:szCs w:val="22"/>
        </w:rPr>
        <w:t>tnership by educating local civil society and A</w:t>
      </w:r>
      <w:r w:rsidR="00B93FFC">
        <w:rPr>
          <w:rFonts w:asciiTheme="minorHAnsi" w:hAnsiTheme="minorHAnsi"/>
          <w:sz w:val="22"/>
          <w:szCs w:val="22"/>
        </w:rPr>
        <w:t>ssembly members</w:t>
      </w:r>
      <w:r w:rsidR="00B93FFC" w:rsidRPr="00B93FFC">
        <w:rPr>
          <w:rFonts w:asciiTheme="minorHAnsi" w:hAnsiTheme="minorHAnsi"/>
          <w:sz w:val="22"/>
          <w:szCs w:val="22"/>
        </w:rPr>
        <w:t xml:space="preserve"> on </w:t>
      </w:r>
      <w:r w:rsidR="00B93FFC" w:rsidRPr="00B93FFC">
        <w:rPr>
          <w:rFonts w:asciiTheme="minorHAnsi" w:hAnsiTheme="minorHAnsi"/>
          <w:sz w:val="22"/>
          <w:szCs w:val="22"/>
        </w:rPr>
        <w:lastRenderedPageBreak/>
        <w:t xml:space="preserve">the structures and principles of the assembly and on child participation and decision-making processes in general. </w:t>
      </w:r>
    </w:p>
    <w:p w:rsidR="00F37C40" w:rsidRDefault="00F37C40" w:rsidP="00B93FFC">
      <w:pPr>
        <w:pStyle w:val="Default"/>
        <w:spacing w:line="252" w:lineRule="auto"/>
        <w:rPr>
          <w:rFonts w:asciiTheme="minorHAnsi" w:hAnsiTheme="minorHAnsi"/>
          <w:sz w:val="22"/>
          <w:szCs w:val="22"/>
        </w:rPr>
      </w:pPr>
    </w:p>
    <w:p w:rsidR="009B1725" w:rsidRDefault="009B1725" w:rsidP="00674A3E">
      <w:pPr>
        <w:pStyle w:val="ListParagraph"/>
        <w:spacing w:after="0" w:line="252" w:lineRule="auto"/>
        <w:ind w:left="0"/>
        <w:rPr>
          <w:b/>
          <w:i/>
        </w:rPr>
      </w:pPr>
      <w:r>
        <w:rPr>
          <w:b/>
          <w:i/>
        </w:rPr>
        <w:t>Role of intergovernmental organizations and donors to ensure civil society space</w:t>
      </w:r>
    </w:p>
    <w:p w:rsidR="009E215F" w:rsidRDefault="004B06BA" w:rsidP="00FE1DEC">
      <w:pPr>
        <w:pStyle w:val="ListParagraph"/>
        <w:spacing w:after="0" w:line="252" w:lineRule="auto"/>
        <w:ind w:left="0"/>
        <w:rPr>
          <w:rFonts w:cs="GillSans Light"/>
          <w:color w:val="000000"/>
          <w:lang w:val="en-GB"/>
        </w:rPr>
      </w:pPr>
      <w:r w:rsidRPr="00FE1DEC">
        <w:t xml:space="preserve">Intergovernmental organisations and donors can </w:t>
      </w:r>
      <w:r w:rsidR="00797F98">
        <w:t xml:space="preserve">help </w:t>
      </w:r>
      <w:r w:rsidRPr="00FE1DEC">
        <w:t xml:space="preserve">ensure civil society space in myriad ways.  </w:t>
      </w:r>
      <w:r w:rsidR="00FE1DEC" w:rsidRPr="00FE1DEC">
        <w:t xml:space="preserve">For example, UN </w:t>
      </w:r>
      <w:r w:rsidRPr="004B06BA">
        <w:rPr>
          <w:rFonts w:cs="GillSans Light"/>
          <w:color w:val="000000"/>
          <w:lang w:val="en-GB"/>
        </w:rPr>
        <w:t>and regional human rights mec</w:t>
      </w:r>
      <w:r w:rsidR="00A563B1">
        <w:rPr>
          <w:rFonts w:cs="GillSans Light"/>
          <w:color w:val="000000"/>
          <w:lang w:val="en-GB"/>
        </w:rPr>
        <w:t>hanisms and treaty bodies can</w:t>
      </w:r>
      <w:r w:rsidRPr="004B06BA">
        <w:rPr>
          <w:rFonts w:cs="GillSans Light"/>
          <w:color w:val="000000"/>
          <w:lang w:val="en-GB"/>
        </w:rPr>
        <w:t xml:space="preserve"> make recommendations on and follow up </w:t>
      </w:r>
      <w:r w:rsidR="00797F98">
        <w:rPr>
          <w:rFonts w:cs="GillSans Light"/>
          <w:color w:val="000000"/>
          <w:lang w:val="en-GB"/>
        </w:rPr>
        <w:t>on</w:t>
      </w:r>
      <w:r w:rsidR="009E215F">
        <w:rPr>
          <w:rFonts w:cs="GillSans Light"/>
          <w:color w:val="000000"/>
          <w:lang w:val="en-GB"/>
        </w:rPr>
        <w:t xml:space="preserve"> </w:t>
      </w:r>
      <w:r w:rsidRPr="004B06BA">
        <w:rPr>
          <w:rFonts w:cs="GillSans Light"/>
          <w:color w:val="000000"/>
          <w:lang w:val="en-GB"/>
        </w:rPr>
        <w:t xml:space="preserve">measures taken by </w:t>
      </w:r>
      <w:r w:rsidR="009723E8">
        <w:rPr>
          <w:rFonts w:cs="GillSans Light"/>
          <w:color w:val="000000"/>
          <w:lang w:val="en-GB"/>
        </w:rPr>
        <w:t>States</w:t>
      </w:r>
      <w:r w:rsidRPr="004B06BA">
        <w:rPr>
          <w:rFonts w:cs="GillSans Light"/>
          <w:color w:val="000000"/>
          <w:lang w:val="en-GB"/>
        </w:rPr>
        <w:t xml:space="preserve"> to create a safe and enabling environment for civil society, including the realisation of adults’ and children’s civil</w:t>
      </w:r>
      <w:r w:rsidR="00A563B1">
        <w:rPr>
          <w:rFonts w:cs="GillSans Light"/>
          <w:color w:val="000000"/>
          <w:lang w:val="en-GB"/>
        </w:rPr>
        <w:t xml:space="preserve"> and political</w:t>
      </w:r>
      <w:r w:rsidRPr="004B06BA">
        <w:rPr>
          <w:rFonts w:cs="GillSans Light"/>
          <w:color w:val="000000"/>
          <w:lang w:val="en-GB"/>
        </w:rPr>
        <w:t xml:space="preserve"> rights and freedoms.</w:t>
      </w:r>
      <w:r w:rsidR="00FE1DEC" w:rsidRPr="00FE1DEC">
        <w:rPr>
          <w:rFonts w:cs="GillSans Light"/>
          <w:color w:val="000000"/>
          <w:lang w:val="en-GB"/>
        </w:rPr>
        <w:t xml:space="preserve">  </w:t>
      </w:r>
      <w:r w:rsidRPr="004B06BA">
        <w:rPr>
          <w:rFonts w:cs="GillSans Light"/>
          <w:color w:val="000000"/>
          <w:lang w:val="en-GB"/>
        </w:rPr>
        <w:t>The UN Human Rights Council, through its special procedures, should develop and adopt guiding principles on creating a safe and enabling environment for civil society, including for children</w:t>
      </w:r>
      <w:r w:rsidR="00FE1DEC" w:rsidRPr="00FE1DEC">
        <w:rPr>
          <w:rFonts w:cs="GillSans Light"/>
          <w:color w:val="000000"/>
          <w:lang w:val="en-GB"/>
        </w:rPr>
        <w:t xml:space="preserve">.  </w:t>
      </w:r>
      <w:r w:rsidRPr="004B06BA">
        <w:rPr>
          <w:rFonts w:cs="GillSans Light"/>
          <w:color w:val="000000"/>
          <w:lang w:val="en-GB"/>
        </w:rPr>
        <w:t>The UN Special Rapporteur on the Rights to Freedom of Peaceful Assembly and Association as well as the Special Rapporteur on the Promotion and Protection of the Right to Freedom of Opinion and Expression should continue to examine and make recommendations related to the realisation of children’s civil</w:t>
      </w:r>
      <w:r w:rsidR="00A563B1">
        <w:rPr>
          <w:rFonts w:cs="GillSans Light"/>
          <w:color w:val="000000"/>
          <w:lang w:val="en-GB"/>
        </w:rPr>
        <w:t xml:space="preserve"> and political</w:t>
      </w:r>
      <w:r w:rsidRPr="004B06BA">
        <w:rPr>
          <w:rFonts w:cs="GillSans Light"/>
          <w:color w:val="000000"/>
          <w:lang w:val="en-GB"/>
        </w:rPr>
        <w:t xml:space="preserve"> rights.</w:t>
      </w:r>
      <w:r w:rsidR="00FE1DEC" w:rsidRPr="00FE1DEC">
        <w:rPr>
          <w:rFonts w:cs="GillSans Light"/>
          <w:color w:val="000000"/>
          <w:lang w:val="en-GB"/>
        </w:rPr>
        <w:t xml:space="preserve">  </w:t>
      </w:r>
    </w:p>
    <w:p w:rsidR="009E215F" w:rsidRDefault="009E215F" w:rsidP="00FE1DEC">
      <w:pPr>
        <w:pStyle w:val="ListParagraph"/>
        <w:spacing w:after="0" w:line="252" w:lineRule="auto"/>
        <w:ind w:left="0"/>
        <w:rPr>
          <w:rFonts w:cs="GillSans Light"/>
          <w:color w:val="000000"/>
          <w:lang w:val="en-GB"/>
        </w:rPr>
      </w:pPr>
    </w:p>
    <w:p w:rsidR="00935608" w:rsidRPr="008923E6" w:rsidRDefault="00935608" w:rsidP="00935608">
      <w:pPr>
        <w:pStyle w:val="Pa0"/>
        <w:spacing w:line="252" w:lineRule="auto"/>
        <w:rPr>
          <w:rFonts w:asciiTheme="minorHAnsi" w:hAnsiTheme="minorHAnsi" w:cs="GillSans Light"/>
          <w:color w:val="000000"/>
          <w:sz w:val="22"/>
          <w:szCs w:val="22"/>
        </w:rPr>
      </w:pPr>
      <w:r w:rsidRPr="008923E6">
        <w:rPr>
          <w:rFonts w:asciiTheme="minorHAnsi" w:hAnsiTheme="minorHAnsi" w:cs="GillSans Light"/>
          <w:color w:val="000000"/>
          <w:sz w:val="22"/>
          <w:szCs w:val="22"/>
        </w:rPr>
        <w:t>An enabling environment for civil society should not only exist at the national level, but should also be in place in relation to the work of international and regional multilateral institutions</w:t>
      </w:r>
      <w:r>
        <w:rPr>
          <w:rFonts w:asciiTheme="minorHAnsi" w:hAnsiTheme="minorHAnsi" w:cs="GillSans Light"/>
          <w:color w:val="000000"/>
          <w:sz w:val="22"/>
          <w:szCs w:val="22"/>
        </w:rPr>
        <w:t xml:space="preserve">.  They should ensure </w:t>
      </w:r>
      <w:r w:rsidRPr="008923E6">
        <w:rPr>
          <w:rFonts w:asciiTheme="minorHAnsi" w:hAnsiTheme="minorHAnsi" w:cs="GillSans Light"/>
          <w:color w:val="000000"/>
          <w:sz w:val="22"/>
          <w:szCs w:val="22"/>
        </w:rPr>
        <w:t>that civil society</w:t>
      </w:r>
      <w:r>
        <w:rPr>
          <w:rFonts w:asciiTheme="minorHAnsi" w:hAnsiTheme="minorHAnsi" w:cs="GillSans Light"/>
          <w:color w:val="000000"/>
          <w:sz w:val="22"/>
          <w:szCs w:val="22"/>
        </w:rPr>
        <w:t xml:space="preserve">, including marginalised organisations, </w:t>
      </w:r>
      <w:r w:rsidRPr="008923E6">
        <w:rPr>
          <w:rFonts w:asciiTheme="minorHAnsi" w:hAnsiTheme="minorHAnsi" w:cs="GillSans Light"/>
          <w:color w:val="000000"/>
          <w:sz w:val="22"/>
          <w:szCs w:val="22"/>
        </w:rPr>
        <w:t>can take active part and influence the work of these institutions without fear of reprisals</w:t>
      </w:r>
      <w:r>
        <w:rPr>
          <w:rFonts w:asciiTheme="minorHAnsi" w:hAnsiTheme="minorHAnsi" w:cs="GillSans Light"/>
          <w:color w:val="000000"/>
          <w:sz w:val="22"/>
          <w:szCs w:val="22"/>
        </w:rPr>
        <w:t>,</w:t>
      </w:r>
      <w:r w:rsidRPr="008923E6">
        <w:rPr>
          <w:rFonts w:asciiTheme="minorHAnsi" w:hAnsiTheme="minorHAnsi" w:cs="GillSans Light"/>
          <w:color w:val="000000"/>
          <w:sz w:val="22"/>
          <w:szCs w:val="22"/>
        </w:rPr>
        <w:t xml:space="preserve"> in a meaningful, inclusive and transparent manner.  This means that accreditation procedures need to be straight</w:t>
      </w:r>
      <w:r w:rsidRPr="008923E6">
        <w:rPr>
          <w:rFonts w:asciiTheme="minorHAnsi" w:hAnsiTheme="minorHAnsi" w:cs="GillSans Light"/>
          <w:color w:val="000000"/>
          <w:sz w:val="22"/>
          <w:szCs w:val="22"/>
        </w:rPr>
        <w:softHyphen/>
        <w:t xml:space="preserve">forward and transparent and multiple platforms and opportunities are created for input and feedback. </w:t>
      </w:r>
    </w:p>
    <w:p w:rsidR="00935608" w:rsidRDefault="00935608" w:rsidP="008923E6">
      <w:pPr>
        <w:pStyle w:val="Pa0"/>
        <w:spacing w:line="252" w:lineRule="auto"/>
        <w:rPr>
          <w:rFonts w:asciiTheme="minorHAnsi" w:hAnsiTheme="minorHAnsi" w:cs="GillSans Light"/>
          <w:color w:val="000000"/>
          <w:sz w:val="22"/>
          <w:szCs w:val="22"/>
        </w:rPr>
      </w:pPr>
    </w:p>
    <w:p w:rsidR="009E215F" w:rsidRPr="00FE1DEC" w:rsidRDefault="009E215F" w:rsidP="009E215F">
      <w:pPr>
        <w:pStyle w:val="ListParagraph"/>
        <w:spacing w:after="0" w:line="252" w:lineRule="auto"/>
        <w:ind w:left="0"/>
        <w:rPr>
          <w:rFonts w:cs="GillSans Light"/>
          <w:color w:val="000000"/>
          <w:lang w:val="en-GB"/>
        </w:rPr>
      </w:pPr>
      <w:r w:rsidRPr="00797F98">
        <w:t xml:space="preserve">Children </w:t>
      </w:r>
      <w:r w:rsidR="002E1FB8">
        <w:t xml:space="preserve">and their organisations </w:t>
      </w:r>
      <w:r w:rsidRPr="00797F98">
        <w:t xml:space="preserve">should have </w:t>
      </w:r>
      <w:r>
        <w:t xml:space="preserve">meaningful and safe </w:t>
      </w:r>
      <w:r w:rsidRPr="00797F98">
        <w:t>space</w:t>
      </w:r>
      <w:r>
        <w:t>s</w:t>
      </w:r>
      <w:r w:rsidRPr="00797F98">
        <w:t xml:space="preserve"> to engage with inter</w:t>
      </w:r>
      <w:r>
        <w:t>governmental organisations.</w:t>
      </w:r>
      <w:r w:rsidR="002E1FB8">
        <w:t xml:space="preserve"> For example</w:t>
      </w:r>
      <w:r w:rsidRPr="00797F98">
        <w:t xml:space="preserve">, Save the Children and World Vision International supported children </w:t>
      </w:r>
      <w:r w:rsidR="002E1FB8">
        <w:t xml:space="preserve">in Albania </w:t>
      </w:r>
      <w:r w:rsidRPr="00797F98">
        <w:t>to put their recommendations on how to improve children’s rig</w:t>
      </w:r>
      <w:r w:rsidR="002E1FB8">
        <w:t>hts before the second Universal Periodic Review (UPR) of Albania</w:t>
      </w:r>
      <w:r w:rsidR="00CB2353">
        <w:t xml:space="preserve"> in 2014</w:t>
      </w:r>
      <w:r w:rsidR="002E1FB8">
        <w:t>. C</w:t>
      </w:r>
      <w:r w:rsidRPr="00797F98">
        <w:t xml:space="preserve">hildren interviewed their peers and structured the findings and recommendations </w:t>
      </w:r>
      <w:r w:rsidR="002E1FB8">
        <w:t xml:space="preserve">into a UPR submission. They conducted </w:t>
      </w:r>
      <w:r w:rsidRPr="00797F98">
        <w:t xml:space="preserve">advocacy with embassies at national level and </w:t>
      </w:r>
      <w:r w:rsidR="002E1FB8">
        <w:t>presented their recommendations to</w:t>
      </w:r>
      <w:r w:rsidRPr="00797F98">
        <w:t xml:space="preserve"> Permanent Missions to the U</w:t>
      </w:r>
      <w:r w:rsidR="002E1FB8">
        <w:t>N</w:t>
      </w:r>
      <w:r w:rsidRPr="00797F98">
        <w:t xml:space="preserve"> in Geneva</w:t>
      </w:r>
      <w:r w:rsidR="00CB2353">
        <w:t xml:space="preserve">. </w:t>
      </w:r>
      <w:r w:rsidRPr="00797F98">
        <w:t>All the</w:t>
      </w:r>
      <w:r w:rsidR="002E1FB8">
        <w:t>ir</w:t>
      </w:r>
      <w:r w:rsidRPr="00797F98">
        <w:t xml:space="preserve"> </w:t>
      </w:r>
      <w:r w:rsidR="00CB2353">
        <w:t xml:space="preserve">recommendations </w:t>
      </w:r>
      <w:r w:rsidRPr="00797F98">
        <w:t>were addressed in the UPR recommendations made to and accepted by Albania.  Following the UPR session, the National Agency for Protection of Child Rights in Albania organized a hearing in the Parliament. The children involved in the UPR-process were invited to discuss the issues that they raised in the UPR and to give their recommendations</w:t>
      </w:r>
      <w:r w:rsidR="00F22CD6">
        <w:t xml:space="preserve"> on how</w:t>
      </w:r>
      <w:r w:rsidRPr="00797F98">
        <w:t xml:space="preserve"> to improve the chil</w:t>
      </w:r>
      <w:r w:rsidR="00601363">
        <w:t xml:space="preserve">d rights situation in Albania. </w:t>
      </w:r>
      <w:r w:rsidRPr="00797F98">
        <w:t>As a result of this process, the space for children to express their views and recommendations in public processes has improved</w:t>
      </w:r>
      <w:r w:rsidR="00F22CD6">
        <w:t xml:space="preserve"> in Albania</w:t>
      </w:r>
      <w:r w:rsidRPr="00797F98">
        <w:t>.</w:t>
      </w:r>
    </w:p>
    <w:p w:rsidR="00FE1DEC" w:rsidRPr="00797F98" w:rsidRDefault="00FE1DEC" w:rsidP="00FE1DEC">
      <w:pPr>
        <w:pStyle w:val="ListParagraph"/>
        <w:spacing w:after="0" w:line="252" w:lineRule="auto"/>
        <w:ind w:left="0"/>
        <w:rPr>
          <w:rFonts w:cs="GillSans Light"/>
          <w:color w:val="000000"/>
        </w:rPr>
      </w:pPr>
    </w:p>
    <w:p w:rsidR="00701CE9" w:rsidRPr="00911042" w:rsidRDefault="00935608" w:rsidP="00935608">
      <w:pPr>
        <w:autoSpaceDE w:val="0"/>
        <w:autoSpaceDN w:val="0"/>
        <w:adjustRightInd w:val="0"/>
        <w:spacing w:after="0" w:line="252" w:lineRule="auto"/>
        <w:rPr>
          <w:rFonts w:cs="GillSans Light"/>
          <w:color w:val="000000"/>
          <w:lang w:val="en-GB"/>
        </w:rPr>
      </w:pPr>
      <w:r w:rsidRPr="00FE1DEC">
        <w:rPr>
          <w:rFonts w:cs="GillSans Light"/>
          <w:color w:val="000000"/>
          <w:lang w:val="en-GB"/>
        </w:rPr>
        <w:t xml:space="preserve">For their part, donors should take every opportunity to promote </w:t>
      </w:r>
      <w:r w:rsidRPr="00911042">
        <w:rPr>
          <w:rFonts w:cs="GillSans Light"/>
          <w:color w:val="000000"/>
          <w:lang w:val="en-GB"/>
        </w:rPr>
        <w:t>the rights to information, freedom of expression, association and peaceful assembly, including for children</w:t>
      </w:r>
      <w:r w:rsidRPr="00FE1DEC">
        <w:rPr>
          <w:rFonts w:cs="GillSans Light"/>
          <w:color w:val="000000"/>
          <w:lang w:val="en-GB"/>
        </w:rPr>
        <w:t xml:space="preserve">, during </w:t>
      </w:r>
      <w:r w:rsidRPr="00911042">
        <w:rPr>
          <w:rFonts w:cs="GillSans Light"/>
          <w:color w:val="000000"/>
          <w:lang w:val="en-GB"/>
        </w:rPr>
        <w:t>bilateral and multilateral discussions and part</w:t>
      </w:r>
      <w:r w:rsidRPr="00FE1DEC">
        <w:rPr>
          <w:rFonts w:cs="GillSans Light"/>
          <w:color w:val="000000"/>
          <w:lang w:val="en-GB"/>
        </w:rPr>
        <w:t xml:space="preserve">nership agreements with </w:t>
      </w:r>
      <w:r>
        <w:rPr>
          <w:rFonts w:cs="GillSans Light"/>
          <w:color w:val="000000"/>
          <w:lang w:val="en-GB"/>
        </w:rPr>
        <w:t>States</w:t>
      </w:r>
      <w:r w:rsidRPr="00FE1DEC">
        <w:rPr>
          <w:rFonts w:cs="GillSans Light"/>
          <w:color w:val="000000"/>
          <w:lang w:val="en-GB"/>
        </w:rPr>
        <w:t xml:space="preserve">.  They should also provide </w:t>
      </w:r>
      <w:r w:rsidRPr="00911042">
        <w:rPr>
          <w:rFonts w:cs="GillSans Light"/>
          <w:color w:val="000000"/>
          <w:lang w:val="en-GB"/>
        </w:rPr>
        <w:t>direct</w:t>
      </w:r>
      <w:r>
        <w:rPr>
          <w:rFonts w:cs="GillSans Light"/>
          <w:color w:val="000000"/>
          <w:lang w:val="en-GB"/>
        </w:rPr>
        <w:t>, predictable and</w:t>
      </w:r>
      <w:r w:rsidRPr="00911042">
        <w:rPr>
          <w:rFonts w:cs="GillSans Light"/>
          <w:color w:val="000000"/>
          <w:lang w:val="en-GB"/>
        </w:rPr>
        <w:t xml:space="preserve"> </w:t>
      </w:r>
      <w:r>
        <w:rPr>
          <w:rFonts w:cs="GillSans Light"/>
          <w:color w:val="000000"/>
          <w:lang w:val="en-GB"/>
        </w:rPr>
        <w:t xml:space="preserve">long-term </w:t>
      </w:r>
      <w:r w:rsidRPr="00911042">
        <w:rPr>
          <w:rFonts w:cs="GillSans Light"/>
          <w:color w:val="000000"/>
          <w:lang w:val="en-GB"/>
        </w:rPr>
        <w:t>funding to child rights organi</w:t>
      </w:r>
      <w:r>
        <w:rPr>
          <w:rFonts w:cs="GillSans Light"/>
          <w:color w:val="000000"/>
          <w:lang w:val="en-GB"/>
        </w:rPr>
        <w:t>s</w:t>
      </w:r>
      <w:r w:rsidRPr="00911042">
        <w:rPr>
          <w:rFonts w:cs="GillSans Light"/>
          <w:color w:val="000000"/>
          <w:lang w:val="en-GB"/>
        </w:rPr>
        <w:t>ations and coalitions and child-led initiatives</w:t>
      </w:r>
      <w:r w:rsidRPr="00FE1DEC">
        <w:rPr>
          <w:rFonts w:cs="GillSans Light"/>
          <w:color w:val="000000"/>
          <w:lang w:val="en-GB"/>
        </w:rPr>
        <w:t xml:space="preserve"> and to </w:t>
      </w:r>
      <w:r w:rsidRPr="00911042">
        <w:rPr>
          <w:rFonts w:cs="GillSans Light"/>
          <w:color w:val="000000"/>
          <w:lang w:val="en-GB"/>
        </w:rPr>
        <w:t>organi</w:t>
      </w:r>
      <w:r>
        <w:rPr>
          <w:rFonts w:cs="GillSans Light"/>
          <w:color w:val="000000"/>
          <w:lang w:val="en-GB"/>
        </w:rPr>
        <w:t>s</w:t>
      </w:r>
      <w:r w:rsidRPr="00911042">
        <w:rPr>
          <w:rFonts w:cs="GillSans Light"/>
          <w:color w:val="000000"/>
          <w:lang w:val="en-GB"/>
        </w:rPr>
        <w:t>ations working explicitly to protect civil society space. It is im</w:t>
      </w:r>
      <w:r w:rsidRPr="00FE1DEC">
        <w:rPr>
          <w:rFonts w:cs="GillSans Light"/>
          <w:color w:val="000000"/>
          <w:lang w:val="en-GB"/>
        </w:rPr>
        <w:t>portant to create roles for civil society</w:t>
      </w:r>
      <w:r w:rsidRPr="00911042">
        <w:rPr>
          <w:rFonts w:cs="GillSans Light"/>
          <w:color w:val="000000"/>
          <w:lang w:val="en-GB"/>
        </w:rPr>
        <w:t xml:space="preserve"> within aid policy development, monitoring and evaluation at all levels.</w:t>
      </w:r>
      <w:r>
        <w:rPr>
          <w:rFonts w:cs="GillSans Light"/>
          <w:color w:val="000000"/>
          <w:lang w:val="en-GB"/>
        </w:rPr>
        <w:t xml:space="preserve"> </w:t>
      </w:r>
    </w:p>
    <w:p w:rsidR="00252E43" w:rsidRPr="00737E8B" w:rsidRDefault="00923431" w:rsidP="00737E8B">
      <w:pPr>
        <w:pStyle w:val="ListParagraph"/>
        <w:spacing w:after="0" w:line="252" w:lineRule="auto"/>
        <w:ind w:left="0"/>
      </w:pPr>
      <w:r>
        <w:rPr>
          <w:rFonts w:cs="GillSans Light"/>
          <w:color w:val="000000"/>
        </w:rPr>
        <w:t xml:space="preserve">  </w:t>
      </w:r>
    </w:p>
    <w:p w:rsidR="009B1725" w:rsidRPr="0092055C" w:rsidRDefault="009B1725" w:rsidP="00674A3E">
      <w:pPr>
        <w:pStyle w:val="ListParagraph"/>
        <w:spacing w:after="0" w:line="252" w:lineRule="auto"/>
        <w:ind w:left="0"/>
        <w:rPr>
          <w:b/>
          <w:i/>
        </w:rPr>
      </w:pPr>
      <w:r w:rsidRPr="0092055C">
        <w:rPr>
          <w:b/>
          <w:i/>
        </w:rPr>
        <w:t>Useful resources on civil society space and children's rights</w:t>
      </w:r>
    </w:p>
    <w:p w:rsidR="00B92379" w:rsidRPr="00265EE6" w:rsidRDefault="009B1725" w:rsidP="00265EE6">
      <w:pPr>
        <w:pStyle w:val="ListParagraph"/>
        <w:numPr>
          <w:ilvl w:val="0"/>
          <w:numId w:val="7"/>
        </w:numPr>
        <w:spacing w:after="0" w:line="252" w:lineRule="auto"/>
        <w:rPr>
          <w:b/>
        </w:rPr>
      </w:pPr>
      <w:r w:rsidRPr="0092055C">
        <w:t>Save the Children policy brief on Speaking Out: Safeguarding civil society space for children</w:t>
      </w:r>
      <w:r w:rsidR="00DE5397">
        <w:t xml:space="preserve"> (</w:t>
      </w:r>
      <w:r w:rsidR="00DE5397" w:rsidRPr="00DE5397">
        <w:t>http://resourcecentre.savethechildren.se/library/speaking-out-safeguarding-civil-society-space-children-policy-brief</w:t>
      </w:r>
      <w:r w:rsidR="00DE5397">
        <w:t>)</w:t>
      </w:r>
    </w:p>
    <w:p w:rsidR="00265EE6" w:rsidRPr="001F69D9" w:rsidRDefault="00B92379" w:rsidP="001168BC">
      <w:pPr>
        <w:pStyle w:val="ListParagraph"/>
        <w:numPr>
          <w:ilvl w:val="0"/>
          <w:numId w:val="7"/>
        </w:numPr>
        <w:spacing w:after="0" w:line="252" w:lineRule="auto"/>
        <w:rPr>
          <w:b/>
        </w:rPr>
      </w:pPr>
      <w:r w:rsidRPr="00B92379">
        <w:t xml:space="preserve">Save the </w:t>
      </w:r>
      <w:r>
        <w:t>Children publication on Pushing the Boundaries: A guide to realizing children’s civil and political rights (</w:t>
      </w:r>
      <w:r w:rsidRPr="00B92379">
        <w:t>http://resourcecentre.savethechildren.se/library/pushing-boundaries-guide-increasing-realisation-childrens-civil-rights-and-freedoms</w:t>
      </w:r>
      <w:r w:rsidR="00265EE6">
        <w:t>)</w:t>
      </w:r>
    </w:p>
    <w:sectPr w:rsidR="00265EE6" w:rsidRPr="001F69D9" w:rsidSect="00C4619E">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52" w:rsidRDefault="00006852" w:rsidP="0019657C">
      <w:pPr>
        <w:spacing w:after="0" w:line="240" w:lineRule="auto"/>
      </w:pPr>
      <w:r>
        <w:separator/>
      </w:r>
    </w:p>
  </w:endnote>
  <w:endnote w:type="continuationSeparator" w:id="0">
    <w:p w:rsidR="00006852" w:rsidRDefault="00006852" w:rsidP="0019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58981"/>
      <w:docPartObj>
        <w:docPartGallery w:val="Page Numbers (Bottom of Page)"/>
        <w:docPartUnique/>
      </w:docPartObj>
    </w:sdtPr>
    <w:sdtEndPr/>
    <w:sdtContent>
      <w:p w:rsidR="007C469C" w:rsidRDefault="00CB7E13">
        <w:pPr>
          <w:pStyle w:val="Footer"/>
          <w:jc w:val="center"/>
        </w:pPr>
        <w:r>
          <w:fldChar w:fldCharType="begin"/>
        </w:r>
        <w:r w:rsidR="00A30111">
          <w:instrText xml:space="preserve"> PAGE   \* MERGEFORMAT </w:instrText>
        </w:r>
        <w:r>
          <w:fldChar w:fldCharType="separate"/>
        </w:r>
        <w:r w:rsidR="00AB76BA">
          <w:rPr>
            <w:noProof/>
          </w:rPr>
          <w:t>5</w:t>
        </w:r>
        <w:r>
          <w:rPr>
            <w:noProof/>
          </w:rPr>
          <w:fldChar w:fldCharType="end"/>
        </w:r>
      </w:p>
    </w:sdtContent>
  </w:sdt>
  <w:p w:rsidR="007C469C" w:rsidRDefault="007C4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52" w:rsidRDefault="00006852" w:rsidP="0019657C">
      <w:pPr>
        <w:spacing w:after="0" w:line="240" w:lineRule="auto"/>
      </w:pPr>
      <w:r>
        <w:separator/>
      </w:r>
    </w:p>
  </w:footnote>
  <w:footnote w:type="continuationSeparator" w:id="0">
    <w:p w:rsidR="00006852" w:rsidRDefault="00006852" w:rsidP="0019657C">
      <w:pPr>
        <w:spacing w:after="0" w:line="240" w:lineRule="auto"/>
      </w:pPr>
      <w:r>
        <w:continuationSeparator/>
      </w:r>
    </w:p>
  </w:footnote>
  <w:footnote w:id="1">
    <w:p w:rsidR="002557D4" w:rsidRPr="008E492A" w:rsidRDefault="002557D4" w:rsidP="002557D4">
      <w:pPr>
        <w:pStyle w:val="Default"/>
        <w:rPr>
          <w:rFonts w:asciiTheme="minorHAnsi" w:hAnsiTheme="minorHAnsi"/>
          <w:sz w:val="16"/>
          <w:szCs w:val="16"/>
        </w:rPr>
      </w:pPr>
      <w:r w:rsidRPr="000917F8">
        <w:rPr>
          <w:rStyle w:val="FootnoteReference"/>
          <w:rFonts w:asciiTheme="minorHAnsi" w:hAnsiTheme="minorHAnsi"/>
          <w:sz w:val="20"/>
          <w:szCs w:val="20"/>
        </w:rPr>
        <w:footnoteRef/>
      </w:r>
      <w:r w:rsidRPr="000917F8">
        <w:rPr>
          <w:rFonts w:asciiTheme="minorHAnsi" w:hAnsiTheme="minorHAnsi"/>
          <w:sz w:val="20"/>
          <w:szCs w:val="20"/>
        </w:rPr>
        <w:t xml:space="preserve"> </w:t>
      </w:r>
      <w:r w:rsidR="00BC1316" w:rsidRPr="00BC1316">
        <w:rPr>
          <w:rFonts w:asciiTheme="minorHAnsi" w:hAnsiTheme="minorHAnsi"/>
          <w:sz w:val="16"/>
          <w:szCs w:val="16"/>
        </w:rPr>
        <w:t xml:space="preserve">For the purposes of this submission, Save the Children relies on the definition of civil society agreed by </w:t>
      </w:r>
      <w:r w:rsidR="00BC1316" w:rsidRPr="00BC1316">
        <w:rPr>
          <w:rFonts w:asciiTheme="minorHAnsi" w:hAnsiTheme="minorHAnsi" w:cs="GillSans Light"/>
          <w:sz w:val="16"/>
          <w:szCs w:val="16"/>
        </w:rPr>
        <w:t xml:space="preserve">CIVICUS (World Alliance for Citizen Participation) as: “The arena – outside of the family, the State, and the market – which is created by individuals, collective actions, organisations and institutions to advance shared interest. Civil society therefore encompasses civil society organisations (CSOs), social movements, and the actions of less formalised groups and individuals.” CIVICUS (2011) </w:t>
      </w:r>
      <w:r w:rsidR="00BC1316" w:rsidRPr="00BC1316">
        <w:rPr>
          <w:rFonts w:asciiTheme="minorHAnsi" w:hAnsiTheme="minorHAnsi" w:cs="GillSans Light"/>
          <w:i/>
          <w:sz w:val="16"/>
          <w:szCs w:val="16"/>
        </w:rPr>
        <w:t>State of Civil Society Report</w:t>
      </w:r>
    </w:p>
  </w:footnote>
  <w:footnote w:id="2">
    <w:p w:rsidR="007C469C" w:rsidRPr="008E492A" w:rsidRDefault="00BC1316" w:rsidP="005639C3">
      <w:pPr>
        <w:pStyle w:val="Pa0"/>
        <w:spacing w:line="240" w:lineRule="auto"/>
        <w:rPr>
          <w:rFonts w:asciiTheme="minorHAnsi" w:hAnsiTheme="minorHAnsi"/>
          <w:sz w:val="16"/>
          <w:szCs w:val="16"/>
        </w:rPr>
      </w:pPr>
      <w:r w:rsidRPr="00BC1316">
        <w:rPr>
          <w:rStyle w:val="FootnoteReference"/>
          <w:rFonts w:asciiTheme="minorHAnsi" w:hAnsiTheme="minorHAnsi"/>
          <w:sz w:val="16"/>
          <w:szCs w:val="16"/>
        </w:rPr>
        <w:footnoteRef/>
      </w:r>
      <w:r w:rsidRPr="00BC1316">
        <w:rPr>
          <w:rFonts w:asciiTheme="minorHAnsi" w:hAnsiTheme="minorHAnsi"/>
          <w:sz w:val="16"/>
          <w:szCs w:val="16"/>
        </w:rPr>
        <w:t xml:space="preserve"> These restrictions have been well documented including in the following reports: CIVICUS (2010) </w:t>
      </w:r>
      <w:r w:rsidRPr="00BC1316">
        <w:rPr>
          <w:rFonts w:asciiTheme="minorHAnsi" w:hAnsiTheme="minorHAnsi" w:cs="Gill Sans MT"/>
          <w:i/>
          <w:iCs/>
          <w:color w:val="000000"/>
          <w:sz w:val="16"/>
          <w:szCs w:val="16"/>
        </w:rPr>
        <w:t xml:space="preserve">Civil Society: The Clampdown is Real Global Trends 2009-2010, </w:t>
      </w:r>
      <w:r w:rsidRPr="00BC1316">
        <w:rPr>
          <w:rFonts w:asciiTheme="minorHAnsi" w:hAnsiTheme="minorHAnsi" w:cs="Gill Sans MT"/>
          <w:iCs/>
          <w:color w:val="000000"/>
          <w:sz w:val="16"/>
          <w:szCs w:val="16"/>
        </w:rPr>
        <w:t xml:space="preserve">available at: http://www.civicus.org/content/CIVICUS-Global_trends_in_Civil_Society_Space_2009-2010.pdf; </w:t>
      </w:r>
      <w:proofErr w:type="spellStart"/>
      <w:r w:rsidRPr="00BC1316">
        <w:rPr>
          <w:rFonts w:asciiTheme="minorHAnsi" w:hAnsiTheme="minorHAnsi" w:cs="Gill Sans MT"/>
          <w:color w:val="000000"/>
          <w:sz w:val="16"/>
          <w:szCs w:val="16"/>
        </w:rPr>
        <w:t>InterAction</w:t>
      </w:r>
      <w:proofErr w:type="spellEnd"/>
      <w:r w:rsidRPr="00BC1316">
        <w:rPr>
          <w:rFonts w:asciiTheme="minorHAnsi" w:hAnsiTheme="minorHAnsi" w:cs="Gill Sans MT"/>
          <w:color w:val="000000"/>
          <w:sz w:val="16"/>
          <w:szCs w:val="16"/>
        </w:rPr>
        <w:t xml:space="preserve"> (2013)  </w:t>
      </w:r>
      <w:r w:rsidRPr="00BC1316">
        <w:rPr>
          <w:rFonts w:asciiTheme="minorHAnsi" w:hAnsiTheme="minorHAnsi" w:cs="Gill Sans MT"/>
          <w:i/>
          <w:color w:val="000000"/>
          <w:sz w:val="16"/>
          <w:szCs w:val="16"/>
        </w:rPr>
        <w:t>Policy Brief: Safeguarding Civil Society</w:t>
      </w:r>
      <w:r w:rsidRPr="00BC1316">
        <w:rPr>
          <w:rFonts w:asciiTheme="minorHAnsi" w:hAnsiTheme="minorHAnsi" w:cs="Gill Sans MT"/>
          <w:color w:val="000000"/>
          <w:sz w:val="16"/>
          <w:szCs w:val="16"/>
        </w:rPr>
        <w:t>, available at:</w:t>
      </w:r>
      <w:r w:rsidRPr="00BC1316">
        <w:rPr>
          <w:sz w:val="16"/>
          <w:szCs w:val="16"/>
        </w:rPr>
        <w:t xml:space="preserve"> </w:t>
      </w:r>
      <w:r w:rsidRPr="00BC1316">
        <w:rPr>
          <w:rFonts w:asciiTheme="minorHAnsi" w:hAnsiTheme="minorHAnsi" w:cs="Gill Sans MT"/>
          <w:color w:val="000000"/>
          <w:sz w:val="16"/>
          <w:szCs w:val="16"/>
        </w:rPr>
        <w:t>http://www.interaction.org/files/FABB%202013_Sec5_Ci</w:t>
      </w:r>
      <w:r w:rsidR="00AD7579">
        <w:rPr>
          <w:rFonts w:asciiTheme="minorHAnsi" w:hAnsiTheme="minorHAnsi" w:cs="Gill Sans MT"/>
          <w:color w:val="000000"/>
          <w:sz w:val="16"/>
          <w:szCs w:val="16"/>
        </w:rPr>
        <w:t xml:space="preserve">vilSociety.pdf; and ICNL (2012) </w:t>
      </w:r>
      <w:r w:rsidRPr="00BC1316">
        <w:rPr>
          <w:rFonts w:asciiTheme="minorHAnsi" w:hAnsiTheme="minorHAnsi" w:cs="Gill Sans MT"/>
          <w:color w:val="000000"/>
          <w:sz w:val="16"/>
          <w:szCs w:val="16"/>
        </w:rPr>
        <w:t>D</w:t>
      </w:r>
      <w:r w:rsidRPr="00BC1316">
        <w:rPr>
          <w:rFonts w:asciiTheme="minorHAnsi" w:hAnsiTheme="minorHAnsi" w:cs="Gill Sans MT"/>
          <w:i/>
          <w:iCs/>
          <w:color w:val="000000"/>
          <w:sz w:val="16"/>
          <w:szCs w:val="16"/>
        </w:rPr>
        <w:t xml:space="preserve">efending Civil Society Report </w:t>
      </w:r>
      <w:r w:rsidRPr="00BC1316">
        <w:rPr>
          <w:rFonts w:asciiTheme="minorHAnsi" w:hAnsiTheme="minorHAnsi" w:cs="Gill Sans MT"/>
          <w:color w:val="000000"/>
          <w:sz w:val="16"/>
          <w:szCs w:val="16"/>
        </w:rPr>
        <w:t>Second Edition available at: http://www.defendingcivilsociety.org/dl/reports/DCS_Report_Second_Edition_English.pdf</w:t>
      </w:r>
    </w:p>
  </w:footnote>
  <w:footnote w:id="3">
    <w:p w:rsidR="007C469C" w:rsidRPr="00956D39" w:rsidRDefault="007C469C" w:rsidP="0033038E">
      <w:pPr>
        <w:pStyle w:val="FootnoteText"/>
        <w:rPr>
          <w:sz w:val="16"/>
          <w:szCs w:val="16"/>
        </w:rPr>
      </w:pPr>
      <w:r w:rsidRPr="00CD663C">
        <w:rPr>
          <w:rStyle w:val="FootnoteReference"/>
        </w:rPr>
        <w:footnoteRef/>
      </w:r>
      <w:r w:rsidRPr="00CD663C">
        <w:t xml:space="preserve"> </w:t>
      </w:r>
      <w:r w:rsidR="00BC1316" w:rsidRPr="00BC1316">
        <w:rPr>
          <w:sz w:val="16"/>
          <w:szCs w:val="16"/>
        </w:rPr>
        <w:t xml:space="preserve">International Budget Partnership (2013), </w:t>
      </w:r>
      <w:r w:rsidR="00BC1316" w:rsidRPr="00BC1316">
        <w:rPr>
          <w:i/>
          <w:sz w:val="16"/>
          <w:szCs w:val="16"/>
        </w:rPr>
        <w:t>Open Budget Survey 2012,</w:t>
      </w:r>
      <w:r w:rsidR="002B69B4">
        <w:rPr>
          <w:i/>
          <w:sz w:val="16"/>
          <w:szCs w:val="16"/>
        </w:rPr>
        <w:t xml:space="preserve"> </w:t>
      </w:r>
      <w:r w:rsidR="00F92990" w:rsidRPr="00F92990">
        <w:rPr>
          <w:sz w:val="16"/>
          <w:szCs w:val="16"/>
        </w:rPr>
        <w:t>available at:</w:t>
      </w:r>
      <w:r w:rsidR="00BC1316" w:rsidRPr="00BC1316">
        <w:rPr>
          <w:i/>
          <w:sz w:val="16"/>
          <w:szCs w:val="16"/>
        </w:rPr>
        <w:br/>
      </w:r>
      <w:hyperlink r:id="rId1" w:history="1">
        <w:r w:rsidR="00BC1316" w:rsidRPr="00BC1316">
          <w:rPr>
            <w:rStyle w:val="Hyperlink"/>
            <w:i/>
            <w:sz w:val="16"/>
            <w:szCs w:val="16"/>
          </w:rPr>
          <w:t>http://internationalbudget.org/wp-content/uploads/OBI2012-Report-English.pdf</w:t>
        </w:r>
      </w:hyperlink>
    </w:p>
  </w:footnote>
  <w:footnote w:id="4">
    <w:p w:rsidR="007C469C" w:rsidRPr="00956D39" w:rsidRDefault="00BC1316" w:rsidP="00B6181E">
      <w:pPr>
        <w:pStyle w:val="FootnoteText"/>
        <w:rPr>
          <w:sz w:val="16"/>
          <w:szCs w:val="16"/>
          <w:lang w:val="en-GB"/>
        </w:rPr>
      </w:pPr>
      <w:r w:rsidRPr="00BC1316">
        <w:rPr>
          <w:rStyle w:val="FootnoteReference"/>
          <w:sz w:val="16"/>
          <w:szCs w:val="16"/>
        </w:rPr>
        <w:footnoteRef/>
      </w:r>
      <w:r w:rsidRPr="00BC1316">
        <w:rPr>
          <w:sz w:val="16"/>
          <w:szCs w:val="16"/>
        </w:rPr>
        <w:t xml:space="preserve"> </w:t>
      </w:r>
      <w:r w:rsidRPr="00BC1316">
        <w:rPr>
          <w:rFonts w:cs="Gill Sans MT"/>
          <w:color w:val="000000"/>
          <w:sz w:val="16"/>
          <w:szCs w:val="16"/>
        </w:rPr>
        <w:t xml:space="preserve">UN Committee on the Rights of the Child  </w:t>
      </w:r>
      <w:r w:rsidRPr="00BC1316">
        <w:rPr>
          <w:rFonts w:cs="Gill Sans MT"/>
          <w:i/>
          <w:iCs/>
          <w:color w:val="000000"/>
          <w:sz w:val="16"/>
          <w:szCs w:val="16"/>
        </w:rPr>
        <w:t>General comment no. 5 (2003): General measures of implementation of the Convention on the Rights of the Child</w:t>
      </w:r>
      <w:r w:rsidRPr="00BC1316">
        <w:rPr>
          <w:rFonts w:cs="Gill Sans MT"/>
          <w:color w:val="000000"/>
          <w:sz w:val="16"/>
          <w:szCs w:val="16"/>
        </w:rPr>
        <w:t xml:space="preserve">,  CRC/GC/2003/5 paras 58 and 59, </w:t>
      </w:r>
      <w:hyperlink r:id="rId2" w:history="1">
        <w:r w:rsidRPr="00BC1316">
          <w:rPr>
            <w:rStyle w:val="Hyperlink"/>
            <w:rFonts w:cs="Gill Sans MT"/>
            <w:sz w:val="16"/>
            <w:szCs w:val="16"/>
          </w:rPr>
          <w:t>http://tbinternet.ohchr.org/_layouts/treatybodyexternal/Download.aspx?symbolno=CRC%2fGC%2f2003%2f5&amp;Lang=en</w:t>
        </w:r>
      </w:hyperlink>
      <w:r w:rsidRPr="00BC1316">
        <w:rPr>
          <w:rFonts w:cs="Gill Sans MT"/>
          <w:color w:val="000000"/>
          <w:sz w:val="16"/>
          <w:szCs w:val="16"/>
        </w:rPr>
        <w:t xml:space="preserve"> </w:t>
      </w:r>
    </w:p>
  </w:footnote>
  <w:footnote w:id="5">
    <w:p w:rsidR="00594269" w:rsidRPr="001F69D9" w:rsidRDefault="00BC1316" w:rsidP="00594269">
      <w:pPr>
        <w:pStyle w:val="FootnoteText"/>
        <w:rPr>
          <w:sz w:val="16"/>
          <w:szCs w:val="16"/>
        </w:rPr>
      </w:pPr>
      <w:r w:rsidRPr="00BC1316">
        <w:rPr>
          <w:rStyle w:val="FootnoteReference"/>
          <w:sz w:val="16"/>
          <w:szCs w:val="16"/>
        </w:rPr>
        <w:footnoteRef/>
      </w:r>
      <w:r w:rsidRPr="00BC1316">
        <w:rPr>
          <w:sz w:val="16"/>
          <w:szCs w:val="16"/>
        </w:rPr>
        <w:t xml:space="preserve"> United Nations Children’s Fund (2013), </w:t>
      </w:r>
      <w:r w:rsidRPr="00BC1316">
        <w:rPr>
          <w:i/>
          <w:sz w:val="16"/>
          <w:szCs w:val="16"/>
        </w:rPr>
        <w:t>Every Child’s Birth Right: Inequities and trends in birth registration</w:t>
      </w:r>
      <w:r w:rsidR="001F69D9">
        <w:rPr>
          <w:i/>
          <w:sz w:val="16"/>
          <w:szCs w:val="16"/>
        </w:rPr>
        <w:t xml:space="preserve">, </w:t>
      </w:r>
      <w:r w:rsidR="001F69D9" w:rsidRPr="001F69D9">
        <w:rPr>
          <w:sz w:val="16"/>
          <w:szCs w:val="16"/>
        </w:rPr>
        <w:t>available at: http://www.unicef.org/mena/MENA-Birth_Registration_report_low_res-01.pdf</w:t>
      </w:r>
    </w:p>
    <w:p w:rsidR="001F69D9" w:rsidRPr="003970B7" w:rsidRDefault="001F69D9" w:rsidP="00594269">
      <w:pPr>
        <w:pStyle w:val="FootnoteText"/>
        <w:rPr>
          <w:sz w:val="16"/>
          <w:szCs w:val="16"/>
        </w:rPr>
      </w:pPr>
    </w:p>
  </w:footnote>
  <w:footnote w:id="6">
    <w:p w:rsidR="001F69D9" w:rsidRDefault="007C469C" w:rsidP="00B45A8C">
      <w:pPr>
        <w:spacing w:after="0" w:line="240" w:lineRule="auto"/>
        <w:contextualSpacing/>
        <w:rPr>
          <w:i/>
          <w:sz w:val="16"/>
          <w:szCs w:val="16"/>
        </w:rPr>
      </w:pPr>
      <w:r w:rsidRPr="006726A8">
        <w:rPr>
          <w:rStyle w:val="FootnoteReference"/>
          <w:sz w:val="16"/>
          <w:szCs w:val="16"/>
        </w:rPr>
        <w:footnoteRef/>
      </w:r>
      <w:r w:rsidR="004421EB">
        <w:rPr>
          <w:sz w:val="16"/>
          <w:szCs w:val="16"/>
        </w:rPr>
        <w:t xml:space="preserve"> </w:t>
      </w:r>
      <w:bookmarkStart w:id="0" w:name="_GoBack"/>
      <w:bookmarkEnd w:id="0"/>
      <w:r w:rsidR="00DD0359" w:rsidRPr="006726A8">
        <w:rPr>
          <w:sz w:val="16"/>
          <w:szCs w:val="16"/>
        </w:rPr>
        <w:t xml:space="preserve">Centre for Children’s Rights (2015), </w:t>
      </w:r>
      <w:r w:rsidR="00DD0359" w:rsidRPr="006726A8">
        <w:rPr>
          <w:i/>
          <w:sz w:val="16"/>
          <w:szCs w:val="16"/>
        </w:rPr>
        <w:t>Towards Better Investment in the Rights of the C</w:t>
      </w:r>
      <w:r w:rsidR="001F69D9">
        <w:rPr>
          <w:i/>
          <w:sz w:val="16"/>
          <w:szCs w:val="16"/>
        </w:rPr>
        <w:t>hild: The Views of the Children</w:t>
      </w:r>
    </w:p>
    <w:p w:rsidR="007C469C" w:rsidRPr="006726A8" w:rsidRDefault="00AB76BA" w:rsidP="00B45A8C">
      <w:pPr>
        <w:spacing w:after="0" w:line="240" w:lineRule="auto"/>
        <w:contextualSpacing/>
        <w:rPr>
          <w:rFonts w:ascii="Calibri" w:hAnsi="Calibri"/>
          <w:color w:val="1F497D"/>
          <w:sz w:val="16"/>
          <w:szCs w:val="16"/>
          <w:lang w:val="en-GB"/>
        </w:rPr>
      </w:pPr>
      <w:hyperlink r:id="rId3" w:history="1">
        <w:r w:rsidR="00DD0359" w:rsidRPr="006726A8">
          <w:rPr>
            <w:rStyle w:val="Hyperlink"/>
            <w:rFonts w:ascii="Calibri" w:hAnsi="Calibri"/>
            <w:sz w:val="16"/>
            <w:szCs w:val="16"/>
            <w:lang w:val="en-GB"/>
          </w:rPr>
          <w:t>http://www.childrights</w:t>
        </w:r>
        <w:r w:rsidR="00DD0359" w:rsidRPr="006726A8">
          <w:rPr>
            <w:rStyle w:val="Hyperlink"/>
            <w:rFonts w:ascii="Calibri" w:hAnsi="Calibri"/>
            <w:sz w:val="16"/>
            <w:szCs w:val="16"/>
            <w:lang w:val="en-GB"/>
          </w:rPr>
          <w:t>c</w:t>
        </w:r>
        <w:r w:rsidR="00DD0359" w:rsidRPr="006726A8">
          <w:rPr>
            <w:rStyle w:val="Hyperlink"/>
            <w:rFonts w:ascii="Calibri" w:hAnsi="Calibri"/>
            <w:sz w:val="16"/>
            <w:szCs w:val="16"/>
            <w:lang w:val="en-GB"/>
          </w:rPr>
          <w:t>onnect.org/govtspendingsurvey/</w:t>
        </w:r>
      </w:hyperlink>
    </w:p>
  </w:footnote>
  <w:footnote w:id="7">
    <w:p w:rsidR="00DD0359" w:rsidRPr="006726A8" w:rsidRDefault="000002B4" w:rsidP="00DD0359">
      <w:pPr>
        <w:spacing w:after="0" w:line="240" w:lineRule="auto"/>
        <w:contextualSpacing/>
        <w:rPr>
          <w:sz w:val="16"/>
          <w:szCs w:val="16"/>
        </w:rPr>
      </w:pPr>
      <w:r w:rsidRPr="006726A8">
        <w:rPr>
          <w:rStyle w:val="FootnoteReference"/>
          <w:sz w:val="16"/>
          <w:szCs w:val="16"/>
        </w:rPr>
        <w:footnoteRef/>
      </w:r>
      <w:r w:rsidRPr="006726A8">
        <w:rPr>
          <w:sz w:val="16"/>
          <w:szCs w:val="16"/>
        </w:rPr>
        <w:t xml:space="preserve"> </w:t>
      </w:r>
      <w:r w:rsidR="00DD0359" w:rsidRPr="006726A8">
        <w:rPr>
          <w:sz w:val="16"/>
          <w:szCs w:val="16"/>
        </w:rPr>
        <w:t xml:space="preserve">Accountability and Transparency for Human Rights Foundation (2013), </w:t>
      </w:r>
      <w:r w:rsidR="00DD0359" w:rsidRPr="006726A8">
        <w:rPr>
          <w:i/>
          <w:sz w:val="16"/>
          <w:szCs w:val="16"/>
        </w:rPr>
        <w:t>Budget Transparency and Child Nutrition – Research findings from Kenya, South Africa, Uganda, Zambia and Zimbabwe</w:t>
      </w:r>
      <w:r w:rsidR="00DD0359" w:rsidRPr="006726A8">
        <w:rPr>
          <w:sz w:val="16"/>
          <w:szCs w:val="16"/>
        </w:rPr>
        <w:t xml:space="preserve">, </w:t>
      </w:r>
      <w:hyperlink r:id="rId4" w:history="1">
        <w:r w:rsidR="00DD0359" w:rsidRPr="006726A8">
          <w:rPr>
            <w:rStyle w:val="Hyperlink"/>
            <w:sz w:val="16"/>
            <w:szCs w:val="16"/>
          </w:rPr>
          <w:t>http://at4hr.org/BTCN_Study.html</w:t>
        </w:r>
      </w:hyperlink>
      <w:r w:rsidR="00DD0359" w:rsidRPr="006726A8">
        <w:rPr>
          <w:sz w:val="16"/>
          <w:szCs w:val="16"/>
        </w:rPr>
        <w:t xml:space="preserve"> </w:t>
      </w:r>
    </w:p>
    <w:p w:rsidR="000002B4" w:rsidRPr="001A540B" w:rsidRDefault="000002B4" w:rsidP="000002B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B62"/>
    <w:multiLevelType w:val="hybridMultilevel"/>
    <w:tmpl w:val="27AE93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D52CF"/>
    <w:multiLevelType w:val="hybridMultilevel"/>
    <w:tmpl w:val="74E0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26CA9"/>
    <w:multiLevelType w:val="hybridMultilevel"/>
    <w:tmpl w:val="75E737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D2C59E3"/>
    <w:multiLevelType w:val="hybridMultilevel"/>
    <w:tmpl w:val="E58E13D0"/>
    <w:lvl w:ilvl="0" w:tplc="6A0603F0">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9C56F4E"/>
    <w:multiLevelType w:val="hybridMultilevel"/>
    <w:tmpl w:val="D1D8EBE8"/>
    <w:lvl w:ilvl="0" w:tplc="6A0603F0">
      <w:numFmt w:val="bullet"/>
      <w:lvlText w:val="-"/>
      <w:lvlJc w:val="left"/>
      <w:pPr>
        <w:ind w:left="360" w:hanging="360"/>
      </w:pPr>
      <w:rPr>
        <w:rFonts w:ascii="Calibri" w:eastAsiaTheme="minorHAnsi" w:hAnsi="Calibri" w:cstheme="minorBid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A244146"/>
    <w:multiLevelType w:val="hybridMultilevel"/>
    <w:tmpl w:val="BEE29F5C"/>
    <w:lvl w:ilvl="0" w:tplc="08090001">
      <w:start w:val="1"/>
      <w:numFmt w:val="bullet"/>
      <w:lvlText w:val=""/>
      <w:lvlJc w:val="left"/>
      <w:pPr>
        <w:ind w:left="720" w:hanging="360"/>
      </w:pPr>
      <w:rPr>
        <w:rFonts w:ascii="Symbol" w:hAnsi="Symbol" w:hint="default"/>
      </w:rPr>
    </w:lvl>
    <w:lvl w:ilvl="1" w:tplc="1C3EC484">
      <w:numFmt w:val="bullet"/>
      <w:lvlText w:val="-"/>
      <w:lvlJc w:val="left"/>
      <w:pPr>
        <w:ind w:left="1800" w:hanging="720"/>
      </w:pPr>
      <w:rPr>
        <w:rFonts w:ascii="Calibri" w:eastAsiaTheme="minorHAnsi" w:hAnsi="Calibri" w:cstheme="minorBidi"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811477"/>
    <w:multiLevelType w:val="hybridMultilevel"/>
    <w:tmpl w:val="82E05420"/>
    <w:lvl w:ilvl="0" w:tplc="6A0603F0">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7F150CD3"/>
    <w:multiLevelType w:val="hybridMultilevel"/>
    <w:tmpl w:val="9D66F486"/>
    <w:lvl w:ilvl="0" w:tplc="6A0603F0">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1"/>
  </w:num>
  <w:num w:numId="6">
    <w:abstractNumId w:val="2"/>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e Steffen">
    <w15:presenceInfo w15:providerId="AD" w15:userId="S-1-5-21-1564552243-2564401203-3621691041-1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657C"/>
    <w:rsid w:val="000002B4"/>
    <w:rsid w:val="00006852"/>
    <w:rsid w:val="000159CE"/>
    <w:rsid w:val="0002715C"/>
    <w:rsid w:val="00043516"/>
    <w:rsid w:val="00044472"/>
    <w:rsid w:val="00044865"/>
    <w:rsid w:val="00044977"/>
    <w:rsid w:val="00061076"/>
    <w:rsid w:val="00075A52"/>
    <w:rsid w:val="00075F7E"/>
    <w:rsid w:val="00080EBF"/>
    <w:rsid w:val="00086162"/>
    <w:rsid w:val="000917F8"/>
    <w:rsid w:val="00096AC3"/>
    <w:rsid w:val="00096B9F"/>
    <w:rsid w:val="000A621E"/>
    <w:rsid w:val="000B70C7"/>
    <w:rsid w:val="000E13F2"/>
    <w:rsid w:val="000F0852"/>
    <w:rsid w:val="001168BC"/>
    <w:rsid w:val="00124D90"/>
    <w:rsid w:val="00125F29"/>
    <w:rsid w:val="00135B8A"/>
    <w:rsid w:val="001362C1"/>
    <w:rsid w:val="00150B89"/>
    <w:rsid w:val="00162D52"/>
    <w:rsid w:val="00165008"/>
    <w:rsid w:val="00167906"/>
    <w:rsid w:val="001803FC"/>
    <w:rsid w:val="00186600"/>
    <w:rsid w:val="001904E8"/>
    <w:rsid w:val="001930BB"/>
    <w:rsid w:val="0019657C"/>
    <w:rsid w:val="001A540B"/>
    <w:rsid w:val="001C0F84"/>
    <w:rsid w:val="001C21F0"/>
    <w:rsid w:val="001E4B51"/>
    <w:rsid w:val="001E5D9C"/>
    <w:rsid w:val="001E6C23"/>
    <w:rsid w:val="001F0D2A"/>
    <w:rsid w:val="001F69D9"/>
    <w:rsid w:val="00210A6D"/>
    <w:rsid w:val="00241548"/>
    <w:rsid w:val="00252E43"/>
    <w:rsid w:val="002557D4"/>
    <w:rsid w:val="002613C5"/>
    <w:rsid w:val="00265EE6"/>
    <w:rsid w:val="00267312"/>
    <w:rsid w:val="00275CD9"/>
    <w:rsid w:val="00276C5E"/>
    <w:rsid w:val="002B69B4"/>
    <w:rsid w:val="002B7C24"/>
    <w:rsid w:val="002E1960"/>
    <w:rsid w:val="002E1FB8"/>
    <w:rsid w:val="002E52C5"/>
    <w:rsid w:val="00317948"/>
    <w:rsid w:val="00320F97"/>
    <w:rsid w:val="00324A2B"/>
    <w:rsid w:val="00326207"/>
    <w:rsid w:val="0033038E"/>
    <w:rsid w:val="00360AE1"/>
    <w:rsid w:val="00375A9C"/>
    <w:rsid w:val="00382FBD"/>
    <w:rsid w:val="00395F7A"/>
    <w:rsid w:val="003970B7"/>
    <w:rsid w:val="003B1565"/>
    <w:rsid w:val="003E0A91"/>
    <w:rsid w:val="003E3ADD"/>
    <w:rsid w:val="003E50F8"/>
    <w:rsid w:val="00437F7D"/>
    <w:rsid w:val="004409BC"/>
    <w:rsid w:val="004421EB"/>
    <w:rsid w:val="0047674B"/>
    <w:rsid w:val="0049754F"/>
    <w:rsid w:val="004B06BA"/>
    <w:rsid w:val="004B7326"/>
    <w:rsid w:val="004C3E49"/>
    <w:rsid w:val="004E6D13"/>
    <w:rsid w:val="005476F1"/>
    <w:rsid w:val="00555FEF"/>
    <w:rsid w:val="00556578"/>
    <w:rsid w:val="005639C3"/>
    <w:rsid w:val="005673B7"/>
    <w:rsid w:val="00573CD8"/>
    <w:rsid w:val="00594269"/>
    <w:rsid w:val="005B0CE3"/>
    <w:rsid w:val="005D6E67"/>
    <w:rsid w:val="005E2D6B"/>
    <w:rsid w:val="005E484F"/>
    <w:rsid w:val="005F4578"/>
    <w:rsid w:val="00601363"/>
    <w:rsid w:val="0060608F"/>
    <w:rsid w:val="00612BD0"/>
    <w:rsid w:val="00617B51"/>
    <w:rsid w:val="00626565"/>
    <w:rsid w:val="00630D00"/>
    <w:rsid w:val="006354AC"/>
    <w:rsid w:val="00647E40"/>
    <w:rsid w:val="0065581F"/>
    <w:rsid w:val="00656BF4"/>
    <w:rsid w:val="006726A8"/>
    <w:rsid w:val="00674A3E"/>
    <w:rsid w:val="00675D23"/>
    <w:rsid w:val="006A04DE"/>
    <w:rsid w:val="006B3C0A"/>
    <w:rsid w:val="006C3CFD"/>
    <w:rsid w:val="006D031C"/>
    <w:rsid w:val="006E3FB3"/>
    <w:rsid w:val="006E4C7A"/>
    <w:rsid w:val="006F0F0C"/>
    <w:rsid w:val="00701CE9"/>
    <w:rsid w:val="00703006"/>
    <w:rsid w:val="007129C1"/>
    <w:rsid w:val="007134AB"/>
    <w:rsid w:val="00716DF6"/>
    <w:rsid w:val="00737E8B"/>
    <w:rsid w:val="00754585"/>
    <w:rsid w:val="00770D82"/>
    <w:rsid w:val="007959DC"/>
    <w:rsid w:val="00797F98"/>
    <w:rsid w:val="007A28D5"/>
    <w:rsid w:val="007A5528"/>
    <w:rsid w:val="007B2F14"/>
    <w:rsid w:val="007C469C"/>
    <w:rsid w:val="007E7D61"/>
    <w:rsid w:val="00806FEB"/>
    <w:rsid w:val="008446D5"/>
    <w:rsid w:val="00852688"/>
    <w:rsid w:val="00856733"/>
    <w:rsid w:val="008572ED"/>
    <w:rsid w:val="0086340F"/>
    <w:rsid w:val="00884675"/>
    <w:rsid w:val="0088541E"/>
    <w:rsid w:val="008923E6"/>
    <w:rsid w:val="00893604"/>
    <w:rsid w:val="008965EC"/>
    <w:rsid w:val="008C1BD7"/>
    <w:rsid w:val="008E4837"/>
    <w:rsid w:val="008E492A"/>
    <w:rsid w:val="008F716F"/>
    <w:rsid w:val="00900C3D"/>
    <w:rsid w:val="00911042"/>
    <w:rsid w:val="00923431"/>
    <w:rsid w:val="0093351C"/>
    <w:rsid w:val="00935608"/>
    <w:rsid w:val="00937C97"/>
    <w:rsid w:val="00940463"/>
    <w:rsid w:val="009472C3"/>
    <w:rsid w:val="00956D39"/>
    <w:rsid w:val="009723E8"/>
    <w:rsid w:val="00981E88"/>
    <w:rsid w:val="00984739"/>
    <w:rsid w:val="009B1725"/>
    <w:rsid w:val="009D3E5B"/>
    <w:rsid w:val="009E0039"/>
    <w:rsid w:val="009E215F"/>
    <w:rsid w:val="009E600F"/>
    <w:rsid w:val="009E6C3D"/>
    <w:rsid w:val="009F066A"/>
    <w:rsid w:val="00A30111"/>
    <w:rsid w:val="00A435FA"/>
    <w:rsid w:val="00A509C2"/>
    <w:rsid w:val="00A54D58"/>
    <w:rsid w:val="00A563B1"/>
    <w:rsid w:val="00A600C8"/>
    <w:rsid w:val="00A831B2"/>
    <w:rsid w:val="00A91EC0"/>
    <w:rsid w:val="00A93241"/>
    <w:rsid w:val="00AA0280"/>
    <w:rsid w:val="00AA637A"/>
    <w:rsid w:val="00AA6BF7"/>
    <w:rsid w:val="00AB52A0"/>
    <w:rsid w:val="00AB76BA"/>
    <w:rsid w:val="00AC5627"/>
    <w:rsid w:val="00AC5E96"/>
    <w:rsid w:val="00AD7579"/>
    <w:rsid w:val="00B2797A"/>
    <w:rsid w:val="00B3358B"/>
    <w:rsid w:val="00B441A3"/>
    <w:rsid w:val="00B45A8C"/>
    <w:rsid w:val="00B61355"/>
    <w:rsid w:val="00B6181E"/>
    <w:rsid w:val="00B708FB"/>
    <w:rsid w:val="00B7773E"/>
    <w:rsid w:val="00B86E7E"/>
    <w:rsid w:val="00B92379"/>
    <w:rsid w:val="00B93FFC"/>
    <w:rsid w:val="00B95655"/>
    <w:rsid w:val="00BC1105"/>
    <w:rsid w:val="00BC1316"/>
    <w:rsid w:val="00BD3B8A"/>
    <w:rsid w:val="00BD689D"/>
    <w:rsid w:val="00BE50D0"/>
    <w:rsid w:val="00BE53B6"/>
    <w:rsid w:val="00C4619E"/>
    <w:rsid w:val="00C6372C"/>
    <w:rsid w:val="00C87847"/>
    <w:rsid w:val="00C87BAF"/>
    <w:rsid w:val="00CA72D9"/>
    <w:rsid w:val="00CB2353"/>
    <w:rsid w:val="00CB7E13"/>
    <w:rsid w:val="00CD1409"/>
    <w:rsid w:val="00CD663C"/>
    <w:rsid w:val="00CE57F3"/>
    <w:rsid w:val="00D01C93"/>
    <w:rsid w:val="00D2583A"/>
    <w:rsid w:val="00D8196C"/>
    <w:rsid w:val="00D9736A"/>
    <w:rsid w:val="00DA134A"/>
    <w:rsid w:val="00DB7364"/>
    <w:rsid w:val="00DC2CD4"/>
    <w:rsid w:val="00DC7C5B"/>
    <w:rsid w:val="00DD0359"/>
    <w:rsid w:val="00DE5397"/>
    <w:rsid w:val="00DF13C6"/>
    <w:rsid w:val="00DF3C4F"/>
    <w:rsid w:val="00E11E29"/>
    <w:rsid w:val="00E15AFA"/>
    <w:rsid w:val="00E15F54"/>
    <w:rsid w:val="00E358BC"/>
    <w:rsid w:val="00E453C5"/>
    <w:rsid w:val="00E50F58"/>
    <w:rsid w:val="00E83486"/>
    <w:rsid w:val="00E91AAE"/>
    <w:rsid w:val="00E95F18"/>
    <w:rsid w:val="00EC20FF"/>
    <w:rsid w:val="00EC6440"/>
    <w:rsid w:val="00EC6C47"/>
    <w:rsid w:val="00ED2DC3"/>
    <w:rsid w:val="00EE6FB8"/>
    <w:rsid w:val="00EF74DE"/>
    <w:rsid w:val="00F006A3"/>
    <w:rsid w:val="00F10EC5"/>
    <w:rsid w:val="00F22CD6"/>
    <w:rsid w:val="00F37C40"/>
    <w:rsid w:val="00F416F0"/>
    <w:rsid w:val="00F57F21"/>
    <w:rsid w:val="00F64463"/>
    <w:rsid w:val="00F74475"/>
    <w:rsid w:val="00F90301"/>
    <w:rsid w:val="00F906F3"/>
    <w:rsid w:val="00F917BD"/>
    <w:rsid w:val="00F92990"/>
    <w:rsid w:val="00F93BB2"/>
    <w:rsid w:val="00FC4848"/>
    <w:rsid w:val="00FE1DEC"/>
    <w:rsid w:val="00FF3D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65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657C"/>
    <w:rPr>
      <w:lang w:val="en-US"/>
    </w:rPr>
  </w:style>
  <w:style w:type="paragraph" w:styleId="Footer">
    <w:name w:val="footer"/>
    <w:basedOn w:val="Normal"/>
    <w:link w:val="FooterChar"/>
    <w:uiPriority w:val="99"/>
    <w:unhideWhenUsed/>
    <w:rsid w:val="00196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57C"/>
    <w:rPr>
      <w:lang w:val="en-US"/>
    </w:rPr>
  </w:style>
  <w:style w:type="paragraph" w:styleId="ListParagraph">
    <w:name w:val="List Paragraph"/>
    <w:basedOn w:val="Normal"/>
    <w:uiPriority w:val="34"/>
    <w:qFormat/>
    <w:rsid w:val="0019657C"/>
    <w:pPr>
      <w:ind w:left="720"/>
      <w:contextualSpacing/>
    </w:pPr>
  </w:style>
  <w:style w:type="paragraph" w:customStyle="1" w:styleId="Default">
    <w:name w:val="Default"/>
    <w:rsid w:val="0019657C"/>
    <w:pPr>
      <w:autoSpaceDE w:val="0"/>
      <w:autoSpaceDN w:val="0"/>
      <w:adjustRightInd w:val="0"/>
      <w:spacing w:after="0" w:line="240" w:lineRule="auto"/>
    </w:pPr>
    <w:rPr>
      <w:rFonts w:ascii="Gill Sans MT" w:hAnsi="Gill Sans MT" w:cs="Gill Sans MT"/>
      <w:color w:val="000000"/>
      <w:sz w:val="24"/>
      <w:szCs w:val="24"/>
    </w:rPr>
  </w:style>
  <w:style w:type="paragraph" w:customStyle="1" w:styleId="Pa0">
    <w:name w:val="Pa0"/>
    <w:basedOn w:val="Default"/>
    <w:next w:val="Default"/>
    <w:uiPriority w:val="99"/>
    <w:rsid w:val="00555FEF"/>
    <w:pPr>
      <w:spacing w:line="221" w:lineRule="atLeast"/>
    </w:pPr>
    <w:rPr>
      <w:rFonts w:ascii="GillSans Light" w:hAnsi="GillSans Light" w:cstheme="minorBidi"/>
      <w:color w:val="auto"/>
    </w:rPr>
  </w:style>
  <w:style w:type="character" w:customStyle="1" w:styleId="A7">
    <w:name w:val="A7"/>
    <w:uiPriority w:val="99"/>
    <w:rsid w:val="00555FEF"/>
    <w:rPr>
      <w:rFonts w:cs="GillSans Light"/>
      <w:color w:val="000000"/>
      <w:sz w:val="12"/>
      <w:szCs w:val="12"/>
    </w:rPr>
  </w:style>
  <w:style w:type="character" w:customStyle="1" w:styleId="A9">
    <w:name w:val="A9"/>
    <w:uiPriority w:val="99"/>
    <w:rsid w:val="00043516"/>
    <w:rPr>
      <w:rFonts w:cs="GillSans Light"/>
      <w:color w:val="000000"/>
      <w:sz w:val="22"/>
      <w:szCs w:val="22"/>
    </w:rPr>
  </w:style>
  <w:style w:type="character" w:customStyle="1" w:styleId="apple-converted-space">
    <w:name w:val="apple-converted-space"/>
    <w:basedOn w:val="DefaultParagraphFont"/>
    <w:rsid w:val="00241548"/>
  </w:style>
  <w:style w:type="character" w:styleId="CommentReference">
    <w:name w:val="annotation reference"/>
    <w:basedOn w:val="DefaultParagraphFont"/>
    <w:uiPriority w:val="99"/>
    <w:semiHidden/>
    <w:rsid w:val="00E95F18"/>
    <w:rPr>
      <w:rFonts w:cs="Times New Roman"/>
      <w:sz w:val="16"/>
    </w:rPr>
  </w:style>
  <w:style w:type="paragraph" w:styleId="CommentText">
    <w:name w:val="annotation text"/>
    <w:basedOn w:val="Normal"/>
    <w:link w:val="CommentTextChar"/>
    <w:uiPriority w:val="99"/>
    <w:semiHidden/>
    <w:rsid w:val="00E95F18"/>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E95F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18"/>
    <w:rPr>
      <w:rFonts w:ascii="Tahoma" w:hAnsi="Tahoma" w:cs="Tahoma"/>
      <w:sz w:val="16"/>
      <w:szCs w:val="16"/>
      <w:lang w:val="en-US"/>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unhideWhenUsed/>
    <w:rsid w:val="00675D23"/>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675D23"/>
    <w:rPr>
      <w:sz w:val="20"/>
      <w:szCs w:val="20"/>
      <w:lang w:val="en-US"/>
    </w:rPr>
  </w:style>
  <w:style w:type="character" w:styleId="FootnoteReference">
    <w:name w:val="footnote reference"/>
    <w:aliases w:val="Ref,de nota al pie,16 Point,Superscript 6 Point,Appel note de bas de page,ftref,BVI fnr,Footnote Reference Number,Car Car Char Car Char Car Car Char Car Char Char,Heading 3 Char Char Char,Heading 3 Char Char Char Char"/>
    <w:basedOn w:val="DefaultParagraphFont"/>
    <w:link w:val="ftrefCharCharCharCharChar"/>
    <w:unhideWhenUsed/>
    <w:rsid w:val="00675D23"/>
    <w:rPr>
      <w:vertAlign w:val="superscript"/>
    </w:rPr>
  </w:style>
  <w:style w:type="character" w:customStyle="1" w:styleId="A5">
    <w:name w:val="A5"/>
    <w:uiPriority w:val="99"/>
    <w:rsid w:val="000917F8"/>
    <w:rPr>
      <w:rFonts w:cs="GillSans Light"/>
      <w:color w:val="000000"/>
      <w:sz w:val="18"/>
      <w:szCs w:val="18"/>
    </w:rPr>
  </w:style>
  <w:style w:type="paragraph" w:styleId="NormalWeb">
    <w:name w:val="Normal (Web)"/>
    <w:basedOn w:val="Normal"/>
    <w:uiPriority w:val="99"/>
    <w:unhideWhenUsed/>
    <w:rsid w:val="00F90301"/>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CommentSubject">
    <w:name w:val="annotation subject"/>
    <w:basedOn w:val="CommentText"/>
    <w:next w:val="CommentText"/>
    <w:link w:val="CommentSubjectChar"/>
    <w:uiPriority w:val="99"/>
    <w:semiHidden/>
    <w:unhideWhenUsed/>
    <w:rsid w:val="003E0A9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E0A91"/>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852688"/>
    <w:rPr>
      <w:color w:val="0563C1" w:themeColor="hyperlink"/>
      <w:u w:val="single"/>
    </w:rPr>
  </w:style>
  <w:style w:type="paragraph" w:customStyle="1" w:styleId="ftrefCharCharCharCharChar">
    <w:name w:val="ftref Char Char Char Char Char"/>
    <w:aliases w:val="16 Point Char Char Char Char Char,Superscript 6 Point Char Char Char Char Char,Footnotes refss Char Char Char Char Char, BVI fnr Char Car1 Car Char Char Char Char Char Char Char Char"/>
    <w:basedOn w:val="Normal"/>
    <w:next w:val="Normal"/>
    <w:link w:val="FootnoteReference"/>
    <w:uiPriority w:val="99"/>
    <w:rsid w:val="00852688"/>
    <w:pPr>
      <w:spacing w:after="160" w:line="240" w:lineRule="exact"/>
      <w:jc w:val="both"/>
    </w:pPr>
    <w:rPr>
      <w:vertAlign w:val="superscript"/>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33038E"/>
    <w:pPr>
      <w:spacing w:after="160" w:line="240" w:lineRule="exact"/>
      <w:jc w:val="both"/>
    </w:pPr>
    <w:rPr>
      <w:vertAlign w:val="superscript"/>
      <w:lang w:val="da-DK"/>
    </w:rPr>
  </w:style>
  <w:style w:type="character" w:styleId="FollowedHyperlink">
    <w:name w:val="FollowedHyperlink"/>
    <w:basedOn w:val="DefaultParagraphFont"/>
    <w:uiPriority w:val="99"/>
    <w:semiHidden/>
    <w:unhideWhenUsed/>
    <w:rsid w:val="00AB76B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5924">
      <w:bodyDiv w:val="1"/>
      <w:marLeft w:val="0"/>
      <w:marRight w:val="0"/>
      <w:marTop w:val="0"/>
      <w:marBottom w:val="0"/>
      <w:divBdr>
        <w:top w:val="none" w:sz="0" w:space="0" w:color="auto"/>
        <w:left w:val="none" w:sz="0" w:space="0" w:color="auto"/>
        <w:bottom w:val="none" w:sz="0" w:space="0" w:color="auto"/>
        <w:right w:val="none" w:sz="0" w:space="0" w:color="auto"/>
      </w:divBdr>
      <w:divsChild>
        <w:div w:id="1163621835">
          <w:marLeft w:val="360"/>
          <w:marRight w:val="0"/>
          <w:marTop w:val="0"/>
          <w:marBottom w:val="0"/>
          <w:divBdr>
            <w:top w:val="none" w:sz="0" w:space="0" w:color="auto"/>
            <w:left w:val="none" w:sz="0" w:space="0" w:color="auto"/>
            <w:bottom w:val="none" w:sz="0" w:space="0" w:color="auto"/>
            <w:right w:val="none" w:sz="0" w:space="0" w:color="auto"/>
          </w:divBdr>
        </w:div>
        <w:div w:id="299045390">
          <w:marLeft w:val="720"/>
          <w:marRight w:val="0"/>
          <w:marTop w:val="0"/>
          <w:marBottom w:val="0"/>
          <w:divBdr>
            <w:top w:val="none" w:sz="0" w:space="0" w:color="auto"/>
            <w:left w:val="none" w:sz="0" w:space="0" w:color="auto"/>
            <w:bottom w:val="none" w:sz="0" w:space="0" w:color="auto"/>
            <w:right w:val="none" w:sz="0" w:space="0" w:color="auto"/>
          </w:divBdr>
        </w:div>
        <w:div w:id="500629853">
          <w:marLeft w:val="720"/>
          <w:marRight w:val="0"/>
          <w:marTop w:val="0"/>
          <w:marBottom w:val="0"/>
          <w:divBdr>
            <w:top w:val="none" w:sz="0" w:space="0" w:color="auto"/>
            <w:left w:val="none" w:sz="0" w:space="0" w:color="auto"/>
            <w:bottom w:val="none" w:sz="0" w:space="0" w:color="auto"/>
            <w:right w:val="none" w:sz="0" w:space="0" w:color="auto"/>
          </w:divBdr>
        </w:div>
        <w:div w:id="1158495827">
          <w:marLeft w:val="720"/>
          <w:marRight w:val="0"/>
          <w:marTop w:val="0"/>
          <w:marBottom w:val="0"/>
          <w:divBdr>
            <w:top w:val="none" w:sz="0" w:space="0" w:color="auto"/>
            <w:left w:val="none" w:sz="0" w:space="0" w:color="auto"/>
            <w:bottom w:val="none" w:sz="0" w:space="0" w:color="auto"/>
            <w:right w:val="none" w:sz="0" w:space="0" w:color="auto"/>
          </w:divBdr>
        </w:div>
        <w:div w:id="3359187">
          <w:marLeft w:val="720"/>
          <w:marRight w:val="0"/>
          <w:marTop w:val="0"/>
          <w:marBottom w:val="0"/>
          <w:divBdr>
            <w:top w:val="none" w:sz="0" w:space="0" w:color="auto"/>
            <w:left w:val="none" w:sz="0" w:space="0" w:color="auto"/>
            <w:bottom w:val="none" w:sz="0" w:space="0" w:color="auto"/>
            <w:right w:val="none" w:sz="0" w:space="0" w:color="auto"/>
          </w:divBdr>
        </w:div>
        <w:div w:id="1306202932">
          <w:marLeft w:val="720"/>
          <w:marRight w:val="0"/>
          <w:marTop w:val="0"/>
          <w:marBottom w:val="0"/>
          <w:divBdr>
            <w:top w:val="none" w:sz="0" w:space="0" w:color="auto"/>
            <w:left w:val="none" w:sz="0" w:space="0" w:color="auto"/>
            <w:bottom w:val="none" w:sz="0" w:space="0" w:color="auto"/>
            <w:right w:val="none" w:sz="0" w:space="0" w:color="auto"/>
          </w:divBdr>
        </w:div>
        <w:div w:id="1128158171">
          <w:marLeft w:val="720"/>
          <w:marRight w:val="0"/>
          <w:marTop w:val="0"/>
          <w:marBottom w:val="0"/>
          <w:divBdr>
            <w:top w:val="none" w:sz="0" w:space="0" w:color="auto"/>
            <w:left w:val="none" w:sz="0" w:space="0" w:color="auto"/>
            <w:bottom w:val="none" w:sz="0" w:space="0" w:color="auto"/>
            <w:right w:val="none" w:sz="0" w:space="0" w:color="auto"/>
          </w:divBdr>
        </w:div>
      </w:divsChild>
    </w:div>
    <w:div w:id="1368065940">
      <w:bodyDiv w:val="1"/>
      <w:marLeft w:val="0"/>
      <w:marRight w:val="0"/>
      <w:marTop w:val="0"/>
      <w:marBottom w:val="0"/>
      <w:divBdr>
        <w:top w:val="none" w:sz="0" w:space="0" w:color="auto"/>
        <w:left w:val="none" w:sz="0" w:space="0" w:color="auto"/>
        <w:bottom w:val="none" w:sz="0" w:space="0" w:color="auto"/>
        <w:right w:val="none" w:sz="0" w:space="0" w:color="auto"/>
      </w:divBdr>
      <w:divsChild>
        <w:div w:id="662199401">
          <w:marLeft w:val="0"/>
          <w:marRight w:val="0"/>
          <w:marTop w:val="0"/>
          <w:marBottom w:val="0"/>
          <w:divBdr>
            <w:top w:val="none" w:sz="0" w:space="0" w:color="auto"/>
            <w:left w:val="none" w:sz="0" w:space="0" w:color="auto"/>
            <w:bottom w:val="none" w:sz="0" w:space="0" w:color="auto"/>
            <w:right w:val="none" w:sz="0" w:space="0" w:color="auto"/>
          </w:divBdr>
        </w:div>
        <w:div w:id="1048410964">
          <w:marLeft w:val="0"/>
          <w:marRight w:val="0"/>
          <w:marTop w:val="0"/>
          <w:marBottom w:val="0"/>
          <w:divBdr>
            <w:top w:val="none" w:sz="0" w:space="0" w:color="auto"/>
            <w:left w:val="none" w:sz="0" w:space="0" w:color="auto"/>
            <w:bottom w:val="none" w:sz="0" w:space="0" w:color="auto"/>
            <w:right w:val="none" w:sz="0" w:space="0" w:color="auto"/>
          </w:divBdr>
        </w:div>
        <w:div w:id="173165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childrightsconnect.org/govtspendingsurvey/" TargetMode="External"/><Relationship Id="rId2" Type="http://schemas.openxmlformats.org/officeDocument/2006/relationships/hyperlink" Target="http://tbinternet.ohchr.org/_layouts/treatybodyexternal/Download.aspx?symbolno=CRC%2fGC%2f2003%2f5&amp;Lang=en" TargetMode="External"/><Relationship Id="rId1" Type="http://schemas.openxmlformats.org/officeDocument/2006/relationships/hyperlink" Target="http://internationalbudget.org/wp-content/uploads/OBI2012-Report-English.pdf" TargetMode="External"/><Relationship Id="rId4" Type="http://schemas.openxmlformats.org/officeDocument/2006/relationships/hyperlink" Target="http://at4hr.org/BTCN_Stu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626FF8-1433-4010-84FB-EC95683B5DE0}"/>
</file>

<file path=customXml/itemProps2.xml><?xml version="1.0" encoding="utf-8"?>
<ds:datastoreItem xmlns:ds="http://schemas.openxmlformats.org/officeDocument/2006/customXml" ds:itemID="{DDAA5612-18AE-4FB2-A0F2-1F657BCED038}"/>
</file>

<file path=customXml/itemProps3.xml><?xml version="1.0" encoding="utf-8"?>
<ds:datastoreItem xmlns:ds="http://schemas.openxmlformats.org/officeDocument/2006/customXml" ds:itemID="{98B91842-A603-4EEB-8F13-73D94BF219D6}"/>
</file>

<file path=customXml/itemProps4.xml><?xml version="1.0" encoding="utf-8"?>
<ds:datastoreItem xmlns:ds="http://schemas.openxmlformats.org/officeDocument/2006/customXml" ds:itemID="{F6CDCCF6-D8A5-4AEB-93F8-978F502C0686}"/>
</file>

<file path=docProps/app.xml><?xml version="1.0" encoding="utf-8"?>
<Properties xmlns="http://schemas.openxmlformats.org/officeDocument/2006/extended-properties" xmlns:vt="http://schemas.openxmlformats.org/officeDocument/2006/docPropsVTypes">
  <Template>Normal</Template>
  <TotalTime>206</TotalTime>
  <Pages>6</Pages>
  <Words>3318</Words>
  <Characters>18917</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dc:creator>
  <cp:lastModifiedBy>CSU Intern1</cp:lastModifiedBy>
  <cp:revision>5</cp:revision>
  <dcterms:created xsi:type="dcterms:W3CDTF">2015-06-30T14:43:00Z</dcterms:created>
  <dcterms:modified xsi:type="dcterms:W3CDTF">2015-12-02T09:32:00Z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3445200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