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799A3" w14:textId="77777777" w:rsidR="00BB04E9" w:rsidRPr="0033138D" w:rsidRDefault="00A04276" w:rsidP="00BB04E9">
      <w:pPr>
        <w:spacing w:after="0" w:line="360" w:lineRule="auto"/>
        <w:rPr>
          <w:rFonts w:ascii="Times New Roman" w:eastAsia="MS Mincho" w:hAnsi="Times New Roman"/>
          <w:color w:val="44546A" w:themeColor="text2"/>
          <w:sz w:val="24"/>
          <w:szCs w:val="24"/>
        </w:rPr>
      </w:pPr>
      <w:r w:rsidRPr="0033138D">
        <w:rPr>
          <w:rFonts w:ascii="Times New Roman" w:eastAsia="MS Mincho" w:hAnsi="Times New Roman"/>
          <w:color w:val="44546A" w:themeColor="text2"/>
          <w:sz w:val="24"/>
          <w:szCs w:val="24"/>
        </w:rPr>
        <w:t xml:space="preserve">    </w:t>
      </w:r>
      <w:r w:rsidR="00BB04E9" w:rsidRPr="0033138D">
        <w:rPr>
          <w:rFonts w:ascii="Times New Roman" w:eastAsia="MS Mincho" w:hAnsi="Times New Roman"/>
          <w:color w:val="44546A" w:themeColor="text2"/>
          <w:sz w:val="24"/>
          <w:szCs w:val="24"/>
        </w:rPr>
        <w:tab/>
      </w:r>
    </w:p>
    <w:p w14:paraId="6BFDEF75" w14:textId="77777777" w:rsidR="00BB04E9" w:rsidRPr="0033138D" w:rsidRDefault="006C322D" w:rsidP="00BB04E9">
      <w:pPr>
        <w:spacing w:after="0" w:line="360" w:lineRule="auto"/>
        <w:rPr>
          <w:rFonts w:ascii="Times New Roman" w:eastAsia="MS Mincho" w:hAnsi="Times New Roman"/>
          <w:color w:val="44546A" w:themeColor="text2"/>
          <w:sz w:val="24"/>
          <w:szCs w:val="24"/>
        </w:rPr>
      </w:pPr>
      <w:r w:rsidRPr="0033138D">
        <w:rPr>
          <w:noProof/>
          <w:color w:val="44546A" w:themeColor="text2"/>
        </w:rPr>
        <w:drawing>
          <wp:anchor distT="0" distB="0" distL="114300" distR="114300" simplePos="0" relativeHeight="251658240" behindDoc="1" locked="0" layoutInCell="1" allowOverlap="1" wp14:anchorId="3E9A833B" wp14:editId="48A94F2A">
            <wp:simplePos x="0" y="0"/>
            <wp:positionH relativeFrom="column">
              <wp:posOffset>4445000</wp:posOffset>
            </wp:positionH>
            <wp:positionV relativeFrom="paragraph">
              <wp:posOffset>35560</wp:posOffset>
            </wp:positionV>
            <wp:extent cx="1684020" cy="592455"/>
            <wp:effectExtent l="0" t="0" r="0" b="0"/>
            <wp:wrapNone/>
            <wp:docPr id="3" name="Picture 2" descr="C:\Users\mkomakech\Documents\Martin\ohch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makech\Documents\Martin\ohch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38D">
        <w:rPr>
          <w:noProof/>
          <w:color w:val="44546A" w:themeColor="text2"/>
        </w:rPr>
        <w:drawing>
          <wp:anchor distT="0" distB="0" distL="114300" distR="114300" simplePos="0" relativeHeight="251657216" behindDoc="1" locked="0" layoutInCell="1" allowOverlap="1" wp14:anchorId="224EEB35" wp14:editId="48A207C7">
            <wp:simplePos x="0" y="0"/>
            <wp:positionH relativeFrom="column">
              <wp:posOffset>-86360</wp:posOffset>
            </wp:positionH>
            <wp:positionV relativeFrom="paragraph">
              <wp:posOffset>38100</wp:posOffset>
            </wp:positionV>
            <wp:extent cx="4381500" cy="733425"/>
            <wp:effectExtent l="0" t="0" r="0" b="9525"/>
            <wp:wrapNone/>
            <wp:docPr id="2" name="Picture 1" descr="UNAM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MID1"/>
                    <pic:cNvPicPr>
                      <a:picLocks noChangeAspect="1" noChangeArrowheads="1"/>
                    </pic:cNvPicPr>
                  </pic:nvPicPr>
                  <pic:blipFill>
                    <a:blip r:embed="rId13">
                      <a:extLst>
                        <a:ext uri="{28A0092B-C50C-407E-A947-70E740481C1C}">
                          <a14:useLocalDpi xmlns:a14="http://schemas.microsoft.com/office/drawing/2010/main" val="0"/>
                        </a:ext>
                      </a:extLst>
                    </a:blip>
                    <a:srcRect l="2182" r="5994"/>
                    <a:stretch>
                      <a:fillRect/>
                    </a:stretch>
                  </pic:blipFill>
                  <pic:spPr bwMode="auto">
                    <a:xfrm>
                      <a:off x="0" y="0"/>
                      <a:ext cx="43815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85544" w14:textId="77777777" w:rsidR="00BB04E9" w:rsidRPr="0033138D" w:rsidRDefault="00BB04E9" w:rsidP="00BB04E9">
      <w:pPr>
        <w:spacing w:after="0" w:line="360" w:lineRule="auto"/>
        <w:rPr>
          <w:rFonts w:ascii="Times New Roman" w:eastAsia="MS Mincho" w:hAnsi="Times New Roman"/>
          <w:color w:val="44546A" w:themeColor="text2"/>
          <w:sz w:val="24"/>
          <w:szCs w:val="24"/>
        </w:rPr>
      </w:pPr>
    </w:p>
    <w:p w14:paraId="114BCBA0" w14:textId="77777777" w:rsidR="00BB04E9" w:rsidRPr="0033138D" w:rsidRDefault="00BB04E9" w:rsidP="00BB04E9">
      <w:pPr>
        <w:spacing w:after="0" w:line="360" w:lineRule="auto"/>
        <w:jc w:val="center"/>
        <w:rPr>
          <w:rFonts w:ascii="Times New Roman" w:eastAsia="MS Mincho" w:hAnsi="Times New Roman"/>
          <w:b/>
          <w:bCs/>
          <w:color w:val="44546A" w:themeColor="text2"/>
          <w:sz w:val="48"/>
          <w:szCs w:val="48"/>
          <w:lang w:val="en-GB"/>
        </w:rPr>
      </w:pPr>
    </w:p>
    <w:p w14:paraId="23CF7C43" w14:textId="77777777" w:rsidR="00BB04E9" w:rsidRPr="0033138D" w:rsidRDefault="00BB04E9" w:rsidP="00BB04E9">
      <w:pPr>
        <w:spacing w:after="0" w:line="360" w:lineRule="auto"/>
        <w:jc w:val="center"/>
        <w:rPr>
          <w:rFonts w:ascii="Times New Roman" w:eastAsia="MS Mincho" w:hAnsi="Times New Roman"/>
          <w:b/>
          <w:bCs/>
          <w:color w:val="44546A" w:themeColor="text2"/>
          <w:sz w:val="48"/>
          <w:szCs w:val="48"/>
          <w:lang w:val="en-GB"/>
        </w:rPr>
      </w:pPr>
    </w:p>
    <w:p w14:paraId="69DEE696" w14:textId="77777777" w:rsidR="00BB04E9" w:rsidRPr="0033138D" w:rsidRDefault="00BB04E9" w:rsidP="00BB04E9">
      <w:pPr>
        <w:spacing w:after="0" w:line="360" w:lineRule="auto"/>
        <w:jc w:val="center"/>
        <w:rPr>
          <w:rFonts w:ascii="Times New Roman" w:eastAsia="MS Mincho" w:hAnsi="Times New Roman"/>
          <w:b/>
          <w:bCs/>
          <w:color w:val="44546A" w:themeColor="text2"/>
          <w:sz w:val="48"/>
          <w:szCs w:val="48"/>
          <w:lang w:val="en-GB"/>
        </w:rPr>
      </w:pPr>
    </w:p>
    <w:p w14:paraId="2740F6F0" w14:textId="77777777" w:rsidR="00DA77E9" w:rsidRPr="0033138D" w:rsidRDefault="00DA77E9" w:rsidP="00BB04E9">
      <w:pPr>
        <w:spacing w:after="0" w:line="360" w:lineRule="auto"/>
        <w:jc w:val="center"/>
        <w:rPr>
          <w:rFonts w:ascii="Times New Roman" w:eastAsia="MS Mincho" w:hAnsi="Times New Roman"/>
          <w:b/>
          <w:bCs/>
          <w:color w:val="44546A" w:themeColor="text2"/>
          <w:sz w:val="48"/>
          <w:szCs w:val="48"/>
          <w:lang w:val="en-GB"/>
        </w:rPr>
      </w:pPr>
    </w:p>
    <w:p w14:paraId="024E24FD" w14:textId="77777777" w:rsidR="00DA77E9" w:rsidRPr="0033138D" w:rsidRDefault="00DA77E9" w:rsidP="00BB04E9">
      <w:pPr>
        <w:spacing w:after="0" w:line="360" w:lineRule="auto"/>
        <w:jc w:val="center"/>
        <w:rPr>
          <w:rFonts w:ascii="Times New Roman" w:eastAsia="MS Mincho" w:hAnsi="Times New Roman"/>
          <w:b/>
          <w:bCs/>
          <w:color w:val="44546A" w:themeColor="text2"/>
          <w:sz w:val="48"/>
          <w:szCs w:val="48"/>
          <w:lang w:val="en-GB"/>
        </w:rPr>
      </w:pPr>
    </w:p>
    <w:p w14:paraId="0AEDC28C" w14:textId="77777777" w:rsidR="00BB04E9" w:rsidRPr="005C1721" w:rsidRDefault="00B47535" w:rsidP="00BB04E9">
      <w:pPr>
        <w:spacing w:after="0" w:line="360" w:lineRule="auto"/>
        <w:jc w:val="center"/>
        <w:rPr>
          <w:rFonts w:ascii="Times New Roman" w:eastAsia="MS Mincho" w:hAnsi="Times New Roman"/>
          <w:bCs/>
          <w:color w:val="000000" w:themeColor="text1"/>
          <w:sz w:val="18"/>
          <w:szCs w:val="18"/>
          <w:lang w:val="en-GB"/>
        </w:rPr>
      </w:pPr>
      <w:r w:rsidRPr="005C1721">
        <w:rPr>
          <w:rFonts w:ascii="Times New Roman" w:eastAsia="MS Mincho" w:hAnsi="Times New Roman"/>
          <w:bCs/>
          <w:color w:val="000000" w:themeColor="text1"/>
          <w:sz w:val="18"/>
          <w:szCs w:val="18"/>
          <w:lang w:val="en-GB"/>
        </w:rPr>
        <w:t>---------</w:t>
      </w:r>
      <w:r w:rsidR="00DA77E9" w:rsidRPr="005C1721">
        <w:rPr>
          <w:rFonts w:ascii="Times New Roman" w:eastAsia="MS Mincho" w:hAnsi="Times New Roman"/>
          <w:bCs/>
          <w:color w:val="000000" w:themeColor="text1"/>
          <w:sz w:val="18"/>
          <w:szCs w:val="18"/>
          <w:lang w:val="en-GB"/>
        </w:rPr>
        <w:t>----------------------------</w:t>
      </w:r>
      <w:r w:rsidR="00902EEE" w:rsidRPr="005C1721">
        <w:rPr>
          <w:rFonts w:ascii="Times New Roman" w:eastAsia="MS Mincho" w:hAnsi="Times New Roman"/>
          <w:bCs/>
          <w:color w:val="000000" w:themeColor="text1"/>
          <w:sz w:val="18"/>
          <w:szCs w:val="18"/>
          <w:lang w:val="en-GB"/>
        </w:rPr>
        <w:t>--</w:t>
      </w:r>
      <w:r w:rsidRPr="005C1721">
        <w:rPr>
          <w:rFonts w:ascii="Times New Roman" w:eastAsia="MS Mincho" w:hAnsi="Times New Roman"/>
          <w:bCs/>
          <w:color w:val="000000" w:themeColor="text1"/>
          <w:sz w:val="18"/>
          <w:szCs w:val="18"/>
          <w:lang w:val="en-GB"/>
        </w:rPr>
        <w:t>-----------------------------------------------------------------------------------------------------</w:t>
      </w:r>
      <w:r w:rsidR="005C053A" w:rsidRPr="005C1721">
        <w:rPr>
          <w:rFonts w:ascii="Times New Roman" w:eastAsia="MS Mincho" w:hAnsi="Times New Roman"/>
          <w:bCs/>
          <w:color w:val="000000" w:themeColor="text1"/>
          <w:sz w:val="18"/>
          <w:szCs w:val="18"/>
          <w:lang w:val="en-GB"/>
        </w:rPr>
        <w:t>----------------</w:t>
      </w:r>
    </w:p>
    <w:p w14:paraId="5E4D3706" w14:textId="77777777" w:rsidR="007F7127" w:rsidRPr="0033138D" w:rsidRDefault="007F7127" w:rsidP="002104FB">
      <w:pPr>
        <w:spacing w:after="0" w:line="240" w:lineRule="auto"/>
        <w:jc w:val="center"/>
        <w:rPr>
          <w:rFonts w:ascii="Times New Roman" w:eastAsia="MS Mincho" w:hAnsi="Times New Roman"/>
          <w:b/>
          <w:bCs/>
          <w:color w:val="44546A" w:themeColor="text2"/>
          <w:sz w:val="20"/>
          <w:szCs w:val="20"/>
          <w:lang w:val="en-GB"/>
        </w:rPr>
      </w:pPr>
    </w:p>
    <w:p w14:paraId="5344BA8F" w14:textId="0FA460B0" w:rsidR="00F468A5" w:rsidRPr="005C1721" w:rsidRDefault="0097030D" w:rsidP="005C1721">
      <w:pPr>
        <w:spacing w:after="0" w:line="240" w:lineRule="auto"/>
        <w:jc w:val="center"/>
        <w:rPr>
          <w:rFonts w:ascii="Times New Roman" w:eastAsia="MS Mincho" w:hAnsi="Times New Roman"/>
          <w:b/>
          <w:bCs/>
          <w:color w:val="000000" w:themeColor="text1"/>
          <w:sz w:val="28"/>
          <w:szCs w:val="28"/>
          <w:lang w:val="en-GB"/>
        </w:rPr>
      </w:pPr>
      <w:r w:rsidRPr="005C1721">
        <w:rPr>
          <w:rFonts w:ascii="Times New Roman" w:eastAsia="MS Mincho" w:hAnsi="Times New Roman"/>
          <w:b/>
          <w:bCs/>
          <w:color w:val="000000" w:themeColor="text1"/>
          <w:sz w:val="28"/>
          <w:szCs w:val="28"/>
          <w:lang w:val="en-GB"/>
        </w:rPr>
        <w:t xml:space="preserve">The </w:t>
      </w:r>
      <w:r w:rsidR="00F468A5" w:rsidRPr="005C1721">
        <w:rPr>
          <w:rFonts w:ascii="Times New Roman" w:eastAsia="MS Mincho" w:hAnsi="Times New Roman"/>
          <w:b/>
          <w:bCs/>
          <w:color w:val="000000" w:themeColor="text1"/>
          <w:sz w:val="28"/>
          <w:szCs w:val="28"/>
          <w:lang w:val="en-GB"/>
        </w:rPr>
        <w:t>Human Rights Situation of Internally Displaced Persons in Darfur</w:t>
      </w:r>
    </w:p>
    <w:p w14:paraId="0EB5E541" w14:textId="77777777" w:rsidR="00F468A5" w:rsidRPr="005C1721" w:rsidRDefault="00F468A5" w:rsidP="005C1721">
      <w:pPr>
        <w:spacing w:after="0" w:line="240" w:lineRule="auto"/>
        <w:jc w:val="center"/>
        <w:rPr>
          <w:rFonts w:ascii="Times New Roman" w:eastAsia="MS Mincho" w:hAnsi="Times New Roman"/>
          <w:b/>
          <w:bCs/>
          <w:color w:val="000000" w:themeColor="text1"/>
          <w:sz w:val="28"/>
          <w:szCs w:val="28"/>
          <w:lang w:val="en-GB"/>
        </w:rPr>
      </w:pPr>
    </w:p>
    <w:p w14:paraId="7328B844" w14:textId="77777777" w:rsidR="00BB04E9" w:rsidRPr="005C1721" w:rsidRDefault="00EB2291" w:rsidP="002104FB">
      <w:pPr>
        <w:spacing w:after="0" w:line="240" w:lineRule="auto"/>
        <w:jc w:val="center"/>
        <w:rPr>
          <w:rFonts w:ascii="Times New Roman" w:eastAsia="MS Mincho" w:hAnsi="Times New Roman"/>
          <w:b/>
          <w:bCs/>
          <w:color w:val="000000" w:themeColor="text1"/>
          <w:sz w:val="36"/>
          <w:szCs w:val="36"/>
          <w:lang w:val="en-GB"/>
        </w:rPr>
      </w:pPr>
      <w:r w:rsidRPr="005C1721">
        <w:rPr>
          <w:rFonts w:ascii="Times New Roman" w:eastAsia="MS Mincho" w:hAnsi="Times New Roman"/>
          <w:b/>
          <w:bCs/>
          <w:color w:val="000000" w:themeColor="text1"/>
          <w:sz w:val="36"/>
          <w:szCs w:val="36"/>
          <w:lang w:val="en-GB"/>
        </w:rPr>
        <w:t>2014</w:t>
      </w:r>
      <w:r w:rsidR="00F468A5" w:rsidRPr="005C1721">
        <w:rPr>
          <w:rFonts w:ascii="Times New Roman" w:eastAsia="MS Mincho" w:hAnsi="Times New Roman"/>
          <w:b/>
          <w:bCs/>
          <w:color w:val="000000" w:themeColor="text1"/>
          <w:sz w:val="36"/>
          <w:szCs w:val="36"/>
          <w:lang w:val="en-GB"/>
        </w:rPr>
        <w:t xml:space="preserve"> - 2016</w:t>
      </w:r>
    </w:p>
    <w:p w14:paraId="7C31F7BE" w14:textId="77777777" w:rsidR="00BB04E9" w:rsidRPr="005C1721" w:rsidRDefault="00B47535" w:rsidP="00B47535">
      <w:pPr>
        <w:spacing w:after="0" w:line="360" w:lineRule="auto"/>
        <w:rPr>
          <w:rFonts w:ascii="Times New Roman" w:eastAsia="MS Mincho" w:hAnsi="Times New Roman"/>
          <w:color w:val="000000" w:themeColor="text1"/>
          <w:sz w:val="48"/>
          <w:szCs w:val="48"/>
          <w:lang w:val="en-GB"/>
        </w:rPr>
      </w:pPr>
      <w:r w:rsidRPr="005C1721">
        <w:rPr>
          <w:rFonts w:ascii="Times New Roman" w:eastAsia="MS Mincho" w:hAnsi="Times New Roman"/>
          <w:bCs/>
          <w:color w:val="000000" w:themeColor="text1"/>
          <w:sz w:val="18"/>
          <w:szCs w:val="18"/>
          <w:lang w:val="en-GB"/>
        </w:rPr>
        <w:t>-----------</w:t>
      </w:r>
      <w:r w:rsidR="00902EEE" w:rsidRPr="005C1721">
        <w:rPr>
          <w:rFonts w:ascii="Times New Roman" w:eastAsia="MS Mincho" w:hAnsi="Times New Roman"/>
          <w:bCs/>
          <w:color w:val="000000" w:themeColor="text1"/>
          <w:sz w:val="18"/>
          <w:szCs w:val="18"/>
          <w:lang w:val="en-GB"/>
        </w:rPr>
        <w:t>-</w:t>
      </w:r>
      <w:r w:rsidR="00DA77E9" w:rsidRPr="005C1721">
        <w:rPr>
          <w:rFonts w:ascii="Times New Roman" w:eastAsia="MS Mincho" w:hAnsi="Times New Roman"/>
          <w:bCs/>
          <w:color w:val="000000" w:themeColor="text1"/>
          <w:sz w:val="18"/>
          <w:szCs w:val="18"/>
          <w:lang w:val="en-GB"/>
        </w:rPr>
        <w:t>--------------------------------------------------</w:t>
      </w:r>
      <w:r w:rsidRPr="005C1721">
        <w:rPr>
          <w:rFonts w:ascii="Times New Roman" w:eastAsia="MS Mincho" w:hAnsi="Times New Roman"/>
          <w:color w:val="000000" w:themeColor="text1"/>
          <w:sz w:val="18"/>
          <w:szCs w:val="18"/>
          <w:lang w:val="en-GB"/>
        </w:rPr>
        <w:t>----------------------------------------------------------------------------------------------</w:t>
      </w:r>
    </w:p>
    <w:p w14:paraId="23FA3BB8" w14:textId="77777777" w:rsidR="00BB04E9" w:rsidRPr="0033138D" w:rsidRDefault="00BB04E9" w:rsidP="00BB04E9">
      <w:pPr>
        <w:spacing w:after="0" w:line="360" w:lineRule="auto"/>
        <w:rPr>
          <w:rFonts w:ascii="Times New Roman" w:eastAsia="MS Mincho" w:hAnsi="Times New Roman"/>
          <w:color w:val="44546A" w:themeColor="text2"/>
          <w:sz w:val="48"/>
          <w:szCs w:val="48"/>
          <w:lang w:val="en-GB"/>
        </w:rPr>
      </w:pPr>
    </w:p>
    <w:p w14:paraId="51D1D9E2" w14:textId="77777777" w:rsidR="00BB04E9" w:rsidRPr="0033138D" w:rsidRDefault="00BB04E9" w:rsidP="00BB04E9">
      <w:pPr>
        <w:spacing w:after="0" w:line="360" w:lineRule="auto"/>
        <w:rPr>
          <w:rFonts w:ascii="Times New Roman" w:eastAsia="MS Mincho" w:hAnsi="Times New Roman"/>
          <w:color w:val="44546A" w:themeColor="text2"/>
          <w:sz w:val="24"/>
          <w:szCs w:val="24"/>
          <w:lang w:val="en-GB"/>
        </w:rPr>
      </w:pPr>
    </w:p>
    <w:p w14:paraId="7AA09D59" w14:textId="77777777" w:rsidR="00BB04E9" w:rsidRPr="0033138D" w:rsidRDefault="00BB04E9" w:rsidP="00BB04E9">
      <w:pPr>
        <w:spacing w:after="200" w:line="360" w:lineRule="auto"/>
        <w:rPr>
          <w:rFonts w:ascii="Times New Roman" w:eastAsia="MS Mincho" w:hAnsi="Times New Roman"/>
          <w:color w:val="44546A" w:themeColor="text2"/>
          <w:sz w:val="24"/>
          <w:szCs w:val="24"/>
          <w:lang w:val="en-GB"/>
        </w:rPr>
        <w:sectPr w:rsidR="00BB04E9" w:rsidRPr="0033138D" w:rsidSect="00880CA8">
          <w:headerReference w:type="default" r:id="rId14"/>
          <w:pgSz w:w="12240" w:h="15840"/>
          <w:pgMar w:top="1440" w:right="1440" w:bottom="1440" w:left="1440" w:header="720" w:footer="720" w:gutter="0"/>
          <w:pgBorders w:display="firstPage" w:offsetFrom="page">
            <w:top w:val="basicWideOutline" w:sz="6" w:space="24" w:color="auto"/>
            <w:left w:val="basicWideOutline" w:sz="6" w:space="24" w:color="auto"/>
            <w:bottom w:val="basicWideOutline" w:sz="6" w:space="24" w:color="auto"/>
            <w:right w:val="basicWideOutline" w:sz="6" w:space="24" w:color="auto"/>
          </w:pgBorders>
          <w:pgNumType w:start="1"/>
          <w:cols w:space="720"/>
          <w:docGrid w:linePitch="360"/>
        </w:sectPr>
      </w:pPr>
    </w:p>
    <w:p w14:paraId="56B67E53" w14:textId="77777777" w:rsidR="008C3C1D" w:rsidRPr="008C3C1D" w:rsidRDefault="008C3C1D" w:rsidP="008C3C1D">
      <w:pPr>
        <w:spacing w:after="120"/>
        <w:rPr>
          <w:rFonts w:ascii="Times New Roman" w:hAnsi="Times New Roman"/>
          <w:sz w:val="28"/>
        </w:rPr>
      </w:pPr>
      <w:r w:rsidRPr="008C3C1D">
        <w:rPr>
          <w:rFonts w:ascii="Times New Roman" w:hAnsi="Times New Roman"/>
          <w:sz w:val="28"/>
        </w:rPr>
        <w:lastRenderedPageBreak/>
        <w:t>Contents</w:t>
      </w:r>
    </w:p>
    <w:p w14:paraId="32190906" w14:textId="77777777" w:rsidR="008C3C1D" w:rsidRPr="008C3C1D" w:rsidRDefault="008C3C1D" w:rsidP="008C3C1D">
      <w:pPr>
        <w:tabs>
          <w:tab w:val="right" w:pos="9638"/>
        </w:tabs>
        <w:spacing w:after="120"/>
        <w:ind w:left="283"/>
        <w:rPr>
          <w:rFonts w:ascii="Times New Roman" w:hAnsi="Times New Roman"/>
          <w:sz w:val="18"/>
        </w:rPr>
      </w:pPr>
      <w:r w:rsidRPr="008C3C1D">
        <w:rPr>
          <w:rFonts w:ascii="Times New Roman" w:hAnsi="Times New Roman"/>
          <w:i/>
          <w:sz w:val="18"/>
        </w:rPr>
        <w:tab/>
        <w:t>Page</w:t>
      </w:r>
    </w:p>
    <w:p w14:paraId="057C00FA" w14:textId="3EF970A6" w:rsidR="008C3C1D" w:rsidRPr="008C3C1D" w:rsidRDefault="008C3C1D" w:rsidP="000479BE">
      <w:pPr>
        <w:tabs>
          <w:tab w:val="right" w:pos="1134"/>
          <w:tab w:val="left" w:pos="1559"/>
          <w:tab w:val="left" w:pos="1984"/>
          <w:tab w:val="left" w:leader="dot" w:pos="8929"/>
          <w:tab w:val="right" w:pos="9638"/>
        </w:tabs>
        <w:spacing w:after="120"/>
        <w:ind w:left="567" w:firstLine="142"/>
        <w:rPr>
          <w:rFonts w:ascii="Times New Roman" w:hAnsi="Times New Roman"/>
        </w:rPr>
      </w:pPr>
      <w:r w:rsidRPr="008C3C1D">
        <w:rPr>
          <w:rFonts w:ascii="Times New Roman" w:hAnsi="Times New Roman"/>
        </w:rPr>
        <w:t xml:space="preserve">ACRONYMS </w:t>
      </w:r>
      <w:r w:rsidR="000479BE">
        <w:rPr>
          <w:rFonts w:ascii="Times New Roman" w:hAnsi="Times New Roman"/>
        </w:rPr>
        <w:tab/>
      </w:r>
      <w:r>
        <w:rPr>
          <w:rFonts w:ascii="Times New Roman" w:hAnsi="Times New Roman"/>
        </w:rPr>
        <w:tab/>
      </w:r>
      <w:r w:rsidR="00AD0600">
        <w:rPr>
          <w:rFonts w:ascii="Times New Roman" w:hAnsi="Times New Roman"/>
        </w:rPr>
        <w:t>iv</w:t>
      </w:r>
    </w:p>
    <w:p w14:paraId="013E297A" w14:textId="57DBB617" w:rsidR="008C3C1D" w:rsidRDefault="008C3C1D"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8C3C1D">
        <w:rPr>
          <w:rFonts w:ascii="Times New Roman" w:hAnsi="Times New Roman"/>
        </w:rPr>
        <w:t>I.</w:t>
      </w:r>
      <w:r w:rsidRPr="008C3C1D">
        <w:rPr>
          <w:rFonts w:ascii="Times New Roman" w:hAnsi="Times New Roman"/>
        </w:rPr>
        <w:tab/>
        <w:t xml:space="preserve">Executive Summary </w:t>
      </w:r>
      <w:r w:rsidR="00AD0600">
        <w:rPr>
          <w:rFonts w:ascii="Times New Roman" w:hAnsi="Times New Roman"/>
        </w:rPr>
        <w:tab/>
      </w:r>
      <w:r w:rsidR="00AD0600">
        <w:rPr>
          <w:rFonts w:ascii="Times New Roman" w:hAnsi="Times New Roman"/>
        </w:rPr>
        <w:tab/>
        <w:t>1</w:t>
      </w:r>
    </w:p>
    <w:p w14:paraId="528F5BD2" w14:textId="3360162F" w:rsidR="008C3C1D"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008C3C1D" w:rsidRPr="008C3C1D">
        <w:rPr>
          <w:rFonts w:ascii="Times New Roman" w:hAnsi="Times New Roman"/>
        </w:rPr>
        <w:t>II.</w:t>
      </w:r>
      <w:r w:rsidR="008C3C1D" w:rsidRPr="008C3C1D">
        <w:rPr>
          <w:rFonts w:ascii="Times New Roman" w:hAnsi="Times New Roman"/>
        </w:rPr>
        <w:tab/>
        <w:t>Introduction</w:t>
      </w:r>
      <w:r w:rsidR="008C3C1D">
        <w:rPr>
          <w:rFonts w:ascii="Times New Roman" w:hAnsi="Times New Roman"/>
        </w:rPr>
        <w:tab/>
      </w:r>
      <w:r w:rsidR="008C3C1D">
        <w:rPr>
          <w:rFonts w:ascii="Times New Roman" w:hAnsi="Times New Roman"/>
        </w:rPr>
        <w:tab/>
      </w:r>
      <w:r w:rsidR="00AD0600">
        <w:rPr>
          <w:rFonts w:ascii="Times New Roman" w:hAnsi="Times New Roman"/>
        </w:rPr>
        <w:t>2</w:t>
      </w:r>
    </w:p>
    <w:p w14:paraId="79AA9C6F" w14:textId="6EE4434C"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t>III.</w:t>
      </w:r>
      <w:r>
        <w:rPr>
          <w:rFonts w:ascii="Times New Roman" w:hAnsi="Times New Roman"/>
        </w:rPr>
        <w:tab/>
      </w:r>
      <w:r w:rsidRPr="000479BE">
        <w:rPr>
          <w:rFonts w:ascii="Times New Roman" w:hAnsi="Times New Roman"/>
        </w:rPr>
        <w:t>Definition and methodology</w:t>
      </w:r>
      <w:r>
        <w:rPr>
          <w:rFonts w:ascii="Times New Roman" w:hAnsi="Times New Roman"/>
        </w:rPr>
        <w:tab/>
      </w:r>
      <w:r>
        <w:rPr>
          <w:rFonts w:ascii="Times New Roman" w:hAnsi="Times New Roman"/>
        </w:rPr>
        <w:tab/>
      </w:r>
      <w:r w:rsidR="00AD0600">
        <w:rPr>
          <w:rFonts w:ascii="Times New Roman" w:hAnsi="Times New Roman"/>
        </w:rPr>
        <w:t>3</w:t>
      </w:r>
    </w:p>
    <w:p w14:paraId="6AE8DBE8" w14:textId="26DD500F"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t>IV.</w:t>
      </w:r>
      <w:r>
        <w:rPr>
          <w:rFonts w:ascii="Times New Roman" w:hAnsi="Times New Roman"/>
        </w:rPr>
        <w:tab/>
      </w:r>
      <w:r w:rsidRPr="000479BE">
        <w:rPr>
          <w:rFonts w:ascii="Times New Roman" w:hAnsi="Times New Roman"/>
        </w:rPr>
        <w:t>Context and overview of the armed conflict in Darfur</w:t>
      </w:r>
      <w:r>
        <w:rPr>
          <w:rFonts w:ascii="Times New Roman" w:hAnsi="Times New Roman"/>
        </w:rPr>
        <w:tab/>
      </w:r>
      <w:r>
        <w:rPr>
          <w:rFonts w:ascii="Times New Roman" w:hAnsi="Times New Roman"/>
        </w:rPr>
        <w:tab/>
      </w:r>
      <w:r w:rsidR="00AD0600">
        <w:rPr>
          <w:rFonts w:ascii="Times New Roman" w:hAnsi="Times New Roman"/>
        </w:rPr>
        <w:t>4</w:t>
      </w:r>
    </w:p>
    <w:p w14:paraId="0435128F" w14:textId="5296330A"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V.</w:t>
      </w:r>
      <w:r w:rsidRPr="000479BE">
        <w:rPr>
          <w:rFonts w:ascii="Times New Roman" w:hAnsi="Times New Roman"/>
        </w:rPr>
        <w:tab/>
        <w:t>Legal Framework</w:t>
      </w:r>
      <w:r>
        <w:rPr>
          <w:rFonts w:ascii="Times New Roman" w:hAnsi="Times New Roman"/>
        </w:rPr>
        <w:tab/>
      </w:r>
      <w:r>
        <w:rPr>
          <w:rFonts w:ascii="Times New Roman" w:hAnsi="Times New Roman"/>
        </w:rPr>
        <w:tab/>
      </w:r>
      <w:r w:rsidR="00AD0600">
        <w:rPr>
          <w:rFonts w:ascii="Times New Roman" w:hAnsi="Times New Roman"/>
        </w:rPr>
        <w:t>6</w:t>
      </w:r>
    </w:p>
    <w:p w14:paraId="13B76F2F" w14:textId="732BBDF7"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VI.</w:t>
      </w:r>
      <w:r w:rsidRPr="000479BE">
        <w:rPr>
          <w:rFonts w:ascii="Times New Roman" w:hAnsi="Times New Roman"/>
        </w:rPr>
        <w:tab/>
        <w:t>Protection and Security Challenges of Displaced Persons</w:t>
      </w:r>
      <w:r>
        <w:rPr>
          <w:rFonts w:ascii="Times New Roman" w:hAnsi="Times New Roman"/>
        </w:rPr>
        <w:tab/>
      </w:r>
      <w:r>
        <w:rPr>
          <w:rFonts w:ascii="Times New Roman" w:hAnsi="Times New Roman"/>
        </w:rPr>
        <w:tab/>
      </w:r>
      <w:r w:rsidR="00AD0600">
        <w:rPr>
          <w:rFonts w:ascii="Times New Roman" w:hAnsi="Times New Roman"/>
        </w:rPr>
        <w:t>9</w:t>
      </w:r>
    </w:p>
    <w:p w14:paraId="11518058" w14:textId="1F7DDB58"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VII.</w:t>
      </w:r>
      <w:r w:rsidRPr="000479BE">
        <w:rPr>
          <w:rFonts w:ascii="Times New Roman" w:hAnsi="Times New Roman"/>
        </w:rPr>
        <w:tab/>
        <w:t>Violations of the economic and social rights of IDPs</w:t>
      </w:r>
      <w:r>
        <w:rPr>
          <w:rFonts w:ascii="Times New Roman" w:hAnsi="Times New Roman"/>
        </w:rPr>
        <w:tab/>
      </w:r>
      <w:r>
        <w:rPr>
          <w:rFonts w:ascii="Times New Roman" w:hAnsi="Times New Roman"/>
        </w:rPr>
        <w:tab/>
      </w:r>
      <w:r w:rsidR="00AD0600">
        <w:rPr>
          <w:rFonts w:ascii="Times New Roman" w:hAnsi="Times New Roman"/>
        </w:rPr>
        <w:t>16</w:t>
      </w:r>
    </w:p>
    <w:p w14:paraId="4338CCA8" w14:textId="2803A3A5"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VIII.</w:t>
      </w:r>
      <w:r w:rsidRPr="000479BE">
        <w:rPr>
          <w:rFonts w:ascii="Times New Roman" w:hAnsi="Times New Roman"/>
        </w:rPr>
        <w:tab/>
        <w:t>Return, Resettlement and Reintegration of Displaced Persons</w:t>
      </w:r>
      <w:r>
        <w:rPr>
          <w:rFonts w:ascii="Times New Roman" w:hAnsi="Times New Roman"/>
        </w:rPr>
        <w:tab/>
      </w:r>
      <w:r>
        <w:rPr>
          <w:rFonts w:ascii="Times New Roman" w:hAnsi="Times New Roman"/>
        </w:rPr>
        <w:tab/>
      </w:r>
      <w:r w:rsidR="00AD0600">
        <w:rPr>
          <w:rFonts w:ascii="Times New Roman" w:hAnsi="Times New Roman"/>
        </w:rPr>
        <w:t>20</w:t>
      </w:r>
    </w:p>
    <w:p w14:paraId="61764FB5" w14:textId="48B3C2D2"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IX.</w:t>
      </w:r>
      <w:r w:rsidRPr="000479BE">
        <w:rPr>
          <w:rFonts w:ascii="Times New Roman" w:hAnsi="Times New Roman"/>
        </w:rPr>
        <w:tab/>
        <w:t>Institutional Responses, Challenges and Gaps</w:t>
      </w:r>
      <w:r>
        <w:rPr>
          <w:rFonts w:ascii="Times New Roman" w:hAnsi="Times New Roman"/>
        </w:rPr>
        <w:tab/>
      </w:r>
      <w:r>
        <w:rPr>
          <w:rFonts w:ascii="Times New Roman" w:hAnsi="Times New Roman"/>
        </w:rPr>
        <w:tab/>
      </w:r>
      <w:r w:rsidR="00AD0600">
        <w:rPr>
          <w:rFonts w:ascii="Times New Roman" w:hAnsi="Times New Roman"/>
        </w:rPr>
        <w:t>22</w:t>
      </w:r>
    </w:p>
    <w:p w14:paraId="1567B72C" w14:textId="70517848"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X.</w:t>
      </w:r>
      <w:r w:rsidRPr="000479BE">
        <w:rPr>
          <w:rFonts w:ascii="Times New Roman" w:hAnsi="Times New Roman"/>
        </w:rPr>
        <w:tab/>
        <w:t>Conclusion</w:t>
      </w:r>
      <w:r>
        <w:rPr>
          <w:rFonts w:ascii="Times New Roman" w:hAnsi="Times New Roman"/>
        </w:rPr>
        <w:tab/>
      </w:r>
      <w:r>
        <w:rPr>
          <w:rFonts w:ascii="Times New Roman" w:hAnsi="Times New Roman"/>
        </w:rPr>
        <w:tab/>
      </w:r>
      <w:r w:rsidR="00AD0600">
        <w:rPr>
          <w:rFonts w:ascii="Times New Roman" w:hAnsi="Times New Roman"/>
        </w:rPr>
        <w:t>25</w:t>
      </w:r>
    </w:p>
    <w:p w14:paraId="092C49D3" w14:textId="225C5A7B" w:rsidR="000479BE" w:rsidRDefault="000479BE" w:rsidP="000479BE">
      <w:pPr>
        <w:tabs>
          <w:tab w:val="right" w:pos="851"/>
          <w:tab w:val="left" w:pos="1134"/>
          <w:tab w:val="left" w:pos="1559"/>
          <w:tab w:val="left" w:pos="1984"/>
          <w:tab w:val="left" w:leader="dot" w:pos="8929"/>
          <w:tab w:val="right" w:pos="9638"/>
        </w:tabs>
        <w:spacing w:after="120"/>
        <w:rPr>
          <w:rFonts w:ascii="Times New Roman" w:hAnsi="Times New Roman"/>
        </w:rPr>
      </w:pPr>
      <w:r>
        <w:rPr>
          <w:rFonts w:ascii="Times New Roman" w:hAnsi="Times New Roman"/>
        </w:rPr>
        <w:tab/>
      </w:r>
      <w:r w:rsidRPr="000479BE">
        <w:rPr>
          <w:rFonts w:ascii="Times New Roman" w:hAnsi="Times New Roman"/>
        </w:rPr>
        <w:t>XI.</w:t>
      </w:r>
      <w:r w:rsidRPr="000479BE">
        <w:rPr>
          <w:rFonts w:ascii="Times New Roman" w:hAnsi="Times New Roman"/>
        </w:rPr>
        <w:tab/>
        <w:t>Recommendations</w:t>
      </w:r>
      <w:r>
        <w:rPr>
          <w:rFonts w:ascii="Times New Roman" w:hAnsi="Times New Roman"/>
        </w:rPr>
        <w:tab/>
      </w:r>
      <w:r>
        <w:rPr>
          <w:rFonts w:ascii="Times New Roman" w:hAnsi="Times New Roman"/>
        </w:rPr>
        <w:tab/>
      </w:r>
      <w:r w:rsidR="00AD0600">
        <w:rPr>
          <w:rFonts w:ascii="Times New Roman" w:hAnsi="Times New Roman"/>
        </w:rPr>
        <w:t>26</w:t>
      </w:r>
    </w:p>
    <w:p w14:paraId="7095DAE8" w14:textId="2E85F27C" w:rsidR="008C3C1D" w:rsidRPr="0094456F" w:rsidRDefault="000479BE" w:rsidP="0094456F">
      <w:pPr>
        <w:spacing w:after="0" w:line="240" w:lineRule="auto"/>
        <w:rPr>
          <w:rFonts w:ascii="Times New Roman" w:hAnsi="Times New Roman"/>
        </w:rPr>
      </w:pPr>
      <w:r>
        <w:rPr>
          <w:rFonts w:ascii="Times New Roman" w:hAnsi="Times New Roman"/>
        </w:rPr>
        <w:br w:type="page"/>
      </w:r>
    </w:p>
    <w:p w14:paraId="7A467B03" w14:textId="0E2C12FA" w:rsidR="008C3C1D" w:rsidRDefault="008C3C1D">
      <w:pPr>
        <w:spacing w:after="0" w:line="240" w:lineRule="auto"/>
        <w:rPr>
          <w:rFonts w:ascii="Times New Roman" w:eastAsia="MS Mincho" w:hAnsi="Times New Roman"/>
          <w:b/>
          <w:bCs/>
          <w:sz w:val="24"/>
          <w:szCs w:val="24"/>
          <w:lang w:val="en-GB"/>
        </w:rPr>
      </w:pPr>
    </w:p>
    <w:p w14:paraId="09EB5E6F" w14:textId="77777777" w:rsidR="002718A9" w:rsidRPr="0033138D" w:rsidRDefault="002718A9" w:rsidP="002718A9">
      <w:pPr>
        <w:spacing w:before="100" w:beforeAutospacing="1" w:after="100" w:afterAutospacing="1" w:line="480" w:lineRule="atLeast"/>
        <w:outlineLvl w:val="0"/>
        <w:rPr>
          <w:rFonts w:ascii="Times New Roman" w:eastAsia="Times New Roman" w:hAnsi="Times New Roman"/>
          <w:bCs/>
          <w:kern w:val="36"/>
          <w:sz w:val="36"/>
          <w:szCs w:val="36"/>
          <w:lang w:val="en-GB"/>
        </w:rPr>
      </w:pPr>
      <w:bookmarkStart w:id="0" w:name="_Toc465955481"/>
      <w:r w:rsidRPr="0033138D">
        <w:rPr>
          <w:rFonts w:ascii="Times New Roman" w:eastAsia="Times New Roman" w:hAnsi="Times New Roman"/>
          <w:bCs/>
          <w:kern w:val="36"/>
          <w:sz w:val="24"/>
          <w:szCs w:val="24"/>
          <w:lang w:val="en-GB"/>
        </w:rPr>
        <w:t>ACRONYMS</w:t>
      </w:r>
      <w:bookmarkEnd w:id="0"/>
    </w:p>
    <w:p w14:paraId="7D56FF28" w14:textId="6E709AA4"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AU</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 xml:space="preserve">African Union </w:t>
      </w:r>
    </w:p>
    <w:p w14:paraId="0D878A66" w14:textId="5C0CB45F"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AUHIP</w:t>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African Union High Implementation Panel</w:t>
      </w:r>
    </w:p>
    <w:p w14:paraId="249215D8" w14:textId="6A83C440"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CPA</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Comprehensive Peace Agreement</w:t>
      </w:r>
    </w:p>
    <w:p w14:paraId="6899E4F1" w14:textId="196FA118"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CRP</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 xml:space="preserve">Central Reserve Police </w:t>
      </w:r>
    </w:p>
    <w:p w14:paraId="72F0EC5B" w14:textId="01D66865"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DCPSF</w:t>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Darfur Community Peace Support Fund</w:t>
      </w:r>
    </w:p>
    <w:p w14:paraId="1FA85419" w14:textId="3421701A" w:rsidR="00F468A5" w:rsidRPr="0033138D" w:rsidRDefault="000C513A"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DDPD</w:t>
      </w:r>
      <w:r>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00F468A5" w:rsidRPr="0033138D">
        <w:rPr>
          <w:rFonts w:ascii="Times New Roman" w:eastAsia="MS Mincho" w:hAnsi="Times New Roman"/>
          <w:b/>
          <w:bCs/>
          <w:sz w:val="24"/>
          <w:szCs w:val="24"/>
        </w:rPr>
        <w:t>Doha Document for Peace in Darfur</w:t>
      </w:r>
    </w:p>
    <w:p w14:paraId="17AF126F" w14:textId="6617A4FD"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DDS</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 xml:space="preserve">Darfur Development Strategy </w:t>
      </w:r>
    </w:p>
    <w:p w14:paraId="3262ED83" w14:textId="1E34AE83"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DRA</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 xml:space="preserve">Darfur Regional Authority </w:t>
      </w:r>
    </w:p>
    <w:p w14:paraId="183E957B" w14:textId="428C5F66" w:rsidR="00F468A5" w:rsidRPr="0033138D" w:rsidRDefault="000C513A"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DJAM</w:t>
      </w:r>
      <w:r>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00F468A5" w:rsidRPr="0033138D">
        <w:rPr>
          <w:rFonts w:ascii="Times New Roman" w:eastAsia="MS Mincho" w:hAnsi="Times New Roman"/>
          <w:b/>
          <w:bCs/>
          <w:sz w:val="24"/>
          <w:szCs w:val="24"/>
        </w:rPr>
        <w:t>Darfur Joint Assessment Mission</w:t>
      </w:r>
    </w:p>
    <w:p w14:paraId="33F94FD3" w14:textId="67B915F6"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FAO</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Food and Agricultur</w:t>
      </w:r>
      <w:r w:rsidR="007318F1" w:rsidRPr="0033138D">
        <w:rPr>
          <w:rFonts w:ascii="Times New Roman" w:eastAsia="MS Mincho" w:hAnsi="Times New Roman"/>
          <w:b/>
          <w:bCs/>
          <w:sz w:val="24"/>
          <w:szCs w:val="24"/>
        </w:rPr>
        <w:t>e</w:t>
      </w:r>
      <w:r w:rsidRPr="0033138D">
        <w:rPr>
          <w:rFonts w:ascii="Times New Roman" w:eastAsia="MS Mincho" w:hAnsi="Times New Roman"/>
          <w:b/>
          <w:bCs/>
          <w:sz w:val="24"/>
          <w:szCs w:val="24"/>
        </w:rPr>
        <w:t xml:space="preserve"> Organization</w:t>
      </w:r>
    </w:p>
    <w:p w14:paraId="7E7817B5" w14:textId="1D913C0A" w:rsidR="00F468A5" w:rsidRPr="0033138D" w:rsidRDefault="00F468A5" w:rsidP="00F468A5">
      <w:pPr>
        <w:spacing w:after="0" w:line="360" w:lineRule="auto"/>
        <w:jc w:val="both"/>
        <w:rPr>
          <w:rFonts w:ascii="Times New Roman" w:eastAsia="MS Mincho" w:hAnsi="Times New Roman"/>
          <w:b/>
          <w:bCs/>
          <w:sz w:val="24"/>
          <w:szCs w:val="24"/>
          <w:lang w:val="en"/>
        </w:rPr>
      </w:pPr>
      <w:r w:rsidRPr="0033138D">
        <w:rPr>
          <w:rFonts w:ascii="Times New Roman" w:eastAsia="MS Mincho" w:hAnsi="Times New Roman"/>
          <w:b/>
          <w:bCs/>
          <w:sz w:val="24"/>
          <w:szCs w:val="24"/>
          <w:lang w:val="en"/>
        </w:rPr>
        <w:t>GII</w:t>
      </w:r>
      <w:r w:rsidRPr="0033138D">
        <w:rPr>
          <w:rFonts w:ascii="Times New Roman" w:eastAsia="MS Mincho" w:hAnsi="Times New Roman"/>
          <w:b/>
          <w:bCs/>
          <w:sz w:val="24"/>
          <w:szCs w:val="24"/>
          <w:lang w:val="en"/>
        </w:rPr>
        <w:tab/>
      </w:r>
      <w:r w:rsidRPr="0033138D">
        <w:rPr>
          <w:rFonts w:ascii="Times New Roman" w:eastAsia="MS Mincho" w:hAnsi="Times New Roman"/>
          <w:b/>
          <w:bCs/>
          <w:sz w:val="24"/>
          <w:szCs w:val="24"/>
          <w:lang w:val="en"/>
        </w:rPr>
        <w:tab/>
      </w:r>
      <w:r w:rsidR="00F50556">
        <w:rPr>
          <w:rFonts w:ascii="Times New Roman" w:eastAsia="MS Mincho" w:hAnsi="Times New Roman"/>
          <w:b/>
          <w:bCs/>
          <w:sz w:val="24"/>
          <w:szCs w:val="24"/>
          <w:lang w:val="en"/>
        </w:rPr>
        <w:t xml:space="preserve"> </w:t>
      </w:r>
      <w:r w:rsidRPr="0033138D">
        <w:rPr>
          <w:rFonts w:ascii="Times New Roman" w:eastAsia="MS Mincho" w:hAnsi="Times New Roman"/>
          <w:b/>
          <w:bCs/>
          <w:sz w:val="24"/>
          <w:szCs w:val="24"/>
          <w:lang w:val="en"/>
        </w:rPr>
        <w:t xml:space="preserve">Gender Inequality Index </w:t>
      </w:r>
    </w:p>
    <w:p w14:paraId="60327496" w14:textId="18718B49" w:rsidR="00F468A5" w:rsidRPr="0033138D" w:rsidRDefault="00F468A5" w:rsidP="00F468A5">
      <w:pPr>
        <w:spacing w:after="0" w:line="360" w:lineRule="auto"/>
        <w:jc w:val="both"/>
        <w:rPr>
          <w:rFonts w:ascii="Times New Roman" w:eastAsia="MS Mincho" w:hAnsi="Times New Roman"/>
          <w:b/>
          <w:bCs/>
          <w:sz w:val="24"/>
          <w:szCs w:val="24"/>
          <w:lang w:val="en"/>
        </w:rPr>
      </w:pPr>
      <w:r w:rsidRPr="0033138D">
        <w:rPr>
          <w:rFonts w:ascii="Times New Roman" w:eastAsia="MS Mincho" w:hAnsi="Times New Roman"/>
          <w:b/>
          <w:bCs/>
          <w:sz w:val="24"/>
          <w:szCs w:val="24"/>
          <w:lang w:val="en"/>
        </w:rPr>
        <w:t xml:space="preserve">HAC          Humanitarian Aid Commission </w:t>
      </w:r>
    </w:p>
    <w:p w14:paraId="0AAF85D2" w14:textId="43E73834"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HDI           Human Development Index</w:t>
      </w:r>
    </w:p>
    <w:p w14:paraId="0AAD8F47" w14:textId="133CC654" w:rsidR="00F468A5" w:rsidRPr="0033138D" w:rsidRDefault="000C513A"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IASC</w:t>
      </w:r>
      <w:r>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00F468A5" w:rsidRPr="0033138D">
        <w:rPr>
          <w:rFonts w:ascii="Times New Roman" w:eastAsia="MS Mincho" w:hAnsi="Times New Roman"/>
          <w:b/>
          <w:bCs/>
          <w:sz w:val="24"/>
          <w:szCs w:val="24"/>
        </w:rPr>
        <w:t>Interagency Standing Committee</w:t>
      </w:r>
    </w:p>
    <w:p w14:paraId="49372D83" w14:textId="55B4C6D5"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IFPT</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Integrated Field Protection Team</w:t>
      </w:r>
    </w:p>
    <w:p w14:paraId="6EFCDD89" w14:textId="3F2DA8E2"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ISF</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Integrated Strategic Framework</w:t>
      </w:r>
    </w:p>
    <w:p w14:paraId="75CBBD7D" w14:textId="0BBBD02B"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JPG</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Joint Protection Group</w:t>
      </w:r>
    </w:p>
    <w:p w14:paraId="243153D5" w14:textId="7B9BD388" w:rsidR="00F468A5" w:rsidRPr="0033138D"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 xml:space="preserve">LJM          </w:t>
      </w:r>
      <w:r w:rsidR="000C513A">
        <w:rPr>
          <w:rFonts w:ascii="Times New Roman" w:eastAsia="MS Mincho" w:hAnsi="Times New Roman"/>
          <w:b/>
          <w:bCs/>
          <w:sz w:val="24"/>
          <w:szCs w:val="24"/>
        </w:rPr>
        <w:tab/>
      </w:r>
      <w:r w:rsidRPr="0033138D">
        <w:rPr>
          <w:rFonts w:ascii="Times New Roman" w:eastAsia="MS Mincho" w:hAnsi="Times New Roman"/>
          <w:b/>
          <w:bCs/>
          <w:sz w:val="24"/>
          <w:szCs w:val="24"/>
        </w:rPr>
        <w:t xml:space="preserve">Liberation and Justice Movement </w:t>
      </w:r>
    </w:p>
    <w:p w14:paraId="1369C9C1" w14:textId="7AD4B81F" w:rsidR="00F468A5" w:rsidRDefault="00F468A5"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 xml:space="preserve">MI             </w:t>
      </w:r>
      <w:r w:rsidR="000C513A">
        <w:rPr>
          <w:rFonts w:ascii="Times New Roman" w:eastAsia="MS Mincho" w:hAnsi="Times New Roman"/>
          <w:b/>
          <w:bCs/>
          <w:sz w:val="24"/>
          <w:szCs w:val="24"/>
        </w:rPr>
        <w:tab/>
      </w:r>
      <w:r w:rsidRPr="0033138D">
        <w:rPr>
          <w:rFonts w:ascii="Times New Roman" w:eastAsia="MS Mincho" w:hAnsi="Times New Roman"/>
          <w:b/>
          <w:bCs/>
          <w:sz w:val="24"/>
          <w:szCs w:val="24"/>
        </w:rPr>
        <w:t>Military Intelligence (Sudan Armed Forces)</w:t>
      </w:r>
    </w:p>
    <w:p w14:paraId="13528261" w14:textId="5F319206" w:rsidR="002C0D14" w:rsidRPr="0033138D" w:rsidRDefault="002C0D14" w:rsidP="00F468A5">
      <w:pPr>
        <w:spacing w:after="0" w:line="360" w:lineRule="auto"/>
        <w:jc w:val="both"/>
        <w:rPr>
          <w:rFonts w:ascii="Times New Roman" w:eastAsia="MS Mincho" w:hAnsi="Times New Roman"/>
          <w:b/>
          <w:bCs/>
          <w:sz w:val="24"/>
          <w:szCs w:val="24"/>
        </w:rPr>
      </w:pPr>
      <w:r w:rsidRPr="0033138D">
        <w:rPr>
          <w:rFonts w:ascii="Times New Roman" w:eastAsia="MS Mincho" w:hAnsi="Times New Roman"/>
          <w:b/>
          <w:bCs/>
          <w:sz w:val="24"/>
          <w:szCs w:val="24"/>
        </w:rPr>
        <w:t>NGO</w:t>
      </w:r>
      <w:r w:rsidRPr="0033138D">
        <w:rPr>
          <w:rFonts w:ascii="Times New Roman" w:eastAsia="MS Mincho" w:hAnsi="Times New Roman"/>
          <w:b/>
          <w:bCs/>
          <w:sz w:val="24"/>
          <w:szCs w:val="24"/>
        </w:rPr>
        <w:tab/>
      </w:r>
      <w:r w:rsidRPr="0033138D">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33138D">
        <w:rPr>
          <w:rFonts w:ascii="Times New Roman" w:eastAsia="MS Mincho" w:hAnsi="Times New Roman"/>
          <w:b/>
          <w:bCs/>
          <w:sz w:val="24"/>
          <w:szCs w:val="24"/>
        </w:rPr>
        <w:t>Non-Governmental Organization</w:t>
      </w:r>
      <w:r>
        <w:rPr>
          <w:rFonts w:ascii="Times New Roman" w:eastAsia="MS Mincho" w:hAnsi="Times New Roman"/>
          <w:b/>
          <w:bCs/>
          <w:sz w:val="24"/>
          <w:szCs w:val="24"/>
        </w:rPr>
        <w:t>(s)</w:t>
      </w:r>
    </w:p>
    <w:p w14:paraId="5C6DAD81" w14:textId="3A930FB8"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 xml:space="preserve">NHRC       Sudan National Human Rights Commission </w:t>
      </w:r>
    </w:p>
    <w:p w14:paraId="76A61722" w14:textId="315FAB70"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 xml:space="preserve">NISS          National </w:t>
      </w:r>
      <w:r w:rsidR="00634095" w:rsidRPr="00242E7F">
        <w:rPr>
          <w:rFonts w:ascii="Times New Roman" w:eastAsia="MS Mincho" w:hAnsi="Times New Roman"/>
          <w:b/>
          <w:bCs/>
          <w:sz w:val="24"/>
          <w:szCs w:val="24"/>
        </w:rPr>
        <w:t>I</w:t>
      </w:r>
      <w:r w:rsidRPr="00242E7F">
        <w:rPr>
          <w:rFonts w:ascii="Times New Roman" w:eastAsia="MS Mincho" w:hAnsi="Times New Roman"/>
          <w:b/>
          <w:bCs/>
          <w:sz w:val="24"/>
          <w:szCs w:val="24"/>
        </w:rPr>
        <w:t xml:space="preserve">ntelligence and Security Services </w:t>
      </w:r>
    </w:p>
    <w:p w14:paraId="5CD27B6B" w14:textId="0884DB19"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 xml:space="preserve">OCHA       United Nations Office for the Coordination of Humanitarian Affairs </w:t>
      </w:r>
    </w:p>
    <w:p w14:paraId="11D5B2AF" w14:textId="6D4EAFA0"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 xml:space="preserve">OHCHR    Office of the United Nations High Commissioner for Human Rights </w:t>
      </w:r>
    </w:p>
    <w:p w14:paraId="4E348BE3" w14:textId="72EFF165"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QIP</w:t>
      </w:r>
      <w:r w:rsidRPr="00242E7F">
        <w:rPr>
          <w:rFonts w:ascii="Times New Roman" w:eastAsia="MS Mincho" w:hAnsi="Times New Roman"/>
          <w:b/>
          <w:bCs/>
          <w:sz w:val="24"/>
          <w:szCs w:val="24"/>
        </w:rPr>
        <w:tab/>
      </w:r>
      <w:r w:rsidRPr="00242E7F">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242E7F">
        <w:rPr>
          <w:rFonts w:ascii="Times New Roman" w:eastAsia="MS Mincho" w:hAnsi="Times New Roman"/>
          <w:b/>
          <w:bCs/>
          <w:sz w:val="24"/>
          <w:szCs w:val="24"/>
        </w:rPr>
        <w:t>Quick Impact Project</w:t>
      </w:r>
    </w:p>
    <w:p w14:paraId="50E752AA" w14:textId="7A0CA254"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RRC</w:t>
      </w:r>
      <w:r w:rsidRPr="00242E7F">
        <w:rPr>
          <w:rFonts w:ascii="Times New Roman" w:eastAsia="MS Mincho" w:hAnsi="Times New Roman"/>
          <w:b/>
          <w:bCs/>
          <w:sz w:val="24"/>
          <w:szCs w:val="24"/>
        </w:rPr>
        <w:tab/>
      </w:r>
      <w:r w:rsidRPr="00242E7F">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242E7F">
        <w:rPr>
          <w:rFonts w:ascii="Times New Roman" w:eastAsia="MS Mincho" w:hAnsi="Times New Roman"/>
          <w:b/>
          <w:bCs/>
          <w:sz w:val="24"/>
          <w:szCs w:val="24"/>
        </w:rPr>
        <w:t>Resettlement and Reintegration Commission</w:t>
      </w:r>
    </w:p>
    <w:p w14:paraId="555B1D5F" w14:textId="51BC6D6C" w:rsidR="00F468A5"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 xml:space="preserve">SAF           </w:t>
      </w:r>
      <w:r w:rsidR="00F468A5" w:rsidRPr="00242E7F">
        <w:rPr>
          <w:rFonts w:ascii="Times New Roman" w:eastAsia="MS Mincho" w:hAnsi="Times New Roman"/>
          <w:b/>
          <w:bCs/>
          <w:sz w:val="24"/>
          <w:szCs w:val="24"/>
        </w:rPr>
        <w:t>Sudan Armed Forces</w:t>
      </w:r>
    </w:p>
    <w:p w14:paraId="2382A8A5" w14:textId="44BE9A48"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SLA/AW</w:t>
      </w:r>
      <w:r w:rsidRPr="00242E7F">
        <w:rPr>
          <w:rFonts w:ascii="Times New Roman" w:eastAsia="MS Mincho" w:hAnsi="Times New Roman"/>
          <w:b/>
          <w:bCs/>
          <w:sz w:val="24"/>
          <w:szCs w:val="24"/>
        </w:rPr>
        <w:tab/>
      </w:r>
      <w:r w:rsidR="00F50556">
        <w:rPr>
          <w:rFonts w:ascii="Times New Roman" w:eastAsia="MS Mincho" w:hAnsi="Times New Roman"/>
          <w:b/>
          <w:bCs/>
          <w:sz w:val="24"/>
          <w:szCs w:val="24"/>
        </w:rPr>
        <w:t xml:space="preserve"> </w:t>
      </w:r>
      <w:r w:rsidRPr="00242E7F">
        <w:rPr>
          <w:rFonts w:ascii="Times New Roman" w:eastAsia="MS Mincho" w:hAnsi="Times New Roman"/>
          <w:b/>
          <w:bCs/>
          <w:sz w:val="24"/>
          <w:szCs w:val="24"/>
        </w:rPr>
        <w:t>Sudan Liberation Army-Abdul Wahid</w:t>
      </w:r>
    </w:p>
    <w:p w14:paraId="668C8154" w14:textId="77777777"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lastRenderedPageBreak/>
        <w:t>SLA/MM</w:t>
      </w:r>
      <w:r w:rsidRPr="00242E7F">
        <w:rPr>
          <w:rFonts w:ascii="Times New Roman" w:eastAsia="MS Mincho" w:hAnsi="Times New Roman"/>
          <w:b/>
          <w:bCs/>
          <w:sz w:val="24"/>
          <w:szCs w:val="24"/>
        </w:rPr>
        <w:tab/>
        <w:t>Sudan Liberation Army-Minni Minawi</w:t>
      </w:r>
    </w:p>
    <w:p w14:paraId="374A66FB" w14:textId="02B4CC8F" w:rsidR="00F468A5" w:rsidRPr="00242E7F" w:rsidRDefault="000C513A" w:rsidP="00F468A5">
      <w:pPr>
        <w:spacing w:after="0" w:line="360" w:lineRule="auto"/>
        <w:jc w:val="both"/>
        <w:rPr>
          <w:rFonts w:ascii="Times New Roman" w:eastAsia="MS Mincho" w:hAnsi="Times New Roman"/>
          <w:b/>
          <w:bCs/>
          <w:sz w:val="24"/>
          <w:szCs w:val="24"/>
          <w:lang w:val="en"/>
        </w:rPr>
      </w:pPr>
      <w:r>
        <w:rPr>
          <w:rFonts w:ascii="Times New Roman" w:eastAsia="MS Mincho" w:hAnsi="Times New Roman"/>
          <w:b/>
          <w:bCs/>
          <w:sz w:val="24"/>
          <w:szCs w:val="24"/>
        </w:rPr>
        <w:t>SRCS</w:t>
      </w:r>
      <w:r>
        <w:rPr>
          <w:rFonts w:ascii="Times New Roman" w:eastAsia="MS Mincho" w:hAnsi="Times New Roman"/>
          <w:b/>
          <w:bCs/>
          <w:sz w:val="24"/>
          <w:szCs w:val="24"/>
        </w:rPr>
        <w:tab/>
      </w:r>
      <w:r w:rsidR="00F468A5" w:rsidRPr="00242E7F">
        <w:rPr>
          <w:rFonts w:ascii="Times New Roman" w:eastAsia="MS Mincho" w:hAnsi="Times New Roman"/>
          <w:b/>
          <w:bCs/>
          <w:sz w:val="24"/>
          <w:szCs w:val="24"/>
        </w:rPr>
        <w:t>Sudan Red Crescent Society</w:t>
      </w:r>
    </w:p>
    <w:p w14:paraId="6A3DEEED" w14:textId="4A2B567D" w:rsidR="00F468A5"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 xml:space="preserve">UNAMID </w:t>
      </w:r>
      <w:bookmarkStart w:id="1" w:name="_GoBack"/>
      <w:bookmarkEnd w:id="1"/>
      <w:r w:rsidR="00F468A5" w:rsidRPr="00242E7F">
        <w:rPr>
          <w:rFonts w:ascii="Times New Roman" w:eastAsia="MS Mincho" w:hAnsi="Times New Roman"/>
          <w:b/>
          <w:bCs/>
          <w:sz w:val="24"/>
          <w:szCs w:val="24"/>
        </w:rPr>
        <w:t>African Union-United U</w:t>
      </w:r>
      <w:r w:rsidR="00F468A5" w:rsidRPr="00242E7F" w:rsidDel="001E137D">
        <w:rPr>
          <w:rFonts w:ascii="Times New Roman" w:eastAsia="MS Mincho" w:hAnsi="Times New Roman"/>
          <w:b/>
          <w:bCs/>
          <w:sz w:val="24"/>
          <w:szCs w:val="24"/>
        </w:rPr>
        <w:t xml:space="preserve">nited </w:t>
      </w:r>
      <w:r w:rsidR="00F468A5" w:rsidRPr="00242E7F">
        <w:rPr>
          <w:rFonts w:ascii="Times New Roman" w:eastAsia="MS Mincho" w:hAnsi="Times New Roman"/>
          <w:b/>
          <w:bCs/>
          <w:sz w:val="24"/>
          <w:szCs w:val="24"/>
        </w:rPr>
        <w:t>Nations</w:t>
      </w:r>
      <w:r w:rsidR="00F468A5" w:rsidRPr="00242E7F" w:rsidDel="001E137D">
        <w:rPr>
          <w:rFonts w:ascii="Times New Roman" w:eastAsia="MS Mincho" w:hAnsi="Times New Roman"/>
          <w:b/>
          <w:bCs/>
          <w:sz w:val="24"/>
          <w:szCs w:val="24"/>
        </w:rPr>
        <w:t xml:space="preserve"> </w:t>
      </w:r>
      <w:r w:rsidR="00F468A5" w:rsidRPr="00242E7F">
        <w:rPr>
          <w:rFonts w:ascii="Times New Roman" w:eastAsia="MS Mincho" w:hAnsi="Times New Roman"/>
          <w:b/>
          <w:bCs/>
          <w:sz w:val="24"/>
          <w:szCs w:val="24"/>
        </w:rPr>
        <w:t xml:space="preserve">Hybrid Operation in Darfur </w:t>
      </w:r>
    </w:p>
    <w:p w14:paraId="6503FBB9" w14:textId="1DF5E77E" w:rsidR="00F468A5"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 xml:space="preserve">UNCT      </w:t>
      </w:r>
      <w:r w:rsidR="00F468A5" w:rsidRPr="00242E7F">
        <w:rPr>
          <w:rFonts w:ascii="Times New Roman" w:eastAsia="MS Mincho" w:hAnsi="Times New Roman"/>
          <w:b/>
          <w:bCs/>
          <w:sz w:val="24"/>
          <w:szCs w:val="24"/>
        </w:rPr>
        <w:t xml:space="preserve">United Nations Country Team  </w:t>
      </w:r>
    </w:p>
    <w:p w14:paraId="64DCCB2F" w14:textId="134D4644" w:rsidR="00F468A5"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 xml:space="preserve">UNDP      </w:t>
      </w:r>
      <w:r w:rsidR="00F468A5" w:rsidRPr="00242E7F">
        <w:rPr>
          <w:rFonts w:ascii="Times New Roman" w:eastAsia="MS Mincho" w:hAnsi="Times New Roman"/>
          <w:b/>
          <w:bCs/>
          <w:sz w:val="24"/>
          <w:szCs w:val="24"/>
        </w:rPr>
        <w:t xml:space="preserve">United Nations Development Programme </w:t>
      </w:r>
    </w:p>
    <w:p w14:paraId="056BC842" w14:textId="63630D9E" w:rsidR="00702166"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 xml:space="preserve">UNHCR   </w:t>
      </w:r>
      <w:r w:rsidR="00702166" w:rsidRPr="00242E7F">
        <w:rPr>
          <w:rFonts w:ascii="Times New Roman" w:eastAsia="MS Mincho" w:hAnsi="Times New Roman"/>
          <w:b/>
          <w:bCs/>
          <w:sz w:val="24"/>
          <w:szCs w:val="24"/>
        </w:rPr>
        <w:t>United Nations High Commission for Refugees</w:t>
      </w:r>
    </w:p>
    <w:p w14:paraId="12EE3AF6" w14:textId="43425D42" w:rsidR="00F468A5" w:rsidRPr="00242E7F" w:rsidRDefault="00F468A5" w:rsidP="00F468A5">
      <w:pPr>
        <w:spacing w:after="0" w:line="360" w:lineRule="auto"/>
        <w:jc w:val="both"/>
        <w:rPr>
          <w:rFonts w:ascii="Times New Roman" w:eastAsia="MS Mincho" w:hAnsi="Times New Roman"/>
          <w:b/>
          <w:bCs/>
          <w:sz w:val="24"/>
          <w:szCs w:val="24"/>
        </w:rPr>
      </w:pPr>
      <w:r w:rsidRPr="00242E7F">
        <w:rPr>
          <w:rFonts w:ascii="Times New Roman" w:eastAsia="MS Mincho" w:hAnsi="Times New Roman"/>
          <w:b/>
          <w:bCs/>
          <w:sz w:val="24"/>
          <w:szCs w:val="24"/>
        </w:rPr>
        <w:t>UN</w:t>
      </w:r>
      <w:r w:rsidR="00F50556">
        <w:rPr>
          <w:rFonts w:ascii="Times New Roman" w:eastAsia="MS Mincho" w:hAnsi="Times New Roman"/>
          <w:b/>
          <w:bCs/>
          <w:sz w:val="24"/>
          <w:szCs w:val="24"/>
        </w:rPr>
        <w:t xml:space="preserve">ICEF   </w:t>
      </w:r>
      <w:r w:rsidRPr="00242E7F">
        <w:rPr>
          <w:rFonts w:ascii="Times New Roman" w:eastAsia="MS Mincho" w:hAnsi="Times New Roman"/>
          <w:b/>
          <w:bCs/>
          <w:sz w:val="24"/>
          <w:szCs w:val="24"/>
        </w:rPr>
        <w:t xml:space="preserve">United Nations International Children’s Emergency Fund </w:t>
      </w:r>
    </w:p>
    <w:p w14:paraId="5AC83183" w14:textId="227E1E5E" w:rsidR="00F468A5"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VRC</w:t>
      </w:r>
      <w:r>
        <w:rPr>
          <w:rFonts w:ascii="Times New Roman" w:eastAsia="MS Mincho" w:hAnsi="Times New Roman"/>
          <w:b/>
          <w:bCs/>
          <w:sz w:val="24"/>
          <w:szCs w:val="24"/>
        </w:rPr>
        <w:tab/>
        <w:t xml:space="preserve">        </w:t>
      </w:r>
      <w:r w:rsidR="00F468A5" w:rsidRPr="00242E7F">
        <w:rPr>
          <w:rFonts w:ascii="Times New Roman" w:eastAsia="MS Mincho" w:hAnsi="Times New Roman"/>
          <w:b/>
          <w:bCs/>
          <w:sz w:val="24"/>
          <w:szCs w:val="24"/>
        </w:rPr>
        <w:t xml:space="preserve">Voluntary Return Commission </w:t>
      </w:r>
    </w:p>
    <w:p w14:paraId="4D204CB3" w14:textId="558F3BA4" w:rsidR="00F468A5" w:rsidRPr="00242E7F" w:rsidRDefault="00F50556" w:rsidP="00F468A5">
      <w:pPr>
        <w:spacing w:after="0" w:line="360" w:lineRule="auto"/>
        <w:jc w:val="both"/>
        <w:rPr>
          <w:rFonts w:ascii="Times New Roman" w:eastAsia="MS Mincho" w:hAnsi="Times New Roman"/>
          <w:b/>
          <w:bCs/>
          <w:sz w:val="24"/>
          <w:szCs w:val="24"/>
        </w:rPr>
      </w:pPr>
      <w:r>
        <w:rPr>
          <w:rFonts w:ascii="Times New Roman" w:eastAsia="MS Mincho" w:hAnsi="Times New Roman"/>
          <w:b/>
          <w:bCs/>
          <w:sz w:val="24"/>
          <w:szCs w:val="24"/>
        </w:rPr>
        <w:t>WFP</w:t>
      </w:r>
      <w:r>
        <w:rPr>
          <w:rFonts w:ascii="Times New Roman" w:eastAsia="MS Mincho" w:hAnsi="Times New Roman"/>
          <w:b/>
          <w:bCs/>
          <w:sz w:val="24"/>
          <w:szCs w:val="24"/>
        </w:rPr>
        <w:tab/>
        <w:t xml:space="preserve">        </w:t>
      </w:r>
      <w:r w:rsidR="00F468A5" w:rsidRPr="00242E7F">
        <w:rPr>
          <w:rFonts w:ascii="Times New Roman" w:eastAsia="MS Mincho" w:hAnsi="Times New Roman"/>
          <w:b/>
          <w:bCs/>
          <w:sz w:val="24"/>
          <w:szCs w:val="24"/>
        </w:rPr>
        <w:t>World Food Program</w:t>
      </w:r>
      <w:r w:rsidR="00BD1748">
        <w:rPr>
          <w:rFonts w:ascii="Times New Roman" w:eastAsia="MS Mincho" w:hAnsi="Times New Roman"/>
          <w:b/>
          <w:bCs/>
          <w:sz w:val="24"/>
          <w:szCs w:val="24"/>
        </w:rPr>
        <w:t>me</w:t>
      </w:r>
    </w:p>
    <w:p w14:paraId="6B2B4E42" w14:textId="77777777" w:rsidR="00F468A5" w:rsidRPr="0033138D" w:rsidRDefault="00F468A5" w:rsidP="00F468A5">
      <w:pPr>
        <w:spacing w:after="0" w:line="360" w:lineRule="auto"/>
        <w:jc w:val="both"/>
        <w:rPr>
          <w:rFonts w:ascii="Times New Roman" w:eastAsia="MS Mincho" w:hAnsi="Times New Roman"/>
          <w:b/>
          <w:bCs/>
          <w:color w:val="44546A" w:themeColor="text2"/>
          <w:sz w:val="24"/>
          <w:szCs w:val="24"/>
        </w:rPr>
      </w:pPr>
    </w:p>
    <w:p w14:paraId="77663501" w14:textId="77777777" w:rsidR="002718A9" w:rsidRPr="0033138D" w:rsidRDefault="002718A9" w:rsidP="002718A9">
      <w:pPr>
        <w:spacing w:after="0" w:line="360" w:lineRule="auto"/>
        <w:jc w:val="both"/>
        <w:rPr>
          <w:rFonts w:ascii="Times New Roman" w:eastAsia="MS Mincho" w:hAnsi="Times New Roman"/>
          <w:b/>
          <w:bCs/>
          <w:color w:val="44546A" w:themeColor="text2"/>
          <w:sz w:val="24"/>
          <w:szCs w:val="24"/>
          <w:lang w:val="en-GB"/>
        </w:rPr>
      </w:pPr>
    </w:p>
    <w:p w14:paraId="270C7175" w14:textId="77777777" w:rsidR="00F468A5" w:rsidRPr="0033138D" w:rsidRDefault="00F468A5" w:rsidP="002718A9">
      <w:pPr>
        <w:spacing w:after="0" w:line="360" w:lineRule="auto"/>
        <w:jc w:val="both"/>
        <w:rPr>
          <w:rFonts w:ascii="Times New Roman" w:eastAsia="MS Mincho" w:hAnsi="Times New Roman"/>
          <w:b/>
          <w:bCs/>
          <w:color w:val="44546A" w:themeColor="text2"/>
          <w:sz w:val="24"/>
          <w:szCs w:val="24"/>
          <w:lang w:val="en-GB"/>
        </w:rPr>
      </w:pPr>
    </w:p>
    <w:p w14:paraId="2369665B" w14:textId="77777777" w:rsidR="00F468A5" w:rsidRPr="0033138D" w:rsidRDefault="00F468A5" w:rsidP="002718A9">
      <w:pPr>
        <w:spacing w:after="0" w:line="360" w:lineRule="auto"/>
        <w:jc w:val="both"/>
        <w:rPr>
          <w:rFonts w:ascii="Times New Roman" w:eastAsia="MS Mincho" w:hAnsi="Times New Roman"/>
          <w:b/>
          <w:bCs/>
          <w:color w:val="44546A" w:themeColor="text2"/>
          <w:sz w:val="24"/>
          <w:szCs w:val="24"/>
          <w:lang w:val="en-GB"/>
        </w:rPr>
      </w:pPr>
    </w:p>
    <w:p w14:paraId="1D88642A"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14774E17"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3FFB8FFD"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30CFA943"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299D4CB4"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1294554F"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5F9968DA" w14:textId="77777777" w:rsidR="002718A9" w:rsidRPr="0033138D" w:rsidRDefault="002718A9" w:rsidP="002718A9">
      <w:pPr>
        <w:spacing w:after="200" w:line="240" w:lineRule="auto"/>
        <w:jc w:val="both"/>
        <w:rPr>
          <w:rFonts w:ascii="Times New Roman" w:eastAsia="MS Mincho" w:hAnsi="Times New Roman"/>
          <w:b/>
          <w:bCs/>
          <w:color w:val="44546A" w:themeColor="text2"/>
          <w:sz w:val="24"/>
          <w:szCs w:val="24"/>
          <w:lang w:val="en-GB"/>
        </w:rPr>
      </w:pPr>
    </w:p>
    <w:p w14:paraId="1B585308" w14:textId="77777777" w:rsidR="00BB04E9" w:rsidRPr="0033138D" w:rsidRDefault="00BB04E9" w:rsidP="00BB04E9">
      <w:pPr>
        <w:spacing w:after="200" w:line="240" w:lineRule="auto"/>
        <w:jc w:val="both"/>
        <w:rPr>
          <w:rFonts w:ascii="Times New Roman" w:eastAsia="MS Mincho" w:hAnsi="Times New Roman"/>
          <w:b/>
          <w:bCs/>
          <w:color w:val="44546A" w:themeColor="text2"/>
          <w:sz w:val="24"/>
          <w:szCs w:val="24"/>
          <w:lang w:val="en-GB"/>
        </w:rPr>
      </w:pPr>
    </w:p>
    <w:p w14:paraId="26761999" w14:textId="77777777" w:rsidR="00880CA8" w:rsidRPr="0033138D" w:rsidRDefault="00880CA8" w:rsidP="00BB04E9">
      <w:pPr>
        <w:spacing w:after="200" w:line="240" w:lineRule="auto"/>
        <w:jc w:val="both"/>
        <w:rPr>
          <w:rFonts w:ascii="Times New Roman" w:eastAsia="MS Mincho" w:hAnsi="Times New Roman"/>
          <w:b/>
          <w:bCs/>
          <w:color w:val="44546A" w:themeColor="text2"/>
          <w:sz w:val="24"/>
          <w:szCs w:val="24"/>
          <w:lang w:val="en-GB"/>
        </w:rPr>
        <w:sectPr w:rsidR="00880CA8" w:rsidRPr="0033138D" w:rsidSect="00880CA8">
          <w:footerReference w:type="default" r:id="rId15"/>
          <w:pgSz w:w="12240" w:h="15840"/>
          <w:pgMar w:top="1440" w:right="1440" w:bottom="1440" w:left="1440" w:header="720" w:footer="720" w:gutter="0"/>
          <w:pgNumType w:fmt="lowerRoman" w:start="2"/>
          <w:cols w:space="720"/>
          <w:docGrid w:linePitch="360"/>
        </w:sectPr>
      </w:pPr>
    </w:p>
    <w:p w14:paraId="3A9BE068" w14:textId="29CE526A" w:rsidR="00C94252" w:rsidRPr="001E0FE5" w:rsidRDefault="002718A9" w:rsidP="001E0FE5">
      <w:pPr>
        <w:pStyle w:val="HChG"/>
        <w:numPr>
          <w:ilvl w:val="0"/>
          <w:numId w:val="6"/>
        </w:numPr>
        <w:tabs>
          <w:tab w:val="clear" w:pos="851"/>
          <w:tab w:val="right" w:pos="1134"/>
        </w:tabs>
        <w:ind w:left="1571" w:hanging="1004"/>
      </w:pPr>
      <w:bookmarkStart w:id="2" w:name="_Toc393138847"/>
      <w:bookmarkStart w:id="3" w:name="_Toc393138980"/>
      <w:bookmarkStart w:id="4" w:name="_Toc393138848"/>
      <w:bookmarkStart w:id="5" w:name="_Toc393138981"/>
      <w:bookmarkStart w:id="6" w:name="_Toc393138849"/>
      <w:bookmarkStart w:id="7" w:name="_Toc393138982"/>
      <w:bookmarkStart w:id="8" w:name="_Toc393138850"/>
      <w:bookmarkStart w:id="9" w:name="_Toc393138983"/>
      <w:bookmarkStart w:id="10" w:name="_Toc393137389"/>
      <w:bookmarkStart w:id="11" w:name="_Toc393138851"/>
      <w:bookmarkStart w:id="12" w:name="_Toc393138984"/>
      <w:bookmarkStart w:id="13" w:name="_Toc465955482"/>
      <w:bookmarkEnd w:id="2"/>
      <w:bookmarkEnd w:id="3"/>
      <w:bookmarkEnd w:id="4"/>
      <w:bookmarkEnd w:id="5"/>
      <w:bookmarkEnd w:id="6"/>
      <w:bookmarkEnd w:id="7"/>
      <w:bookmarkEnd w:id="8"/>
      <w:bookmarkEnd w:id="9"/>
      <w:bookmarkEnd w:id="10"/>
      <w:bookmarkEnd w:id="11"/>
      <w:bookmarkEnd w:id="12"/>
      <w:r w:rsidRPr="001E0FE5">
        <w:lastRenderedPageBreak/>
        <w:t>Executive Summary</w:t>
      </w:r>
      <w:bookmarkEnd w:id="13"/>
    </w:p>
    <w:p w14:paraId="5B6DD6FF" w14:textId="250B497A" w:rsidR="00FB5D13" w:rsidRPr="001E0FE5" w:rsidRDefault="00F468A5" w:rsidP="001E0FE5">
      <w:pPr>
        <w:pStyle w:val="SingleTxtG"/>
        <w:numPr>
          <w:ilvl w:val="0"/>
          <w:numId w:val="4"/>
        </w:numPr>
        <w:tabs>
          <w:tab w:val="left" w:pos="1701"/>
        </w:tabs>
        <w:ind w:left="1134" w:firstLine="0"/>
      </w:pPr>
      <w:r w:rsidRPr="001E0FE5">
        <w:t xml:space="preserve">This report is </w:t>
      </w:r>
      <w:r w:rsidR="008233E3" w:rsidRPr="001E0FE5">
        <w:t xml:space="preserve">jointly </w:t>
      </w:r>
      <w:r w:rsidRPr="001E0FE5">
        <w:t xml:space="preserve">issued by the Office of the </w:t>
      </w:r>
      <w:r w:rsidR="00634095" w:rsidRPr="001E0FE5">
        <w:t xml:space="preserve">United Nations </w:t>
      </w:r>
      <w:r w:rsidRPr="001E0FE5">
        <w:t xml:space="preserve">High Commissioner for Human Rights (OHCHR) </w:t>
      </w:r>
      <w:r w:rsidR="008233E3" w:rsidRPr="001E0FE5">
        <w:t xml:space="preserve">and </w:t>
      </w:r>
      <w:r w:rsidRPr="001E0FE5">
        <w:t>the African Union-United Nations Hybrid Operations in Darfur (UNAMID). It presents the analysis</w:t>
      </w:r>
      <w:r w:rsidR="004E4234" w:rsidRPr="001E0FE5">
        <w:t xml:space="preserve"> and findings</w:t>
      </w:r>
      <w:r w:rsidRPr="001E0FE5">
        <w:t xml:space="preserve"> of OHCHR and UNAMID with regards to the </w:t>
      </w:r>
      <w:r w:rsidR="00C8528F" w:rsidRPr="001E0FE5">
        <w:t xml:space="preserve">situation </w:t>
      </w:r>
      <w:r w:rsidRPr="001E0FE5">
        <w:t xml:space="preserve">of internally displaced persons </w:t>
      </w:r>
      <w:r w:rsidR="00634095" w:rsidRPr="001E0FE5">
        <w:t xml:space="preserve">(IDPs) </w:t>
      </w:r>
      <w:r w:rsidR="007B432B" w:rsidRPr="001E0FE5">
        <w:t>within the context</w:t>
      </w:r>
      <w:r w:rsidRPr="001E0FE5">
        <w:t xml:space="preserve"> of </w:t>
      </w:r>
      <w:r w:rsidR="007F56E5" w:rsidRPr="001E0FE5">
        <w:t xml:space="preserve">the </w:t>
      </w:r>
      <w:r w:rsidRPr="001E0FE5">
        <w:t>armed conflict in Darfur. It highlights the difficulties and challenges of protecting</w:t>
      </w:r>
      <w:r w:rsidR="00DA343A" w:rsidRPr="001E0FE5">
        <w:t xml:space="preserve"> the human rights</w:t>
      </w:r>
      <w:r w:rsidR="00084C33" w:rsidRPr="001E0FE5">
        <w:t xml:space="preserve"> of</w:t>
      </w:r>
      <w:r w:rsidRPr="001E0FE5">
        <w:t xml:space="preserve"> </w:t>
      </w:r>
      <w:r w:rsidR="00634095" w:rsidRPr="001E0FE5">
        <w:t xml:space="preserve">IDPs and assisting them </w:t>
      </w:r>
      <w:r w:rsidRPr="001E0FE5">
        <w:t>in a</w:t>
      </w:r>
      <w:r w:rsidR="00634095" w:rsidRPr="001E0FE5">
        <w:t xml:space="preserve"> constantly</w:t>
      </w:r>
      <w:r w:rsidR="007B432B" w:rsidRPr="001E0FE5">
        <w:t xml:space="preserve"> evolving and </w:t>
      </w:r>
      <w:r w:rsidRPr="001E0FE5">
        <w:t xml:space="preserve">volatile security environment. </w:t>
      </w:r>
    </w:p>
    <w:p w14:paraId="0A4D1F92" w14:textId="2C1C421B" w:rsidR="002718A9" w:rsidRPr="00C94252" w:rsidRDefault="00F468A5" w:rsidP="001E0FE5">
      <w:pPr>
        <w:pStyle w:val="SingleTxtG"/>
        <w:numPr>
          <w:ilvl w:val="0"/>
          <w:numId w:val="4"/>
        </w:numPr>
        <w:tabs>
          <w:tab w:val="left" w:pos="1701"/>
        </w:tabs>
        <w:ind w:left="1134" w:firstLine="0"/>
      </w:pPr>
      <w:r w:rsidRPr="00C94252">
        <w:t xml:space="preserve">The report covers </w:t>
      </w:r>
      <w:r w:rsidR="00267FB3" w:rsidRPr="00C94252">
        <w:t>the human rights situation of IDPs</w:t>
      </w:r>
      <w:r w:rsidR="00FB5D13" w:rsidRPr="00C94252">
        <w:t xml:space="preserve">, including </w:t>
      </w:r>
      <w:r w:rsidRPr="00C94252">
        <w:t xml:space="preserve">human rights violations </w:t>
      </w:r>
      <w:r w:rsidR="00693C13" w:rsidRPr="00C94252">
        <w:t xml:space="preserve">and violations of international humanitarian law, </w:t>
      </w:r>
      <w:r w:rsidRPr="00C94252">
        <w:t xml:space="preserve">and abuses </w:t>
      </w:r>
      <w:r w:rsidR="00EC2E90" w:rsidRPr="00C94252">
        <w:t xml:space="preserve">committed by all parties to the conflict </w:t>
      </w:r>
      <w:r w:rsidRPr="00C94252">
        <w:t xml:space="preserve">against </w:t>
      </w:r>
      <w:r w:rsidR="00634095" w:rsidRPr="00C94252">
        <w:t>IDPs</w:t>
      </w:r>
      <w:r w:rsidR="00EC2E90" w:rsidRPr="00C94252">
        <w:t>,</w:t>
      </w:r>
      <w:r w:rsidR="00634095" w:rsidRPr="00C94252">
        <w:t xml:space="preserve"> </w:t>
      </w:r>
      <w:r w:rsidR="00FB5D13" w:rsidRPr="00C94252">
        <w:t xml:space="preserve">as </w:t>
      </w:r>
      <w:r w:rsidRPr="00C94252">
        <w:t xml:space="preserve">documented by UNAMID from </w:t>
      </w:r>
      <w:r w:rsidR="00EC2E90" w:rsidRPr="00C94252">
        <w:t xml:space="preserve">January </w:t>
      </w:r>
      <w:r w:rsidRPr="00C94252">
        <w:t xml:space="preserve">2014 to </w:t>
      </w:r>
      <w:r w:rsidR="00EC2E90" w:rsidRPr="00C94252">
        <w:t xml:space="preserve">December </w:t>
      </w:r>
      <w:r w:rsidRPr="00C94252">
        <w:t xml:space="preserve">2016. </w:t>
      </w:r>
      <w:r w:rsidR="00D5663F" w:rsidRPr="00C94252">
        <w:t xml:space="preserve">The report recognizes that the current cessation of hostilities creates </w:t>
      </w:r>
      <w:r w:rsidR="00524876" w:rsidRPr="00C94252">
        <w:t xml:space="preserve">opportunities for the return </w:t>
      </w:r>
      <w:r w:rsidR="00D5663F" w:rsidRPr="00C94252">
        <w:t xml:space="preserve">of IDPs or their </w:t>
      </w:r>
      <w:r w:rsidR="00524876" w:rsidRPr="00C94252">
        <w:t>long</w:t>
      </w:r>
      <w:r w:rsidR="00FB5D13" w:rsidRPr="00C94252">
        <w:t>-</w:t>
      </w:r>
      <w:r w:rsidR="00524876" w:rsidRPr="00C94252">
        <w:t xml:space="preserve">term </w:t>
      </w:r>
      <w:r w:rsidR="002968DC" w:rsidRPr="00C94252">
        <w:t>re</w:t>
      </w:r>
      <w:r w:rsidR="00524876" w:rsidRPr="00C94252">
        <w:t>integration</w:t>
      </w:r>
      <w:r w:rsidR="00D5663F" w:rsidRPr="00C94252">
        <w:t xml:space="preserve"> into host communities. </w:t>
      </w:r>
    </w:p>
    <w:p w14:paraId="3E32EA7B" w14:textId="2E3402E3" w:rsidR="0099226B" w:rsidRPr="00C94252" w:rsidRDefault="00F468A5" w:rsidP="001E0FE5">
      <w:pPr>
        <w:pStyle w:val="SingleTxtG"/>
        <w:numPr>
          <w:ilvl w:val="0"/>
          <w:numId w:val="4"/>
        </w:numPr>
        <w:tabs>
          <w:tab w:val="left" w:pos="1701"/>
        </w:tabs>
        <w:ind w:left="1134" w:firstLine="0"/>
      </w:pPr>
      <w:r w:rsidRPr="00C94252">
        <w:t xml:space="preserve">The report describes </w:t>
      </w:r>
      <w:r w:rsidR="00C4055F" w:rsidRPr="00C94252">
        <w:t xml:space="preserve">a </w:t>
      </w:r>
      <w:r w:rsidRPr="00C94252">
        <w:t xml:space="preserve">range of human rights violations and abuses suffered by </w:t>
      </w:r>
      <w:r w:rsidR="00355C85" w:rsidRPr="00C94252">
        <w:t xml:space="preserve">IDPs </w:t>
      </w:r>
      <w:r w:rsidRPr="00C94252">
        <w:t>a</w:t>
      </w:r>
      <w:r w:rsidR="00C8528F" w:rsidRPr="00C94252">
        <w:t>s a</w:t>
      </w:r>
      <w:r w:rsidRPr="00C94252">
        <w:t xml:space="preserve"> direct consequence of the conflict </w:t>
      </w:r>
      <w:r w:rsidR="00355C85" w:rsidRPr="00C94252">
        <w:t xml:space="preserve">in Darfur and due to </w:t>
      </w:r>
      <w:r w:rsidRPr="00C94252">
        <w:t xml:space="preserve">inter-communal conflicts and localized violence. The report also underscores interventions by UNAMID and the United Nations </w:t>
      </w:r>
      <w:r w:rsidR="00FB5D13" w:rsidRPr="00C94252">
        <w:t>c</w:t>
      </w:r>
      <w:r w:rsidRPr="00C94252">
        <w:t xml:space="preserve">ountry </w:t>
      </w:r>
      <w:r w:rsidR="00FB5D13" w:rsidRPr="00C94252">
        <w:t>t</w:t>
      </w:r>
      <w:r w:rsidRPr="00C94252">
        <w:t xml:space="preserve">eam (UNCT) in providing humanitarian assistance to improve the conditions of </w:t>
      </w:r>
      <w:r w:rsidR="00355C85" w:rsidRPr="00C94252">
        <w:t>IDPs</w:t>
      </w:r>
      <w:r w:rsidRPr="00C94252">
        <w:t xml:space="preserve">. </w:t>
      </w:r>
      <w:r w:rsidR="003338C6" w:rsidRPr="00C94252">
        <w:t>T</w:t>
      </w:r>
      <w:r w:rsidRPr="00C94252">
        <w:t xml:space="preserve">he report </w:t>
      </w:r>
      <w:r w:rsidR="00D5663F" w:rsidRPr="00C94252">
        <w:t>concludes tha</w:t>
      </w:r>
      <w:r w:rsidR="00A80641" w:rsidRPr="00C94252">
        <w:t>t,</w:t>
      </w:r>
      <w:r w:rsidR="00D5663F" w:rsidRPr="00C94252">
        <w:t xml:space="preserve"> despite the cessation of hostilities between the Government of </w:t>
      </w:r>
      <w:r w:rsidR="00AB42A8" w:rsidRPr="00C94252">
        <w:t xml:space="preserve">the </w:t>
      </w:r>
      <w:r w:rsidR="00D5663F" w:rsidRPr="00C94252">
        <w:t>Sudan and opposition armed groups</w:t>
      </w:r>
      <w:r w:rsidR="00FB5D13" w:rsidRPr="00C94252">
        <w:t xml:space="preserve"> since </w:t>
      </w:r>
      <w:r w:rsidR="00282AFD" w:rsidRPr="00C94252">
        <w:t>June 2016</w:t>
      </w:r>
      <w:r w:rsidR="00D5663F" w:rsidRPr="00C94252">
        <w:t xml:space="preserve">, </w:t>
      </w:r>
      <w:r w:rsidRPr="00C94252">
        <w:t xml:space="preserve">the </w:t>
      </w:r>
      <w:r w:rsidR="00C8528F" w:rsidRPr="00C94252">
        <w:t xml:space="preserve">situation </w:t>
      </w:r>
      <w:r w:rsidRPr="00C94252">
        <w:t xml:space="preserve">of </w:t>
      </w:r>
      <w:r w:rsidR="00355C85" w:rsidRPr="00C94252">
        <w:t>IDPs</w:t>
      </w:r>
      <w:r w:rsidR="00C4055F" w:rsidRPr="00C94252">
        <w:t xml:space="preserve"> </w:t>
      </w:r>
      <w:r w:rsidRPr="00C94252">
        <w:t>remain</w:t>
      </w:r>
      <w:r w:rsidR="00C8528F" w:rsidRPr="00C94252">
        <w:t>s</w:t>
      </w:r>
      <w:r w:rsidRPr="00C94252">
        <w:t xml:space="preserve"> </w:t>
      </w:r>
      <w:r w:rsidR="00E54A2D" w:rsidRPr="00C94252">
        <w:t xml:space="preserve">challenging </w:t>
      </w:r>
      <w:r w:rsidRPr="00C94252">
        <w:t>due to a combination of factors</w:t>
      </w:r>
      <w:r w:rsidR="00C4055F" w:rsidRPr="00C94252">
        <w:t>,</w:t>
      </w:r>
      <w:r w:rsidRPr="00C94252">
        <w:t xml:space="preserve"> </w:t>
      </w:r>
      <w:r w:rsidR="00D774F3" w:rsidRPr="00C94252">
        <w:t xml:space="preserve">such as </w:t>
      </w:r>
      <w:r w:rsidR="00D5663F" w:rsidRPr="00C94252">
        <w:t>generali</w:t>
      </w:r>
      <w:r w:rsidR="00FB5D13" w:rsidRPr="00C94252">
        <w:t>z</w:t>
      </w:r>
      <w:r w:rsidR="00D5663F" w:rsidRPr="00C94252">
        <w:t xml:space="preserve">ed insecurity and </w:t>
      </w:r>
      <w:r w:rsidR="007F56E5" w:rsidRPr="00C94252">
        <w:t>targeted attacks</w:t>
      </w:r>
      <w:r w:rsidR="00D5663F" w:rsidRPr="00C94252">
        <w:t xml:space="preserve"> </w:t>
      </w:r>
      <w:r w:rsidR="001C1541" w:rsidRPr="00C94252">
        <w:t>by a multiplicity of armed actors. The report also highlights the effects of</w:t>
      </w:r>
      <w:r w:rsidR="008478BC" w:rsidRPr="00C94252">
        <w:t xml:space="preserve"> </w:t>
      </w:r>
      <w:r w:rsidR="00506C0D" w:rsidRPr="00C94252">
        <w:t xml:space="preserve">uncoordinated </w:t>
      </w:r>
      <w:r w:rsidR="008478BC" w:rsidRPr="00C94252">
        <w:t xml:space="preserve">Government policies resulting in negligible investment in public services and the creation of social </w:t>
      </w:r>
      <w:r w:rsidR="00FB5D13" w:rsidRPr="00C94252">
        <w:t xml:space="preserve">and </w:t>
      </w:r>
      <w:r w:rsidR="008478BC" w:rsidRPr="00C94252">
        <w:t>economic opportunities</w:t>
      </w:r>
      <w:r w:rsidR="00FB5D13" w:rsidRPr="00C94252">
        <w:t>,</w:t>
      </w:r>
      <w:r w:rsidR="008478BC" w:rsidRPr="00C94252">
        <w:t xml:space="preserve"> which </w:t>
      </w:r>
      <w:r w:rsidR="00FB5D13" w:rsidRPr="00C94252">
        <w:t xml:space="preserve">leaves </w:t>
      </w:r>
      <w:r w:rsidR="008478BC" w:rsidRPr="00C94252">
        <w:t xml:space="preserve">IDPs dependent on aid and limit their enjoyment of economic and social rights. </w:t>
      </w:r>
      <w:r w:rsidR="0099226B" w:rsidRPr="00C94252">
        <w:t xml:space="preserve"> </w:t>
      </w:r>
      <w:r w:rsidRPr="00C94252">
        <w:t xml:space="preserve"> </w:t>
      </w:r>
    </w:p>
    <w:p w14:paraId="1DBB9EEA" w14:textId="6BCE7D6E" w:rsidR="00AB42A8" w:rsidRPr="00C94252" w:rsidRDefault="0099226B" w:rsidP="001E0FE5">
      <w:pPr>
        <w:pStyle w:val="SingleTxtG"/>
        <w:numPr>
          <w:ilvl w:val="0"/>
          <w:numId w:val="4"/>
        </w:numPr>
        <w:tabs>
          <w:tab w:val="left" w:pos="1701"/>
        </w:tabs>
        <w:ind w:left="1134" w:firstLine="0"/>
      </w:pPr>
      <w:r w:rsidRPr="00C94252">
        <w:t xml:space="preserve">The report provides recommendations to the Government of the Sudan and the </w:t>
      </w:r>
      <w:r w:rsidR="001C1541" w:rsidRPr="00C94252">
        <w:t xml:space="preserve">remaining </w:t>
      </w:r>
      <w:r w:rsidRPr="00C94252">
        <w:t xml:space="preserve">armed opposition </w:t>
      </w:r>
      <w:r w:rsidR="00C868DB" w:rsidRPr="00C94252">
        <w:t>movements</w:t>
      </w:r>
      <w:r w:rsidR="0094456F">
        <w:rPr>
          <w:rStyle w:val="FootnoteReference"/>
        </w:rPr>
        <w:footnoteReference w:id="2"/>
      </w:r>
      <w:r w:rsidR="00C868DB" w:rsidRPr="00C94252">
        <w:t xml:space="preserve"> </w:t>
      </w:r>
      <w:r w:rsidR="00EB1AC0" w:rsidRPr="00C94252">
        <w:t>operating in Darfur</w:t>
      </w:r>
      <w:r w:rsidRPr="00C94252">
        <w:t xml:space="preserve"> to respect and protect the rights of </w:t>
      </w:r>
      <w:r w:rsidR="00EB1AC0" w:rsidRPr="00C94252">
        <w:t>IDPs</w:t>
      </w:r>
      <w:r w:rsidR="002B443D" w:rsidRPr="00C94252">
        <w:t>,</w:t>
      </w:r>
      <w:r w:rsidRPr="00C94252">
        <w:t xml:space="preserve"> including </w:t>
      </w:r>
      <w:r w:rsidR="002B443D" w:rsidRPr="00C94252">
        <w:t xml:space="preserve">by </w:t>
      </w:r>
      <w:r w:rsidRPr="00C94252">
        <w:t>taking proactive steps toward preventing civilian displacement</w:t>
      </w:r>
      <w:r w:rsidR="005615E3" w:rsidRPr="00C94252">
        <w:t>.</w:t>
      </w:r>
      <w:r w:rsidR="00962945" w:rsidRPr="00C94252">
        <w:t xml:space="preserve"> </w:t>
      </w:r>
      <w:r w:rsidR="003F4789" w:rsidRPr="00C94252">
        <w:t>In order to ensure that durable solutions are found to improve the situation of IDPs in Darfur, t</w:t>
      </w:r>
      <w:r w:rsidR="00836990" w:rsidRPr="00C94252">
        <w:t>he report calls on the Government of the Sudan to address systemic impunity by</w:t>
      </w:r>
      <w:r w:rsidR="00A80641" w:rsidRPr="00C94252">
        <w:t>,</w:t>
      </w:r>
      <w:r w:rsidR="00836990" w:rsidRPr="00C94252">
        <w:t xml:space="preserve"> among other</w:t>
      </w:r>
      <w:r w:rsidR="00A80641" w:rsidRPr="00C94252">
        <w:t xml:space="preserve"> things</w:t>
      </w:r>
      <w:r w:rsidR="00836990" w:rsidRPr="00C94252">
        <w:t xml:space="preserve">, strengthening judicial and other remedial institutions in Darfur, </w:t>
      </w:r>
      <w:r w:rsidR="00FB5D13" w:rsidRPr="00C94252">
        <w:t xml:space="preserve">and improving access to them, </w:t>
      </w:r>
      <w:r w:rsidR="00836990" w:rsidRPr="00C94252">
        <w:t>particular</w:t>
      </w:r>
      <w:r w:rsidR="00FB5D13" w:rsidRPr="00C94252">
        <w:t>ly</w:t>
      </w:r>
      <w:r w:rsidR="00836990" w:rsidRPr="00C94252">
        <w:t xml:space="preserve"> for displaced women and girls, and ensuring victims their right to an effective remedy, including gender-sensitive reparations.</w:t>
      </w:r>
      <w:r w:rsidR="003F4789" w:rsidRPr="00C94252">
        <w:t xml:space="preserve"> </w:t>
      </w:r>
      <w:r w:rsidR="00FB5D13" w:rsidRPr="00C94252">
        <w:t>The report</w:t>
      </w:r>
      <w:r w:rsidR="001639E1" w:rsidRPr="00C94252">
        <w:t xml:space="preserve"> also calls on the Government to facilitate a programme of sustainable retur</w:t>
      </w:r>
      <w:r w:rsidR="00835627" w:rsidRPr="00C94252">
        <w:t xml:space="preserve">n </w:t>
      </w:r>
      <w:r w:rsidR="00950C77" w:rsidRPr="00C94252">
        <w:t>for IDPs</w:t>
      </w:r>
      <w:r w:rsidR="001639E1" w:rsidRPr="00C94252">
        <w:t>.</w:t>
      </w:r>
    </w:p>
    <w:p w14:paraId="67BBDCF8" w14:textId="3F458FF8" w:rsidR="00FB5D13" w:rsidRPr="001E0FE5" w:rsidRDefault="003F4789" w:rsidP="001E0FE5">
      <w:pPr>
        <w:pStyle w:val="SingleTxtG"/>
        <w:numPr>
          <w:ilvl w:val="0"/>
          <w:numId w:val="4"/>
        </w:numPr>
        <w:tabs>
          <w:tab w:val="left" w:pos="1701"/>
        </w:tabs>
        <w:ind w:left="1134" w:firstLine="0"/>
      </w:pPr>
      <w:r w:rsidRPr="00C94252">
        <w:t>In order to create an enabling and safe environment for the return of IDPs to their areas of origin or their reintegration into host communities, the report calls for the prompt and comprehensive disarmament of pro-Government armed militia</w:t>
      </w:r>
      <w:r w:rsidR="00A80641" w:rsidRPr="00C94252">
        <w:t>s</w:t>
      </w:r>
      <w:r w:rsidRPr="00C94252">
        <w:t>.</w:t>
      </w:r>
      <w:r w:rsidR="00EE2101" w:rsidRPr="00C94252">
        <w:t xml:space="preserve"> </w:t>
      </w:r>
      <w:r w:rsidR="00FB5D13" w:rsidRPr="00C94252">
        <w:t>It also</w:t>
      </w:r>
      <w:r w:rsidR="00EE2101" w:rsidRPr="00C94252">
        <w:t xml:space="preserve"> underlines the need for extensive consultation</w:t>
      </w:r>
      <w:r w:rsidR="00FB5D13" w:rsidRPr="00C94252">
        <w:t>s</w:t>
      </w:r>
      <w:r w:rsidR="00EE2101" w:rsidRPr="00C94252">
        <w:t xml:space="preserve"> with IDPs to ensure that the</w:t>
      </w:r>
      <w:r w:rsidR="00AB42A8" w:rsidRPr="00C94252">
        <w:t>ir</w:t>
      </w:r>
      <w:r w:rsidR="00EE2101" w:rsidRPr="00C94252">
        <w:t xml:space="preserve"> return and reintegration is done in full respect of their rights</w:t>
      </w:r>
      <w:r w:rsidR="00FB5D13" w:rsidRPr="00C94252">
        <w:t>,</w:t>
      </w:r>
      <w:r w:rsidR="00EE2101" w:rsidRPr="00C94252">
        <w:t xml:space="preserve"> as mandated by international law, with an emphasis on transparency, inclusivity and sustainability. </w:t>
      </w:r>
      <w:r w:rsidR="00263662" w:rsidRPr="00C94252">
        <w:t xml:space="preserve">Among other recommendations, the </w:t>
      </w:r>
      <w:r w:rsidR="00EE2101" w:rsidRPr="00C94252">
        <w:t xml:space="preserve">report </w:t>
      </w:r>
      <w:r w:rsidR="00263662" w:rsidRPr="00C94252">
        <w:t xml:space="preserve">also </w:t>
      </w:r>
      <w:r w:rsidR="00FB5D13" w:rsidRPr="00C94252">
        <w:t xml:space="preserve">underscores </w:t>
      </w:r>
      <w:r w:rsidR="00EE2101" w:rsidRPr="00C94252">
        <w:t xml:space="preserve">the need for land reform and conflict </w:t>
      </w:r>
      <w:r w:rsidR="00EE2101" w:rsidRPr="00C94252">
        <w:lastRenderedPageBreak/>
        <w:t xml:space="preserve">resolution as key to the durable resolution of the IDP </w:t>
      </w:r>
      <w:r w:rsidR="00506C0D" w:rsidRPr="00C94252">
        <w:t xml:space="preserve">situation </w:t>
      </w:r>
      <w:r w:rsidR="00EE2101" w:rsidRPr="00C94252">
        <w:t>in Darfur.</w:t>
      </w:r>
      <w:r w:rsidR="00946603" w:rsidRPr="00C94252">
        <w:t xml:space="preserve"> UNAMID is mandated by Security Council resolution 2296 to ensure public reporting on allegations of violations and abuses of human rights and international humanitarian law with the cooperation and assistance of the Government of the Sudan.</w:t>
      </w:r>
      <w:r w:rsidR="00376B61" w:rsidRPr="00C94252">
        <w:t xml:space="preserve"> </w:t>
      </w:r>
    </w:p>
    <w:p w14:paraId="27A47A09" w14:textId="3D994D8C" w:rsidR="000F3859" w:rsidRPr="001E0FE5" w:rsidRDefault="000F3859" w:rsidP="001E0FE5">
      <w:pPr>
        <w:pStyle w:val="HChG"/>
        <w:numPr>
          <w:ilvl w:val="0"/>
          <w:numId w:val="6"/>
        </w:numPr>
        <w:tabs>
          <w:tab w:val="clear" w:pos="851"/>
          <w:tab w:val="right" w:pos="1134"/>
        </w:tabs>
        <w:ind w:left="1571" w:hanging="1004"/>
      </w:pPr>
      <w:bookmarkStart w:id="14" w:name="_Toc395177531"/>
      <w:bookmarkStart w:id="15" w:name="_Toc465955483"/>
      <w:r w:rsidRPr="001E0FE5">
        <w:t>Introduction</w:t>
      </w:r>
      <w:bookmarkEnd w:id="14"/>
      <w:bookmarkEnd w:id="15"/>
    </w:p>
    <w:p w14:paraId="128717FA" w14:textId="1DB585B7" w:rsidR="00637835" w:rsidRPr="001E0FE5" w:rsidRDefault="00C77FBB" w:rsidP="000C513A">
      <w:pPr>
        <w:pStyle w:val="SingleTxtG"/>
        <w:numPr>
          <w:ilvl w:val="0"/>
          <w:numId w:val="4"/>
        </w:numPr>
        <w:tabs>
          <w:tab w:val="left" w:pos="1701"/>
        </w:tabs>
        <w:ind w:left="1134" w:firstLine="0"/>
      </w:pPr>
      <w:r w:rsidRPr="001E0FE5">
        <w:t>Th</w:t>
      </w:r>
      <w:r w:rsidR="00500866" w:rsidRPr="001E0FE5">
        <w:t xml:space="preserve">is </w:t>
      </w:r>
      <w:r w:rsidRPr="001E0FE5">
        <w:t xml:space="preserve">report </w:t>
      </w:r>
      <w:r w:rsidR="00500866" w:rsidRPr="001E0FE5">
        <w:t xml:space="preserve">is issued jointly by the Office of the United Nations High Commissioner for Human Rights (OHCHR) and the African Union-United Nations Hybrid Operations in Darfur (UNAMID). It </w:t>
      </w:r>
      <w:r w:rsidRPr="001E0FE5">
        <w:t xml:space="preserve">is based on the work of </w:t>
      </w:r>
      <w:r w:rsidR="00FB5D13" w:rsidRPr="001E0FE5">
        <w:t xml:space="preserve">the </w:t>
      </w:r>
      <w:r w:rsidRPr="001E0FE5">
        <w:t>UNAMID</w:t>
      </w:r>
      <w:r w:rsidR="007F56E5" w:rsidRPr="001E0FE5">
        <w:t xml:space="preserve"> Human Rights Section</w:t>
      </w:r>
      <w:r w:rsidRPr="001E0FE5">
        <w:t xml:space="preserve">, which is </w:t>
      </w:r>
      <w:r w:rsidR="007F56E5" w:rsidRPr="001E0FE5">
        <w:t xml:space="preserve">guided by </w:t>
      </w:r>
      <w:r w:rsidR="00FB5D13" w:rsidRPr="001E0FE5">
        <w:t xml:space="preserve">United Nations </w:t>
      </w:r>
      <w:r w:rsidRPr="001E0FE5">
        <w:t xml:space="preserve">Security Council resolution 2296 </w:t>
      </w:r>
      <w:r w:rsidR="00E54A2D" w:rsidRPr="001E0FE5">
        <w:t>of June 2016</w:t>
      </w:r>
      <w:r w:rsidR="00B24ED4" w:rsidRPr="001E0FE5">
        <w:t xml:space="preserve">. </w:t>
      </w:r>
      <w:r w:rsidR="00FB5D13" w:rsidRPr="001E0FE5">
        <w:t>Among other things, t</w:t>
      </w:r>
      <w:r w:rsidR="00B24ED4" w:rsidRPr="001E0FE5">
        <w:t xml:space="preserve">he resolution </w:t>
      </w:r>
      <w:r w:rsidRPr="001E0FE5">
        <w:t>calls</w:t>
      </w:r>
      <w:r w:rsidR="003630E1" w:rsidRPr="001E0FE5">
        <w:t xml:space="preserve"> for</w:t>
      </w:r>
      <w:r w:rsidRPr="001E0FE5">
        <w:t xml:space="preserve"> an adequate human rights presence in Darfur to monitor, verify and draw to the attention of the </w:t>
      </w:r>
      <w:r w:rsidR="003E691C" w:rsidRPr="001E0FE5">
        <w:t>authorities’</w:t>
      </w:r>
      <w:r w:rsidRPr="001E0FE5">
        <w:t xml:space="preserve"> abuses and violations of human rights, including those committed against women and children, and violations of international humanitarian law</w:t>
      </w:r>
      <w:r w:rsidR="00637835" w:rsidRPr="001E0FE5">
        <w:t>.</w:t>
      </w:r>
      <w:r w:rsidR="0094456F">
        <w:rPr>
          <w:rStyle w:val="FootnoteReference"/>
        </w:rPr>
        <w:footnoteReference w:id="3"/>
      </w:r>
      <w:r w:rsidR="003E691C" w:rsidRPr="001E0FE5">
        <w:t xml:space="preserve"> </w:t>
      </w:r>
      <w:r w:rsidR="00637835" w:rsidRPr="001E0FE5">
        <w:t>The resolution further urges the Government of the Sudan to extend full cooperation with UNAMID in the implementation of its monitoring mandate and to provide accountability and justice for victims.</w:t>
      </w:r>
      <w:r w:rsidR="0094456F">
        <w:rPr>
          <w:rStyle w:val="FootnoteReference"/>
        </w:rPr>
        <w:footnoteReference w:id="4"/>
      </w:r>
    </w:p>
    <w:p w14:paraId="6CCDF9AE" w14:textId="5C08A154" w:rsidR="00B54EF9" w:rsidRPr="001E0FE5" w:rsidRDefault="00E2554E" w:rsidP="000C513A">
      <w:pPr>
        <w:pStyle w:val="SingleTxtG"/>
        <w:numPr>
          <w:ilvl w:val="0"/>
          <w:numId w:val="4"/>
        </w:numPr>
        <w:tabs>
          <w:tab w:val="left" w:pos="1701"/>
        </w:tabs>
        <w:ind w:left="1134" w:firstLine="0"/>
      </w:pPr>
      <w:r w:rsidRPr="001E0FE5">
        <w:t>The f</w:t>
      </w:r>
      <w:r w:rsidR="0099226B" w:rsidRPr="001E0FE5">
        <w:t xml:space="preserve">ocus of Security Council resolutions relating to </w:t>
      </w:r>
      <w:r w:rsidR="00FB5D13" w:rsidRPr="001E0FE5">
        <w:t xml:space="preserve">the </w:t>
      </w:r>
      <w:r w:rsidR="0099226B" w:rsidRPr="001E0FE5">
        <w:t>UNAMID mandate ha</w:t>
      </w:r>
      <w:r w:rsidR="00B7297B" w:rsidRPr="001E0FE5">
        <w:t>s</w:t>
      </w:r>
      <w:r w:rsidR="0099226B" w:rsidRPr="001E0FE5">
        <w:t xml:space="preserve"> varied in response to the changing dynamics of the conflict</w:t>
      </w:r>
      <w:r w:rsidR="00F7577E" w:rsidRPr="001E0FE5">
        <w:t xml:space="preserve"> in Darfur</w:t>
      </w:r>
      <w:r w:rsidR="0099226B" w:rsidRPr="001E0FE5">
        <w:t xml:space="preserve">. Nonetheless, </w:t>
      </w:r>
      <w:r w:rsidR="00F7577E" w:rsidRPr="001E0FE5">
        <w:t xml:space="preserve">the </w:t>
      </w:r>
      <w:r w:rsidR="0099226B" w:rsidRPr="001E0FE5">
        <w:t xml:space="preserve">protection of civilians and sustained engagement with the Government of the Sudan and international partners </w:t>
      </w:r>
      <w:r w:rsidR="00F7577E" w:rsidRPr="001E0FE5">
        <w:t xml:space="preserve">for </w:t>
      </w:r>
      <w:r w:rsidR="0099226B" w:rsidRPr="001E0FE5">
        <w:t xml:space="preserve">the improvement of the </w:t>
      </w:r>
      <w:r w:rsidR="00FB5D13" w:rsidRPr="001E0FE5">
        <w:t xml:space="preserve">security, </w:t>
      </w:r>
      <w:r w:rsidR="0099226B" w:rsidRPr="001E0FE5">
        <w:t>social</w:t>
      </w:r>
      <w:r w:rsidR="00FB5D13" w:rsidRPr="001E0FE5">
        <w:t xml:space="preserve"> and</w:t>
      </w:r>
      <w:r w:rsidR="0099226B" w:rsidRPr="001E0FE5">
        <w:t xml:space="preserve"> economic conditions of</w:t>
      </w:r>
      <w:r w:rsidR="00E54A2D" w:rsidRPr="001E0FE5">
        <w:t xml:space="preserve"> </w:t>
      </w:r>
      <w:r w:rsidR="00F7577E" w:rsidRPr="001E0FE5">
        <w:t>IDPs</w:t>
      </w:r>
      <w:r w:rsidR="0099226B" w:rsidRPr="001E0FE5">
        <w:t xml:space="preserve"> have been repeatedly emphasized in all resolutions. </w:t>
      </w:r>
      <w:r w:rsidR="003230BC" w:rsidRPr="001E0FE5">
        <w:t>In this regard, UNAMID has be</w:t>
      </w:r>
      <w:r w:rsidR="00E2314A" w:rsidRPr="001E0FE5">
        <w:t xml:space="preserve">en working with the Government </w:t>
      </w:r>
      <w:r w:rsidR="003230BC" w:rsidRPr="001E0FE5">
        <w:t>at different levels and has provided technical assistance to State institutions to address challenges faced by IDPs in Darfur</w:t>
      </w:r>
      <w:r w:rsidR="005E59C5" w:rsidRPr="001E0FE5">
        <w:t>.</w:t>
      </w:r>
    </w:p>
    <w:p w14:paraId="06360FBB" w14:textId="3D5EB9D1" w:rsidR="003230BC" w:rsidRPr="001E0FE5" w:rsidRDefault="00B54EF9" w:rsidP="000C513A">
      <w:pPr>
        <w:pStyle w:val="SingleTxtG"/>
        <w:numPr>
          <w:ilvl w:val="0"/>
          <w:numId w:val="4"/>
        </w:numPr>
        <w:tabs>
          <w:tab w:val="left" w:pos="1701"/>
        </w:tabs>
        <w:ind w:left="1134" w:firstLine="0"/>
      </w:pPr>
      <w:r w:rsidRPr="001E0FE5">
        <w:t xml:space="preserve">The aim of this report is to provide an assessment of the </w:t>
      </w:r>
      <w:r w:rsidR="00323C1E" w:rsidRPr="001E0FE5">
        <w:t xml:space="preserve">protection </w:t>
      </w:r>
      <w:r w:rsidRPr="001E0FE5">
        <w:t xml:space="preserve">and human rights challenges faced by IDPs in the context of the conflict in Darfur. The focus on IDPs is </w:t>
      </w:r>
      <w:r w:rsidR="00EC5F1F" w:rsidRPr="001E0FE5">
        <w:t xml:space="preserve">motivated </w:t>
      </w:r>
      <w:r w:rsidRPr="001E0FE5">
        <w:t>by the absence of a</w:t>
      </w:r>
      <w:r w:rsidR="00F70C56" w:rsidRPr="001E0FE5">
        <w:t>ny</w:t>
      </w:r>
      <w:r w:rsidRPr="001E0FE5">
        <w:t xml:space="preserve"> major study on their general human rights </w:t>
      </w:r>
      <w:r w:rsidR="00323C1E" w:rsidRPr="001E0FE5">
        <w:t>situation, including the</w:t>
      </w:r>
      <w:r w:rsidR="00263662" w:rsidRPr="001E0FE5">
        <w:t xml:space="preserve"> state </w:t>
      </w:r>
      <w:r w:rsidR="00323C1E" w:rsidRPr="001E0FE5">
        <w:t xml:space="preserve">of </w:t>
      </w:r>
      <w:r w:rsidR="00263662" w:rsidRPr="001E0FE5">
        <w:t xml:space="preserve">enforcement of </w:t>
      </w:r>
      <w:r w:rsidRPr="001E0FE5">
        <w:t>economic and social rights. The report covers January 2014 to December 2016</w:t>
      </w:r>
      <w:r w:rsidR="00D8760C" w:rsidRPr="001E0FE5">
        <w:t xml:space="preserve">. Most of this </w:t>
      </w:r>
      <w:r w:rsidRPr="001E0FE5">
        <w:t>period was characterized by the pursuit of a military campaign by the Government of the Sudan against armed opposition</w:t>
      </w:r>
      <w:r w:rsidR="006C1936" w:rsidRPr="001E0FE5">
        <w:t xml:space="preserve"> </w:t>
      </w:r>
      <w:r w:rsidR="00C31F35" w:rsidRPr="001E0FE5">
        <w:t xml:space="preserve">movements </w:t>
      </w:r>
      <w:r w:rsidR="00A409BB" w:rsidRPr="001E0FE5">
        <w:t xml:space="preserve">in Darfur. </w:t>
      </w:r>
      <w:r w:rsidR="00323C1E" w:rsidRPr="001E0FE5">
        <w:t>The campaign led to mass civilian displacement</w:t>
      </w:r>
      <w:r w:rsidR="00EC5F1F" w:rsidRPr="001E0FE5">
        <w:t>,</w:t>
      </w:r>
      <w:r w:rsidR="00323C1E" w:rsidRPr="001E0FE5">
        <w:t xml:space="preserve"> with detrimental impact on the lives and livelihoods of IDPs. </w:t>
      </w:r>
      <w:r w:rsidR="00FC6E24" w:rsidRPr="001E0FE5">
        <w:t xml:space="preserve">UNAMID data shows that over 80 per cent of human rights violations and abuses documented between January 2014 </w:t>
      </w:r>
      <w:r w:rsidR="00637835" w:rsidRPr="001E0FE5">
        <w:t>and</w:t>
      </w:r>
      <w:r w:rsidR="00FC6E24" w:rsidRPr="001E0FE5">
        <w:t xml:space="preserve"> December 2016 were related to attacks against IDPs while they were undertaking livelihood activities such as farming, water and firewood collection.</w:t>
      </w:r>
      <w:r w:rsidR="00637835" w:rsidRPr="001E0FE5">
        <w:t xml:space="preserve"> </w:t>
      </w:r>
      <w:r w:rsidR="00D8760C" w:rsidRPr="001E0FE5">
        <w:t xml:space="preserve">Following the relative </w:t>
      </w:r>
      <w:r w:rsidR="00376B61" w:rsidRPr="001E0FE5">
        <w:t xml:space="preserve">victory </w:t>
      </w:r>
      <w:r w:rsidR="00D8760C" w:rsidRPr="001E0FE5">
        <w:t xml:space="preserve">of the military campaign, armed conflict between the Government and </w:t>
      </w:r>
      <w:r w:rsidR="00C31F35" w:rsidRPr="001E0FE5">
        <w:t xml:space="preserve">armed opposition movements </w:t>
      </w:r>
      <w:r w:rsidR="00D8760C" w:rsidRPr="001E0FE5">
        <w:t xml:space="preserve">decreased significantly towards the end of this period. </w:t>
      </w:r>
      <w:r w:rsidR="00323C1E" w:rsidRPr="001E0FE5">
        <w:t>The current cessation</w:t>
      </w:r>
      <w:r w:rsidR="00637835" w:rsidRPr="001E0FE5">
        <w:t xml:space="preserve"> </w:t>
      </w:r>
      <w:r w:rsidR="00323C1E" w:rsidRPr="001E0FE5">
        <w:t>of hostilities</w:t>
      </w:r>
      <w:r w:rsidR="00637835" w:rsidRPr="001E0FE5">
        <w:t>,</w:t>
      </w:r>
      <w:r w:rsidR="00323C1E" w:rsidRPr="001E0FE5">
        <w:t xml:space="preserve"> </w:t>
      </w:r>
      <w:r w:rsidR="00FC5159" w:rsidRPr="001E0FE5">
        <w:t>which started on 17 June 2016</w:t>
      </w:r>
      <w:r w:rsidR="00637835" w:rsidRPr="001E0FE5">
        <w:t>,</w:t>
      </w:r>
      <w:r w:rsidR="00FC5159" w:rsidRPr="001E0FE5">
        <w:t xml:space="preserve"> </w:t>
      </w:r>
      <w:r w:rsidR="00323C1E" w:rsidRPr="001E0FE5">
        <w:t xml:space="preserve">has created new opportunities for the return or reintegration of IDPs, but many challenges remain, including insecurity </w:t>
      </w:r>
      <w:r w:rsidR="00B07EBB" w:rsidRPr="001E0FE5">
        <w:t xml:space="preserve">due to the </w:t>
      </w:r>
      <w:r w:rsidR="00FC5159" w:rsidRPr="001E0FE5">
        <w:t xml:space="preserve">continued </w:t>
      </w:r>
      <w:r w:rsidR="00B07EBB" w:rsidRPr="001E0FE5">
        <w:t xml:space="preserve">proliferation of weapons and </w:t>
      </w:r>
      <w:r w:rsidR="00E000BB" w:rsidRPr="001E0FE5">
        <w:t xml:space="preserve">armed </w:t>
      </w:r>
      <w:r w:rsidR="00B07EBB" w:rsidRPr="001E0FE5">
        <w:t xml:space="preserve">groups </w:t>
      </w:r>
      <w:r w:rsidR="00E000BB" w:rsidRPr="001E0FE5">
        <w:t xml:space="preserve">as well as </w:t>
      </w:r>
      <w:r w:rsidR="00323C1E" w:rsidRPr="001E0FE5">
        <w:t>the need for durable solutions</w:t>
      </w:r>
      <w:r w:rsidR="00B07EBB" w:rsidRPr="001E0FE5">
        <w:t xml:space="preserve"> to the problem of land tenure</w:t>
      </w:r>
      <w:r w:rsidR="00323C1E" w:rsidRPr="001E0FE5">
        <w:t>.</w:t>
      </w:r>
    </w:p>
    <w:p w14:paraId="7E726EDB" w14:textId="67548128" w:rsidR="00B07EBB" w:rsidRPr="001E0FE5" w:rsidRDefault="003230BC" w:rsidP="000C513A">
      <w:pPr>
        <w:pStyle w:val="SingleTxtG"/>
        <w:numPr>
          <w:ilvl w:val="0"/>
          <w:numId w:val="4"/>
        </w:numPr>
        <w:tabs>
          <w:tab w:val="left" w:pos="1701"/>
        </w:tabs>
        <w:ind w:left="1134" w:firstLine="0"/>
      </w:pPr>
      <w:r w:rsidRPr="001E0FE5">
        <w:t>In June 2016</w:t>
      </w:r>
      <w:r w:rsidR="00A92F32" w:rsidRPr="001E0FE5">
        <w:t>,</w:t>
      </w:r>
      <w:r w:rsidRPr="001E0FE5">
        <w:t xml:space="preserve"> the United Nations Office for the Coordination of Humanitarian Affairs (OCHA) estimated that 2.6 million civilians ha</w:t>
      </w:r>
      <w:r w:rsidR="00EC5F1F" w:rsidRPr="001E0FE5">
        <w:t>d</w:t>
      </w:r>
      <w:r w:rsidRPr="001E0FE5">
        <w:t xml:space="preserve"> been displaced since the outbreak of the Darfur conflict in 2003.</w:t>
      </w:r>
      <w:r w:rsidR="00B07EBB" w:rsidRPr="001E0FE5">
        <w:t xml:space="preserve"> </w:t>
      </w:r>
      <w:r w:rsidR="002968DC" w:rsidRPr="001E0FE5">
        <w:t>F</w:t>
      </w:r>
      <w:r w:rsidR="00B07EBB" w:rsidRPr="001E0FE5">
        <w:t xml:space="preserve">ighting between Government forces and armed opposition movements from 2014 to 2016 triggered </w:t>
      </w:r>
      <w:r w:rsidR="009D28CC" w:rsidRPr="001E0FE5">
        <w:t xml:space="preserve">significant </w:t>
      </w:r>
      <w:r w:rsidR="00B07EBB" w:rsidRPr="001E0FE5">
        <w:t xml:space="preserve">displacements. Data collected by United Nations humanitarian agencies and the International Organization </w:t>
      </w:r>
      <w:r w:rsidR="00B07EBB" w:rsidRPr="001E0FE5">
        <w:lastRenderedPageBreak/>
        <w:t>for Migration (IOM) indicated that 7</w:t>
      </w:r>
      <w:r w:rsidR="000B64F4" w:rsidRPr="001E0FE5">
        <w:t>74</w:t>
      </w:r>
      <w:r w:rsidR="00B07EBB" w:rsidRPr="001E0FE5">
        <w:t xml:space="preserve">,000 civilians were newly displaced </w:t>
      </w:r>
      <w:r w:rsidR="00EC5F1F" w:rsidRPr="001E0FE5">
        <w:t xml:space="preserve">between </w:t>
      </w:r>
      <w:r w:rsidR="00B07EBB" w:rsidRPr="001E0FE5">
        <w:t xml:space="preserve">January 2014 </w:t>
      </w:r>
      <w:r w:rsidR="00EC5F1F" w:rsidRPr="001E0FE5">
        <w:t>and</w:t>
      </w:r>
      <w:r w:rsidR="00B07EBB" w:rsidRPr="001E0FE5">
        <w:t xml:space="preserve"> </w:t>
      </w:r>
      <w:r w:rsidR="001959ED" w:rsidRPr="001E0FE5">
        <w:t xml:space="preserve">December </w:t>
      </w:r>
      <w:r w:rsidR="00B07EBB" w:rsidRPr="001E0FE5">
        <w:t>2016.</w:t>
      </w:r>
      <w:r w:rsidR="008D1218">
        <w:rPr>
          <w:rStyle w:val="FootnoteReference"/>
        </w:rPr>
        <w:footnoteReference w:id="5"/>
      </w:r>
      <w:r w:rsidR="00B07EBB" w:rsidRPr="001E0FE5">
        <w:t xml:space="preserve"> </w:t>
      </w:r>
      <w:r w:rsidR="00EC5F1F" w:rsidRPr="001E0FE5">
        <w:t xml:space="preserve">It also </w:t>
      </w:r>
      <w:r w:rsidR="00B07EBB" w:rsidRPr="001E0FE5">
        <w:t>shows that 430,000 civilians were displaced in 2014 alone—the highest number in a single year since the outbreak of the conflic</w:t>
      </w:r>
      <w:r w:rsidR="00EC5F1F" w:rsidRPr="001E0FE5">
        <w:t>t</w:t>
      </w:r>
      <w:r w:rsidR="00B07EBB" w:rsidRPr="001E0FE5">
        <w:t xml:space="preserve">. While the numbers of displacement in 2015 were half of those of 2014, displacement caused by inter-communal conflicts increased. </w:t>
      </w:r>
      <w:r w:rsidR="00FC5159" w:rsidRPr="001E0FE5">
        <w:t xml:space="preserve">For example, </w:t>
      </w:r>
      <w:r w:rsidR="00637835" w:rsidRPr="001E0FE5">
        <w:t>i</w:t>
      </w:r>
      <w:r w:rsidR="00B07EBB" w:rsidRPr="001E0FE5">
        <w:t xml:space="preserve">n 2015, two major inter-communal conflicts, between the Ma’alia and the Reizeigat in East Darfur, and between the Berti and Ziyadiah in North Darfur, resulted in </w:t>
      </w:r>
      <w:r w:rsidR="0087382D" w:rsidRPr="001E0FE5">
        <w:t xml:space="preserve">the </w:t>
      </w:r>
      <w:r w:rsidR="00B07EBB" w:rsidRPr="001E0FE5">
        <w:t xml:space="preserve">displacement of 94,000 civilians. Further displacements triggered by inter-communal violence were documented in West Darfur in 2016.  </w:t>
      </w:r>
    </w:p>
    <w:p w14:paraId="1DE8E9E5" w14:textId="25BC0600" w:rsidR="009D28CC" w:rsidRPr="001E0FE5" w:rsidRDefault="00F51D91" w:rsidP="001E0FE5">
      <w:pPr>
        <w:pStyle w:val="SingleTxtG"/>
        <w:numPr>
          <w:ilvl w:val="0"/>
          <w:numId w:val="4"/>
        </w:numPr>
        <w:tabs>
          <w:tab w:val="left" w:pos="1701"/>
        </w:tabs>
        <w:ind w:left="1134" w:firstLine="0"/>
      </w:pPr>
      <w:r w:rsidRPr="001E0FE5">
        <w:t>In October 2016, UNAMID, together with humanitarian partners, initiated a desk review of the protection situation in IDP camp</w:t>
      </w:r>
      <w:r w:rsidR="0087382D" w:rsidRPr="001E0FE5">
        <w:t>s</w:t>
      </w:r>
      <w:r w:rsidR="00B07EBB" w:rsidRPr="001E0FE5">
        <w:t xml:space="preserve"> finding that a </w:t>
      </w:r>
      <w:r w:rsidRPr="001E0FE5">
        <w:t>total of 2.6 million IDPs reside</w:t>
      </w:r>
      <w:r w:rsidR="00EC5F1F" w:rsidRPr="001E0FE5">
        <w:t>d</w:t>
      </w:r>
      <w:r w:rsidRPr="001E0FE5">
        <w:t xml:space="preserve"> in 174 locations, </w:t>
      </w:r>
      <w:r w:rsidR="00EC5F1F" w:rsidRPr="001E0FE5">
        <w:t xml:space="preserve">namely </w:t>
      </w:r>
      <w:r w:rsidRPr="001E0FE5">
        <w:t xml:space="preserve">66 IDP camps, 33 gathering sites and 75 host communities. Of these locations, 29 per cent ranked as </w:t>
      </w:r>
      <w:r w:rsidR="00B07EBB" w:rsidRPr="001E0FE5">
        <w:t>facing a</w:t>
      </w:r>
      <w:r w:rsidRPr="001E0FE5">
        <w:t xml:space="preserve"> serious</w:t>
      </w:r>
      <w:r w:rsidR="000C3735" w:rsidRPr="001E0FE5">
        <w:t xml:space="preserve"> </w:t>
      </w:r>
      <w:r w:rsidRPr="001E0FE5">
        <w:t>risk level</w:t>
      </w:r>
      <w:r w:rsidR="00B07EBB" w:rsidRPr="001E0FE5">
        <w:t xml:space="preserve"> to </w:t>
      </w:r>
      <w:r w:rsidR="002968DC" w:rsidRPr="001E0FE5">
        <w:t xml:space="preserve">their </w:t>
      </w:r>
      <w:r w:rsidR="00B07EBB" w:rsidRPr="001E0FE5">
        <w:t>protection</w:t>
      </w:r>
      <w:r w:rsidRPr="001E0FE5">
        <w:t>. The situation in Jebel Marra</w:t>
      </w:r>
      <w:r w:rsidR="00EC5F1F" w:rsidRPr="001E0FE5">
        <w:t>,</w:t>
      </w:r>
      <w:r w:rsidRPr="001E0FE5">
        <w:t xml:space="preserve"> </w:t>
      </w:r>
      <w:r w:rsidR="00B07EBB" w:rsidRPr="001E0FE5">
        <w:t>in Central Darfur</w:t>
      </w:r>
      <w:r w:rsidR="00EC5F1F" w:rsidRPr="001E0FE5">
        <w:t>,</w:t>
      </w:r>
      <w:r w:rsidR="00B07EBB" w:rsidRPr="001E0FE5">
        <w:t xml:space="preserve"> </w:t>
      </w:r>
      <w:r w:rsidR="00EC5F1F" w:rsidRPr="001E0FE5">
        <w:t>was identified</w:t>
      </w:r>
      <w:r w:rsidRPr="001E0FE5">
        <w:t xml:space="preserve"> </w:t>
      </w:r>
      <w:r w:rsidR="00EC5F1F" w:rsidRPr="001E0FE5">
        <w:t xml:space="preserve">to be </w:t>
      </w:r>
      <w:r w:rsidRPr="001E0FE5">
        <w:t xml:space="preserve">of utmost concern, particularly in light of </w:t>
      </w:r>
      <w:r w:rsidR="00B07EBB" w:rsidRPr="001E0FE5">
        <w:t xml:space="preserve">past </w:t>
      </w:r>
      <w:r w:rsidR="00FC5159" w:rsidRPr="001E0FE5">
        <w:t xml:space="preserve">humanitarian </w:t>
      </w:r>
      <w:r w:rsidRPr="001E0FE5">
        <w:t>access restrictions</w:t>
      </w:r>
      <w:r w:rsidR="000C3735" w:rsidRPr="001E0FE5">
        <w:t>.</w:t>
      </w:r>
      <w:r w:rsidRPr="001E0FE5">
        <w:t xml:space="preserve"> </w:t>
      </w:r>
      <w:bookmarkStart w:id="16" w:name="_Toc394425345"/>
      <w:bookmarkStart w:id="17" w:name="_Toc394425368"/>
      <w:bookmarkStart w:id="18" w:name="_Toc395165759"/>
      <w:bookmarkStart w:id="19" w:name="_Toc395172127"/>
      <w:bookmarkStart w:id="20" w:name="_Toc395172161"/>
      <w:bookmarkStart w:id="21" w:name="_Toc394425346"/>
      <w:bookmarkStart w:id="22" w:name="_Toc394425369"/>
      <w:bookmarkStart w:id="23" w:name="_Toc395165760"/>
      <w:bookmarkStart w:id="24" w:name="_Toc395172128"/>
      <w:bookmarkStart w:id="25" w:name="_Toc395172162"/>
      <w:bookmarkStart w:id="26" w:name="_Toc465955484"/>
      <w:bookmarkEnd w:id="16"/>
      <w:bookmarkEnd w:id="17"/>
      <w:bookmarkEnd w:id="18"/>
      <w:bookmarkEnd w:id="19"/>
      <w:bookmarkEnd w:id="20"/>
      <w:bookmarkEnd w:id="21"/>
      <w:bookmarkEnd w:id="22"/>
      <w:bookmarkEnd w:id="23"/>
      <w:bookmarkEnd w:id="24"/>
      <w:bookmarkEnd w:id="25"/>
    </w:p>
    <w:p w14:paraId="4006D0A4" w14:textId="7F4E03E6" w:rsidR="005D7193" w:rsidRPr="002F5E5B" w:rsidRDefault="00135773" w:rsidP="002F5E5B">
      <w:pPr>
        <w:pStyle w:val="HChG"/>
        <w:numPr>
          <w:ilvl w:val="0"/>
          <w:numId w:val="6"/>
        </w:numPr>
        <w:tabs>
          <w:tab w:val="clear" w:pos="851"/>
          <w:tab w:val="right" w:pos="1134"/>
        </w:tabs>
        <w:ind w:left="1571" w:hanging="1145"/>
      </w:pPr>
      <w:r w:rsidRPr="001E0FE5">
        <w:t xml:space="preserve">Definition </w:t>
      </w:r>
      <w:bookmarkEnd w:id="26"/>
      <w:r w:rsidR="003B6BA7" w:rsidRPr="001E0FE5">
        <w:t>and methodology</w:t>
      </w:r>
    </w:p>
    <w:p w14:paraId="4A70B5B7" w14:textId="5A76A667" w:rsidR="001465E2" w:rsidRPr="001E0FE5" w:rsidRDefault="00F7577E" w:rsidP="000C513A">
      <w:pPr>
        <w:pStyle w:val="SingleTxtG"/>
        <w:numPr>
          <w:ilvl w:val="0"/>
          <w:numId w:val="4"/>
        </w:numPr>
        <w:tabs>
          <w:tab w:val="left" w:pos="1701"/>
        </w:tabs>
        <w:ind w:left="1134" w:firstLine="0"/>
      </w:pPr>
      <w:r w:rsidRPr="001E0FE5">
        <w:t>In this report, the term “</w:t>
      </w:r>
      <w:r w:rsidR="0099226B" w:rsidRPr="001E0FE5">
        <w:t>internally displaced persons</w:t>
      </w:r>
      <w:r w:rsidRPr="001E0FE5">
        <w:t>”</w:t>
      </w:r>
      <w:r w:rsidR="0099226B" w:rsidRPr="001E0FE5">
        <w:t xml:space="preserve"> </w:t>
      </w:r>
      <w:r w:rsidRPr="001E0FE5">
        <w:t xml:space="preserve">(IDPs) </w:t>
      </w:r>
      <w:r w:rsidR="000C3735" w:rsidRPr="001E0FE5">
        <w:t xml:space="preserve">is </w:t>
      </w:r>
      <w:r w:rsidR="0099226B" w:rsidRPr="001E0FE5">
        <w:t xml:space="preserve">drawn from the </w:t>
      </w:r>
      <w:r w:rsidRPr="001E0FE5">
        <w:t xml:space="preserve">United Nations </w:t>
      </w:r>
      <w:r w:rsidR="0099226B" w:rsidRPr="001E0FE5">
        <w:t>Guiding Principles on Internal Displacement (Guiding Principles)</w:t>
      </w:r>
      <w:r w:rsidR="008E48F5" w:rsidRPr="001E0FE5">
        <w:t xml:space="preserve"> which </w:t>
      </w:r>
      <w:r w:rsidR="0099226B" w:rsidRPr="001E0FE5">
        <w:t xml:space="preserve">define </w:t>
      </w:r>
      <w:r w:rsidR="008E48F5" w:rsidRPr="001E0FE5">
        <w:t xml:space="preserve">IDPs </w:t>
      </w:r>
      <w:r w:rsidR="0099226B" w:rsidRPr="001E0FE5">
        <w:t>as "persons or groups of persons who have been forced or obliged to flee or to leave their homes or places of habitual residence, in particular as a result of or in order to avoid the effects of armed conflict, situations of generalized violence, violations of human rights or natural or human made disasters, and who have not crossed an internationally recognized State border.”</w:t>
      </w:r>
      <w:r w:rsidR="008D1218">
        <w:rPr>
          <w:rStyle w:val="FootnoteReference"/>
        </w:rPr>
        <w:footnoteReference w:id="6"/>
      </w:r>
      <w:r w:rsidR="0099226B" w:rsidRPr="001E0FE5">
        <w:t xml:space="preserve"> The Guiding Principles call on all authorities and international actors to “respect and ensure respect for their obligations under international law, including human rights and humanitarian law, in all circumstances, so as to prevent and avoid conditions that might lead to displacement of persons</w:t>
      </w:r>
      <w:r w:rsidR="001465E2" w:rsidRPr="001E0FE5">
        <w:t>.”</w:t>
      </w:r>
      <w:r w:rsidR="008D1218">
        <w:rPr>
          <w:rStyle w:val="FootnoteReference"/>
        </w:rPr>
        <w:footnoteReference w:id="7"/>
      </w:r>
    </w:p>
    <w:p w14:paraId="0DF9FDDA" w14:textId="70F1C077" w:rsidR="0088200F" w:rsidRPr="001E0FE5" w:rsidRDefault="0088200F" w:rsidP="000C513A">
      <w:pPr>
        <w:pStyle w:val="SingleTxtG"/>
        <w:numPr>
          <w:ilvl w:val="0"/>
          <w:numId w:val="4"/>
        </w:numPr>
        <w:tabs>
          <w:tab w:val="left" w:pos="1701"/>
        </w:tabs>
        <w:ind w:left="1134" w:firstLine="0"/>
      </w:pPr>
      <w:r w:rsidRPr="001E0FE5">
        <w:t xml:space="preserve"> </w:t>
      </w:r>
      <w:r w:rsidR="00AE04BD" w:rsidRPr="001E0FE5">
        <w:t xml:space="preserve">In line with its mandate, </w:t>
      </w:r>
      <w:r w:rsidR="0090669E" w:rsidRPr="001E0FE5">
        <w:t>UNAMID monitors human rights a</w:t>
      </w:r>
      <w:r w:rsidR="00CF6983" w:rsidRPr="001E0FE5">
        <w:t>nd</w:t>
      </w:r>
      <w:r w:rsidR="0090669E" w:rsidRPr="001E0FE5">
        <w:t xml:space="preserve"> evaluates compliance with international humanitarian law</w:t>
      </w:r>
      <w:r w:rsidR="00FB21CE" w:rsidRPr="001E0FE5">
        <w:t>, including</w:t>
      </w:r>
      <w:r w:rsidR="0090669E" w:rsidRPr="001E0FE5">
        <w:t xml:space="preserve"> through</w:t>
      </w:r>
      <w:r w:rsidR="00E531F4" w:rsidRPr="001E0FE5">
        <w:t xml:space="preserve"> monitoring and</w:t>
      </w:r>
      <w:r w:rsidR="0090669E" w:rsidRPr="001E0FE5">
        <w:t xml:space="preserve"> fact-finding missions</w:t>
      </w:r>
      <w:r w:rsidR="00E531F4" w:rsidRPr="001E0FE5">
        <w:t>,</w:t>
      </w:r>
      <w:r w:rsidR="0090669E" w:rsidRPr="001E0FE5">
        <w:t xml:space="preserve"> and interviews with victims and witnesses</w:t>
      </w:r>
      <w:r w:rsidR="00FB21CE" w:rsidRPr="001E0FE5">
        <w:t xml:space="preserve"> of </w:t>
      </w:r>
      <w:r w:rsidR="00DC41CB" w:rsidRPr="001E0FE5">
        <w:t>human rights violations and abuses and serious violations of international humanitarian law</w:t>
      </w:r>
      <w:r w:rsidR="007F56E5" w:rsidRPr="001E0FE5">
        <w:t>.</w:t>
      </w:r>
      <w:r w:rsidR="0090669E" w:rsidRPr="001E0FE5">
        <w:t xml:space="preserve"> </w:t>
      </w:r>
      <w:r w:rsidR="00047B65" w:rsidRPr="001E0FE5">
        <w:t xml:space="preserve">Monitoring activities offer UNAMID with on-the-ground perspectives and facilitate engagements with displaced communities, civil society groups and local actors. Findings from monitoring work informs the early warning and protection of civilians strategies and advocacy initiatives of UNAMID, which also contribute to highlighting institutional gaps and weaknesses in the law enforcement and justice sectors in Darfur. Between January 2014 and December 2016, </w:t>
      </w:r>
      <w:r w:rsidR="0090669E" w:rsidRPr="001E0FE5">
        <w:t xml:space="preserve">UNAMID undertook </w:t>
      </w:r>
      <w:r w:rsidR="00FD66ED" w:rsidRPr="001E0FE5">
        <w:t>1</w:t>
      </w:r>
      <w:r w:rsidR="007F56E5" w:rsidRPr="001E0FE5">
        <w:t>,</w:t>
      </w:r>
      <w:r w:rsidR="00FD66ED" w:rsidRPr="001E0FE5">
        <w:t>078</w:t>
      </w:r>
      <w:r w:rsidR="0090669E" w:rsidRPr="001E0FE5">
        <w:t xml:space="preserve"> </w:t>
      </w:r>
      <w:r w:rsidR="00EC5F1F" w:rsidRPr="001E0FE5">
        <w:t xml:space="preserve">monitoring and </w:t>
      </w:r>
      <w:r w:rsidR="0090669E" w:rsidRPr="001E0FE5">
        <w:t xml:space="preserve">fact-finding missions to </w:t>
      </w:r>
      <w:r w:rsidR="00FB21CE" w:rsidRPr="001E0FE5">
        <w:t xml:space="preserve">IDP </w:t>
      </w:r>
      <w:r w:rsidR="0090669E" w:rsidRPr="001E0FE5">
        <w:t xml:space="preserve">camps. </w:t>
      </w:r>
      <w:r w:rsidR="007318F1" w:rsidRPr="001E0FE5">
        <w:t xml:space="preserve">The documentation was carried out through interviews with victims, witnesses of human rights violations and </w:t>
      </w:r>
      <w:r w:rsidR="00563DC2" w:rsidRPr="001E0FE5">
        <w:t xml:space="preserve">abuses and </w:t>
      </w:r>
      <w:r w:rsidR="007318F1" w:rsidRPr="001E0FE5">
        <w:t xml:space="preserve">their families, </w:t>
      </w:r>
      <w:r w:rsidR="00DC41CB" w:rsidRPr="001E0FE5">
        <w:t xml:space="preserve">and </w:t>
      </w:r>
      <w:r w:rsidR="007318F1" w:rsidRPr="001E0FE5">
        <w:t xml:space="preserve">visits to places where human rights violations </w:t>
      </w:r>
      <w:r w:rsidR="00E531F4" w:rsidRPr="001E0FE5">
        <w:t xml:space="preserve">and abuses </w:t>
      </w:r>
      <w:r w:rsidR="007318F1" w:rsidRPr="001E0FE5">
        <w:t>allegedly occurred</w:t>
      </w:r>
      <w:r w:rsidR="00DC41CB" w:rsidRPr="001E0FE5">
        <w:t>.</w:t>
      </w:r>
      <w:r w:rsidR="00287771" w:rsidRPr="001E0FE5">
        <w:t xml:space="preserve"> </w:t>
      </w:r>
      <w:r w:rsidR="002F2C0B" w:rsidRPr="001E0FE5">
        <w:t xml:space="preserve">UNAMID </w:t>
      </w:r>
      <w:r w:rsidR="00287771" w:rsidRPr="001E0FE5">
        <w:t>ensured that gender related issues were given focused attention throughout the entire assessment, in particular in planning processes, information gathering, analysis and reporting in order to ensure that sexual and gender-based violence as well as the gender-specific impact of all violations on women and men were properly investigated.</w:t>
      </w:r>
    </w:p>
    <w:p w14:paraId="2CB9A59F" w14:textId="5A2180DC" w:rsidR="007F56E5" w:rsidRPr="001E0FE5" w:rsidRDefault="00554A96" w:rsidP="000C513A">
      <w:pPr>
        <w:pStyle w:val="SingleTxtG"/>
        <w:numPr>
          <w:ilvl w:val="0"/>
          <w:numId w:val="4"/>
        </w:numPr>
        <w:tabs>
          <w:tab w:val="left" w:pos="1701"/>
        </w:tabs>
        <w:ind w:left="1134" w:firstLine="0"/>
      </w:pPr>
      <w:r w:rsidRPr="001E0FE5">
        <w:lastRenderedPageBreak/>
        <w:t xml:space="preserve">UNAMID engaged regularly </w:t>
      </w:r>
      <w:r w:rsidR="007318F1" w:rsidRPr="001E0FE5">
        <w:t>with State and law enforcement authorities</w:t>
      </w:r>
      <w:r w:rsidR="00DC41CB" w:rsidRPr="001E0FE5">
        <w:t>,</w:t>
      </w:r>
      <w:r w:rsidR="007318F1" w:rsidRPr="001E0FE5">
        <w:t xml:space="preserve"> such as the police, locality commissioners and prosecution authorities</w:t>
      </w:r>
      <w:r w:rsidR="00DC41CB" w:rsidRPr="001E0FE5">
        <w:t>,</w:t>
      </w:r>
      <w:r w:rsidR="007318F1" w:rsidRPr="001E0FE5">
        <w:t xml:space="preserve"> </w:t>
      </w:r>
      <w:r w:rsidRPr="001E0FE5">
        <w:t xml:space="preserve">as </w:t>
      </w:r>
      <w:r w:rsidR="007318F1" w:rsidRPr="001E0FE5">
        <w:t xml:space="preserve">part of </w:t>
      </w:r>
      <w:r w:rsidRPr="001E0FE5">
        <w:t xml:space="preserve">its </w:t>
      </w:r>
      <w:r w:rsidR="007318F1" w:rsidRPr="001E0FE5">
        <w:t xml:space="preserve">information gathering and verification process. </w:t>
      </w:r>
      <w:r w:rsidR="00DC41CB" w:rsidRPr="001E0FE5">
        <w:t>Such e</w:t>
      </w:r>
      <w:r w:rsidR="007318F1" w:rsidRPr="001E0FE5">
        <w:t>ngagement w</w:t>
      </w:r>
      <w:r w:rsidR="007F56E5" w:rsidRPr="001E0FE5">
        <w:t>as</w:t>
      </w:r>
      <w:r w:rsidR="00287771" w:rsidRPr="001E0FE5">
        <w:t xml:space="preserve"> sometimes </w:t>
      </w:r>
      <w:r w:rsidR="007318F1" w:rsidRPr="001E0FE5">
        <w:t xml:space="preserve">helpful in </w:t>
      </w:r>
      <w:r w:rsidR="00DC41CB" w:rsidRPr="001E0FE5">
        <w:t xml:space="preserve">getting </w:t>
      </w:r>
      <w:r w:rsidR="007318F1" w:rsidRPr="001E0FE5">
        <w:t xml:space="preserve">timely access to victims and sites of </w:t>
      </w:r>
      <w:r w:rsidR="00864FB1" w:rsidRPr="001E0FE5">
        <w:t xml:space="preserve">alleged </w:t>
      </w:r>
      <w:r w:rsidR="007318F1" w:rsidRPr="001E0FE5">
        <w:t xml:space="preserve">human rights violations and abuses and serious violations of international humanitarian law. It also allowed for constructive dialogue with the authorities towards addressing human rights concerns, especially with regards to </w:t>
      </w:r>
      <w:r w:rsidR="00DC41CB" w:rsidRPr="001E0FE5">
        <w:t xml:space="preserve">the </w:t>
      </w:r>
      <w:r w:rsidR="007318F1" w:rsidRPr="001E0FE5">
        <w:t>security and well</w:t>
      </w:r>
      <w:r w:rsidR="00DC41CB" w:rsidRPr="001E0FE5">
        <w:t>-</w:t>
      </w:r>
      <w:r w:rsidR="007318F1" w:rsidRPr="001E0FE5">
        <w:t xml:space="preserve">being of </w:t>
      </w:r>
      <w:r w:rsidR="007F56E5" w:rsidRPr="001E0FE5">
        <w:t>IDPs</w:t>
      </w:r>
      <w:r w:rsidR="007318F1" w:rsidRPr="001E0FE5">
        <w:t>.</w:t>
      </w:r>
      <w:r w:rsidR="001B22C9" w:rsidRPr="001E0FE5">
        <w:t xml:space="preserve"> </w:t>
      </w:r>
      <w:r w:rsidR="00047B65" w:rsidRPr="001E0FE5">
        <w:t>However, access to areas where IDPs faced protection challenges was sometimes restricted.</w:t>
      </w:r>
    </w:p>
    <w:p w14:paraId="30341191" w14:textId="14A1D982" w:rsidR="00E72E71" w:rsidRPr="001E0FE5" w:rsidRDefault="008E524D" w:rsidP="000C513A">
      <w:pPr>
        <w:pStyle w:val="SingleTxtG"/>
        <w:numPr>
          <w:ilvl w:val="0"/>
          <w:numId w:val="4"/>
        </w:numPr>
        <w:tabs>
          <w:tab w:val="left" w:pos="1701"/>
        </w:tabs>
        <w:ind w:left="1134" w:firstLine="0"/>
      </w:pPr>
      <w:r w:rsidRPr="001E0FE5">
        <w:t xml:space="preserve">During its </w:t>
      </w:r>
      <w:r w:rsidR="0090669E" w:rsidRPr="001E0FE5">
        <w:t xml:space="preserve">monitoring </w:t>
      </w:r>
      <w:r w:rsidR="000F079B" w:rsidRPr="001E0FE5">
        <w:t>missions</w:t>
      </w:r>
      <w:r w:rsidR="00047B65" w:rsidRPr="001E0FE5">
        <w:t xml:space="preserve"> conducted during the period under review</w:t>
      </w:r>
      <w:r w:rsidR="00FB21CE" w:rsidRPr="001E0FE5">
        <w:t xml:space="preserve">, </w:t>
      </w:r>
      <w:r w:rsidRPr="001E0FE5">
        <w:t xml:space="preserve">UNAMID documented </w:t>
      </w:r>
      <w:r w:rsidR="0090669E" w:rsidRPr="001E0FE5">
        <w:t xml:space="preserve">1,286 </w:t>
      </w:r>
      <w:r w:rsidR="007F56E5" w:rsidRPr="001E0FE5">
        <w:t xml:space="preserve">allegations of </w:t>
      </w:r>
      <w:r w:rsidR="0090669E" w:rsidRPr="001E0FE5">
        <w:t xml:space="preserve">human rights violations and abuses involving </w:t>
      </w:r>
      <w:r w:rsidR="00F95F85" w:rsidRPr="001E0FE5">
        <w:t>3</w:t>
      </w:r>
      <w:r w:rsidR="0090669E" w:rsidRPr="001E0FE5">
        <w:t>,</w:t>
      </w:r>
      <w:r w:rsidR="00F95F85" w:rsidRPr="001E0FE5">
        <w:t>358</w:t>
      </w:r>
      <w:r w:rsidR="0090669E" w:rsidRPr="001E0FE5">
        <w:t xml:space="preserve"> victims</w:t>
      </w:r>
      <w:r w:rsidR="007318F1" w:rsidRPr="001E0FE5">
        <w:t>,</w:t>
      </w:r>
      <w:r w:rsidR="0090669E" w:rsidRPr="001E0FE5">
        <w:t xml:space="preserve"> including </w:t>
      </w:r>
      <w:r w:rsidR="00F95F85" w:rsidRPr="001E0FE5">
        <w:t>2,108 women</w:t>
      </w:r>
      <w:r w:rsidR="00047B65" w:rsidRPr="001E0FE5">
        <w:t xml:space="preserve"> and 299 children</w:t>
      </w:r>
      <w:r w:rsidR="0090669E" w:rsidRPr="001E0FE5">
        <w:t xml:space="preserve">. The </w:t>
      </w:r>
      <w:r w:rsidR="007F56E5" w:rsidRPr="001E0FE5">
        <w:t xml:space="preserve">allegations </w:t>
      </w:r>
      <w:r w:rsidR="0090669E" w:rsidRPr="001E0FE5">
        <w:t>relate</w:t>
      </w:r>
      <w:r w:rsidR="00047B65" w:rsidRPr="001E0FE5">
        <w:t>d</w:t>
      </w:r>
      <w:r w:rsidR="00E531F4" w:rsidRPr="001E0FE5">
        <w:t>, inter alia,</w:t>
      </w:r>
      <w:r w:rsidR="00087CB3" w:rsidRPr="001E0FE5">
        <w:t xml:space="preserve"> </w:t>
      </w:r>
      <w:r w:rsidR="0090669E" w:rsidRPr="001E0FE5">
        <w:t xml:space="preserve">to </w:t>
      </w:r>
      <w:r w:rsidR="006910B4" w:rsidRPr="001E0FE5">
        <w:t>violation</w:t>
      </w:r>
      <w:r w:rsidR="007318F1" w:rsidRPr="001E0FE5">
        <w:t>s</w:t>
      </w:r>
      <w:r w:rsidR="006910B4" w:rsidRPr="001E0FE5">
        <w:t xml:space="preserve"> of</w:t>
      </w:r>
      <w:r w:rsidR="0090669E" w:rsidRPr="001E0FE5">
        <w:t xml:space="preserve"> </w:t>
      </w:r>
      <w:r w:rsidR="009D28CC" w:rsidRPr="001E0FE5">
        <w:t xml:space="preserve">the </w:t>
      </w:r>
      <w:r w:rsidR="0090669E" w:rsidRPr="001E0FE5">
        <w:t>right to life and personal integrity, sexual and gender-based violence, arbitrary arrests and detention, abductions</w:t>
      </w:r>
      <w:r w:rsidR="007318F1" w:rsidRPr="001E0FE5">
        <w:t>,</w:t>
      </w:r>
      <w:r w:rsidR="0090669E" w:rsidRPr="001E0FE5">
        <w:t xml:space="preserve"> </w:t>
      </w:r>
      <w:r w:rsidR="00403E7B" w:rsidRPr="001E0FE5">
        <w:t xml:space="preserve">and </w:t>
      </w:r>
      <w:r w:rsidR="0090669E" w:rsidRPr="001E0FE5">
        <w:t>violations of the right</w:t>
      </w:r>
      <w:r w:rsidR="007318F1" w:rsidRPr="001E0FE5">
        <w:t>s</w:t>
      </w:r>
      <w:r w:rsidR="0090669E" w:rsidRPr="001E0FE5">
        <w:t xml:space="preserve"> to freedom of </w:t>
      </w:r>
      <w:r w:rsidR="007318F1" w:rsidRPr="001E0FE5">
        <w:t xml:space="preserve">movement, </w:t>
      </w:r>
      <w:r w:rsidR="0090669E" w:rsidRPr="001E0FE5">
        <w:t xml:space="preserve">expression, peaceful assembly and association. </w:t>
      </w:r>
      <w:r w:rsidR="00047B65" w:rsidRPr="001E0FE5">
        <w:t xml:space="preserve">Data collected by </w:t>
      </w:r>
      <w:r w:rsidR="0090669E" w:rsidRPr="001E0FE5">
        <w:t xml:space="preserve">UNAMID shows that </w:t>
      </w:r>
      <w:r w:rsidR="001B22C9" w:rsidRPr="001E0FE5">
        <w:t>IDPs</w:t>
      </w:r>
      <w:r w:rsidR="0090669E" w:rsidRPr="001E0FE5">
        <w:t xml:space="preserve"> have remained a major category of victims due to their vulnerability and</w:t>
      </w:r>
      <w:r w:rsidR="00DC6DB2" w:rsidRPr="001E0FE5">
        <w:t xml:space="preserve"> the prevalen</w:t>
      </w:r>
      <w:r w:rsidR="00047B65" w:rsidRPr="001E0FE5">
        <w:t>t</w:t>
      </w:r>
      <w:r w:rsidR="00DC6DB2" w:rsidRPr="001E0FE5">
        <w:t xml:space="preserve"> </w:t>
      </w:r>
      <w:r w:rsidR="0090669E" w:rsidRPr="001E0FE5">
        <w:t>weak</w:t>
      </w:r>
      <w:r w:rsidR="00047B65" w:rsidRPr="001E0FE5">
        <w:t>ness of</w:t>
      </w:r>
      <w:r w:rsidR="0090669E" w:rsidRPr="001E0FE5">
        <w:t xml:space="preserve"> State mechanisms to protect them. </w:t>
      </w:r>
    </w:p>
    <w:p w14:paraId="10AF3B49" w14:textId="317004B8" w:rsidR="0090669E" w:rsidRPr="001E0FE5" w:rsidRDefault="0090669E" w:rsidP="000C513A">
      <w:pPr>
        <w:pStyle w:val="SingleTxtG"/>
        <w:numPr>
          <w:ilvl w:val="0"/>
          <w:numId w:val="4"/>
        </w:numPr>
        <w:tabs>
          <w:tab w:val="left" w:pos="1701"/>
        </w:tabs>
        <w:ind w:left="1134" w:firstLine="0"/>
      </w:pPr>
      <w:r w:rsidRPr="001E0FE5">
        <w:t xml:space="preserve">While </w:t>
      </w:r>
      <w:r w:rsidR="00F51D91" w:rsidRPr="001E0FE5">
        <w:t xml:space="preserve">occasional </w:t>
      </w:r>
      <w:r w:rsidR="00C9079D" w:rsidRPr="001E0FE5">
        <w:t xml:space="preserve">support </w:t>
      </w:r>
      <w:r w:rsidR="00F51D91" w:rsidRPr="001E0FE5">
        <w:t xml:space="preserve">from </w:t>
      </w:r>
      <w:r w:rsidR="00C9079D" w:rsidRPr="001E0FE5">
        <w:t>law enforcement entities</w:t>
      </w:r>
      <w:r w:rsidR="00047B65" w:rsidRPr="001E0FE5">
        <w:t>,</w:t>
      </w:r>
      <w:r w:rsidR="00C9079D" w:rsidRPr="001E0FE5">
        <w:t xml:space="preserve"> coupled with </w:t>
      </w:r>
      <w:r w:rsidRPr="001E0FE5">
        <w:t xml:space="preserve">cooperation with international partners optimized the collection and verification of information, the hostile security situation and poor geographic terrain made it difficult to obtain </w:t>
      </w:r>
      <w:r w:rsidR="009756CF" w:rsidRPr="001E0FE5">
        <w:t xml:space="preserve">accounts </w:t>
      </w:r>
      <w:r w:rsidRPr="001E0FE5">
        <w:t xml:space="preserve">from victims in </w:t>
      </w:r>
      <w:r w:rsidR="00F433EA" w:rsidRPr="001E0FE5">
        <w:t xml:space="preserve">many </w:t>
      </w:r>
      <w:r w:rsidRPr="001E0FE5">
        <w:t xml:space="preserve">incidents. In cases relating to sexual violence, obtaining </w:t>
      </w:r>
      <w:r w:rsidR="009756CF" w:rsidRPr="001E0FE5">
        <w:t>accounts</w:t>
      </w:r>
      <w:r w:rsidR="009756CF" w:rsidRPr="001E0FE5" w:rsidDel="009756CF">
        <w:t xml:space="preserve"> </w:t>
      </w:r>
      <w:r w:rsidRPr="001E0FE5">
        <w:t>proved challenging</w:t>
      </w:r>
      <w:r w:rsidR="00F433EA" w:rsidRPr="001E0FE5">
        <w:t xml:space="preserve">, in part due </w:t>
      </w:r>
      <w:r w:rsidRPr="001E0FE5">
        <w:t>to the personal circumstances and trauma suffered by victims</w:t>
      </w:r>
      <w:r w:rsidR="006E38CE" w:rsidRPr="001E0FE5">
        <w:t xml:space="preserve"> in addition to</w:t>
      </w:r>
      <w:r w:rsidRPr="001E0FE5">
        <w:t xml:space="preserve"> their reluctance to report </w:t>
      </w:r>
      <w:r w:rsidR="00DC41CB" w:rsidRPr="001E0FE5">
        <w:t xml:space="preserve">for </w:t>
      </w:r>
      <w:r w:rsidRPr="001E0FE5">
        <w:t>fear of reprisal attacks and stigmatization. On the basis of these challenges,</w:t>
      </w:r>
      <w:r w:rsidR="00E557B9" w:rsidRPr="001E0FE5">
        <w:t xml:space="preserve"> UNAMID adopted a standard of proof based on reasonable grounds to believe</w:t>
      </w:r>
      <w:r w:rsidR="003A6573" w:rsidRPr="001E0FE5">
        <w:t xml:space="preserve"> that </w:t>
      </w:r>
      <w:r w:rsidR="00E557B9" w:rsidRPr="001E0FE5">
        <w:t>an incident or pattern of violations or abuses, some of which may amount to violations of international law</w:t>
      </w:r>
      <w:r w:rsidR="00D7335E" w:rsidRPr="001E0FE5">
        <w:t>,</w:t>
      </w:r>
      <w:r w:rsidR="00E557B9" w:rsidRPr="001E0FE5">
        <w:t xml:space="preserve"> occurred when there is </w:t>
      </w:r>
      <w:r w:rsidR="006E38CE" w:rsidRPr="001E0FE5">
        <w:t xml:space="preserve">a </w:t>
      </w:r>
      <w:r w:rsidR="00E557B9" w:rsidRPr="001E0FE5">
        <w:t>credible body of information, consistent with other information</w:t>
      </w:r>
      <w:r w:rsidR="00C9079D" w:rsidRPr="001E0FE5">
        <w:t xml:space="preserve"> from various sources</w:t>
      </w:r>
      <w:r w:rsidR="00E557B9" w:rsidRPr="001E0FE5">
        <w:t>, indicating their occurrence. This standard of proof is sufficiently high to call for judicial investigation</w:t>
      </w:r>
      <w:r w:rsidR="00BF29B7" w:rsidRPr="001E0FE5">
        <w:t>s</w:t>
      </w:r>
      <w:r w:rsidR="00E557B9" w:rsidRPr="001E0FE5">
        <w:t xml:space="preserve"> into </w:t>
      </w:r>
      <w:r w:rsidR="00403E7B" w:rsidRPr="001E0FE5">
        <w:t xml:space="preserve">possible </w:t>
      </w:r>
      <w:r w:rsidR="00E557B9" w:rsidRPr="001E0FE5">
        <w:t xml:space="preserve">violations and abuses of international human rights and humanitarian law as well as </w:t>
      </w:r>
      <w:r w:rsidR="00403E7B" w:rsidRPr="001E0FE5">
        <w:t xml:space="preserve">possible </w:t>
      </w:r>
      <w:r w:rsidR="00E557B9" w:rsidRPr="001E0FE5">
        <w:t>international crimes.</w:t>
      </w:r>
    </w:p>
    <w:p w14:paraId="714ADBE0" w14:textId="55E690F6" w:rsidR="00C8470C" w:rsidRPr="001E0FE5" w:rsidRDefault="00B735BD" w:rsidP="001E0FE5">
      <w:pPr>
        <w:pStyle w:val="SingleTxtG"/>
        <w:numPr>
          <w:ilvl w:val="0"/>
          <w:numId w:val="4"/>
        </w:numPr>
        <w:tabs>
          <w:tab w:val="left" w:pos="1701"/>
        </w:tabs>
        <w:ind w:left="1134" w:firstLine="0"/>
      </w:pPr>
      <w:r w:rsidRPr="001E0FE5">
        <w:t>E</w:t>
      </w:r>
      <w:r w:rsidR="00716196" w:rsidRPr="001E0FE5">
        <w:t>ven when victims and witnesses were accessible to human rights monitors, several factors</w:t>
      </w:r>
      <w:r w:rsidRPr="001E0FE5">
        <w:t>,</w:t>
      </w:r>
      <w:r w:rsidR="00716196" w:rsidRPr="001E0FE5">
        <w:t xml:space="preserve"> including social stigma and fear of reprisals</w:t>
      </w:r>
      <w:r w:rsidRPr="001E0FE5">
        <w:t>,</w:t>
      </w:r>
      <w:r w:rsidR="00716196" w:rsidRPr="001E0FE5">
        <w:t xml:space="preserve"> </w:t>
      </w:r>
      <w:r w:rsidR="00047B65" w:rsidRPr="001E0FE5">
        <w:t xml:space="preserve">would </w:t>
      </w:r>
      <w:r w:rsidR="00F433EA" w:rsidRPr="001E0FE5">
        <w:t xml:space="preserve">discourage </w:t>
      </w:r>
      <w:r w:rsidR="00716196" w:rsidRPr="001E0FE5">
        <w:t xml:space="preserve">them from reporting violations of human rights and abuses to UNAMID and law enforcement authorities. This was especially common amongst </w:t>
      </w:r>
      <w:r w:rsidRPr="001E0FE5">
        <w:t>IDPs</w:t>
      </w:r>
      <w:r w:rsidR="00716196" w:rsidRPr="001E0FE5">
        <w:t xml:space="preserve">, whose </w:t>
      </w:r>
      <w:r w:rsidRPr="001E0FE5">
        <w:t xml:space="preserve">location and </w:t>
      </w:r>
      <w:r w:rsidR="00716196" w:rsidRPr="001E0FE5">
        <w:t xml:space="preserve">particular vulnerabilities </w:t>
      </w:r>
      <w:r w:rsidRPr="001E0FE5">
        <w:t xml:space="preserve">tend to </w:t>
      </w:r>
      <w:r w:rsidR="00716196" w:rsidRPr="001E0FE5">
        <w:t xml:space="preserve">alienate them from law enforcement institutions and judicial </w:t>
      </w:r>
      <w:r w:rsidR="000145A3" w:rsidRPr="001E0FE5">
        <w:t>processes</w:t>
      </w:r>
      <w:r w:rsidR="00716196" w:rsidRPr="001E0FE5">
        <w:t xml:space="preserve">. In 2015, a mapping exercise of the justice sector completed by UNAMID </w:t>
      </w:r>
      <w:r w:rsidRPr="001E0FE5">
        <w:t xml:space="preserve">highlighted </w:t>
      </w:r>
      <w:r w:rsidR="00716196" w:rsidRPr="001E0FE5">
        <w:t xml:space="preserve">that due to the prolonged nature of the conflict, there </w:t>
      </w:r>
      <w:r w:rsidR="00FD30A9" w:rsidRPr="001E0FE5">
        <w:t xml:space="preserve">were </w:t>
      </w:r>
      <w:r w:rsidR="00716196" w:rsidRPr="001E0FE5">
        <w:t xml:space="preserve">only </w:t>
      </w:r>
      <w:r w:rsidR="006E5F54" w:rsidRPr="001E0FE5">
        <w:t>52</w:t>
      </w:r>
      <w:r w:rsidR="00716196" w:rsidRPr="001E0FE5">
        <w:t xml:space="preserve"> formal courts and </w:t>
      </w:r>
      <w:r w:rsidR="006E5F54" w:rsidRPr="001E0FE5">
        <w:t>74</w:t>
      </w:r>
      <w:r w:rsidR="00716196" w:rsidRPr="001E0FE5">
        <w:t xml:space="preserve"> police stations in the 65 localities </w:t>
      </w:r>
      <w:r w:rsidR="00386CEE" w:rsidRPr="001E0FE5">
        <w:t>of</w:t>
      </w:r>
      <w:r w:rsidR="00716196" w:rsidRPr="001E0FE5">
        <w:t xml:space="preserve"> Darfur. </w:t>
      </w:r>
      <w:r w:rsidR="00047B65" w:rsidRPr="001E0FE5">
        <w:t>Due to</w:t>
      </w:r>
      <w:r w:rsidR="006E5F54" w:rsidRPr="001E0FE5">
        <w:t xml:space="preserve"> this thin presence of judicial and law enforcement institutions</w:t>
      </w:r>
      <w:r w:rsidR="00716196" w:rsidRPr="001E0FE5">
        <w:t xml:space="preserve">, UNAMID observed a pattern of increased resort </w:t>
      </w:r>
      <w:r w:rsidR="00FD30A9" w:rsidRPr="001E0FE5">
        <w:t xml:space="preserve">by victims </w:t>
      </w:r>
      <w:r w:rsidR="00716196" w:rsidRPr="001E0FE5">
        <w:t>to traditional social processes for settlement of human rights concerns</w:t>
      </w:r>
      <w:r w:rsidR="00F433EA" w:rsidRPr="001E0FE5">
        <w:t xml:space="preserve"> and other grievances</w:t>
      </w:r>
      <w:r w:rsidR="00386CEE" w:rsidRPr="001E0FE5">
        <w:t>,</w:t>
      </w:r>
      <w:r w:rsidR="00716196" w:rsidRPr="001E0FE5">
        <w:t xml:space="preserve"> including </w:t>
      </w:r>
      <w:r w:rsidR="00047B65" w:rsidRPr="001E0FE5">
        <w:t xml:space="preserve">in </w:t>
      </w:r>
      <w:r w:rsidR="00716196" w:rsidRPr="001E0FE5">
        <w:t xml:space="preserve">cases relating to sexual violence. UNAMID </w:t>
      </w:r>
      <w:r w:rsidR="00FD30A9" w:rsidRPr="001E0FE5">
        <w:t xml:space="preserve">has </w:t>
      </w:r>
      <w:r w:rsidR="00386CEE" w:rsidRPr="001E0FE5">
        <w:t xml:space="preserve">developed </w:t>
      </w:r>
      <w:r w:rsidR="00716196" w:rsidRPr="001E0FE5">
        <w:t xml:space="preserve">advocacy and community outreach initiatives which </w:t>
      </w:r>
      <w:r w:rsidR="00FD30A9" w:rsidRPr="001E0FE5">
        <w:t>focus on</w:t>
      </w:r>
      <w:r w:rsidR="00716196" w:rsidRPr="001E0FE5">
        <w:t xml:space="preserve"> encouraging victims to report cases and seek redress through the</w:t>
      </w:r>
      <w:r w:rsidR="00FD30A9" w:rsidRPr="001E0FE5">
        <w:t xml:space="preserve"> formal</w:t>
      </w:r>
      <w:r w:rsidR="00716196" w:rsidRPr="001E0FE5">
        <w:t xml:space="preserve"> justice system.</w:t>
      </w:r>
    </w:p>
    <w:p w14:paraId="00ACA3A8" w14:textId="0F19D857" w:rsidR="005D7193" w:rsidRPr="000479BE" w:rsidRDefault="00F2145A" w:rsidP="000479BE">
      <w:pPr>
        <w:pStyle w:val="HChG"/>
        <w:numPr>
          <w:ilvl w:val="0"/>
          <w:numId w:val="6"/>
        </w:numPr>
        <w:tabs>
          <w:tab w:val="clear" w:pos="851"/>
          <w:tab w:val="right" w:pos="1134"/>
        </w:tabs>
        <w:ind w:left="1571" w:hanging="1145"/>
      </w:pPr>
      <w:bookmarkStart w:id="27" w:name="_Toc393137395"/>
      <w:bookmarkStart w:id="28" w:name="_Toc393138858"/>
      <w:bookmarkStart w:id="29" w:name="_Toc393138991"/>
      <w:bookmarkStart w:id="30" w:name="_Toc393137396"/>
      <w:bookmarkStart w:id="31" w:name="_Toc393138859"/>
      <w:bookmarkStart w:id="32" w:name="_Toc393138992"/>
      <w:bookmarkStart w:id="33" w:name="_Toc393137397"/>
      <w:bookmarkStart w:id="34" w:name="_Toc393138860"/>
      <w:bookmarkStart w:id="35" w:name="_Toc393138993"/>
      <w:bookmarkStart w:id="36" w:name="_Toc393137398"/>
      <w:bookmarkStart w:id="37" w:name="_Toc393138861"/>
      <w:bookmarkStart w:id="38" w:name="_Toc393138994"/>
      <w:bookmarkStart w:id="39" w:name="_Toc395177533"/>
      <w:bookmarkStart w:id="40" w:name="_Toc465955485"/>
      <w:bookmarkEnd w:id="27"/>
      <w:bookmarkEnd w:id="28"/>
      <w:bookmarkEnd w:id="29"/>
      <w:bookmarkEnd w:id="30"/>
      <w:bookmarkEnd w:id="31"/>
      <w:bookmarkEnd w:id="32"/>
      <w:bookmarkEnd w:id="33"/>
      <w:bookmarkEnd w:id="34"/>
      <w:bookmarkEnd w:id="35"/>
      <w:bookmarkEnd w:id="36"/>
      <w:bookmarkEnd w:id="37"/>
      <w:bookmarkEnd w:id="38"/>
      <w:r w:rsidRPr="001E0FE5">
        <w:t xml:space="preserve">Context and </w:t>
      </w:r>
      <w:r w:rsidR="00E531F4" w:rsidRPr="001E0FE5">
        <w:t>o</w:t>
      </w:r>
      <w:r w:rsidRPr="001E0FE5">
        <w:t xml:space="preserve">verview of the </w:t>
      </w:r>
      <w:r w:rsidR="00E531F4" w:rsidRPr="001E0FE5">
        <w:t>armed c</w:t>
      </w:r>
      <w:r w:rsidR="0041326A" w:rsidRPr="001E0FE5">
        <w:t>onflict</w:t>
      </w:r>
      <w:bookmarkEnd w:id="39"/>
      <w:bookmarkEnd w:id="40"/>
      <w:r w:rsidR="00E72E71" w:rsidRPr="001E0FE5">
        <w:t xml:space="preserve"> in Darfur</w:t>
      </w:r>
    </w:p>
    <w:p w14:paraId="2DC3E1E5" w14:textId="5F9F2307" w:rsidR="00347DA8" w:rsidRPr="001E0FE5" w:rsidRDefault="00716196" w:rsidP="000C513A">
      <w:pPr>
        <w:pStyle w:val="SingleTxtG"/>
        <w:numPr>
          <w:ilvl w:val="0"/>
          <w:numId w:val="4"/>
        </w:numPr>
        <w:tabs>
          <w:tab w:val="left" w:pos="1701"/>
        </w:tabs>
        <w:ind w:left="1134" w:firstLine="0"/>
      </w:pPr>
      <w:r w:rsidRPr="001E0FE5">
        <w:t xml:space="preserve">The </w:t>
      </w:r>
      <w:r w:rsidR="00E72E71" w:rsidRPr="001E0FE5">
        <w:t xml:space="preserve">conflict in </w:t>
      </w:r>
      <w:r w:rsidRPr="001E0FE5">
        <w:t xml:space="preserve">Darfur erupted in February 2003 with attacks against Government installations by the Sudan Liberation Movement </w:t>
      </w:r>
      <w:r w:rsidR="009C6223" w:rsidRPr="001E0FE5">
        <w:t>(SLM)</w:t>
      </w:r>
      <w:r w:rsidR="004D2018" w:rsidRPr="001E0FE5">
        <w:t xml:space="preserve">. </w:t>
      </w:r>
      <w:r w:rsidR="009C6223" w:rsidRPr="001E0FE5">
        <w:t xml:space="preserve">The conflict </w:t>
      </w:r>
      <w:r w:rsidR="002B4E8E" w:rsidRPr="001E0FE5">
        <w:t xml:space="preserve">gave rise to violations </w:t>
      </w:r>
      <w:r w:rsidR="00E44A5F" w:rsidRPr="001E0FE5">
        <w:t xml:space="preserve">and abuses </w:t>
      </w:r>
      <w:r w:rsidR="002B4E8E" w:rsidRPr="001E0FE5">
        <w:t xml:space="preserve">of </w:t>
      </w:r>
      <w:r w:rsidR="009349FE" w:rsidRPr="001E0FE5">
        <w:t xml:space="preserve">human rights and international humanitarian law </w:t>
      </w:r>
      <w:r w:rsidR="003D0375" w:rsidRPr="001E0FE5">
        <w:t>as well as abuses</w:t>
      </w:r>
      <w:r w:rsidR="00047B65" w:rsidRPr="001E0FE5">
        <w:t xml:space="preserve"> by all parties to the conflict</w:t>
      </w:r>
      <w:r w:rsidR="003D0375" w:rsidRPr="001E0FE5">
        <w:t xml:space="preserve">, </w:t>
      </w:r>
      <w:r w:rsidR="009349FE" w:rsidRPr="001E0FE5">
        <w:t xml:space="preserve">and </w:t>
      </w:r>
      <w:r w:rsidR="009C6223" w:rsidRPr="001E0FE5">
        <w:t xml:space="preserve">led to </w:t>
      </w:r>
      <w:r w:rsidR="00E72E71" w:rsidRPr="001E0FE5">
        <w:t xml:space="preserve">mass </w:t>
      </w:r>
      <w:r w:rsidR="009C6223" w:rsidRPr="001E0FE5">
        <w:t>internal displacement</w:t>
      </w:r>
      <w:r w:rsidR="009349FE" w:rsidRPr="001E0FE5">
        <w:t>.</w:t>
      </w:r>
      <w:r w:rsidR="009C6223" w:rsidRPr="001E0FE5">
        <w:t xml:space="preserve"> </w:t>
      </w:r>
      <w:r w:rsidRPr="001E0FE5">
        <w:t xml:space="preserve">In the years following the outbreak of the conflict, </w:t>
      </w:r>
      <w:r w:rsidR="002B4E8E" w:rsidRPr="001E0FE5">
        <w:t xml:space="preserve">IDPs </w:t>
      </w:r>
      <w:r w:rsidR="002D36F6" w:rsidRPr="001E0FE5">
        <w:t xml:space="preserve">were </w:t>
      </w:r>
      <w:r w:rsidRPr="001E0FE5">
        <w:t xml:space="preserve">the primary victims of human rights </w:t>
      </w:r>
      <w:r w:rsidRPr="001E0FE5">
        <w:lastRenderedPageBreak/>
        <w:t>violations and abuses</w:t>
      </w:r>
      <w:r w:rsidR="003D0375" w:rsidRPr="001E0FE5">
        <w:t xml:space="preserve"> </w:t>
      </w:r>
      <w:r w:rsidRPr="001E0FE5">
        <w:t xml:space="preserve">and serious violations of international humanitarian law. Over the years, the conflict </w:t>
      </w:r>
      <w:r w:rsidR="002D36F6" w:rsidRPr="001E0FE5">
        <w:t>took</w:t>
      </w:r>
      <w:r w:rsidR="002B4E8E" w:rsidRPr="001E0FE5">
        <w:t xml:space="preserve"> on </w:t>
      </w:r>
      <w:r w:rsidRPr="001E0FE5">
        <w:t>new dimensions</w:t>
      </w:r>
      <w:r w:rsidR="00047B65" w:rsidRPr="001E0FE5">
        <w:t>,</w:t>
      </w:r>
      <w:r w:rsidRPr="001E0FE5">
        <w:t xml:space="preserve"> largely brought about by the increasing number of </w:t>
      </w:r>
      <w:r w:rsidR="00B07EBB" w:rsidRPr="001E0FE5">
        <w:t xml:space="preserve">armed </w:t>
      </w:r>
      <w:r w:rsidRPr="001E0FE5">
        <w:t xml:space="preserve">actors who </w:t>
      </w:r>
      <w:r w:rsidR="00047B65" w:rsidRPr="001E0FE5">
        <w:t xml:space="preserve">took advantage of </w:t>
      </w:r>
      <w:r w:rsidR="002B4E8E" w:rsidRPr="001E0FE5">
        <w:t xml:space="preserve">the </w:t>
      </w:r>
      <w:r w:rsidRPr="001E0FE5">
        <w:t>situation of lawlessness</w:t>
      </w:r>
      <w:r w:rsidR="00263662" w:rsidRPr="001E0FE5">
        <w:t>,</w:t>
      </w:r>
      <w:r w:rsidRPr="001E0FE5">
        <w:t xml:space="preserve"> inflict</w:t>
      </w:r>
      <w:r w:rsidR="00263662" w:rsidRPr="001E0FE5">
        <w:t>ing extensive</w:t>
      </w:r>
      <w:r w:rsidRPr="001E0FE5">
        <w:t xml:space="preserve"> suffering on </w:t>
      </w:r>
      <w:r w:rsidR="009349FE" w:rsidRPr="001E0FE5">
        <w:t>IDPs</w:t>
      </w:r>
      <w:r w:rsidRPr="001E0FE5">
        <w:t xml:space="preserve">. </w:t>
      </w:r>
      <w:r w:rsidR="00D7335E" w:rsidRPr="001E0FE5">
        <w:t xml:space="preserve">The disruption of civilian life </w:t>
      </w:r>
      <w:r w:rsidR="00047B65" w:rsidRPr="001E0FE5">
        <w:t xml:space="preserve">by the conflict </w:t>
      </w:r>
      <w:r w:rsidR="00D7335E" w:rsidRPr="001E0FE5">
        <w:t>for over 13 years greatly limited IDPs</w:t>
      </w:r>
      <w:r w:rsidR="00047B65" w:rsidRPr="001E0FE5">
        <w:t>’</w:t>
      </w:r>
      <w:r w:rsidR="00D7335E" w:rsidRPr="001E0FE5">
        <w:t xml:space="preserve"> enjoyment of </w:t>
      </w:r>
      <w:r w:rsidR="001F4876" w:rsidRPr="001E0FE5">
        <w:t xml:space="preserve">their </w:t>
      </w:r>
      <w:r w:rsidR="00D7335E" w:rsidRPr="001E0FE5">
        <w:t xml:space="preserve">economic, social and cultural rights. </w:t>
      </w:r>
      <w:r w:rsidR="002968DC" w:rsidRPr="001E0FE5">
        <w:t>Since the conflict began</w:t>
      </w:r>
      <w:r w:rsidR="00905B4C" w:rsidRPr="001E0FE5">
        <w:t>,</w:t>
      </w:r>
      <w:r w:rsidR="002968DC" w:rsidRPr="001E0FE5">
        <w:t xml:space="preserve"> a</w:t>
      </w:r>
      <w:r w:rsidR="002D36F6" w:rsidRPr="001E0FE5">
        <w:t xml:space="preserve"> majority of </w:t>
      </w:r>
      <w:r w:rsidR="00014DDA" w:rsidRPr="001E0FE5">
        <w:t>IDPs</w:t>
      </w:r>
      <w:r w:rsidR="002D36F6" w:rsidRPr="001E0FE5">
        <w:t xml:space="preserve"> have remained confined in overcrowded camps in a context of shrinking humanitarian assistance.</w:t>
      </w:r>
    </w:p>
    <w:p w14:paraId="65CED456" w14:textId="2A6B386B" w:rsidR="009D46E4" w:rsidRPr="001E0FE5" w:rsidRDefault="00716196" w:rsidP="000C513A">
      <w:pPr>
        <w:pStyle w:val="SingleTxtG"/>
        <w:numPr>
          <w:ilvl w:val="0"/>
          <w:numId w:val="4"/>
        </w:numPr>
        <w:tabs>
          <w:tab w:val="left" w:pos="1701"/>
        </w:tabs>
        <w:ind w:left="1134" w:firstLine="0"/>
      </w:pPr>
      <w:r w:rsidRPr="001E0FE5">
        <w:t>I</w:t>
      </w:r>
      <w:r w:rsidR="00263662" w:rsidRPr="001E0FE5">
        <w:t xml:space="preserve">n 2011, </w:t>
      </w:r>
      <w:r w:rsidR="00F854CB" w:rsidRPr="001E0FE5">
        <w:t>i</w:t>
      </w:r>
      <w:r w:rsidR="00A2361B" w:rsidRPr="001E0FE5">
        <w:t xml:space="preserve">nternational mediation efforts </w:t>
      </w:r>
      <w:r w:rsidR="002968DC" w:rsidRPr="001E0FE5">
        <w:t xml:space="preserve">led to </w:t>
      </w:r>
      <w:r w:rsidR="00263662" w:rsidRPr="001E0FE5">
        <w:t xml:space="preserve">the </w:t>
      </w:r>
      <w:r w:rsidR="002968DC" w:rsidRPr="001E0FE5">
        <w:t xml:space="preserve">signature of </w:t>
      </w:r>
      <w:r w:rsidR="00A2361B" w:rsidRPr="001E0FE5">
        <w:t>the Doha Document for Peace in Darfur</w:t>
      </w:r>
      <w:r w:rsidR="008D1218">
        <w:rPr>
          <w:rStyle w:val="FootnoteReference"/>
        </w:rPr>
        <w:footnoteReference w:id="8"/>
      </w:r>
      <w:r w:rsidR="00A2361B" w:rsidRPr="001E0FE5">
        <w:t xml:space="preserve"> (DDPD), facilitated by the Government of Qatar</w:t>
      </w:r>
      <w:r w:rsidR="002968DC" w:rsidRPr="001E0FE5">
        <w:t xml:space="preserve">. </w:t>
      </w:r>
      <w:r w:rsidR="00263662" w:rsidRPr="001E0FE5">
        <w:t xml:space="preserve">The document contains a detailed framework of measures to be implemented to bring peace back to Darfur, but was not signed by all armed opposition actors. </w:t>
      </w:r>
      <w:r w:rsidR="008B496A" w:rsidRPr="001E0FE5">
        <w:t xml:space="preserve">The DDPD was </w:t>
      </w:r>
      <w:r w:rsidR="00ED7566" w:rsidRPr="001E0FE5">
        <w:t xml:space="preserve">subsequently </w:t>
      </w:r>
      <w:r w:rsidR="008B496A" w:rsidRPr="001E0FE5">
        <w:t xml:space="preserve">incorporated into the interim Constitution of </w:t>
      </w:r>
      <w:r w:rsidR="00905B4C" w:rsidRPr="001E0FE5">
        <w:t xml:space="preserve">the </w:t>
      </w:r>
      <w:r w:rsidR="008B496A" w:rsidRPr="001E0FE5">
        <w:t>Sudan.</w:t>
      </w:r>
      <w:r w:rsidR="00F854CB" w:rsidRPr="001E0FE5">
        <w:t xml:space="preserve"> </w:t>
      </w:r>
      <w:r w:rsidR="00ED7566" w:rsidRPr="001E0FE5">
        <w:t xml:space="preserve">In September 2016, the Government announced the dissolution of the Darfur Regional Authority and all institutions established thereunder with the exception of five commissions and one fund which would continue to operate from Khartoum under the Office of the Sudanese Presidency. </w:t>
      </w:r>
    </w:p>
    <w:p w14:paraId="15DE3798" w14:textId="6643A5AA" w:rsidR="00A2361B" w:rsidRPr="001E0FE5" w:rsidRDefault="008B496A" w:rsidP="000C513A">
      <w:pPr>
        <w:pStyle w:val="SingleTxtG"/>
        <w:numPr>
          <w:ilvl w:val="0"/>
          <w:numId w:val="4"/>
        </w:numPr>
        <w:tabs>
          <w:tab w:val="left" w:pos="1701"/>
        </w:tabs>
        <w:ind w:left="1134" w:firstLine="0"/>
      </w:pPr>
      <w:r w:rsidRPr="001E0FE5">
        <w:t xml:space="preserve">Engagement between the Government of </w:t>
      </w:r>
      <w:r w:rsidR="00905B4C" w:rsidRPr="001E0FE5">
        <w:t xml:space="preserve">the </w:t>
      </w:r>
      <w:r w:rsidRPr="001E0FE5">
        <w:t xml:space="preserve">Sudan and the Darfur armed movements </w:t>
      </w:r>
      <w:r w:rsidR="00047B65" w:rsidRPr="001E0FE5">
        <w:t xml:space="preserve">that had not signed the DDPD </w:t>
      </w:r>
      <w:r w:rsidRPr="001E0FE5">
        <w:t>continued under the auspices of the African Union High-level Implementation Panel</w:t>
      </w:r>
      <w:r w:rsidR="00275B2B" w:rsidRPr="001E0FE5">
        <w:t xml:space="preserve"> (AUHIP)</w:t>
      </w:r>
      <w:r w:rsidRPr="001E0FE5">
        <w:t xml:space="preserve"> on promoting negotiations and support for the Darfur-based internal dialogue and consultations. </w:t>
      </w:r>
      <w:r w:rsidR="009D46E4" w:rsidRPr="001E0FE5">
        <w:t>In 2016, the Government</w:t>
      </w:r>
      <w:r w:rsidR="00263956" w:rsidRPr="001E0FE5">
        <w:t>,</w:t>
      </w:r>
      <w:r w:rsidR="009D46E4" w:rsidRPr="001E0FE5">
        <w:t xml:space="preserve"> </w:t>
      </w:r>
      <w:r w:rsidR="00263956" w:rsidRPr="001E0FE5">
        <w:t>the Justice and Equality Movement (</w:t>
      </w:r>
      <w:r w:rsidR="009D46E4" w:rsidRPr="001E0FE5">
        <w:t>JEM</w:t>
      </w:r>
      <w:r w:rsidR="00263956" w:rsidRPr="001E0FE5">
        <w:t xml:space="preserve">) </w:t>
      </w:r>
      <w:r w:rsidR="009D46E4" w:rsidRPr="001E0FE5">
        <w:t xml:space="preserve">and </w:t>
      </w:r>
      <w:r w:rsidR="00F57F38" w:rsidRPr="001E0FE5">
        <w:t>t</w:t>
      </w:r>
      <w:r w:rsidR="00263956" w:rsidRPr="001E0FE5">
        <w:t>he Sudan Liberation Army/Minni Minawi (</w:t>
      </w:r>
      <w:r w:rsidR="009D46E4" w:rsidRPr="001E0FE5">
        <w:t>SLA/MM</w:t>
      </w:r>
      <w:r w:rsidR="00263956" w:rsidRPr="001E0FE5">
        <w:t>)</w:t>
      </w:r>
      <w:r w:rsidR="009D46E4" w:rsidRPr="001E0FE5">
        <w:t xml:space="preserve"> signed the Roadmap Agreement providing for further talks on the cessation of hostilities, humanitarian access and modalities for ensuring an inclusive National Dialogue. Since the signing of the agreement, the AUHIP, UNAMID and other international partners have continued engaging with the parties on moving this process forward. </w:t>
      </w:r>
      <w:r w:rsidR="00396FAB" w:rsidRPr="001E0FE5">
        <w:t xml:space="preserve">Unlike the others, </w:t>
      </w:r>
      <w:r w:rsidR="009D46E4" w:rsidRPr="001E0FE5">
        <w:t xml:space="preserve">SLA/AW, the only armed movement with a military presence in Darfur since mid-2015, did not participate in the negotiations leading to the Roadmap Agreement. </w:t>
      </w:r>
      <w:r w:rsidR="00044D60" w:rsidRPr="001E0FE5">
        <w:t xml:space="preserve"> </w:t>
      </w:r>
      <w:r w:rsidR="00A2361B" w:rsidRPr="001E0FE5">
        <w:t xml:space="preserve">   </w:t>
      </w:r>
    </w:p>
    <w:p w14:paraId="7F09F605" w14:textId="48C5AA77" w:rsidR="00B1050F" w:rsidRPr="001E0FE5" w:rsidRDefault="00B24ED4" w:rsidP="000C513A">
      <w:pPr>
        <w:pStyle w:val="SingleTxtG"/>
        <w:numPr>
          <w:ilvl w:val="0"/>
          <w:numId w:val="4"/>
        </w:numPr>
        <w:tabs>
          <w:tab w:val="left" w:pos="1701"/>
        </w:tabs>
        <w:ind w:left="1134" w:firstLine="0"/>
      </w:pPr>
      <w:r w:rsidRPr="001E0FE5">
        <w:t xml:space="preserve">In October 2015, President Omar </w:t>
      </w:r>
      <w:r w:rsidR="009D46E4" w:rsidRPr="001E0FE5">
        <w:t xml:space="preserve">Al </w:t>
      </w:r>
      <w:r w:rsidRPr="001E0FE5">
        <w:t xml:space="preserve">Bashir launched a national dialogue </w:t>
      </w:r>
      <w:r w:rsidR="00014DDA" w:rsidRPr="001E0FE5">
        <w:t xml:space="preserve">with the aim of </w:t>
      </w:r>
      <w:r w:rsidR="009C45AB" w:rsidRPr="001E0FE5">
        <w:t>promoting national reconciliation. The process concluded in October 2016 and resulted in a “National Document” that</w:t>
      </w:r>
      <w:r w:rsidR="00396FAB" w:rsidRPr="001E0FE5">
        <w:t xml:space="preserve"> is to</w:t>
      </w:r>
      <w:r w:rsidR="009C45AB" w:rsidRPr="001E0FE5">
        <w:t xml:space="preserve"> serve as the basis for drafting a new constitution and for a national reform strategy. The main opposition groups did not participate in th</w:t>
      </w:r>
      <w:r w:rsidR="0025465D" w:rsidRPr="001E0FE5">
        <w:t>is</w:t>
      </w:r>
      <w:r w:rsidR="009C45AB" w:rsidRPr="001E0FE5">
        <w:t xml:space="preserve"> process in the absence of an agreement with the Government on how to ensure its inclusivity</w:t>
      </w:r>
      <w:r w:rsidR="0025465D" w:rsidRPr="001E0FE5">
        <w:t xml:space="preserve"> and on </w:t>
      </w:r>
      <w:r w:rsidR="009C45AB" w:rsidRPr="001E0FE5">
        <w:t>the content and format</w:t>
      </w:r>
      <w:r w:rsidR="001026FC" w:rsidRPr="001E0FE5">
        <w:t xml:space="preserve"> of the dialogue</w:t>
      </w:r>
      <w:r w:rsidR="009C45AB" w:rsidRPr="001E0FE5">
        <w:t xml:space="preserve">. </w:t>
      </w:r>
    </w:p>
    <w:p w14:paraId="1E7226C1" w14:textId="42BFB7C4" w:rsidR="00BB2997" w:rsidRPr="001E0FE5" w:rsidRDefault="0025465D" w:rsidP="000C513A">
      <w:pPr>
        <w:pStyle w:val="SingleTxtG"/>
        <w:numPr>
          <w:ilvl w:val="0"/>
          <w:numId w:val="4"/>
        </w:numPr>
        <w:tabs>
          <w:tab w:val="left" w:pos="1701"/>
        </w:tabs>
        <w:ind w:left="1134" w:firstLine="0"/>
      </w:pPr>
      <w:r w:rsidRPr="001E0FE5">
        <w:t xml:space="preserve">While </w:t>
      </w:r>
      <w:r w:rsidR="00347DA8" w:rsidRPr="001E0FE5">
        <w:t>negotiations</w:t>
      </w:r>
      <w:r w:rsidR="0015164B" w:rsidRPr="001E0FE5">
        <w:t xml:space="preserve"> between </w:t>
      </w:r>
      <w:r w:rsidRPr="001E0FE5">
        <w:t xml:space="preserve">the </w:t>
      </w:r>
      <w:r w:rsidR="0015164B" w:rsidRPr="001E0FE5">
        <w:t xml:space="preserve">Government and armed actors </w:t>
      </w:r>
      <w:r w:rsidRPr="001E0FE5">
        <w:t xml:space="preserve">was </w:t>
      </w:r>
      <w:r w:rsidR="00347DA8" w:rsidRPr="001E0FE5">
        <w:t>unfold</w:t>
      </w:r>
      <w:r w:rsidRPr="001E0FE5">
        <w:t>ing</w:t>
      </w:r>
      <w:r w:rsidR="00347DA8" w:rsidRPr="001E0FE5">
        <w:t xml:space="preserve"> and the Sudanese launched the national </w:t>
      </w:r>
      <w:r w:rsidR="00B1050F" w:rsidRPr="001E0FE5">
        <w:t xml:space="preserve">dialogue initiative, Government forces and </w:t>
      </w:r>
      <w:r w:rsidR="00350EE6" w:rsidRPr="001E0FE5">
        <w:t>armed opposition movements</w:t>
      </w:r>
      <w:r w:rsidR="00B1050F" w:rsidRPr="001E0FE5">
        <w:t xml:space="preserve"> continue</w:t>
      </w:r>
      <w:r w:rsidR="00347DA8" w:rsidRPr="001E0FE5">
        <w:t>d</w:t>
      </w:r>
      <w:r w:rsidR="00B1050F" w:rsidRPr="001E0FE5">
        <w:t xml:space="preserve"> to battle over territory through protracted hostilities</w:t>
      </w:r>
      <w:r w:rsidR="00774F08" w:rsidRPr="001E0FE5">
        <w:t>,</w:t>
      </w:r>
      <w:r w:rsidR="00B1050F" w:rsidRPr="001E0FE5">
        <w:t xml:space="preserve"> with detrimental implications for the safety and security of civilians. In February 2014, the Government of the Sudan embarked on a military campaign labelled “Operation Decisive Summer,” argu</w:t>
      </w:r>
      <w:r w:rsidRPr="001E0FE5">
        <w:t>ing it</w:t>
      </w:r>
      <w:r w:rsidR="00B1050F" w:rsidRPr="001E0FE5">
        <w:t xml:space="preserve"> was necessary to end the rebellion in Darfur, the Blue Nile State, and Kordofan. In January 2016, fighting erupted around the J</w:t>
      </w:r>
      <w:r w:rsidR="00FE59F0" w:rsidRPr="001E0FE5">
        <w:t>e</w:t>
      </w:r>
      <w:r w:rsidR="00B1050F" w:rsidRPr="001E0FE5">
        <w:t>bel Marra corridor</w:t>
      </w:r>
      <w:r w:rsidRPr="001E0FE5">
        <w:t>,</w:t>
      </w:r>
      <w:r w:rsidR="00B1050F" w:rsidRPr="001E0FE5">
        <w:t xml:space="preserve"> which borders parts of North, South</w:t>
      </w:r>
      <w:r w:rsidR="00905B4C" w:rsidRPr="001E0FE5">
        <w:t>,</w:t>
      </w:r>
      <w:r w:rsidR="00B1050F" w:rsidRPr="001E0FE5">
        <w:t xml:space="preserve"> and Central Darfur States. Hostilities </w:t>
      </w:r>
      <w:r w:rsidR="00D15457" w:rsidRPr="001E0FE5">
        <w:t xml:space="preserve">included </w:t>
      </w:r>
      <w:r w:rsidR="00B1050F" w:rsidRPr="001E0FE5">
        <w:t xml:space="preserve">aerial bombardment and large-scale deployment of Government forces, which led to the reported retreat of </w:t>
      </w:r>
      <w:r w:rsidR="00B81310" w:rsidRPr="001E0FE5">
        <w:t>the Abdu</w:t>
      </w:r>
      <w:r w:rsidR="00095030" w:rsidRPr="001E0FE5">
        <w:t>l</w:t>
      </w:r>
      <w:r w:rsidR="00B81310" w:rsidRPr="001E0FE5">
        <w:t xml:space="preserve"> Wahid faction of the </w:t>
      </w:r>
      <w:r w:rsidR="00B1050F" w:rsidRPr="001E0FE5">
        <w:t>S</w:t>
      </w:r>
      <w:r w:rsidR="00A904B0" w:rsidRPr="001E0FE5">
        <w:t>udan Liberation Army (S</w:t>
      </w:r>
      <w:r w:rsidR="00B1050F" w:rsidRPr="001E0FE5">
        <w:t>LA/AW</w:t>
      </w:r>
      <w:r w:rsidR="00A904B0" w:rsidRPr="001E0FE5">
        <w:t>)</w:t>
      </w:r>
      <w:r w:rsidR="00B1050F" w:rsidRPr="001E0FE5">
        <w:t xml:space="preserve"> to the hinterland of J</w:t>
      </w:r>
      <w:r w:rsidR="00FE59F0" w:rsidRPr="001E0FE5">
        <w:t>e</w:t>
      </w:r>
      <w:r w:rsidR="00B1050F" w:rsidRPr="001E0FE5">
        <w:t xml:space="preserve">bel Marra. </w:t>
      </w:r>
    </w:p>
    <w:p w14:paraId="2FB7DDF3" w14:textId="4535BD1A" w:rsidR="00B1050F" w:rsidRPr="001E0FE5" w:rsidRDefault="00FE59F0" w:rsidP="000C513A">
      <w:pPr>
        <w:pStyle w:val="SingleTxtG"/>
        <w:numPr>
          <w:ilvl w:val="0"/>
          <w:numId w:val="4"/>
        </w:numPr>
        <w:tabs>
          <w:tab w:val="left" w:pos="1701"/>
        </w:tabs>
        <w:ind w:left="1134" w:firstLine="0"/>
      </w:pPr>
      <w:r w:rsidRPr="001E0FE5">
        <w:lastRenderedPageBreak/>
        <w:t xml:space="preserve">On the basis of available information from IDPs, </w:t>
      </w:r>
      <w:r w:rsidR="00B1050F" w:rsidRPr="001E0FE5">
        <w:t xml:space="preserve">UNAMID </w:t>
      </w:r>
      <w:r w:rsidR="0025465D" w:rsidRPr="001E0FE5">
        <w:t xml:space="preserve">can </w:t>
      </w:r>
      <w:r w:rsidR="003E38B6" w:rsidRPr="001E0FE5">
        <w:t xml:space="preserve">affirm that there are reasonable grounds to believe </w:t>
      </w:r>
      <w:r w:rsidR="0021574D" w:rsidRPr="001E0FE5">
        <w:t xml:space="preserve">that the </w:t>
      </w:r>
      <w:r w:rsidR="00B1050F" w:rsidRPr="001E0FE5">
        <w:t xml:space="preserve">military </w:t>
      </w:r>
      <w:r w:rsidR="00314E5A" w:rsidRPr="001E0FE5">
        <w:t>operation</w:t>
      </w:r>
      <w:r w:rsidR="00347DA8" w:rsidRPr="001E0FE5">
        <w:t>s resulted in serious</w:t>
      </w:r>
      <w:r w:rsidR="00B47156" w:rsidRPr="001E0FE5">
        <w:t xml:space="preserve"> </w:t>
      </w:r>
      <w:r w:rsidR="00B723CF" w:rsidRPr="001E0FE5">
        <w:t>human rights and international humanitarian law</w:t>
      </w:r>
      <w:r w:rsidR="00347DA8" w:rsidRPr="001E0FE5">
        <w:t xml:space="preserve"> violations</w:t>
      </w:r>
      <w:r w:rsidR="00B723CF" w:rsidRPr="001E0FE5">
        <w:t xml:space="preserve">, including indiscriminate killings, </w:t>
      </w:r>
      <w:r w:rsidR="00E72E71" w:rsidRPr="001E0FE5">
        <w:t xml:space="preserve">targeted attacks against IDPs, </w:t>
      </w:r>
      <w:r w:rsidR="00B723CF" w:rsidRPr="001E0FE5">
        <w:t>destruction and burning of villages, abduction</w:t>
      </w:r>
      <w:r w:rsidR="0021574D" w:rsidRPr="001E0FE5">
        <w:t xml:space="preserve">s, </w:t>
      </w:r>
      <w:r w:rsidR="00B723CF" w:rsidRPr="001E0FE5">
        <w:t xml:space="preserve">sexual violence against </w:t>
      </w:r>
      <w:r w:rsidR="00617174" w:rsidRPr="001E0FE5">
        <w:t>women</w:t>
      </w:r>
      <w:r w:rsidR="00E72E71" w:rsidRPr="001E0FE5">
        <w:t xml:space="preserve"> and girls</w:t>
      </w:r>
      <w:r w:rsidR="00617174" w:rsidRPr="001E0FE5">
        <w:t xml:space="preserve">, as well as large-scale displacement </w:t>
      </w:r>
      <w:r w:rsidR="00716053" w:rsidRPr="001E0FE5">
        <w:t xml:space="preserve">of </w:t>
      </w:r>
      <w:r w:rsidR="00617174" w:rsidRPr="001E0FE5">
        <w:t xml:space="preserve">civilians. </w:t>
      </w:r>
      <w:r w:rsidR="00B1050F" w:rsidRPr="001E0FE5">
        <w:t xml:space="preserve">In response to concerns raised by UNAMID and international partners on the impact of the military campaign on civilians, </w:t>
      </w:r>
      <w:r w:rsidR="00B47156" w:rsidRPr="001E0FE5">
        <w:t xml:space="preserve">the </w:t>
      </w:r>
      <w:r w:rsidR="00B1050F" w:rsidRPr="001E0FE5">
        <w:t xml:space="preserve">Government justified the </w:t>
      </w:r>
      <w:r w:rsidR="00B47156" w:rsidRPr="001E0FE5">
        <w:t>operation</w:t>
      </w:r>
      <w:r w:rsidR="00B1050F" w:rsidRPr="001E0FE5">
        <w:t xml:space="preserve"> by emphasi</w:t>
      </w:r>
      <w:r w:rsidR="00B47156" w:rsidRPr="001E0FE5">
        <w:t>z</w:t>
      </w:r>
      <w:r w:rsidR="00B1050F" w:rsidRPr="001E0FE5">
        <w:t>ing the need to end the rebellion in Darfur and restore order and formal State authority</w:t>
      </w:r>
      <w:r w:rsidR="00B81310" w:rsidRPr="001E0FE5">
        <w:t xml:space="preserve">. </w:t>
      </w:r>
    </w:p>
    <w:p w14:paraId="15A210F6" w14:textId="114B3A74" w:rsidR="003E691C" w:rsidRPr="001E0FE5" w:rsidRDefault="002B1FE6" w:rsidP="001E0FE5">
      <w:pPr>
        <w:pStyle w:val="SingleTxtG"/>
        <w:numPr>
          <w:ilvl w:val="0"/>
          <w:numId w:val="4"/>
        </w:numPr>
        <w:tabs>
          <w:tab w:val="left" w:pos="1701"/>
        </w:tabs>
        <w:ind w:left="1134" w:firstLine="0"/>
      </w:pPr>
      <w:r w:rsidRPr="001E0FE5">
        <w:t xml:space="preserve">During </w:t>
      </w:r>
      <w:r w:rsidR="00F00701" w:rsidRPr="001E0FE5">
        <w:t xml:space="preserve">the </w:t>
      </w:r>
      <w:r w:rsidRPr="001E0FE5">
        <w:t>period</w:t>
      </w:r>
      <w:r w:rsidR="00F00701" w:rsidRPr="001E0FE5">
        <w:t xml:space="preserve"> under review</w:t>
      </w:r>
      <w:r w:rsidRPr="001E0FE5">
        <w:t>, t</w:t>
      </w:r>
      <w:r w:rsidR="00D5018A" w:rsidRPr="001E0FE5">
        <w:t xml:space="preserve">ensions between ethnic groups continued to </w:t>
      </w:r>
      <w:r w:rsidRPr="001E0FE5">
        <w:t>surface</w:t>
      </w:r>
      <w:r w:rsidR="00D5018A" w:rsidRPr="001E0FE5">
        <w:t>, often erupt</w:t>
      </w:r>
      <w:r w:rsidRPr="001E0FE5">
        <w:t>ing</w:t>
      </w:r>
      <w:r w:rsidR="00D5018A" w:rsidRPr="001E0FE5">
        <w:t xml:space="preserve"> in violence and trigger</w:t>
      </w:r>
      <w:r w:rsidRPr="001E0FE5">
        <w:t>ing</w:t>
      </w:r>
      <w:r w:rsidR="00D5018A" w:rsidRPr="001E0FE5">
        <w:t xml:space="preserve"> civilian displacement. </w:t>
      </w:r>
      <w:r w:rsidR="00B1050F" w:rsidRPr="001E0FE5">
        <w:t>Between 2014 and 201</w:t>
      </w:r>
      <w:r w:rsidR="000D6640" w:rsidRPr="001E0FE5">
        <w:t>6</w:t>
      </w:r>
      <w:r w:rsidR="00B1050F" w:rsidRPr="001E0FE5">
        <w:t>, UNAMID documented 77 incidents of inter-communal conflicts. In 2015, inter-communal violence accounted for 32</w:t>
      </w:r>
      <w:r w:rsidR="00584A1D" w:rsidRPr="001E0FE5">
        <w:t xml:space="preserve"> </w:t>
      </w:r>
      <w:r w:rsidR="00DA326E" w:rsidRPr="001E0FE5">
        <w:t>per</w:t>
      </w:r>
      <w:r w:rsidR="0025465D" w:rsidRPr="001E0FE5">
        <w:t xml:space="preserve"> </w:t>
      </w:r>
      <w:r w:rsidR="00584A1D" w:rsidRPr="001E0FE5">
        <w:t xml:space="preserve">cent </w:t>
      </w:r>
      <w:r w:rsidR="00B1050F" w:rsidRPr="001E0FE5">
        <w:t xml:space="preserve">of the </w:t>
      </w:r>
      <w:r w:rsidR="00F23D3A" w:rsidRPr="001E0FE5">
        <w:t xml:space="preserve">1,626 </w:t>
      </w:r>
      <w:r w:rsidR="00B1050F" w:rsidRPr="001E0FE5">
        <w:t xml:space="preserve">civilian deaths documented by UNAMID. </w:t>
      </w:r>
      <w:r w:rsidR="00235BB2" w:rsidRPr="001E0FE5">
        <w:t xml:space="preserve">The frequency and scale of killings in the context of inter-communal </w:t>
      </w:r>
      <w:r w:rsidRPr="001E0FE5">
        <w:t>violenc</w:t>
      </w:r>
      <w:r w:rsidR="00BC0C8F" w:rsidRPr="001E0FE5">
        <w:t>e</w:t>
      </w:r>
      <w:r w:rsidRPr="001E0FE5">
        <w:t xml:space="preserve"> during this period</w:t>
      </w:r>
      <w:r w:rsidR="00235BB2" w:rsidRPr="001E0FE5">
        <w:t xml:space="preserve"> shows that</w:t>
      </w:r>
      <w:r w:rsidR="00C56DCF" w:rsidRPr="001E0FE5">
        <w:t xml:space="preserve"> inter-communal conflicts remain </w:t>
      </w:r>
      <w:r w:rsidR="00235BB2" w:rsidRPr="001E0FE5">
        <w:t xml:space="preserve">a major feature of the conflict in Darfur. </w:t>
      </w:r>
      <w:r w:rsidR="0025465D" w:rsidRPr="001E0FE5">
        <w:t>S</w:t>
      </w:r>
      <w:r w:rsidR="009C45AB" w:rsidRPr="001E0FE5">
        <w:t>tate governments, native administrations and traditional leaders have undertaken considerable efforts to prevent and respond to such occurrences through security measures, engagement with stakeholders and the facilitation of reconciliation process</w:t>
      </w:r>
      <w:r w:rsidR="0025465D" w:rsidRPr="001E0FE5">
        <w:t>, which</w:t>
      </w:r>
      <w:r w:rsidR="009C45AB" w:rsidRPr="001E0FE5">
        <w:t xml:space="preserve"> result</w:t>
      </w:r>
      <w:r w:rsidR="0025465D" w:rsidRPr="001E0FE5">
        <w:t>ed</w:t>
      </w:r>
      <w:r w:rsidR="009C45AB" w:rsidRPr="001E0FE5">
        <w:t xml:space="preserve"> in a relative decrease in fighting. Nonetheless, the underlying causes of such conflict</w:t>
      </w:r>
      <w:r w:rsidRPr="001E0FE5">
        <w:t xml:space="preserve">s, in particular </w:t>
      </w:r>
      <w:r w:rsidR="009C45AB" w:rsidRPr="001E0FE5">
        <w:t>competition over land, water and other resources,</w:t>
      </w:r>
      <w:r w:rsidR="00235BB2" w:rsidRPr="001E0FE5">
        <w:t xml:space="preserve"> have not been </w:t>
      </w:r>
      <w:r w:rsidR="00CB2165" w:rsidRPr="001E0FE5">
        <w:t xml:space="preserve">adequately </w:t>
      </w:r>
      <w:r w:rsidR="00235BB2" w:rsidRPr="001E0FE5">
        <w:t>addressed</w:t>
      </w:r>
      <w:r w:rsidR="009C45AB" w:rsidRPr="001E0FE5">
        <w:t xml:space="preserve"> and </w:t>
      </w:r>
      <w:r w:rsidR="00235BB2" w:rsidRPr="001E0FE5">
        <w:t xml:space="preserve">the situation </w:t>
      </w:r>
      <w:r w:rsidR="006931BF" w:rsidRPr="001E0FE5">
        <w:t>remain</w:t>
      </w:r>
      <w:r w:rsidR="0025465D" w:rsidRPr="001E0FE5">
        <w:t>s</w:t>
      </w:r>
      <w:r w:rsidR="006931BF" w:rsidRPr="001E0FE5">
        <w:t xml:space="preserve"> </w:t>
      </w:r>
      <w:r w:rsidR="009C45AB" w:rsidRPr="001E0FE5">
        <w:t>exacerbated by overall impunity</w:t>
      </w:r>
      <w:r w:rsidR="00637835" w:rsidRPr="001E0FE5">
        <w:t xml:space="preserve"> and a weak rule of law</w:t>
      </w:r>
      <w:r w:rsidR="00D721B6" w:rsidRPr="001E0FE5">
        <w:t>.</w:t>
      </w:r>
      <w:r w:rsidR="009C45AB" w:rsidRPr="001E0FE5">
        <w:t xml:space="preserve"> </w:t>
      </w:r>
      <w:bookmarkStart w:id="41" w:name="_Toc394425350"/>
      <w:bookmarkStart w:id="42" w:name="_Toc394425373"/>
      <w:bookmarkStart w:id="43" w:name="_Toc395165764"/>
      <w:bookmarkStart w:id="44" w:name="_Toc395172132"/>
      <w:bookmarkStart w:id="45" w:name="_Toc395172166"/>
      <w:bookmarkStart w:id="46" w:name="_Toc394425351"/>
      <w:bookmarkStart w:id="47" w:name="_Toc394425374"/>
      <w:bookmarkStart w:id="48" w:name="_Toc395165765"/>
      <w:bookmarkStart w:id="49" w:name="_Toc395172133"/>
      <w:bookmarkStart w:id="50" w:name="_Toc395172167"/>
      <w:bookmarkStart w:id="51" w:name="_Toc394425352"/>
      <w:bookmarkStart w:id="52" w:name="_Toc394425375"/>
      <w:bookmarkStart w:id="53" w:name="_Toc395165766"/>
      <w:bookmarkStart w:id="54" w:name="_Toc395172134"/>
      <w:bookmarkStart w:id="55" w:name="_Toc395172168"/>
      <w:bookmarkStart w:id="56" w:name="_Toc393137400"/>
      <w:bookmarkStart w:id="57" w:name="_Toc393138863"/>
      <w:bookmarkStart w:id="58" w:name="_Toc393138996"/>
      <w:bookmarkStart w:id="59" w:name="_Toc393137401"/>
      <w:bookmarkStart w:id="60" w:name="_Toc393138864"/>
      <w:bookmarkStart w:id="61" w:name="_Toc393138997"/>
      <w:bookmarkStart w:id="62" w:name="_Toc393137402"/>
      <w:bookmarkStart w:id="63" w:name="_Toc393138865"/>
      <w:bookmarkStart w:id="64" w:name="_Toc393138998"/>
      <w:bookmarkStart w:id="65" w:name="_Toc393137403"/>
      <w:bookmarkStart w:id="66" w:name="_Toc393138866"/>
      <w:bookmarkStart w:id="67" w:name="_Toc393138999"/>
      <w:bookmarkStart w:id="68" w:name="_Toc395177534"/>
      <w:bookmarkStart w:id="69" w:name="_Toc46595548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BB0BEFA" w14:textId="2D21EB01" w:rsidR="005D7193" w:rsidRPr="0094456F" w:rsidDel="00B07EBB" w:rsidRDefault="00BB04E9" w:rsidP="0094456F">
      <w:pPr>
        <w:pStyle w:val="HChG"/>
        <w:numPr>
          <w:ilvl w:val="0"/>
          <w:numId w:val="6"/>
        </w:numPr>
        <w:tabs>
          <w:tab w:val="clear" w:pos="851"/>
          <w:tab w:val="right" w:pos="1134"/>
        </w:tabs>
        <w:ind w:left="1571" w:hanging="1004"/>
      </w:pPr>
      <w:r w:rsidRPr="001E0FE5" w:rsidDel="00B07EBB">
        <w:t>Legal Framework</w:t>
      </w:r>
      <w:bookmarkEnd w:id="68"/>
      <w:bookmarkEnd w:id="69"/>
    </w:p>
    <w:p w14:paraId="5C61C7B6" w14:textId="70AD8BE4" w:rsidR="00DD7702" w:rsidRPr="001E0FE5" w:rsidDel="00B07EBB" w:rsidRDefault="00DD7702" w:rsidP="001E0FE5">
      <w:pPr>
        <w:pStyle w:val="SingleTxtG"/>
        <w:numPr>
          <w:ilvl w:val="0"/>
          <w:numId w:val="4"/>
        </w:numPr>
        <w:tabs>
          <w:tab w:val="left" w:pos="1701"/>
        </w:tabs>
        <w:ind w:left="1134" w:firstLine="0"/>
      </w:pPr>
      <w:r w:rsidRPr="001E0FE5" w:rsidDel="00B07EBB">
        <w:t>The legal framework used for this report includes international human rights law, international humanitarian</w:t>
      </w:r>
      <w:r w:rsidR="00B703EE" w:rsidRPr="001E0FE5">
        <w:t xml:space="preserve"> law</w:t>
      </w:r>
      <w:r w:rsidRPr="001E0FE5" w:rsidDel="00B07EBB">
        <w:t xml:space="preserve"> </w:t>
      </w:r>
      <w:r w:rsidR="0036361C" w:rsidRPr="001E0FE5">
        <w:t xml:space="preserve">and </w:t>
      </w:r>
      <w:r w:rsidRPr="001E0FE5" w:rsidDel="00B07EBB">
        <w:t xml:space="preserve">international criminal law as well as </w:t>
      </w:r>
      <w:r w:rsidR="0028211E" w:rsidRPr="001E0FE5" w:rsidDel="00B07EBB">
        <w:t xml:space="preserve">Sudanese law. </w:t>
      </w:r>
      <w:r w:rsidRPr="001E0FE5" w:rsidDel="00B07EBB">
        <w:t>Th</w:t>
      </w:r>
      <w:r w:rsidR="00E71845" w:rsidRPr="001E0FE5" w:rsidDel="00B07EBB">
        <w:t xml:space="preserve">is legal framework </w:t>
      </w:r>
      <w:r w:rsidRPr="001E0FE5" w:rsidDel="00B07EBB">
        <w:t>impose</w:t>
      </w:r>
      <w:r w:rsidR="00E71845" w:rsidRPr="001E0FE5" w:rsidDel="00B07EBB">
        <w:t>s</w:t>
      </w:r>
      <w:r w:rsidRPr="001E0FE5" w:rsidDel="00B07EBB">
        <w:t xml:space="preserve"> obligations </w:t>
      </w:r>
      <w:r w:rsidR="00615831" w:rsidRPr="001E0FE5">
        <w:t xml:space="preserve">on </w:t>
      </w:r>
      <w:r w:rsidR="0036361C" w:rsidRPr="001E0FE5">
        <w:t xml:space="preserve">the Government of </w:t>
      </w:r>
      <w:r w:rsidR="00615831" w:rsidRPr="001E0FE5">
        <w:t xml:space="preserve">the </w:t>
      </w:r>
      <w:r w:rsidR="0036361C" w:rsidRPr="001E0FE5">
        <w:t>Sudan,</w:t>
      </w:r>
      <w:r w:rsidRPr="001E0FE5" w:rsidDel="00B07EBB">
        <w:t xml:space="preserve"> to ensure full protection of</w:t>
      </w:r>
      <w:r w:rsidR="00FA1E4C" w:rsidRPr="001E0FE5" w:rsidDel="00B07EBB">
        <w:t xml:space="preserve"> human rights and fundamental freedoms </w:t>
      </w:r>
      <w:r w:rsidR="00E71845" w:rsidRPr="001E0FE5" w:rsidDel="00B07EBB">
        <w:t>for</w:t>
      </w:r>
      <w:r w:rsidR="00FA1E4C" w:rsidRPr="001E0FE5" w:rsidDel="00B07EBB">
        <w:t xml:space="preserve"> all people </w:t>
      </w:r>
      <w:r w:rsidR="00551F3A" w:rsidRPr="001E0FE5">
        <w:t xml:space="preserve">in any </w:t>
      </w:r>
      <w:r w:rsidR="00E71845" w:rsidRPr="001E0FE5" w:rsidDel="00B07EBB">
        <w:t>territory</w:t>
      </w:r>
      <w:r w:rsidR="00551F3A" w:rsidRPr="001E0FE5">
        <w:t xml:space="preserve"> under </w:t>
      </w:r>
      <w:r w:rsidR="00615831" w:rsidRPr="001E0FE5">
        <w:t xml:space="preserve">its </w:t>
      </w:r>
      <w:r w:rsidR="00551F3A" w:rsidRPr="001E0FE5">
        <w:t>jurisdiction</w:t>
      </w:r>
      <w:r w:rsidR="00E71845" w:rsidRPr="001E0FE5" w:rsidDel="00B07EBB">
        <w:t xml:space="preserve">, </w:t>
      </w:r>
      <w:r w:rsidRPr="001E0FE5" w:rsidDel="00B07EBB">
        <w:t xml:space="preserve">including </w:t>
      </w:r>
      <w:r w:rsidR="00E71845" w:rsidRPr="001E0FE5" w:rsidDel="00B07EBB">
        <w:t>IDPs</w:t>
      </w:r>
      <w:r w:rsidRPr="001E0FE5" w:rsidDel="00B07EBB">
        <w:t xml:space="preserve">. </w:t>
      </w:r>
      <w:r w:rsidR="00DC6DB2" w:rsidRPr="001E0FE5" w:rsidDel="00B07EBB">
        <w:t xml:space="preserve">The obligation to protect civilians in situations of armed conflict is well established in </w:t>
      </w:r>
      <w:r w:rsidR="00F50184" w:rsidRPr="001E0FE5" w:rsidDel="00B07EBB">
        <w:t>international humanitarian law</w:t>
      </w:r>
      <w:r w:rsidR="00DC6DB2" w:rsidRPr="001E0FE5" w:rsidDel="00B07EBB">
        <w:t xml:space="preserve">. </w:t>
      </w:r>
      <w:r w:rsidR="00E71845" w:rsidRPr="001E0FE5" w:rsidDel="00B07EBB">
        <w:t xml:space="preserve">The </w:t>
      </w:r>
      <w:r w:rsidR="00281172" w:rsidRPr="001E0FE5" w:rsidDel="00B07EBB">
        <w:t xml:space="preserve">Universal Declaration of Human Rights, the </w:t>
      </w:r>
      <w:r w:rsidR="00E71845" w:rsidRPr="001E0FE5" w:rsidDel="00B07EBB">
        <w:t xml:space="preserve">International </w:t>
      </w:r>
      <w:r w:rsidR="00281172" w:rsidRPr="001E0FE5" w:rsidDel="00B07EBB">
        <w:t>Covenant on Civil and Political Rights,</w:t>
      </w:r>
      <w:r w:rsidR="0036361C" w:rsidRPr="001E0FE5">
        <w:t xml:space="preserve"> and</w:t>
      </w:r>
      <w:r w:rsidR="00281172" w:rsidRPr="001E0FE5" w:rsidDel="00B07EBB">
        <w:t xml:space="preserve"> </w:t>
      </w:r>
      <w:r w:rsidR="00E71845" w:rsidRPr="001E0FE5" w:rsidDel="00B07EBB">
        <w:t xml:space="preserve">the International </w:t>
      </w:r>
      <w:r w:rsidR="00281172" w:rsidRPr="001E0FE5" w:rsidDel="00B07EBB">
        <w:t>Covenant on Economic, Social and Cultural Rights</w:t>
      </w:r>
      <w:r w:rsidR="00000112" w:rsidRPr="001E0FE5" w:rsidDel="00B07EBB">
        <w:t xml:space="preserve"> as well as the </w:t>
      </w:r>
      <w:r w:rsidRPr="001E0FE5" w:rsidDel="00B07EBB">
        <w:t xml:space="preserve">United Nations Guiding Principles on Internal Displacement and the DDPD are particularly relevant </w:t>
      </w:r>
      <w:r w:rsidR="00E71845" w:rsidRPr="001E0FE5" w:rsidDel="00B07EBB">
        <w:t xml:space="preserve">to </w:t>
      </w:r>
      <w:r w:rsidR="0036361C" w:rsidRPr="001E0FE5">
        <w:t xml:space="preserve">the </w:t>
      </w:r>
      <w:r w:rsidR="00E71845" w:rsidRPr="001E0FE5" w:rsidDel="00B07EBB">
        <w:t>protect</w:t>
      </w:r>
      <w:r w:rsidR="0036361C" w:rsidRPr="001E0FE5">
        <w:t>ion of IDPs</w:t>
      </w:r>
      <w:r w:rsidR="00E71845" w:rsidRPr="001E0FE5" w:rsidDel="00B07EBB">
        <w:t xml:space="preserve"> </w:t>
      </w:r>
      <w:r w:rsidRPr="001E0FE5" w:rsidDel="00B07EBB">
        <w:t>rights in Darfur.</w:t>
      </w:r>
    </w:p>
    <w:p w14:paraId="20A2E878" w14:textId="14E0B593" w:rsidR="00DD7702" w:rsidRPr="0099316C" w:rsidDel="00B07EBB" w:rsidRDefault="006762C3" w:rsidP="0099316C">
      <w:pPr>
        <w:pStyle w:val="H1G"/>
        <w:numPr>
          <w:ilvl w:val="0"/>
          <w:numId w:val="38"/>
        </w:numPr>
        <w:tabs>
          <w:tab w:val="clear" w:pos="851"/>
          <w:tab w:val="right" w:pos="709"/>
        </w:tabs>
        <w:ind w:left="1134" w:hanging="567"/>
      </w:pPr>
      <w:r w:rsidRPr="001E0FE5" w:rsidDel="00B07EBB">
        <w:t>Sudan’s o</w:t>
      </w:r>
      <w:r w:rsidR="00DD7702" w:rsidRPr="001E0FE5" w:rsidDel="00B07EBB">
        <w:t>bligations under international human rights law</w:t>
      </w:r>
    </w:p>
    <w:p w14:paraId="04FF89EF" w14:textId="3231AA2C" w:rsidR="00E217A0" w:rsidRPr="0099316C" w:rsidDel="00B07EBB" w:rsidRDefault="007F0C30" w:rsidP="000C513A">
      <w:pPr>
        <w:pStyle w:val="SingleTxtG"/>
        <w:numPr>
          <w:ilvl w:val="0"/>
          <w:numId w:val="4"/>
        </w:numPr>
        <w:tabs>
          <w:tab w:val="left" w:pos="1701"/>
        </w:tabs>
        <w:ind w:left="1134" w:firstLine="0"/>
      </w:pPr>
      <w:r w:rsidRPr="0099316C" w:rsidDel="00B07EBB">
        <w:t>Under i</w:t>
      </w:r>
      <w:r w:rsidR="00DD7702" w:rsidRPr="0099316C" w:rsidDel="00B07EBB">
        <w:t xml:space="preserve">nternational human rights </w:t>
      </w:r>
      <w:r w:rsidRPr="0099316C" w:rsidDel="00B07EBB">
        <w:t>law</w:t>
      </w:r>
      <w:r w:rsidR="00984FDA" w:rsidRPr="0099316C" w:rsidDel="00B07EBB">
        <w:t xml:space="preserve">, </w:t>
      </w:r>
      <w:r w:rsidR="006762C3" w:rsidRPr="0099316C" w:rsidDel="00B07EBB">
        <w:t xml:space="preserve">the </w:t>
      </w:r>
      <w:r w:rsidR="00DD7702" w:rsidRPr="0099316C" w:rsidDel="00B07EBB">
        <w:t xml:space="preserve">Sudan </w:t>
      </w:r>
      <w:r w:rsidRPr="0099316C" w:rsidDel="00B07EBB">
        <w:t xml:space="preserve">has </w:t>
      </w:r>
      <w:r w:rsidR="00DD7702" w:rsidRPr="0099316C" w:rsidDel="00B07EBB">
        <w:t>obligations to respect</w:t>
      </w:r>
      <w:r w:rsidRPr="0099316C" w:rsidDel="00B07EBB">
        <w:t>,</w:t>
      </w:r>
      <w:r w:rsidR="00DD7702" w:rsidRPr="0099316C" w:rsidDel="00B07EBB">
        <w:t xml:space="preserve"> </w:t>
      </w:r>
      <w:r w:rsidRPr="0099316C" w:rsidDel="00B07EBB">
        <w:t>protect</w:t>
      </w:r>
      <w:r w:rsidR="00DD7702" w:rsidRPr="0099316C" w:rsidDel="00B07EBB">
        <w:t xml:space="preserve"> </w:t>
      </w:r>
      <w:r w:rsidRPr="0099316C" w:rsidDel="00B07EBB">
        <w:t xml:space="preserve">and fulfill </w:t>
      </w:r>
      <w:r w:rsidR="00DD7702" w:rsidRPr="0099316C" w:rsidDel="00B07EBB">
        <w:t xml:space="preserve">the human rights of all </w:t>
      </w:r>
      <w:r w:rsidR="00627039" w:rsidRPr="0099316C" w:rsidDel="00B07EBB">
        <w:t>individuals</w:t>
      </w:r>
      <w:r w:rsidR="00F23D3A" w:rsidRPr="0099316C" w:rsidDel="00B07EBB">
        <w:t>—</w:t>
      </w:r>
      <w:r w:rsidR="00627039" w:rsidRPr="0099316C" w:rsidDel="00B07EBB">
        <w:t>including</w:t>
      </w:r>
      <w:r w:rsidR="00F23D3A" w:rsidRPr="0099316C" w:rsidDel="00B07EBB">
        <w:t xml:space="preserve"> IDPs—</w:t>
      </w:r>
      <w:r w:rsidR="00DD7702" w:rsidRPr="0099316C" w:rsidDel="00B07EBB">
        <w:t>without</w:t>
      </w:r>
      <w:r w:rsidR="00F23D3A" w:rsidRPr="0099316C" w:rsidDel="00B07EBB">
        <w:t xml:space="preserve"> </w:t>
      </w:r>
      <w:r w:rsidR="00DD7702" w:rsidRPr="0099316C" w:rsidDel="00B07EBB">
        <w:t>discrimination of any kind</w:t>
      </w:r>
      <w:r w:rsidR="004E67E4" w:rsidRPr="0099316C" w:rsidDel="00B07EBB">
        <w:t>.</w:t>
      </w:r>
      <w:r w:rsidR="00DD7702" w:rsidRPr="0099316C" w:rsidDel="00B07EBB">
        <w:t xml:space="preserve"> The Sudan </w:t>
      </w:r>
      <w:r w:rsidR="00551F3A" w:rsidRPr="0099316C">
        <w:t>is a party to</w:t>
      </w:r>
      <w:r w:rsidR="00DD7702" w:rsidRPr="0099316C" w:rsidDel="00B07EBB">
        <w:t xml:space="preserve"> the International Covenant on Civil and Political Rights, the International Covenant on Economic, Social and Cultural Rights, the Convention on the Rights of the Child and its first Optional Protocol on the involvement of children in armed conflict, the International Convention on the Elimination of All Forms of Racial Discrimination, </w:t>
      </w:r>
      <w:r w:rsidR="00615831" w:rsidRPr="0099316C">
        <w:t xml:space="preserve">and </w:t>
      </w:r>
      <w:r w:rsidR="00DD7702" w:rsidRPr="0099316C" w:rsidDel="00B07EBB">
        <w:t xml:space="preserve">the Convention on the Rights of Persons with Disabilities and its Optional Protocol. The Sudan is also a party to the Convention on the Prevention and Punishment of the Crime of Genocide. </w:t>
      </w:r>
      <w:r w:rsidR="00627039" w:rsidRPr="0099316C" w:rsidDel="00B07EBB">
        <w:t xml:space="preserve">It </w:t>
      </w:r>
      <w:r w:rsidR="00DD7702" w:rsidRPr="0099316C" w:rsidDel="00B07EBB">
        <w:t>has</w:t>
      </w:r>
      <w:r w:rsidR="00E435FF" w:rsidRPr="0099316C" w:rsidDel="00B07EBB">
        <w:t xml:space="preserve"> also</w:t>
      </w:r>
      <w:r w:rsidR="00DD7702" w:rsidRPr="0099316C" w:rsidDel="00B07EBB">
        <w:t xml:space="preserve"> ratified the African Charter of Human and Peoples’ Rights. Other relevant instruments ratified by the Sudan include the Pact on Security, Stability and Development in Africa’s Great Lakes Region</w:t>
      </w:r>
      <w:r w:rsidR="00BA48A0" w:rsidRPr="0099316C">
        <w:t xml:space="preserve"> and its related Protocols </w:t>
      </w:r>
      <w:r w:rsidR="00DD7702" w:rsidRPr="0099316C" w:rsidDel="00B07EBB">
        <w:t xml:space="preserve">on the Protection and Assistance to Internally Displaced Persons </w:t>
      </w:r>
      <w:r w:rsidR="00BA48A0" w:rsidRPr="0099316C">
        <w:t>and</w:t>
      </w:r>
      <w:r w:rsidR="00DD7702" w:rsidRPr="0099316C" w:rsidDel="00B07EBB">
        <w:t xml:space="preserve"> on the Property Rights of Returning Persons</w:t>
      </w:r>
      <w:r w:rsidR="00615831" w:rsidRPr="0099316C">
        <w:t xml:space="preserve">. The </w:t>
      </w:r>
      <w:r w:rsidR="00C853A1" w:rsidRPr="0099316C">
        <w:t>la</w:t>
      </w:r>
      <w:r w:rsidR="00615831" w:rsidRPr="0099316C">
        <w:t>t</w:t>
      </w:r>
      <w:r w:rsidR="00C853A1" w:rsidRPr="0099316C">
        <w:t xml:space="preserve">ter </w:t>
      </w:r>
      <w:r w:rsidR="00DD7702" w:rsidRPr="0099316C" w:rsidDel="00B07EBB">
        <w:t>require</w:t>
      </w:r>
      <w:r w:rsidR="00BA48A0" w:rsidRPr="0099316C">
        <w:t>s</w:t>
      </w:r>
      <w:r w:rsidR="00DD7702" w:rsidRPr="0099316C" w:rsidDel="00B07EBB">
        <w:t xml:space="preserve"> States parties to respect and integrate the </w:t>
      </w:r>
      <w:r w:rsidR="00615831" w:rsidRPr="0099316C">
        <w:t xml:space="preserve">United Nations </w:t>
      </w:r>
      <w:r w:rsidR="00DD7702" w:rsidRPr="0099316C" w:rsidDel="00B07EBB">
        <w:t>Guiding Principles on Internal Displacement into their national legislation.</w:t>
      </w:r>
    </w:p>
    <w:p w14:paraId="798B327D" w14:textId="74E3AC48" w:rsidR="00DD7702" w:rsidRPr="0099316C" w:rsidDel="00B07EBB" w:rsidRDefault="00615831" w:rsidP="0099316C">
      <w:pPr>
        <w:pStyle w:val="SingleTxtG"/>
        <w:numPr>
          <w:ilvl w:val="0"/>
          <w:numId w:val="4"/>
        </w:numPr>
        <w:tabs>
          <w:tab w:val="left" w:pos="1701"/>
        </w:tabs>
        <w:ind w:left="1134" w:firstLine="0"/>
      </w:pPr>
      <w:r w:rsidRPr="0099316C">
        <w:lastRenderedPageBreak/>
        <w:t>T</w:t>
      </w:r>
      <w:r w:rsidR="009011E3" w:rsidRPr="0099316C" w:rsidDel="00B07EBB">
        <w:t>he United Nations Guiding Principles on Internal Displacement</w:t>
      </w:r>
      <w:r w:rsidR="004E67E4" w:rsidRPr="0099316C" w:rsidDel="00B07EBB">
        <w:t xml:space="preserve"> provide guidance to States with regard to their legal obligations to protect </w:t>
      </w:r>
      <w:r w:rsidR="00E72E71" w:rsidRPr="0099316C" w:rsidDel="00B07EBB">
        <w:t>IDPs</w:t>
      </w:r>
      <w:r w:rsidR="004E67E4" w:rsidRPr="0099316C" w:rsidDel="00B07EBB">
        <w:t xml:space="preserve"> and their property</w:t>
      </w:r>
      <w:r w:rsidR="00C853A1" w:rsidRPr="0099316C">
        <w:t>.</w:t>
      </w:r>
      <w:r w:rsidR="008D1218">
        <w:rPr>
          <w:rStyle w:val="FootnoteReference"/>
        </w:rPr>
        <w:footnoteReference w:id="9"/>
      </w:r>
      <w:r w:rsidR="004E67E4" w:rsidRPr="0099316C" w:rsidDel="00B07EBB">
        <w:t xml:space="preserve"> </w:t>
      </w:r>
      <w:r w:rsidR="001E57CB" w:rsidRPr="0099316C" w:rsidDel="00B07EBB">
        <w:t xml:space="preserve">Principle 5 stipulates that </w:t>
      </w:r>
      <w:r w:rsidR="001E57CB" w:rsidRPr="0099316C">
        <w:t>“</w:t>
      </w:r>
      <w:r w:rsidR="00551F3A" w:rsidRPr="0099316C">
        <w:t>all</w:t>
      </w:r>
      <w:r w:rsidR="00A35370" w:rsidRPr="0099316C">
        <w:t xml:space="preserve"> authorities and international actors </w:t>
      </w:r>
      <w:r w:rsidR="001E57CB" w:rsidRPr="0099316C" w:rsidDel="00B07EBB">
        <w:t xml:space="preserve">shall respect and ensure respect for their obligations under international law, including human rights and humanitarian law, in all circumstances, so as to prevent and avoid conditions that might lead to displacement of persons.” </w:t>
      </w:r>
      <w:r w:rsidR="009011E3" w:rsidRPr="0099316C" w:rsidDel="00B07EBB">
        <w:t>Principle 6 provide</w:t>
      </w:r>
      <w:r w:rsidR="0028211E" w:rsidRPr="0099316C" w:rsidDel="00B07EBB">
        <w:t>s</w:t>
      </w:r>
      <w:r w:rsidR="009011E3" w:rsidRPr="0099316C" w:rsidDel="00B07EBB">
        <w:t xml:space="preserve"> that “every human being shall have the right to be protected against being arbitrarily displaced from his or her home or place of habitual residence.” According to Principle 3, “national authorities have the primary duty and responsibility to provide protection and humanitarian assistance to internally displaced persons within their jurisdiction.”     </w:t>
      </w:r>
    </w:p>
    <w:p w14:paraId="2A8D9633" w14:textId="43344793" w:rsidR="00DD7702" w:rsidRPr="002F5E5B" w:rsidDel="00B07EBB" w:rsidRDefault="00DD7702" w:rsidP="002F5E5B">
      <w:pPr>
        <w:pStyle w:val="H1G"/>
        <w:numPr>
          <w:ilvl w:val="0"/>
          <w:numId w:val="38"/>
        </w:numPr>
        <w:tabs>
          <w:tab w:val="clear" w:pos="851"/>
          <w:tab w:val="right" w:pos="709"/>
        </w:tabs>
        <w:ind w:left="1134" w:hanging="567"/>
      </w:pPr>
      <w:r w:rsidRPr="0099316C" w:rsidDel="00B07EBB">
        <w:t>Obligations under international humanitarian law</w:t>
      </w:r>
    </w:p>
    <w:p w14:paraId="543295F6" w14:textId="0F716F04" w:rsidR="00E217A0" w:rsidRPr="0099316C" w:rsidDel="00B07EBB" w:rsidRDefault="009011E3" w:rsidP="000C513A">
      <w:pPr>
        <w:pStyle w:val="SingleTxtG"/>
        <w:numPr>
          <w:ilvl w:val="0"/>
          <w:numId w:val="4"/>
        </w:numPr>
        <w:tabs>
          <w:tab w:val="left" w:pos="1701"/>
        </w:tabs>
        <w:ind w:left="1134" w:firstLine="0"/>
      </w:pPr>
      <w:r w:rsidRPr="0099316C" w:rsidDel="00B07EBB">
        <w:t xml:space="preserve">The Sudan has ratified </w:t>
      </w:r>
      <w:r w:rsidRPr="0099316C">
        <w:t>the</w:t>
      </w:r>
      <w:r w:rsidRPr="0099316C" w:rsidDel="00B07EBB">
        <w:t xml:space="preserve"> four Geneva Conventions of 1949, and the two 1977 Protocols Additional to the Geneva Conventions relating to the Protection of Victims of Non-International Armed Conflicts and to the Protection of Victims of International Armed Conflicts</w:t>
      </w:r>
      <w:r w:rsidR="00B81EBB" w:rsidRPr="0099316C">
        <w:t>, respectively</w:t>
      </w:r>
      <w:r w:rsidRPr="0099316C" w:rsidDel="00B07EBB">
        <w:t xml:space="preserve">. It </w:t>
      </w:r>
      <w:r w:rsidR="004037F6" w:rsidRPr="0099316C" w:rsidDel="00B07EBB">
        <w:t xml:space="preserve">has </w:t>
      </w:r>
      <w:r w:rsidRPr="0099316C" w:rsidDel="00B07EBB">
        <w:t xml:space="preserve">also ratified the Optional Protocol </w:t>
      </w:r>
      <w:r w:rsidR="00B81EBB" w:rsidRPr="0099316C">
        <w:t xml:space="preserve">to the Convention on the Rights of the Child </w:t>
      </w:r>
      <w:r w:rsidRPr="0099316C" w:rsidDel="00B07EBB">
        <w:t>on the involvement of children in armed conflict</w:t>
      </w:r>
      <w:r w:rsidR="00E557B9" w:rsidRPr="0099316C" w:rsidDel="00B07EBB">
        <w:t xml:space="preserve">. </w:t>
      </w:r>
      <w:r w:rsidRPr="0099316C" w:rsidDel="00B07EBB">
        <w:t>The Protocol Additional to the Geneva Conventions of 1949, and relating to the Protection of Victims of Non-International Armed Conflicts (Protocol II), (1977) provides minimum threshold of protection of civilians in circumstances or areas where there are military operations. Article 13 of the Protocol states that “the civilian population and individual civilians shall enjoy general protection against the dangers arising from military operations. To give effect to this protection, States and non-state actors are obligated to observe minimum protection rules in all circumstances.</w:t>
      </w:r>
      <w:r w:rsidR="0066782A" w:rsidRPr="0099316C">
        <w:t>”</w:t>
      </w:r>
      <w:r w:rsidR="008D1218">
        <w:rPr>
          <w:rStyle w:val="FootnoteReference"/>
        </w:rPr>
        <w:footnoteReference w:id="10"/>
      </w:r>
    </w:p>
    <w:p w14:paraId="7E05E3E7" w14:textId="3777C011" w:rsidR="00DA0D7E" w:rsidRPr="002F5E5B" w:rsidDel="00B07EBB" w:rsidRDefault="009011E3" w:rsidP="002F5E5B">
      <w:pPr>
        <w:pStyle w:val="SingleTxtG"/>
        <w:numPr>
          <w:ilvl w:val="0"/>
          <w:numId w:val="4"/>
        </w:numPr>
        <w:tabs>
          <w:tab w:val="left" w:pos="1701"/>
        </w:tabs>
        <w:ind w:left="1134" w:firstLine="0"/>
      </w:pPr>
      <w:r w:rsidRPr="0099316C">
        <w:t>International humanitarian law</w:t>
      </w:r>
      <w:r w:rsidRPr="0099316C" w:rsidDel="00B07EBB">
        <w:t xml:space="preserve"> prohibits any party to an armed conflict from </w:t>
      </w:r>
      <w:r w:rsidR="00B35178" w:rsidRPr="0099316C">
        <w:t xml:space="preserve">ordering the displacement of civilian populations for reasons related to the conflict, unless required on the basis of </w:t>
      </w:r>
      <w:r w:rsidR="00FF3C1F" w:rsidRPr="0099316C">
        <w:t xml:space="preserve">the </w:t>
      </w:r>
      <w:r w:rsidR="00DC6DB2" w:rsidRPr="0099316C" w:rsidDel="00B07EBB">
        <w:t>security</w:t>
      </w:r>
      <w:r w:rsidR="00FF3C1F" w:rsidRPr="0099316C">
        <w:t xml:space="preserve"> of the civilians involved</w:t>
      </w:r>
      <w:r w:rsidR="00DC6DB2" w:rsidRPr="0099316C" w:rsidDel="00B07EBB">
        <w:t xml:space="preserve"> </w:t>
      </w:r>
      <w:r w:rsidR="00FF3C1F" w:rsidRPr="0099316C">
        <w:t>or</w:t>
      </w:r>
      <w:r w:rsidR="00FF3C1F" w:rsidRPr="0099316C" w:rsidDel="00B07EBB">
        <w:t xml:space="preserve"> </w:t>
      </w:r>
      <w:r w:rsidR="00FF3C1F" w:rsidRPr="0099316C">
        <w:t>imperative military reasons</w:t>
      </w:r>
      <w:r w:rsidR="00A62F5D" w:rsidRPr="0099316C">
        <w:t>,</w:t>
      </w:r>
      <w:r w:rsidR="003A49DF" w:rsidRPr="0099316C">
        <w:t xml:space="preserve"> with</w:t>
      </w:r>
      <w:r w:rsidR="003A49DF" w:rsidRPr="0099316C" w:rsidDel="00B07EBB">
        <w:t xml:space="preserve"> adequate safeguards. </w:t>
      </w:r>
      <w:r w:rsidR="00DB59F3" w:rsidRPr="0099316C" w:rsidDel="00B07EBB">
        <w:t>The part</w:t>
      </w:r>
      <w:r w:rsidR="00436E1F" w:rsidRPr="0099316C" w:rsidDel="00B07EBB">
        <w:t xml:space="preserve">ies </w:t>
      </w:r>
      <w:r w:rsidR="00DB59F3" w:rsidRPr="0099316C" w:rsidDel="00B07EBB">
        <w:t>to</w:t>
      </w:r>
      <w:r w:rsidR="00436E1F" w:rsidRPr="0099316C" w:rsidDel="00B07EBB">
        <w:t xml:space="preserve"> the</w:t>
      </w:r>
      <w:r w:rsidR="00DB59F3" w:rsidRPr="0099316C" w:rsidDel="00B07EBB">
        <w:t xml:space="preserve"> conflict </w:t>
      </w:r>
      <w:r w:rsidRPr="0099316C" w:rsidDel="00B07EBB">
        <w:t>must</w:t>
      </w:r>
      <w:r w:rsidR="00DB59F3" w:rsidRPr="0099316C" w:rsidDel="00B07EBB">
        <w:t xml:space="preserve"> take all</w:t>
      </w:r>
      <w:r w:rsidRPr="0099316C" w:rsidDel="00B07EBB">
        <w:t xml:space="preserve"> </w:t>
      </w:r>
      <w:r w:rsidR="00DB59F3" w:rsidRPr="0099316C" w:rsidDel="00B07EBB">
        <w:t xml:space="preserve">possible measures </w:t>
      </w:r>
      <w:r w:rsidRPr="0099316C" w:rsidDel="00B07EBB">
        <w:t>to ensure that family members are not separated and that the displaced population is received under satisfactory conditions of shelter, hygiene, heath, safety and nutrition. Moreover, such evacuations must be temporary</w:t>
      </w:r>
      <w:r w:rsidR="003A49DF" w:rsidRPr="0099316C" w:rsidDel="00B07EBB">
        <w:t xml:space="preserve"> with those </w:t>
      </w:r>
      <w:r w:rsidRPr="0099316C" w:rsidDel="00B07EBB">
        <w:t xml:space="preserve">affected </w:t>
      </w:r>
      <w:r w:rsidR="003A49DF" w:rsidRPr="0099316C" w:rsidDel="00B07EBB">
        <w:t xml:space="preserve">granted the </w:t>
      </w:r>
      <w:r w:rsidRPr="0099316C" w:rsidDel="00B07EBB">
        <w:t>right to return safely to their homes as soon as the reasons for their displacement cease to exist.</w:t>
      </w:r>
      <w:r w:rsidR="008D1218">
        <w:rPr>
          <w:rStyle w:val="FootnoteReference"/>
        </w:rPr>
        <w:footnoteReference w:id="11"/>
      </w:r>
      <w:r w:rsidR="00637835" w:rsidRPr="0099316C">
        <w:t xml:space="preserve"> </w:t>
      </w:r>
      <w:r w:rsidRPr="0099316C" w:rsidDel="00B07EBB">
        <w:t xml:space="preserve">If displacement occurs, </w:t>
      </w:r>
      <w:r w:rsidR="00620BB2" w:rsidRPr="0099316C" w:rsidDel="00B07EBB">
        <w:t>IDPs</w:t>
      </w:r>
      <w:r w:rsidRPr="0099316C" w:rsidDel="00B07EBB">
        <w:t>, like other civilians, are entitled to protection and assistance</w:t>
      </w:r>
      <w:r w:rsidR="0066782A" w:rsidRPr="0099316C">
        <w:t xml:space="preserve"> </w:t>
      </w:r>
      <w:r w:rsidR="00DA0D7E" w:rsidRPr="0099316C" w:rsidDel="00B07EBB">
        <w:t>without discrimination in respect of religion, sex, ethnicity or political persuasions</w:t>
      </w:r>
      <w:r w:rsidRPr="0099316C" w:rsidDel="00B07EBB">
        <w:t xml:space="preserve">. </w:t>
      </w:r>
    </w:p>
    <w:p w14:paraId="43051006" w14:textId="77777777" w:rsidR="009011E3" w:rsidRPr="0099316C" w:rsidDel="00B07EBB" w:rsidRDefault="009011E3" w:rsidP="0099316C">
      <w:pPr>
        <w:pStyle w:val="H1G"/>
        <w:numPr>
          <w:ilvl w:val="0"/>
          <w:numId w:val="38"/>
        </w:numPr>
        <w:tabs>
          <w:tab w:val="clear" w:pos="851"/>
          <w:tab w:val="right" w:pos="709"/>
        </w:tabs>
        <w:ind w:left="1134" w:hanging="567"/>
      </w:pPr>
      <w:r w:rsidRPr="0099316C" w:rsidDel="00B07EBB">
        <w:t>Obligations under international criminal law</w:t>
      </w:r>
    </w:p>
    <w:p w14:paraId="47D9C485" w14:textId="6A593C42" w:rsidR="00DD25D2" w:rsidRPr="0099316C" w:rsidDel="00B07EBB" w:rsidRDefault="00DD25D2" w:rsidP="000C513A">
      <w:pPr>
        <w:pStyle w:val="SingleTxtG"/>
        <w:numPr>
          <w:ilvl w:val="0"/>
          <w:numId w:val="4"/>
        </w:numPr>
        <w:tabs>
          <w:tab w:val="left" w:pos="1701"/>
        </w:tabs>
        <w:ind w:left="1134" w:firstLine="0"/>
      </w:pPr>
      <w:r w:rsidRPr="0099316C" w:rsidDel="00B07EBB">
        <w:t xml:space="preserve">The Sudan signed the Rome Statute of the International Criminal Court on 8 September 2000, but it has not ratified </w:t>
      </w:r>
      <w:r w:rsidR="00003841" w:rsidRPr="0099316C" w:rsidDel="00B07EBB">
        <w:t>it</w:t>
      </w:r>
      <w:r w:rsidRPr="0099316C" w:rsidDel="00B07EBB">
        <w:t xml:space="preserve">. </w:t>
      </w:r>
      <w:r w:rsidR="000C7D11" w:rsidRPr="0099316C">
        <w:t xml:space="preserve">The Sudan is obliged to refrain from acts that would “defeat the objects and purpose of [the] treaty” pursuant to the Vienna Convention on the Law of Treaties, acceded to by the Sudan. </w:t>
      </w:r>
      <w:r w:rsidRPr="0099316C" w:rsidDel="00B07EBB">
        <w:t xml:space="preserve">The Rome Statute defines </w:t>
      </w:r>
      <w:r w:rsidRPr="0099316C" w:rsidDel="00B07EBB">
        <w:lastRenderedPageBreak/>
        <w:t xml:space="preserve">four categories of international crimes: </w:t>
      </w:r>
      <w:r w:rsidR="002D11CA" w:rsidRPr="0099316C" w:rsidDel="00B07EBB">
        <w:t xml:space="preserve">genocide, </w:t>
      </w:r>
      <w:r w:rsidRPr="0099316C" w:rsidDel="00B07EBB">
        <w:t>war crimes, crimes against humanity and the crime of aggression. Article 8(2)(e)</w:t>
      </w:r>
      <w:r w:rsidR="000C7D11" w:rsidRPr="0099316C">
        <w:t xml:space="preserve"> </w:t>
      </w:r>
      <w:r w:rsidRPr="0099316C" w:rsidDel="00B07EBB">
        <w:t>(i) of the Rome Statute imposes obligations on States to investigate and prosecute violations relating to direct intentional and direct attacks against the civilian population “or against individual civilians not taking direct part in hostilities.”</w:t>
      </w:r>
      <w:r w:rsidR="00DA0D7E" w:rsidRPr="0099316C" w:rsidDel="00B07EBB">
        <w:t xml:space="preserve">  </w:t>
      </w:r>
    </w:p>
    <w:p w14:paraId="3EED211E" w14:textId="07324821" w:rsidR="000D6640" w:rsidRPr="0099316C" w:rsidDel="00B07EBB" w:rsidRDefault="00DD25D2" w:rsidP="0099316C">
      <w:pPr>
        <w:pStyle w:val="H1G"/>
        <w:numPr>
          <w:ilvl w:val="0"/>
          <w:numId w:val="38"/>
        </w:numPr>
        <w:tabs>
          <w:tab w:val="clear" w:pos="851"/>
          <w:tab w:val="right" w:pos="709"/>
        </w:tabs>
        <w:ind w:left="1134" w:hanging="567"/>
      </w:pPr>
      <w:r w:rsidRPr="0099316C" w:rsidDel="00B07EBB">
        <w:t>Obligations under Sudan national law</w:t>
      </w:r>
    </w:p>
    <w:p w14:paraId="1C7980AE" w14:textId="7B51CA62" w:rsidR="00DD25D2" w:rsidRPr="0099316C" w:rsidDel="00B07EBB" w:rsidRDefault="00DD25D2" w:rsidP="000C513A">
      <w:pPr>
        <w:pStyle w:val="SingleTxtG"/>
        <w:numPr>
          <w:ilvl w:val="0"/>
          <w:numId w:val="4"/>
        </w:numPr>
        <w:tabs>
          <w:tab w:val="left" w:pos="1701"/>
        </w:tabs>
        <w:ind w:left="1134" w:firstLine="0"/>
      </w:pPr>
      <w:r w:rsidRPr="0099316C" w:rsidDel="00B07EBB">
        <w:t xml:space="preserve">Article 27(3) of </w:t>
      </w:r>
      <w:r w:rsidR="00DA0D7E" w:rsidRPr="0099316C" w:rsidDel="00B07EBB">
        <w:t xml:space="preserve">the </w:t>
      </w:r>
      <w:r w:rsidRPr="0099316C" w:rsidDel="00B07EBB">
        <w:t xml:space="preserve">Sudan’s Interim National Constitution of 2005 stipulates that all international human rights treaties ratified by the Government of the Sudan form an “integral” part of the Bill of Rights of the Constitution. Article 1(2) of the constitution states that </w:t>
      </w:r>
      <w:r w:rsidR="00EA7E03" w:rsidRPr="0099316C">
        <w:t xml:space="preserve">the </w:t>
      </w:r>
      <w:r w:rsidRPr="0099316C" w:rsidDel="00B07EBB">
        <w:t xml:space="preserve">Sudan is committed “to </w:t>
      </w:r>
      <w:r w:rsidR="00ED7207" w:rsidRPr="0099316C">
        <w:t xml:space="preserve">the </w:t>
      </w:r>
      <w:r w:rsidRPr="0099316C" w:rsidDel="00B07EBB">
        <w:t>respect and promot</w:t>
      </w:r>
      <w:r w:rsidR="00ED7207" w:rsidRPr="0099316C">
        <w:t>ion of</w:t>
      </w:r>
      <w:r w:rsidRPr="0099316C" w:rsidDel="00B07EBB">
        <w:t xml:space="preserve"> human dignity</w:t>
      </w:r>
      <w:r w:rsidR="00484230" w:rsidRPr="0099316C">
        <w:t>.</w:t>
      </w:r>
      <w:r w:rsidRPr="0099316C" w:rsidDel="00B07EBB">
        <w:t>”</w:t>
      </w:r>
      <w:r w:rsidR="00ED7207" w:rsidRPr="0099316C">
        <w:t xml:space="preserve"> </w:t>
      </w:r>
      <w:r w:rsidRPr="0099316C" w:rsidDel="00B07EBB">
        <w:t xml:space="preserve"> Article 10(1) provides that “the overarching aims of economic development shall be eradication of poverty, attainment of the Millennium Development Goals, guaranteeing the equitable distribution of wealth, redressing imbalances of income and achieving a decent standard of life for all citizens.” Article 10(2) states that the “State shall develop and manage the national economy in order to achieve prosperity through policies aimed at increasing production</w:t>
      </w:r>
      <w:r w:rsidR="00093ADA" w:rsidRPr="0099316C">
        <w:t xml:space="preserve"> [and]</w:t>
      </w:r>
      <w:r w:rsidRPr="0099316C" w:rsidDel="00B07EBB">
        <w:t xml:space="preserve"> creating an efficient and self-reliant economy</w:t>
      </w:r>
      <w:r w:rsidR="00093ADA" w:rsidRPr="0099316C">
        <w:t>…</w:t>
      </w:r>
      <w:r w:rsidRPr="0099316C" w:rsidDel="00B07EBB">
        <w:t xml:space="preserve">”  </w:t>
      </w:r>
    </w:p>
    <w:p w14:paraId="4938D797" w14:textId="798C20FA" w:rsidR="00C8470C" w:rsidRPr="0099316C" w:rsidDel="00B07EBB" w:rsidRDefault="0097370E" w:rsidP="000C513A">
      <w:pPr>
        <w:pStyle w:val="SingleTxtG"/>
        <w:numPr>
          <w:ilvl w:val="0"/>
          <w:numId w:val="4"/>
        </w:numPr>
        <w:tabs>
          <w:tab w:val="left" w:pos="1701"/>
        </w:tabs>
        <w:ind w:left="1134" w:firstLine="0"/>
      </w:pPr>
      <w:r w:rsidRPr="0099316C" w:rsidDel="00B07EBB">
        <w:t xml:space="preserve">Article 7(1b) and (1c) of the Sudan Armed Forces Act 2007 stipulates that members of the armed forces shall comply with human rights and international humanitarian law, while Article 155 prohibits attacks on civilians by </w:t>
      </w:r>
      <w:r w:rsidR="006921C5" w:rsidRPr="0099316C" w:rsidDel="00B07EBB">
        <w:t xml:space="preserve">military personnel. Sudan’s Criminal Code (Amendment) Act of 2008, which amended the 1991 Criminal Code, </w:t>
      </w:r>
      <w:r w:rsidR="00E06F0E" w:rsidRPr="0099316C" w:rsidDel="00B07EBB">
        <w:t xml:space="preserve">includes </w:t>
      </w:r>
      <w:r w:rsidR="005873FA" w:rsidRPr="0099316C">
        <w:t xml:space="preserve">Chapter 18 with </w:t>
      </w:r>
      <w:r w:rsidR="006921C5" w:rsidRPr="0099316C" w:rsidDel="00B07EBB">
        <w:t>provisions for ‘</w:t>
      </w:r>
      <w:r w:rsidR="005873FA" w:rsidRPr="0099316C">
        <w:t>crimes</w:t>
      </w:r>
      <w:r w:rsidR="005873FA" w:rsidRPr="0099316C" w:rsidDel="00B07EBB">
        <w:t xml:space="preserve"> </w:t>
      </w:r>
      <w:r w:rsidR="006921C5" w:rsidRPr="0099316C" w:rsidDel="00B07EBB">
        <w:t>against humanity, genocide, and war</w:t>
      </w:r>
      <w:r w:rsidR="005873FA" w:rsidRPr="0099316C">
        <w:t xml:space="preserve"> crimes</w:t>
      </w:r>
      <w:r w:rsidR="006921C5" w:rsidRPr="0099316C" w:rsidDel="00B07EBB">
        <w:t>’ Articles 187 and 189 of Amendment Act also criminalize offences relating to sexual and gender-based violence.</w:t>
      </w:r>
      <w:r w:rsidR="00DD25D2" w:rsidRPr="0099316C" w:rsidDel="00B07EBB">
        <w:t xml:space="preserve"> </w:t>
      </w:r>
    </w:p>
    <w:p w14:paraId="1A65899D" w14:textId="69A13195" w:rsidR="00DD25D2" w:rsidRPr="0099316C" w:rsidDel="00B07EBB" w:rsidRDefault="00DD25D2" w:rsidP="000C513A">
      <w:pPr>
        <w:pStyle w:val="SingleTxtG"/>
        <w:numPr>
          <w:ilvl w:val="0"/>
          <w:numId w:val="4"/>
        </w:numPr>
        <w:tabs>
          <w:tab w:val="left" w:pos="1701"/>
        </w:tabs>
        <w:ind w:left="1134" w:firstLine="0"/>
      </w:pPr>
      <w:r w:rsidRPr="0099316C" w:rsidDel="00B07EBB">
        <w:t>In addition</w:t>
      </w:r>
      <w:r w:rsidR="00E72E71" w:rsidRPr="0099316C" w:rsidDel="00B07EBB">
        <w:t>,</w:t>
      </w:r>
      <w:r w:rsidRPr="0099316C" w:rsidDel="00B07EBB">
        <w:t xml:space="preserve"> </w:t>
      </w:r>
      <w:r w:rsidR="009B6273" w:rsidRPr="0099316C" w:rsidDel="00B07EBB">
        <w:t xml:space="preserve">the </w:t>
      </w:r>
      <w:r w:rsidRPr="0099316C" w:rsidDel="00B07EBB">
        <w:t xml:space="preserve">DDPD articulates the road map for peace and development in Darfur and incorporates strong provisions on human rights and international humanitarian law, including guidance on the return and resettlement of </w:t>
      </w:r>
      <w:r w:rsidR="00EA7E03" w:rsidRPr="0099316C">
        <w:t>IDPs</w:t>
      </w:r>
      <w:r w:rsidRPr="0099316C" w:rsidDel="00B07EBB">
        <w:t>.</w:t>
      </w:r>
      <w:r w:rsidR="009B6273" w:rsidRPr="0099316C" w:rsidDel="00B07EBB">
        <w:t xml:space="preserve"> </w:t>
      </w:r>
      <w:r w:rsidR="009B6273" w:rsidRPr="0099316C">
        <w:t xml:space="preserve">Article </w:t>
      </w:r>
      <w:r w:rsidR="00B703EE" w:rsidRPr="0099316C">
        <w:t>42, p</w:t>
      </w:r>
      <w:r w:rsidR="00526AF5" w:rsidRPr="0099316C">
        <w:t>aragraph</w:t>
      </w:r>
      <w:r w:rsidR="00526AF5" w:rsidRPr="0099316C" w:rsidDel="00B07EBB">
        <w:t xml:space="preserve"> </w:t>
      </w:r>
      <w:r w:rsidR="00E72E71" w:rsidRPr="0099316C" w:rsidDel="00B07EBB">
        <w:t>217</w:t>
      </w:r>
      <w:r w:rsidR="00B703EE" w:rsidRPr="0099316C">
        <w:t>,</w:t>
      </w:r>
      <w:r w:rsidR="00E72E71" w:rsidRPr="0099316C" w:rsidDel="00B07EBB">
        <w:t xml:space="preserve"> </w:t>
      </w:r>
      <w:r w:rsidR="009B6273" w:rsidRPr="0099316C" w:rsidDel="00B07EBB">
        <w:t>of the DDPD</w:t>
      </w:r>
      <w:r w:rsidR="00526AF5" w:rsidRPr="0099316C">
        <w:t xml:space="preserve"> </w:t>
      </w:r>
      <w:r w:rsidR="00E72E71" w:rsidRPr="0099316C" w:rsidDel="00B07EBB">
        <w:t xml:space="preserve">states </w:t>
      </w:r>
      <w:r w:rsidR="0087001F" w:rsidRPr="0099316C" w:rsidDel="00B07EBB">
        <w:t xml:space="preserve">that </w:t>
      </w:r>
      <w:r w:rsidR="00E72E71" w:rsidRPr="0099316C" w:rsidDel="00B07EBB">
        <w:t xml:space="preserve">all parties to the conflict must ensure “respect for, protection and fulfilment of the rights of IDPs, refugees and all victims of conflict in accordance with international human rights law, international humanitarian law, and international refugee law and all other </w:t>
      </w:r>
      <w:r w:rsidR="0087001F" w:rsidRPr="0099316C" w:rsidDel="00B07EBB">
        <w:t>international and regional instruments to which Sudan is a Party.”</w:t>
      </w:r>
      <w:r w:rsidR="009B6273" w:rsidRPr="0099316C" w:rsidDel="00B07EBB">
        <w:t xml:space="preserve"> </w:t>
      </w:r>
      <w:r w:rsidR="0092160A" w:rsidRPr="0099316C" w:rsidDel="00B07EBB">
        <w:t xml:space="preserve">In addition, </w:t>
      </w:r>
      <w:r w:rsidR="00EA7E03" w:rsidRPr="0099316C">
        <w:t xml:space="preserve">through </w:t>
      </w:r>
      <w:r w:rsidR="0092160A" w:rsidRPr="0099316C" w:rsidDel="00B07EBB">
        <w:t>paragraph 224 of the DDPD</w:t>
      </w:r>
      <w:r w:rsidR="00EA7E03" w:rsidRPr="0099316C">
        <w:t xml:space="preserve">, </w:t>
      </w:r>
      <w:r w:rsidR="0092160A" w:rsidRPr="0099316C" w:rsidDel="00B07EBB">
        <w:t>the Parties agree</w:t>
      </w:r>
      <w:r w:rsidR="00EA7E03" w:rsidRPr="0099316C">
        <w:t>d</w:t>
      </w:r>
      <w:r w:rsidR="0092160A" w:rsidRPr="0099316C" w:rsidDel="00B07EBB">
        <w:t xml:space="preserve"> to observe the </w:t>
      </w:r>
      <w:r w:rsidR="00EA7E03" w:rsidRPr="0099316C">
        <w:t xml:space="preserve">United Nations </w:t>
      </w:r>
      <w:r w:rsidR="0092160A" w:rsidRPr="0099316C" w:rsidDel="00B07EBB">
        <w:t>Guiding Principles on Internal Displacement. The DDPD was enshrined in the Sudan Interim Constitution through the Amendments to the Constitution ratified by Parliament and signed by the National Legislative Council and the President of the Republic of Sudan, on 4 January 2015. The Amendments add</w:t>
      </w:r>
      <w:r w:rsidR="00EA7E03" w:rsidRPr="0099316C">
        <w:t>ed</w:t>
      </w:r>
      <w:r w:rsidR="0092160A" w:rsidRPr="0099316C" w:rsidDel="00B07EBB">
        <w:t xml:space="preserve"> a new article </w:t>
      </w:r>
      <w:r w:rsidR="00EA7E03" w:rsidRPr="0099316C">
        <w:t>(</w:t>
      </w:r>
      <w:r w:rsidR="0092160A" w:rsidRPr="0099316C" w:rsidDel="00B07EBB">
        <w:t>226</w:t>
      </w:r>
      <w:r w:rsidR="00EA7E03" w:rsidRPr="0099316C">
        <w:t>)</w:t>
      </w:r>
      <w:r w:rsidR="0092160A" w:rsidRPr="0099316C" w:rsidDel="00B07EBB">
        <w:t xml:space="preserve"> to the Constitution which provides that “in what does not contradict previous clauses in this constitution</w:t>
      </w:r>
      <w:r w:rsidR="00EA7E03" w:rsidRPr="0099316C">
        <w:t>,</w:t>
      </w:r>
      <w:r w:rsidR="0092160A" w:rsidRPr="0099316C" w:rsidDel="00B07EBB">
        <w:t xml:space="preserve"> the Doha Document for Peace in Darfur becomes an integral part of this Constitution.” </w:t>
      </w:r>
    </w:p>
    <w:p w14:paraId="3E6CDA24" w14:textId="2A8822A3" w:rsidR="00DD25D2" w:rsidRPr="0099316C" w:rsidDel="00B07EBB" w:rsidRDefault="00DD25D2" w:rsidP="0099316C">
      <w:pPr>
        <w:pStyle w:val="SingleTxtG"/>
        <w:numPr>
          <w:ilvl w:val="0"/>
          <w:numId w:val="4"/>
        </w:numPr>
        <w:tabs>
          <w:tab w:val="left" w:pos="1701"/>
        </w:tabs>
        <w:ind w:left="1134" w:firstLine="0"/>
      </w:pPr>
      <w:r w:rsidRPr="0099316C" w:rsidDel="00B07EBB">
        <w:t xml:space="preserve">In January 2009, </w:t>
      </w:r>
      <w:r w:rsidR="00162552" w:rsidRPr="0099316C" w:rsidDel="00B07EBB">
        <w:t xml:space="preserve">the </w:t>
      </w:r>
      <w:r w:rsidRPr="0099316C" w:rsidDel="00B07EBB">
        <w:t xml:space="preserve">Sudan adopted a </w:t>
      </w:r>
      <w:r w:rsidR="001E3907" w:rsidRPr="0099316C" w:rsidDel="00B07EBB">
        <w:t>N</w:t>
      </w:r>
      <w:r w:rsidRPr="0099316C" w:rsidDel="00B07EBB">
        <w:t xml:space="preserve">ational </w:t>
      </w:r>
      <w:r w:rsidR="00BB2997" w:rsidRPr="0099316C" w:rsidDel="00B07EBB">
        <w:t xml:space="preserve">Policy on </w:t>
      </w:r>
      <w:r w:rsidR="001E3907" w:rsidRPr="0099316C" w:rsidDel="00B07EBB">
        <w:t>I</w:t>
      </w:r>
      <w:r w:rsidRPr="0099316C" w:rsidDel="00B07EBB">
        <w:t xml:space="preserve">nternally </w:t>
      </w:r>
      <w:r w:rsidR="001E3907" w:rsidRPr="0099316C" w:rsidDel="00B07EBB">
        <w:t>D</w:t>
      </w:r>
      <w:r w:rsidRPr="0099316C" w:rsidDel="00B07EBB">
        <w:t xml:space="preserve">isplaced </w:t>
      </w:r>
      <w:r w:rsidR="001E3907" w:rsidRPr="0099316C" w:rsidDel="00B07EBB">
        <w:t>P</w:t>
      </w:r>
      <w:r w:rsidRPr="0099316C" w:rsidDel="00B07EBB">
        <w:t xml:space="preserve">ersons in response to international concerns </w:t>
      </w:r>
      <w:r w:rsidR="0087001F" w:rsidRPr="0099316C" w:rsidDel="00B07EBB">
        <w:t xml:space="preserve">over the security and economic conditions of </w:t>
      </w:r>
      <w:r w:rsidR="001E3907" w:rsidRPr="0099316C" w:rsidDel="00B07EBB">
        <w:t>IDPs</w:t>
      </w:r>
      <w:r w:rsidRPr="0099316C" w:rsidDel="00B07EBB">
        <w:t xml:space="preserve"> in Darfur </w:t>
      </w:r>
      <w:r w:rsidR="001E3907" w:rsidRPr="0099316C" w:rsidDel="00B07EBB">
        <w:t xml:space="preserve">as well as </w:t>
      </w:r>
      <w:r w:rsidR="00F4004A" w:rsidRPr="0099316C">
        <w:t xml:space="preserve">in the </w:t>
      </w:r>
      <w:r w:rsidRPr="0099316C" w:rsidDel="00B07EBB">
        <w:t>Kordofan</w:t>
      </w:r>
      <w:r w:rsidR="006921C5" w:rsidRPr="0099316C" w:rsidDel="00B07EBB">
        <w:t xml:space="preserve"> and Blue Nile States</w:t>
      </w:r>
      <w:r w:rsidRPr="0099316C" w:rsidDel="00B07EBB">
        <w:t>. The policy covers the stages of displacement due to conflict or natural disasters</w:t>
      </w:r>
      <w:r w:rsidR="00AF5ECD" w:rsidRPr="0099316C">
        <w:t xml:space="preserve"> including human-made</w:t>
      </w:r>
      <w:r w:rsidRPr="0099316C" w:rsidDel="00B07EBB">
        <w:t xml:space="preserve">, </w:t>
      </w:r>
      <w:r w:rsidR="0087001F" w:rsidRPr="0099316C" w:rsidDel="00B07EBB">
        <w:t xml:space="preserve">and </w:t>
      </w:r>
      <w:r w:rsidR="00830B0A" w:rsidRPr="0099316C" w:rsidDel="00B07EBB">
        <w:t>describes the rights of</w:t>
      </w:r>
      <w:r w:rsidRPr="0099316C" w:rsidDel="00B07EBB">
        <w:t xml:space="preserve"> </w:t>
      </w:r>
      <w:r w:rsidR="00830B0A" w:rsidRPr="0099316C" w:rsidDel="00B07EBB">
        <w:t>IDPs</w:t>
      </w:r>
      <w:r w:rsidRPr="0099316C" w:rsidDel="00B07EBB">
        <w:t>, including the right to security and inclusion</w:t>
      </w:r>
      <w:r w:rsidR="0087001F" w:rsidRPr="0099316C" w:rsidDel="00B07EBB">
        <w:t xml:space="preserve"> in development programmes, </w:t>
      </w:r>
      <w:r w:rsidRPr="0099316C" w:rsidDel="00B07EBB">
        <w:t xml:space="preserve">promotes the principles of participation, voluntariness and freedom of choice with respect to durable solutions. It also establishes the Government’s responsibilities through all phases of displacement, specifying the roles of all levels of </w:t>
      </w:r>
      <w:r w:rsidR="00830B0A" w:rsidRPr="0099316C" w:rsidDel="00B07EBB">
        <w:lastRenderedPageBreak/>
        <w:t>G</w:t>
      </w:r>
      <w:r w:rsidRPr="0099316C" w:rsidDel="00B07EBB">
        <w:t xml:space="preserve">overnment in </w:t>
      </w:r>
      <w:r w:rsidR="009B6273" w:rsidRPr="0099316C" w:rsidDel="00B07EBB">
        <w:t>matters relating to the well</w:t>
      </w:r>
      <w:r w:rsidR="00EA7E03" w:rsidRPr="0099316C">
        <w:t>-</w:t>
      </w:r>
      <w:r w:rsidR="009B6273" w:rsidRPr="0099316C" w:rsidDel="00B07EBB">
        <w:t>being and concerns of IDPs</w:t>
      </w:r>
      <w:r w:rsidR="00AF5ECD" w:rsidRPr="0099316C">
        <w:t>.</w:t>
      </w:r>
      <w:r w:rsidR="008D1218">
        <w:rPr>
          <w:rStyle w:val="FootnoteReference"/>
        </w:rPr>
        <w:footnoteReference w:id="12"/>
      </w:r>
      <w:r w:rsidR="005A218F" w:rsidRPr="0099316C">
        <w:t xml:space="preserve"> </w:t>
      </w:r>
      <w:r w:rsidRPr="0099316C" w:rsidDel="00B07EBB">
        <w:t>The Humanitarian Aid Commission is the government</w:t>
      </w:r>
      <w:r w:rsidR="00830B0A" w:rsidRPr="0099316C" w:rsidDel="00B07EBB">
        <w:t>al</w:t>
      </w:r>
      <w:r w:rsidRPr="0099316C" w:rsidDel="00B07EBB">
        <w:t xml:space="preserve"> body responsible for </w:t>
      </w:r>
      <w:r w:rsidR="0036082F" w:rsidRPr="0099316C">
        <w:t xml:space="preserve">the </w:t>
      </w:r>
      <w:r w:rsidRPr="0099316C" w:rsidDel="00B07EBB">
        <w:t xml:space="preserve">coordination of programmes </w:t>
      </w:r>
      <w:r w:rsidR="00830B0A" w:rsidRPr="0099316C" w:rsidDel="00B07EBB">
        <w:t xml:space="preserve">for IDPs </w:t>
      </w:r>
      <w:r w:rsidRPr="0099316C" w:rsidDel="00B07EBB">
        <w:t xml:space="preserve">across </w:t>
      </w:r>
      <w:r w:rsidR="00830B0A" w:rsidRPr="0099316C" w:rsidDel="00B07EBB">
        <w:t xml:space="preserve">the </w:t>
      </w:r>
      <w:r w:rsidRPr="0099316C" w:rsidDel="00B07EBB">
        <w:t xml:space="preserve">Sudan. However, the implementation of </w:t>
      </w:r>
      <w:r w:rsidR="00ED380B" w:rsidRPr="0099316C" w:rsidDel="00B07EBB">
        <w:t xml:space="preserve">the </w:t>
      </w:r>
      <w:r w:rsidR="002D3537" w:rsidRPr="0099316C" w:rsidDel="00B07EBB">
        <w:t xml:space="preserve">National </w:t>
      </w:r>
      <w:r w:rsidR="00BB2997" w:rsidRPr="0099316C" w:rsidDel="00B07EBB">
        <w:t xml:space="preserve">Policy on </w:t>
      </w:r>
      <w:r w:rsidR="002D3537" w:rsidRPr="0099316C" w:rsidDel="00B07EBB">
        <w:t xml:space="preserve">Internally Displaced Persons </w:t>
      </w:r>
      <w:r w:rsidRPr="0099316C" w:rsidDel="00B07EBB">
        <w:t>has been slow</w:t>
      </w:r>
      <w:r w:rsidR="009B6273" w:rsidRPr="0099316C" w:rsidDel="00B07EBB">
        <w:t xml:space="preserve"> due to several factors</w:t>
      </w:r>
      <w:r w:rsidR="00F4004A" w:rsidRPr="0099316C">
        <w:t>,</w:t>
      </w:r>
      <w:r w:rsidR="009B6273" w:rsidRPr="0099316C" w:rsidDel="00B07EBB">
        <w:t xml:space="preserve"> including </w:t>
      </w:r>
      <w:r w:rsidRPr="0099316C" w:rsidDel="00B07EBB">
        <w:t>poor coordination</w:t>
      </w:r>
      <w:r w:rsidR="00BB2997" w:rsidRPr="0099316C" w:rsidDel="00B07EBB">
        <w:t>, lack of political will</w:t>
      </w:r>
      <w:r w:rsidR="00EA7E03" w:rsidRPr="0099316C">
        <w:t>,</w:t>
      </w:r>
      <w:r w:rsidRPr="0099316C" w:rsidDel="00B07EBB">
        <w:t xml:space="preserve"> and </w:t>
      </w:r>
      <w:r w:rsidR="00444A1E" w:rsidRPr="0099316C" w:rsidDel="00B07EBB">
        <w:t xml:space="preserve">limited </w:t>
      </w:r>
      <w:r w:rsidRPr="0099316C" w:rsidDel="00B07EBB">
        <w:t>capacity of the Humanitarian Aid Commission.</w:t>
      </w:r>
    </w:p>
    <w:p w14:paraId="2DA42B14" w14:textId="0B03D27A" w:rsidR="008B57E6" w:rsidRPr="00030DDF" w:rsidRDefault="000D6640" w:rsidP="002F5E5B">
      <w:pPr>
        <w:pStyle w:val="HChG"/>
        <w:numPr>
          <w:ilvl w:val="0"/>
          <w:numId w:val="6"/>
        </w:numPr>
        <w:tabs>
          <w:tab w:val="clear" w:pos="851"/>
          <w:tab w:val="right" w:pos="1134"/>
        </w:tabs>
        <w:ind w:left="1571" w:hanging="1145"/>
      </w:pPr>
      <w:bookmarkStart w:id="70" w:name="_Toc465955487"/>
      <w:r w:rsidRPr="001E0FE5">
        <w:t xml:space="preserve">Protection and Security </w:t>
      </w:r>
      <w:r w:rsidR="006C16AA" w:rsidRPr="001E0FE5">
        <w:t>C</w:t>
      </w:r>
      <w:r w:rsidR="00A409BB" w:rsidRPr="001E0FE5">
        <w:t xml:space="preserve">hallenges </w:t>
      </w:r>
      <w:r w:rsidR="006C16AA" w:rsidRPr="001E0FE5">
        <w:t>of Displaced Persons</w:t>
      </w:r>
      <w:bookmarkEnd w:id="70"/>
      <w:r w:rsidR="006C16AA" w:rsidRPr="001E0FE5">
        <w:t xml:space="preserve"> </w:t>
      </w:r>
    </w:p>
    <w:p w14:paraId="652C9DD4" w14:textId="77469661" w:rsidR="008B57E6" w:rsidRPr="0099316C" w:rsidRDefault="006C16AA" w:rsidP="0099316C">
      <w:pPr>
        <w:pStyle w:val="SingleTxtG"/>
        <w:numPr>
          <w:ilvl w:val="0"/>
          <w:numId w:val="4"/>
        </w:numPr>
        <w:tabs>
          <w:tab w:val="left" w:pos="1701"/>
        </w:tabs>
        <w:ind w:left="1134" w:firstLine="0"/>
      </w:pPr>
      <w:r w:rsidRPr="0099316C">
        <w:t xml:space="preserve">The prevalence of </w:t>
      </w:r>
      <w:r w:rsidR="00B324B3" w:rsidRPr="0099316C">
        <w:t>in</w:t>
      </w:r>
      <w:r w:rsidR="00ED380B" w:rsidRPr="0099316C">
        <w:t>security in Darfur</w:t>
      </w:r>
      <w:r w:rsidRPr="0099316C">
        <w:t xml:space="preserve"> </w:t>
      </w:r>
      <w:r w:rsidR="00FF7D6E" w:rsidRPr="0099316C">
        <w:t xml:space="preserve">has </w:t>
      </w:r>
      <w:r w:rsidRPr="0099316C">
        <w:t>affect</w:t>
      </w:r>
      <w:r w:rsidR="00FF7D6E" w:rsidRPr="0099316C">
        <w:t>ed</w:t>
      </w:r>
      <w:r w:rsidRPr="0099316C">
        <w:t xml:space="preserve"> communities well beyond the frontline of the conflict. The thin presence and</w:t>
      </w:r>
      <w:r w:rsidR="00B324B3" w:rsidRPr="0099316C">
        <w:t>,</w:t>
      </w:r>
      <w:r w:rsidRPr="0099316C">
        <w:t xml:space="preserve"> in some instances, </w:t>
      </w:r>
      <w:r w:rsidR="00B324B3" w:rsidRPr="0099316C">
        <w:t xml:space="preserve">the </w:t>
      </w:r>
      <w:r w:rsidRPr="0099316C">
        <w:t>absence of law enforcement and judicial institutions</w:t>
      </w:r>
      <w:r w:rsidR="007C2EAE" w:rsidRPr="0099316C">
        <w:t xml:space="preserve"> in locations where IDPs are settled</w:t>
      </w:r>
      <w:r w:rsidRPr="0099316C">
        <w:t xml:space="preserve"> have </w:t>
      </w:r>
      <w:r w:rsidR="00156D51" w:rsidRPr="0099316C">
        <w:t>exposed them to human rights violations and abuses and serious violations of international humanitarian law by all parties to the conflict.</w:t>
      </w:r>
      <w:r w:rsidR="002D3537" w:rsidRPr="0099316C">
        <w:t xml:space="preserve"> </w:t>
      </w:r>
      <w:r w:rsidR="006746BF" w:rsidRPr="0099316C">
        <w:t>Th</w:t>
      </w:r>
      <w:r w:rsidR="009756CF" w:rsidRPr="0099316C">
        <w:t xml:space="preserve">e </w:t>
      </w:r>
      <w:r w:rsidR="00CE7622" w:rsidRPr="0099316C">
        <w:t>persistent impunity</w:t>
      </w:r>
      <w:r w:rsidR="00D63FF2" w:rsidRPr="0099316C">
        <w:t xml:space="preserve"> on</w:t>
      </w:r>
      <w:r w:rsidR="00CE7622" w:rsidRPr="0099316C">
        <w:t xml:space="preserve"> human rights violations</w:t>
      </w:r>
      <w:r w:rsidR="009756CF" w:rsidRPr="0099316C">
        <w:t xml:space="preserve"> has also encouraged the perpetration of such acts by all parties to the conflict</w:t>
      </w:r>
      <w:r w:rsidRPr="0099316C">
        <w:t>.</w:t>
      </w:r>
      <w:r w:rsidR="0087001F" w:rsidRPr="0099316C">
        <w:t xml:space="preserve"> </w:t>
      </w:r>
      <w:r w:rsidR="00784EF2" w:rsidRPr="0099316C">
        <w:t>T</w:t>
      </w:r>
      <w:r w:rsidR="0087001F" w:rsidRPr="0099316C">
        <w:t xml:space="preserve">his chapter </w:t>
      </w:r>
      <w:r w:rsidR="00784EF2" w:rsidRPr="0099316C">
        <w:t xml:space="preserve">reviews </w:t>
      </w:r>
      <w:r w:rsidR="0087001F" w:rsidRPr="0099316C">
        <w:t xml:space="preserve">the impact of the </w:t>
      </w:r>
      <w:r w:rsidR="002B1FE6" w:rsidRPr="0099316C">
        <w:t xml:space="preserve">“Decisive Summer” </w:t>
      </w:r>
      <w:r w:rsidR="0087001F" w:rsidRPr="0099316C">
        <w:t>military campaign and targeted attacks by pro-government armed militia</w:t>
      </w:r>
      <w:r w:rsidR="00784EF2" w:rsidRPr="0099316C">
        <w:t xml:space="preserve"> on the IDP population</w:t>
      </w:r>
      <w:r w:rsidR="0087001F" w:rsidRPr="0099316C">
        <w:t xml:space="preserve">. </w:t>
      </w:r>
    </w:p>
    <w:p w14:paraId="1FACECDE" w14:textId="4DA6799F" w:rsidR="0000315F" w:rsidRPr="0099316C" w:rsidRDefault="00A401CA" w:rsidP="0099316C">
      <w:pPr>
        <w:pStyle w:val="H1G"/>
        <w:numPr>
          <w:ilvl w:val="0"/>
          <w:numId w:val="39"/>
        </w:numPr>
        <w:tabs>
          <w:tab w:val="clear" w:pos="851"/>
          <w:tab w:val="right" w:pos="709"/>
        </w:tabs>
        <w:ind w:left="1134" w:hanging="567"/>
      </w:pPr>
      <w:r w:rsidRPr="0099316C">
        <w:t>Impact of military campaign on civilians</w:t>
      </w:r>
      <w:r w:rsidR="00BC4FCE" w:rsidRPr="0099316C">
        <w:t xml:space="preserve"> </w:t>
      </w:r>
    </w:p>
    <w:p w14:paraId="6C286F30" w14:textId="5960A251" w:rsidR="0000315F" w:rsidRPr="0099316C" w:rsidRDefault="0000315F" w:rsidP="000C513A">
      <w:pPr>
        <w:pStyle w:val="SingleTxtG"/>
        <w:numPr>
          <w:ilvl w:val="0"/>
          <w:numId w:val="4"/>
        </w:numPr>
        <w:tabs>
          <w:tab w:val="left" w:pos="1701"/>
        </w:tabs>
        <w:ind w:left="1134" w:firstLine="0"/>
      </w:pPr>
      <w:r w:rsidRPr="0099316C">
        <w:t xml:space="preserve">In November 2013, the Government of the Sudan announced its plans to launch a military campaign to eliminate the rebel movements in Darfur, Blue Nile and Kordofan regions. The first phase of the campaign, called “Decisive Summer”, </w:t>
      </w:r>
      <w:r w:rsidR="00B567E7" w:rsidRPr="0099316C">
        <w:t xml:space="preserve">lasted from </w:t>
      </w:r>
      <w:r w:rsidRPr="0099316C">
        <w:t xml:space="preserve">late February </w:t>
      </w:r>
      <w:r w:rsidR="00B567E7" w:rsidRPr="0099316C">
        <w:t>to June 2014 and</w:t>
      </w:r>
      <w:r w:rsidRPr="0099316C">
        <w:t xml:space="preserve"> was largely concentrated in North and South Darfur and</w:t>
      </w:r>
      <w:r w:rsidR="003B4876" w:rsidRPr="0099316C">
        <w:t>,</w:t>
      </w:r>
      <w:r w:rsidRPr="0099316C">
        <w:t xml:space="preserve"> to a lesser degree, in Central Darfur</w:t>
      </w:r>
      <w:r w:rsidR="003B4876" w:rsidRPr="0099316C">
        <w:t>.</w:t>
      </w:r>
      <w:r w:rsidRPr="0099316C" w:rsidDel="00FF7D6E">
        <w:t xml:space="preserve"> In December 2014, the second phase was launched and continued until March 2015, </w:t>
      </w:r>
      <w:r w:rsidR="00B567E7" w:rsidRPr="0099316C">
        <w:t xml:space="preserve">with </w:t>
      </w:r>
      <w:r w:rsidRPr="0099316C" w:rsidDel="00FF7D6E">
        <w:t xml:space="preserve">most intense </w:t>
      </w:r>
      <w:r w:rsidR="00B567E7" w:rsidRPr="0099316C">
        <w:t xml:space="preserve">fighting taking place </w:t>
      </w:r>
      <w:r w:rsidRPr="0099316C" w:rsidDel="00FF7D6E">
        <w:t xml:space="preserve">along the so-called </w:t>
      </w:r>
      <w:r w:rsidR="00B16B3A" w:rsidRPr="0099316C" w:rsidDel="00FF7D6E">
        <w:t>Jebel</w:t>
      </w:r>
      <w:r w:rsidRPr="0099316C" w:rsidDel="00FF7D6E">
        <w:t xml:space="preserve"> Marra corridor.</w:t>
      </w:r>
      <w:r w:rsidR="008D1218">
        <w:rPr>
          <w:rStyle w:val="FootnoteReference"/>
        </w:rPr>
        <w:footnoteReference w:id="13"/>
      </w:r>
      <w:r w:rsidR="0087001F" w:rsidRPr="0099316C" w:rsidDel="00FF7D6E">
        <w:t xml:space="preserve"> </w:t>
      </w:r>
    </w:p>
    <w:p w14:paraId="07289CB1" w14:textId="43A5A23B" w:rsidR="0004649F" w:rsidRPr="002F5E5B" w:rsidRDefault="00DD1E44" w:rsidP="002F5E5B">
      <w:pPr>
        <w:pStyle w:val="SingleTxtG"/>
        <w:numPr>
          <w:ilvl w:val="0"/>
          <w:numId w:val="4"/>
        </w:numPr>
        <w:tabs>
          <w:tab w:val="left" w:pos="1701"/>
        </w:tabs>
        <w:ind w:left="1134" w:firstLine="0"/>
      </w:pPr>
      <w:r w:rsidRPr="0099316C">
        <w:t>T</w:t>
      </w:r>
      <w:r w:rsidR="0000315F" w:rsidRPr="0099316C">
        <w:t xml:space="preserve">he security and human rights situation deteriorated </w:t>
      </w:r>
      <w:r w:rsidR="00B567E7" w:rsidRPr="0099316C">
        <w:t xml:space="preserve">dramatically </w:t>
      </w:r>
      <w:r w:rsidR="0000315F" w:rsidRPr="0099316C">
        <w:t xml:space="preserve">in February 2014 </w:t>
      </w:r>
      <w:r w:rsidR="00B567E7" w:rsidRPr="0099316C">
        <w:t>with the launch of the first</w:t>
      </w:r>
      <w:r w:rsidR="002B7371" w:rsidRPr="0099316C">
        <w:t xml:space="preserve"> phase of the</w:t>
      </w:r>
      <w:r w:rsidR="00B567E7" w:rsidRPr="0099316C">
        <w:t xml:space="preserve"> campaign. F</w:t>
      </w:r>
      <w:r w:rsidR="0000315F" w:rsidRPr="0099316C">
        <w:t xml:space="preserve">ighting between Government forces and </w:t>
      </w:r>
      <w:r w:rsidR="00637835" w:rsidRPr="0099316C">
        <w:t xml:space="preserve">the factions of </w:t>
      </w:r>
      <w:r w:rsidR="00A44A64" w:rsidRPr="0099316C">
        <w:t xml:space="preserve">SLA/AW and </w:t>
      </w:r>
      <w:r w:rsidR="0087001F" w:rsidRPr="0099316C">
        <w:t>S</w:t>
      </w:r>
      <w:r w:rsidR="00A44A64" w:rsidRPr="0099316C">
        <w:t>LA/MM</w:t>
      </w:r>
      <w:r w:rsidR="00B567E7" w:rsidRPr="0099316C">
        <w:t xml:space="preserve"> intensified</w:t>
      </w:r>
      <w:r w:rsidR="00A44A64" w:rsidRPr="0099316C">
        <w:t>.</w:t>
      </w:r>
      <w:r w:rsidR="00C252BE" w:rsidRPr="0099316C">
        <w:t xml:space="preserve"> Victims and witnesses told UNAMID that civilians</w:t>
      </w:r>
      <w:r w:rsidR="00567C99" w:rsidRPr="0099316C">
        <w:t>,</w:t>
      </w:r>
      <w:r w:rsidR="00C252BE" w:rsidRPr="0099316C">
        <w:t xml:space="preserve"> including women and children, came under attack indiscriminately by the Rapid Support Forces and pro-government militia, while fleeing for safety</w:t>
      </w:r>
      <w:r w:rsidR="008605B8" w:rsidRPr="0099316C">
        <w:t>.</w:t>
      </w:r>
      <w:r w:rsidR="00A44A64" w:rsidRPr="0099316C">
        <w:t xml:space="preserve"> </w:t>
      </w:r>
      <w:r w:rsidR="0000315F" w:rsidRPr="0099316C">
        <w:t>The</w:t>
      </w:r>
      <w:r w:rsidR="00C252BE" w:rsidRPr="0099316C">
        <w:t xml:space="preserve"> </w:t>
      </w:r>
      <w:r w:rsidR="00567C99" w:rsidRPr="0099316C">
        <w:t xml:space="preserve">accounts of </w:t>
      </w:r>
      <w:r w:rsidR="00C252BE" w:rsidRPr="0099316C">
        <w:t>victims and witnesses</w:t>
      </w:r>
      <w:r w:rsidR="0000315F" w:rsidRPr="0099316C">
        <w:t xml:space="preserve"> also suggested patterns of </w:t>
      </w:r>
      <w:r w:rsidR="00AA3D48" w:rsidRPr="0099316C">
        <w:t xml:space="preserve">the </w:t>
      </w:r>
      <w:r w:rsidR="0000315F" w:rsidRPr="0099316C">
        <w:t xml:space="preserve">burning of villages and temporary </w:t>
      </w:r>
      <w:r w:rsidR="00AA3D48" w:rsidRPr="0099316C">
        <w:t xml:space="preserve">IDP </w:t>
      </w:r>
      <w:r w:rsidR="0000315F" w:rsidRPr="0099316C">
        <w:t>shelters</w:t>
      </w:r>
      <w:r w:rsidR="00567C99" w:rsidRPr="0099316C">
        <w:t xml:space="preserve">, </w:t>
      </w:r>
      <w:r w:rsidR="0000315F" w:rsidRPr="0099316C">
        <w:t>looting of property</w:t>
      </w:r>
      <w:r w:rsidR="00AA3D48" w:rsidRPr="0099316C">
        <w:t xml:space="preserve"> and </w:t>
      </w:r>
      <w:r w:rsidR="0000315F" w:rsidRPr="0099316C">
        <w:t>destruction of sources of livelihood</w:t>
      </w:r>
      <w:r w:rsidR="001A7021" w:rsidRPr="0099316C">
        <w:t xml:space="preserve">. </w:t>
      </w:r>
      <w:r w:rsidR="008605B8" w:rsidRPr="0099316C">
        <w:t>Indiscriminate</w:t>
      </w:r>
      <w:r w:rsidR="00C75B8B" w:rsidRPr="0099316C">
        <w:t xml:space="preserve"> a</w:t>
      </w:r>
      <w:r w:rsidR="0000315F" w:rsidRPr="0099316C">
        <w:t xml:space="preserve">ttacks </w:t>
      </w:r>
      <w:r w:rsidR="002B5807" w:rsidRPr="0099316C">
        <w:t xml:space="preserve">that resulted in the killing and injury of </w:t>
      </w:r>
      <w:r w:rsidR="0000315F" w:rsidRPr="0099316C">
        <w:t xml:space="preserve">civilians </w:t>
      </w:r>
      <w:r w:rsidR="00B567E7" w:rsidRPr="0099316C">
        <w:t xml:space="preserve">were also </w:t>
      </w:r>
      <w:r w:rsidR="008605B8" w:rsidRPr="0099316C">
        <w:t xml:space="preserve">documented </w:t>
      </w:r>
      <w:r w:rsidR="0000315F" w:rsidRPr="0099316C">
        <w:t xml:space="preserve">on 19 and 20 May 2014, when </w:t>
      </w:r>
      <w:r w:rsidR="006152EA" w:rsidRPr="0099316C">
        <w:t>G</w:t>
      </w:r>
      <w:r w:rsidR="0000315F" w:rsidRPr="0099316C">
        <w:t>overnment forces attack</w:t>
      </w:r>
      <w:r w:rsidR="00C75B8B" w:rsidRPr="0099316C">
        <w:t>ed</w:t>
      </w:r>
      <w:r w:rsidR="0000315F" w:rsidRPr="0099316C">
        <w:t xml:space="preserve"> several villages in the Tawilla locality</w:t>
      </w:r>
      <w:r w:rsidR="006152EA" w:rsidRPr="0099316C">
        <w:t>,</w:t>
      </w:r>
      <w:r w:rsidR="0000315F" w:rsidRPr="0099316C">
        <w:t xml:space="preserve"> North Darfur</w:t>
      </w:r>
      <w:r w:rsidR="006152EA" w:rsidRPr="0099316C">
        <w:t>,</w:t>
      </w:r>
      <w:r w:rsidR="0000315F" w:rsidRPr="0099316C">
        <w:t xml:space="preserve"> in an attempt to dislodge the Sudan Liberation Army/Ali Karbino faction from the area. A public market outside Tawilla, which served as </w:t>
      </w:r>
      <w:r w:rsidR="006152EA" w:rsidRPr="0099316C">
        <w:t xml:space="preserve">an </w:t>
      </w:r>
      <w:r w:rsidR="0000315F" w:rsidRPr="0099316C">
        <w:t>important source of livelihood and trade</w:t>
      </w:r>
      <w:r w:rsidR="001A7021" w:rsidRPr="0099316C">
        <w:t xml:space="preserve"> for IDPs</w:t>
      </w:r>
      <w:r w:rsidR="007D4D38" w:rsidRPr="0099316C">
        <w:t>,</w:t>
      </w:r>
      <w:r w:rsidR="001A7021" w:rsidRPr="0099316C">
        <w:t xml:space="preserve"> </w:t>
      </w:r>
      <w:r w:rsidR="0000315F" w:rsidRPr="0099316C">
        <w:t>was</w:t>
      </w:r>
      <w:r w:rsidR="00AA3D48" w:rsidRPr="0099316C">
        <w:t xml:space="preserve"> also</w:t>
      </w:r>
      <w:r w:rsidR="0000315F" w:rsidRPr="0099316C">
        <w:t xml:space="preserve"> destroyed</w:t>
      </w:r>
      <w:r w:rsidR="00567C99" w:rsidRPr="0099316C">
        <w:t xml:space="preserve"> </w:t>
      </w:r>
      <w:r w:rsidR="002C0D14" w:rsidRPr="0099316C">
        <w:t>during the same period.</w:t>
      </w:r>
      <w:r w:rsidR="0000315F" w:rsidRPr="0099316C">
        <w:t xml:space="preserve"> Local sources informed UNAMID that the escalation of hostilities in Golo</w:t>
      </w:r>
      <w:r w:rsidR="00567C99" w:rsidRPr="0099316C">
        <w:t>,</w:t>
      </w:r>
      <w:r w:rsidR="0000315F" w:rsidRPr="0099316C">
        <w:t xml:space="preserve"> in June 2014</w:t>
      </w:r>
      <w:r w:rsidR="00567C99" w:rsidRPr="0099316C">
        <w:t>,</w:t>
      </w:r>
      <w:r w:rsidR="0000315F" w:rsidRPr="0099316C">
        <w:t xml:space="preserve"> </w:t>
      </w:r>
      <w:r w:rsidR="00B567E7" w:rsidRPr="0099316C">
        <w:t xml:space="preserve">also </w:t>
      </w:r>
      <w:r w:rsidR="00567C99" w:rsidRPr="0099316C">
        <w:t xml:space="preserve">caused </w:t>
      </w:r>
      <w:r w:rsidR="0000315F" w:rsidRPr="0099316C">
        <w:t xml:space="preserve">the destruction of at least 30 houses whose occupants fled to </w:t>
      </w:r>
      <w:r w:rsidR="006152EA" w:rsidRPr="0099316C">
        <w:t xml:space="preserve">IDP </w:t>
      </w:r>
      <w:r w:rsidR="0000315F" w:rsidRPr="0099316C">
        <w:t>camps in Nertiti and Zalingei</w:t>
      </w:r>
      <w:r w:rsidR="00567C99" w:rsidRPr="0099316C">
        <w:t>,</w:t>
      </w:r>
      <w:r w:rsidR="00AA3D48" w:rsidRPr="0099316C">
        <w:t xml:space="preserve"> in</w:t>
      </w:r>
      <w:r w:rsidR="006152EA" w:rsidRPr="0099316C">
        <w:t xml:space="preserve"> </w:t>
      </w:r>
      <w:r w:rsidR="0000315F" w:rsidRPr="0099316C">
        <w:t>Central Darfur.</w:t>
      </w:r>
    </w:p>
    <w:p w14:paraId="3C0FE45A" w14:textId="77777777" w:rsidR="0004649F" w:rsidRPr="0033138D" w:rsidRDefault="006C322D" w:rsidP="0094456F">
      <w:pPr>
        <w:spacing w:after="0" w:line="240" w:lineRule="auto"/>
        <w:ind w:left="567"/>
        <w:jc w:val="both"/>
        <w:rPr>
          <w:rFonts w:ascii="Times New Roman" w:eastAsia="MS Mincho" w:hAnsi="Times New Roman"/>
          <w:bCs/>
          <w:color w:val="44546A" w:themeColor="text2"/>
          <w:kern w:val="20"/>
          <w:sz w:val="24"/>
          <w:szCs w:val="24"/>
          <w:lang w:val="en-GB"/>
        </w:rPr>
      </w:pPr>
      <w:r w:rsidRPr="0033138D">
        <w:rPr>
          <w:rFonts w:ascii="Times New Roman" w:eastAsia="MS Mincho" w:hAnsi="Times New Roman"/>
          <w:noProof/>
          <w:color w:val="44546A" w:themeColor="text2"/>
          <w:kern w:val="20"/>
          <w:sz w:val="24"/>
          <w:szCs w:val="24"/>
        </w:rPr>
        <w:lastRenderedPageBreak/>
        <w:drawing>
          <wp:inline distT="0" distB="0" distL="0" distR="0" wp14:anchorId="0B1127A0" wp14:editId="1F757522">
            <wp:extent cx="5417782" cy="2923966"/>
            <wp:effectExtent l="0" t="0" r="0" b="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062" cy="2928435"/>
                    </a:xfrm>
                    <a:prstGeom prst="rect">
                      <a:avLst/>
                    </a:prstGeom>
                    <a:noFill/>
                    <a:ln>
                      <a:noFill/>
                    </a:ln>
                  </pic:spPr>
                </pic:pic>
              </a:graphicData>
            </a:graphic>
          </wp:inline>
        </w:drawing>
      </w:r>
    </w:p>
    <w:p w14:paraId="48B8376C" w14:textId="7B303E4A" w:rsidR="0004649F" w:rsidRPr="0033138D" w:rsidRDefault="0004649F" w:rsidP="0004649F">
      <w:pPr>
        <w:spacing w:after="0" w:line="240" w:lineRule="auto"/>
        <w:ind w:left="714"/>
        <w:jc w:val="both"/>
        <w:rPr>
          <w:rFonts w:ascii="Times New Roman" w:eastAsia="MS Mincho" w:hAnsi="Times New Roman"/>
          <w:bCs/>
          <w:color w:val="44546A" w:themeColor="text2"/>
          <w:kern w:val="20"/>
          <w:sz w:val="24"/>
          <w:szCs w:val="24"/>
          <w:lang w:val="en-GB"/>
        </w:rPr>
      </w:pPr>
    </w:p>
    <w:p w14:paraId="665B3CA2" w14:textId="3B032B3F" w:rsidR="0046796F" w:rsidRPr="0099316C" w:rsidRDefault="004A57BA" w:rsidP="000C513A">
      <w:pPr>
        <w:pStyle w:val="SingleTxtG"/>
        <w:numPr>
          <w:ilvl w:val="0"/>
          <w:numId w:val="4"/>
        </w:numPr>
        <w:tabs>
          <w:tab w:val="left" w:pos="1701"/>
        </w:tabs>
        <w:ind w:left="1134" w:firstLine="0"/>
      </w:pPr>
      <w:r w:rsidRPr="0099316C">
        <w:t xml:space="preserve">After a </w:t>
      </w:r>
      <w:r w:rsidR="00B567E7" w:rsidRPr="0099316C">
        <w:t xml:space="preserve">temporary </w:t>
      </w:r>
      <w:r w:rsidRPr="0099316C">
        <w:t xml:space="preserve">interruption </w:t>
      </w:r>
      <w:r w:rsidR="00B567E7" w:rsidRPr="0099316C">
        <w:t xml:space="preserve">of hostilities </w:t>
      </w:r>
      <w:r w:rsidR="00567C99" w:rsidRPr="0099316C">
        <w:t>between</w:t>
      </w:r>
      <w:r w:rsidRPr="0099316C">
        <w:t xml:space="preserve"> </w:t>
      </w:r>
      <w:r w:rsidR="001A7021" w:rsidRPr="0099316C">
        <w:t xml:space="preserve">June </w:t>
      </w:r>
      <w:r w:rsidR="00567C99" w:rsidRPr="0099316C">
        <w:t>and</w:t>
      </w:r>
      <w:r w:rsidR="001A7021" w:rsidRPr="0099316C">
        <w:t xml:space="preserve"> November 2014, </w:t>
      </w:r>
      <w:r w:rsidRPr="0099316C">
        <w:t>t</w:t>
      </w:r>
      <w:r w:rsidR="0000315F" w:rsidRPr="0099316C">
        <w:t xml:space="preserve">he </w:t>
      </w:r>
      <w:r w:rsidR="00FF7D6E" w:rsidRPr="0099316C">
        <w:t xml:space="preserve">second phase of the </w:t>
      </w:r>
      <w:r w:rsidR="0000315F" w:rsidRPr="0099316C">
        <w:t>military campaign resumed in December 2014</w:t>
      </w:r>
      <w:r w:rsidR="007A2BD8" w:rsidRPr="0099316C">
        <w:t xml:space="preserve">. </w:t>
      </w:r>
      <w:r w:rsidR="0000315F" w:rsidRPr="0099316C">
        <w:t xml:space="preserve">In January 2015, hostilities intensified between Government forces and armed opposition movements in North Darfur. Reports indicated that at least six civilians were killed, three </w:t>
      </w:r>
      <w:r w:rsidR="00AA3D48" w:rsidRPr="0099316C">
        <w:t xml:space="preserve">were </w:t>
      </w:r>
      <w:r w:rsidR="0000315F" w:rsidRPr="0099316C">
        <w:t xml:space="preserve">abducted and five others </w:t>
      </w:r>
      <w:r w:rsidR="00AA3D48" w:rsidRPr="0099316C">
        <w:t xml:space="preserve">were </w:t>
      </w:r>
      <w:r w:rsidR="0000315F" w:rsidRPr="0099316C">
        <w:t xml:space="preserve">declared missing during attacks by </w:t>
      </w:r>
      <w:r w:rsidR="004B5021" w:rsidRPr="0099316C">
        <w:t xml:space="preserve">the </w:t>
      </w:r>
      <w:r w:rsidR="00E1102D" w:rsidRPr="0099316C">
        <w:t>R</w:t>
      </w:r>
      <w:r w:rsidR="00ED380B" w:rsidRPr="0099316C">
        <w:t xml:space="preserve">apid Support Forces </w:t>
      </w:r>
      <w:r w:rsidR="0000315F" w:rsidRPr="0099316C">
        <w:t>against 13 villages in Tawilla and Um Baru localities</w:t>
      </w:r>
      <w:r w:rsidR="00567C99" w:rsidRPr="0099316C">
        <w:t>,</w:t>
      </w:r>
      <w:r w:rsidR="001A7021" w:rsidRPr="0099316C">
        <w:t xml:space="preserve"> on 5 January 201</w:t>
      </w:r>
      <w:r w:rsidR="00C24033" w:rsidRPr="0099316C">
        <w:t>5</w:t>
      </w:r>
      <w:r w:rsidR="00C75B8B" w:rsidRPr="0099316C">
        <w:t>.</w:t>
      </w:r>
      <w:r w:rsidR="0000315F" w:rsidRPr="0099316C">
        <w:t xml:space="preserve"> On 7 January 2015, </w:t>
      </w:r>
      <w:r w:rsidRPr="0099316C">
        <w:t xml:space="preserve">the </w:t>
      </w:r>
      <w:r w:rsidR="0000315F" w:rsidRPr="0099316C">
        <w:t>Sudan</w:t>
      </w:r>
      <w:r w:rsidR="00AA3D48" w:rsidRPr="0099316C">
        <w:t>ese</w:t>
      </w:r>
      <w:r w:rsidR="0000315F" w:rsidRPr="0099316C">
        <w:t xml:space="preserve"> Air Force bombed </w:t>
      </w:r>
      <w:r w:rsidR="00AA3D48" w:rsidRPr="0099316C">
        <w:t xml:space="preserve">the </w:t>
      </w:r>
      <w:r w:rsidR="0000315F" w:rsidRPr="0099316C">
        <w:t>Abuleha village outside Um Baru</w:t>
      </w:r>
      <w:r w:rsidRPr="0099316C">
        <w:t>,</w:t>
      </w:r>
      <w:r w:rsidR="0028597C" w:rsidRPr="0099316C">
        <w:t xml:space="preserve"> </w:t>
      </w:r>
      <w:r w:rsidR="00567C99" w:rsidRPr="0099316C">
        <w:t>which was</w:t>
      </w:r>
      <w:r w:rsidR="0000315F" w:rsidRPr="0099316C">
        <w:t xml:space="preserve"> confirmed by a UNAMID fact-finding team</w:t>
      </w:r>
      <w:r w:rsidR="00092B28" w:rsidRPr="0099316C">
        <w:t xml:space="preserve"> </w:t>
      </w:r>
      <w:r w:rsidR="00567C99" w:rsidRPr="0099316C">
        <w:t xml:space="preserve">that </w:t>
      </w:r>
      <w:r w:rsidR="00092B28" w:rsidRPr="0099316C">
        <w:t xml:space="preserve">visited the </w:t>
      </w:r>
      <w:r w:rsidR="00567C99" w:rsidRPr="0099316C">
        <w:t xml:space="preserve">site </w:t>
      </w:r>
      <w:r w:rsidR="00776AAF" w:rsidRPr="0099316C">
        <w:t xml:space="preserve">on 14 January 2015. </w:t>
      </w:r>
      <w:r w:rsidR="0000315F" w:rsidRPr="0099316C">
        <w:t xml:space="preserve">On 27 January 2015, </w:t>
      </w:r>
      <w:r w:rsidR="007660A2" w:rsidRPr="0099316C">
        <w:t xml:space="preserve">a </w:t>
      </w:r>
      <w:r w:rsidR="0000315F" w:rsidRPr="0099316C">
        <w:t>Member of Parliament from Um Baru and Karnoi constituencies in North Darfur expressed concern in the media about the impact of hostilities on civilians.</w:t>
      </w:r>
      <w:r w:rsidR="001A7021" w:rsidRPr="0099316C">
        <w:t xml:space="preserve"> The military campaign continued until June 2015 with </w:t>
      </w:r>
      <w:r w:rsidR="00C75B8B" w:rsidRPr="0099316C">
        <w:t xml:space="preserve">various </w:t>
      </w:r>
      <w:r w:rsidR="001A7021" w:rsidRPr="0099316C">
        <w:t>reports of attacks against IDPs.</w:t>
      </w:r>
    </w:p>
    <w:p w14:paraId="797CDB02" w14:textId="44E744CD" w:rsidR="0000315F" w:rsidRPr="0099316C" w:rsidRDefault="0000315F" w:rsidP="000C513A">
      <w:pPr>
        <w:pStyle w:val="SingleTxtG"/>
        <w:numPr>
          <w:ilvl w:val="0"/>
          <w:numId w:val="4"/>
        </w:numPr>
        <w:tabs>
          <w:tab w:val="left" w:pos="1701"/>
        </w:tabs>
        <w:ind w:left="1134" w:firstLine="0"/>
      </w:pPr>
      <w:r w:rsidRPr="0099316C">
        <w:t xml:space="preserve">In January 2016, hostilities between Government forces and SLA/AW </w:t>
      </w:r>
      <w:r w:rsidR="00C75B8B" w:rsidRPr="0099316C">
        <w:t>spread to</w:t>
      </w:r>
      <w:r w:rsidRPr="0099316C">
        <w:t xml:space="preserve"> </w:t>
      </w:r>
      <w:r w:rsidR="00B16B3A" w:rsidRPr="0099316C">
        <w:t>Jebel</w:t>
      </w:r>
      <w:r w:rsidRPr="0099316C">
        <w:t xml:space="preserve"> Marra</w:t>
      </w:r>
      <w:r w:rsidR="001F4AF3" w:rsidRPr="0099316C">
        <w:t>,</w:t>
      </w:r>
      <w:r w:rsidRPr="0099316C">
        <w:t xml:space="preserve"> including </w:t>
      </w:r>
      <w:r w:rsidR="001F4AF3" w:rsidRPr="0099316C">
        <w:t xml:space="preserve">the villages of </w:t>
      </w:r>
      <w:r w:rsidRPr="0099316C">
        <w:t>Kutrum, Golo and Sorrong</w:t>
      </w:r>
      <w:r w:rsidR="00567C99" w:rsidRPr="0099316C">
        <w:t>,</w:t>
      </w:r>
      <w:r w:rsidR="00BB4169" w:rsidRPr="0099316C">
        <w:t xml:space="preserve"> located</w:t>
      </w:r>
      <w:r w:rsidRPr="0099316C">
        <w:t xml:space="preserve"> in Central Darfur. </w:t>
      </w:r>
      <w:r w:rsidR="001F4AF3" w:rsidRPr="0099316C">
        <w:t>A</w:t>
      </w:r>
      <w:r w:rsidRPr="0099316C">
        <w:t xml:space="preserve">erial bombardment by </w:t>
      </w:r>
      <w:r w:rsidR="001F4AF3" w:rsidRPr="0099316C">
        <w:t xml:space="preserve">the </w:t>
      </w:r>
      <w:r w:rsidRPr="0099316C">
        <w:t>S</w:t>
      </w:r>
      <w:r w:rsidR="005728FF" w:rsidRPr="0099316C">
        <w:t>udanese Armed Forces</w:t>
      </w:r>
      <w:r w:rsidR="00965FEE" w:rsidRPr="0099316C">
        <w:t xml:space="preserve"> reportedly</w:t>
      </w:r>
      <w:r w:rsidRPr="0099316C">
        <w:t xml:space="preserve"> resulted in </w:t>
      </w:r>
      <w:r w:rsidR="007D3CBD" w:rsidRPr="0099316C">
        <w:t xml:space="preserve">the </w:t>
      </w:r>
      <w:r w:rsidRPr="0099316C">
        <w:t>destruction of dozen</w:t>
      </w:r>
      <w:r w:rsidR="001F4AF3" w:rsidRPr="0099316C">
        <w:t>s of</w:t>
      </w:r>
      <w:r w:rsidRPr="0099316C">
        <w:t xml:space="preserve"> villages and the killing of </w:t>
      </w:r>
      <w:r w:rsidR="00DB72C1" w:rsidRPr="0099316C">
        <w:t xml:space="preserve">at least 15 </w:t>
      </w:r>
      <w:r w:rsidRPr="0099316C">
        <w:t xml:space="preserve">civilians. From 5 January to 16 May 2016, UNAMID gathered accounts from </w:t>
      </w:r>
      <w:r w:rsidR="0087001F" w:rsidRPr="0099316C">
        <w:t xml:space="preserve">IDPs </w:t>
      </w:r>
      <w:r w:rsidRPr="0099316C">
        <w:t xml:space="preserve">who </w:t>
      </w:r>
      <w:r w:rsidR="00567C99" w:rsidRPr="0099316C">
        <w:t xml:space="preserve">had </w:t>
      </w:r>
      <w:r w:rsidRPr="0099316C">
        <w:t xml:space="preserve">fled from 42 villages in east and west </w:t>
      </w:r>
      <w:r w:rsidR="00B16B3A" w:rsidRPr="0099316C">
        <w:t>Jebel</w:t>
      </w:r>
      <w:r w:rsidRPr="0099316C">
        <w:t xml:space="preserve"> Marra, which were allegedly attacked, looted and burnt down by </w:t>
      </w:r>
      <w:r w:rsidR="004B5021" w:rsidRPr="0099316C">
        <w:t xml:space="preserve">the </w:t>
      </w:r>
      <w:r w:rsidR="00E1102D" w:rsidRPr="0099316C">
        <w:t>R</w:t>
      </w:r>
      <w:r w:rsidR="005728FF" w:rsidRPr="0099316C">
        <w:t xml:space="preserve">apid Support </w:t>
      </w:r>
      <w:r w:rsidR="00E1102D" w:rsidRPr="0099316C">
        <w:t>F</w:t>
      </w:r>
      <w:r w:rsidR="005728FF" w:rsidRPr="0099316C">
        <w:t>orces</w:t>
      </w:r>
      <w:r w:rsidRPr="0099316C">
        <w:t xml:space="preserve">. </w:t>
      </w:r>
      <w:r w:rsidR="00880937" w:rsidRPr="0099316C">
        <w:t xml:space="preserve">A </w:t>
      </w:r>
      <w:r w:rsidRPr="0099316C">
        <w:t xml:space="preserve">group of </w:t>
      </w:r>
      <w:r w:rsidR="00C24033" w:rsidRPr="0099316C">
        <w:t>IDPs a</w:t>
      </w:r>
      <w:r w:rsidRPr="0099316C">
        <w:t xml:space="preserve">t the Rwanda </w:t>
      </w:r>
      <w:r w:rsidR="000D1C07" w:rsidRPr="0099316C">
        <w:t>IDP</w:t>
      </w:r>
      <w:r w:rsidRPr="0099316C">
        <w:t xml:space="preserve"> camp in Tawilla </w:t>
      </w:r>
      <w:r w:rsidR="0087001F" w:rsidRPr="0099316C">
        <w:t xml:space="preserve">informed UNAMID monitors </w:t>
      </w:r>
      <w:r w:rsidRPr="0099316C">
        <w:t xml:space="preserve">that </w:t>
      </w:r>
      <w:r w:rsidR="00880937" w:rsidRPr="0099316C">
        <w:t xml:space="preserve">their displacement </w:t>
      </w:r>
      <w:r w:rsidRPr="0099316C">
        <w:t xml:space="preserve">was triggered by hostilities between SLA/AW and </w:t>
      </w:r>
      <w:r w:rsidR="000D1C07" w:rsidRPr="0099316C">
        <w:t>G</w:t>
      </w:r>
      <w:r w:rsidRPr="0099316C">
        <w:t xml:space="preserve">overnment forces in </w:t>
      </w:r>
      <w:r w:rsidR="00B16B3A" w:rsidRPr="0099316C">
        <w:t>Jebel</w:t>
      </w:r>
      <w:r w:rsidRPr="0099316C">
        <w:t xml:space="preserve"> Marra. They noted that</w:t>
      </w:r>
      <w:r w:rsidR="00BB4169" w:rsidRPr="0099316C">
        <w:t>,</w:t>
      </w:r>
      <w:r w:rsidRPr="0099316C">
        <w:t xml:space="preserve"> due to the intensity of hostilities, </w:t>
      </w:r>
      <w:r w:rsidR="00C24033" w:rsidRPr="0099316C">
        <w:t xml:space="preserve">at least </w:t>
      </w:r>
      <w:r w:rsidR="00567C99" w:rsidRPr="0099316C">
        <w:t>3,000</w:t>
      </w:r>
      <w:r w:rsidR="00C24033" w:rsidRPr="0099316C">
        <w:t xml:space="preserve"> </w:t>
      </w:r>
      <w:r w:rsidRPr="0099316C">
        <w:t xml:space="preserve">civilians were stranded for several days in </w:t>
      </w:r>
      <w:r w:rsidR="00B16B3A" w:rsidRPr="0099316C">
        <w:t>Jebel</w:t>
      </w:r>
      <w:r w:rsidRPr="0099316C">
        <w:t xml:space="preserve"> Marra</w:t>
      </w:r>
      <w:r w:rsidR="00567C99" w:rsidRPr="0099316C">
        <w:t>,</w:t>
      </w:r>
      <w:r w:rsidRPr="0099316C">
        <w:t xml:space="preserve"> with little or no food. Those who </w:t>
      </w:r>
      <w:r w:rsidR="00567C99" w:rsidRPr="0099316C">
        <w:t xml:space="preserve">had </w:t>
      </w:r>
      <w:r w:rsidRPr="0099316C">
        <w:t xml:space="preserve">attempted to leave the mountains for safety were allegedly attacked by </w:t>
      </w:r>
      <w:r w:rsidR="004B5021" w:rsidRPr="0099316C">
        <w:t xml:space="preserve">the </w:t>
      </w:r>
      <w:r w:rsidR="00E1102D" w:rsidRPr="0099316C">
        <w:t>R</w:t>
      </w:r>
      <w:r w:rsidR="005728FF" w:rsidRPr="0099316C">
        <w:t>apid Support Forces</w:t>
      </w:r>
      <w:r w:rsidRPr="0099316C">
        <w:t xml:space="preserve"> who also seized control of vital entry routes to Sortoni and Shangil Tobaya, where </w:t>
      </w:r>
      <w:r w:rsidR="00C24033" w:rsidRPr="0099316C">
        <w:t xml:space="preserve">30,000 IDPs had </w:t>
      </w:r>
      <w:r w:rsidRPr="0099316C">
        <w:t>converged to access humanitarian assistance</w:t>
      </w:r>
      <w:r w:rsidR="0087001F" w:rsidRPr="0099316C">
        <w:t xml:space="preserve"> by March 2016</w:t>
      </w:r>
      <w:r w:rsidRPr="0099316C">
        <w:t xml:space="preserve">. </w:t>
      </w:r>
    </w:p>
    <w:p w14:paraId="5F7C9A57" w14:textId="25EB8375" w:rsidR="0000315F" w:rsidRPr="0099316C" w:rsidRDefault="0000315F" w:rsidP="000C513A">
      <w:pPr>
        <w:pStyle w:val="SingleTxtG"/>
        <w:numPr>
          <w:ilvl w:val="0"/>
          <w:numId w:val="4"/>
        </w:numPr>
        <w:tabs>
          <w:tab w:val="left" w:pos="1701"/>
        </w:tabs>
        <w:ind w:left="1134" w:firstLine="0"/>
      </w:pPr>
      <w:r w:rsidRPr="0099316C">
        <w:t>UNAMID co</w:t>
      </w:r>
      <w:r w:rsidR="00016C16" w:rsidRPr="0099316C">
        <w:t xml:space="preserve">rroborated </w:t>
      </w:r>
      <w:r w:rsidRPr="0099316C">
        <w:t xml:space="preserve">information from various sources on the impact of the </w:t>
      </w:r>
      <w:r w:rsidR="00B16B3A" w:rsidRPr="0099316C">
        <w:t>Jebel</w:t>
      </w:r>
      <w:r w:rsidRPr="0099316C">
        <w:t xml:space="preserve"> Marra hostilities on civilians</w:t>
      </w:r>
      <w:r w:rsidR="0073477C" w:rsidRPr="0099316C">
        <w:t>, including</w:t>
      </w:r>
      <w:r w:rsidRPr="0099316C">
        <w:t xml:space="preserve"> displaced communities</w:t>
      </w:r>
      <w:r w:rsidR="0073477C" w:rsidRPr="0099316C">
        <w:t xml:space="preserve">, showing </w:t>
      </w:r>
      <w:r w:rsidRPr="0099316C">
        <w:t xml:space="preserve">that </w:t>
      </w:r>
      <w:r w:rsidR="0073477C" w:rsidRPr="0099316C">
        <w:t xml:space="preserve">most </w:t>
      </w:r>
      <w:r w:rsidRPr="0099316C">
        <w:t>displacements were preceded by</w:t>
      </w:r>
      <w:r w:rsidR="008B5BC9" w:rsidRPr="0099316C">
        <w:t xml:space="preserve"> violations of</w:t>
      </w:r>
      <w:r w:rsidRPr="0099316C">
        <w:t xml:space="preserve"> human rights </w:t>
      </w:r>
      <w:r w:rsidR="008B5BC9" w:rsidRPr="0099316C">
        <w:t>and of international humanitarian law</w:t>
      </w:r>
      <w:r w:rsidR="0073477C" w:rsidRPr="0099316C">
        <w:t>,</w:t>
      </w:r>
      <w:r w:rsidRPr="0099316C">
        <w:t xml:space="preserve"> </w:t>
      </w:r>
      <w:r w:rsidR="007660A2" w:rsidRPr="0099316C">
        <w:t xml:space="preserve">notably </w:t>
      </w:r>
      <w:r w:rsidR="00984EDC" w:rsidRPr="0099316C">
        <w:t xml:space="preserve">targeted </w:t>
      </w:r>
      <w:r w:rsidRPr="0099316C">
        <w:t>killings and physical injury of civilians</w:t>
      </w:r>
      <w:r w:rsidR="00984EDC" w:rsidRPr="0099316C">
        <w:t xml:space="preserve"> by </w:t>
      </w:r>
      <w:r w:rsidR="004B5021" w:rsidRPr="0099316C">
        <w:t xml:space="preserve">the </w:t>
      </w:r>
      <w:r w:rsidR="00984EDC" w:rsidRPr="0099316C">
        <w:t xml:space="preserve">Rapid Support Forces. </w:t>
      </w:r>
      <w:r w:rsidRPr="0099316C">
        <w:t xml:space="preserve">On 21 April 2016, UNAMID monitors interviewed 50 out of 500 </w:t>
      </w:r>
      <w:r w:rsidR="00C24033" w:rsidRPr="0099316C">
        <w:t xml:space="preserve">IDPs </w:t>
      </w:r>
      <w:r w:rsidRPr="0099316C">
        <w:t xml:space="preserve">at the Otash </w:t>
      </w:r>
      <w:r w:rsidR="0073477C" w:rsidRPr="0099316C">
        <w:t xml:space="preserve">IDP </w:t>
      </w:r>
      <w:r w:rsidRPr="0099316C">
        <w:t xml:space="preserve">camp in Nyala, South Darfur, who </w:t>
      </w:r>
      <w:r w:rsidR="0073477C" w:rsidRPr="0099316C">
        <w:t xml:space="preserve">reported having </w:t>
      </w:r>
      <w:r w:rsidRPr="0099316C">
        <w:t xml:space="preserve">witnessed the </w:t>
      </w:r>
      <w:r w:rsidRPr="0099316C">
        <w:lastRenderedPageBreak/>
        <w:t>killing of 42 civilians</w:t>
      </w:r>
      <w:r w:rsidR="00C24033" w:rsidRPr="0099316C">
        <w:t>, including 21 women and two children,</w:t>
      </w:r>
      <w:r w:rsidRPr="0099316C">
        <w:t xml:space="preserve"> by </w:t>
      </w:r>
      <w:r w:rsidR="004B5021" w:rsidRPr="0099316C">
        <w:t xml:space="preserve">the </w:t>
      </w:r>
      <w:r w:rsidRPr="0099316C">
        <w:t>Rapid Support Forces in Feina and Sabonnalfagour villages</w:t>
      </w:r>
      <w:r w:rsidR="00567C99" w:rsidRPr="0099316C">
        <w:t>,</w:t>
      </w:r>
      <w:r w:rsidR="00016C16" w:rsidRPr="0099316C">
        <w:t xml:space="preserve"> </w:t>
      </w:r>
      <w:r w:rsidR="00567C99" w:rsidRPr="0099316C">
        <w:t xml:space="preserve">in Jebal Marra, </w:t>
      </w:r>
      <w:r w:rsidR="00016C16" w:rsidRPr="0099316C">
        <w:t xml:space="preserve">on </w:t>
      </w:r>
      <w:r w:rsidR="004D14B7" w:rsidRPr="0099316C">
        <w:t xml:space="preserve">15 March </w:t>
      </w:r>
      <w:r w:rsidR="00016C16" w:rsidRPr="0099316C">
        <w:t>2016</w:t>
      </w:r>
      <w:r w:rsidRPr="0099316C">
        <w:t>.</w:t>
      </w:r>
      <w:r w:rsidR="008D1218">
        <w:rPr>
          <w:rStyle w:val="FootnoteReference"/>
        </w:rPr>
        <w:footnoteReference w:id="14"/>
      </w:r>
      <w:r w:rsidRPr="0099316C">
        <w:t xml:space="preserve"> The</w:t>
      </w:r>
      <w:r w:rsidR="0073477C" w:rsidRPr="0099316C">
        <w:t>y</w:t>
      </w:r>
      <w:r w:rsidRPr="0099316C">
        <w:t xml:space="preserve"> </w:t>
      </w:r>
      <w:r w:rsidR="00A401CA" w:rsidRPr="0099316C">
        <w:t xml:space="preserve">recounted </w:t>
      </w:r>
      <w:r w:rsidRPr="0099316C">
        <w:t xml:space="preserve">that the </w:t>
      </w:r>
      <w:r w:rsidR="00A401CA" w:rsidRPr="0099316C">
        <w:t>k</w:t>
      </w:r>
      <w:r w:rsidRPr="0099316C">
        <w:t xml:space="preserve">illings </w:t>
      </w:r>
      <w:r w:rsidR="0073477C" w:rsidRPr="0099316C">
        <w:t xml:space="preserve">had </w:t>
      </w:r>
      <w:r w:rsidRPr="0099316C">
        <w:t>occurred while civilians were fleeing</w:t>
      </w:r>
      <w:r w:rsidR="00567C99" w:rsidRPr="0099316C">
        <w:t xml:space="preserve"> the villages, and that </w:t>
      </w:r>
      <w:r w:rsidRPr="0099316C">
        <w:t xml:space="preserve">the </w:t>
      </w:r>
      <w:r w:rsidR="00E1102D" w:rsidRPr="0099316C">
        <w:t>R</w:t>
      </w:r>
      <w:r w:rsidR="005728FF" w:rsidRPr="0099316C">
        <w:t xml:space="preserve">apid </w:t>
      </w:r>
      <w:r w:rsidR="00E1102D" w:rsidRPr="0099316C">
        <w:t>S</w:t>
      </w:r>
      <w:r w:rsidR="005728FF" w:rsidRPr="0099316C">
        <w:t xml:space="preserve">upport </w:t>
      </w:r>
      <w:r w:rsidR="00E1102D" w:rsidRPr="0099316C">
        <w:t>F</w:t>
      </w:r>
      <w:r w:rsidR="005728FF" w:rsidRPr="0099316C">
        <w:t xml:space="preserve">orces </w:t>
      </w:r>
      <w:r w:rsidR="00567C99" w:rsidRPr="0099316C">
        <w:t xml:space="preserve">also </w:t>
      </w:r>
      <w:r w:rsidRPr="0099316C">
        <w:t>looted civilian property</w:t>
      </w:r>
      <w:r w:rsidR="00567C99" w:rsidRPr="0099316C">
        <w:t xml:space="preserve"> and</w:t>
      </w:r>
      <w:r w:rsidR="00A401CA" w:rsidRPr="0099316C">
        <w:t xml:space="preserve"> </w:t>
      </w:r>
      <w:r w:rsidRPr="0099316C">
        <w:t xml:space="preserve">burned down houses. Witnesses provided UNAMID </w:t>
      </w:r>
      <w:r w:rsidR="0073477C" w:rsidRPr="0099316C">
        <w:t xml:space="preserve">the </w:t>
      </w:r>
      <w:r w:rsidR="00E448E6" w:rsidRPr="0099316C">
        <w:t xml:space="preserve">names </w:t>
      </w:r>
      <w:r w:rsidRPr="0099316C">
        <w:t>of all the civilians allegedly killed during the attack.</w:t>
      </w:r>
      <w:r w:rsidR="00984EDC" w:rsidRPr="0099316C">
        <w:t xml:space="preserve"> The </w:t>
      </w:r>
      <w:r w:rsidR="009756CF" w:rsidRPr="0099316C">
        <w:t>accounts</w:t>
      </w:r>
      <w:r w:rsidR="00984EDC" w:rsidRPr="0099316C">
        <w:t xml:space="preserve"> gathered by UNAMID provide reasonable grounds to believe that the </w:t>
      </w:r>
      <w:r w:rsidR="00881135" w:rsidRPr="0099316C">
        <w:t xml:space="preserve">Rapid Support Forces </w:t>
      </w:r>
      <w:r w:rsidR="00984EDC" w:rsidRPr="0099316C">
        <w:t xml:space="preserve">exploited civilian vulnerabilities and used force to possibly inflict maximum </w:t>
      </w:r>
      <w:r w:rsidR="00C75B8B" w:rsidRPr="0099316C">
        <w:t>damage</w:t>
      </w:r>
      <w:r w:rsidR="00984EDC" w:rsidRPr="0099316C">
        <w:t>.</w:t>
      </w:r>
    </w:p>
    <w:p w14:paraId="29595598" w14:textId="2C85C857" w:rsidR="0000315F" w:rsidRPr="0099316C" w:rsidRDefault="0000315F" w:rsidP="000C513A">
      <w:pPr>
        <w:pStyle w:val="SingleTxtG"/>
        <w:numPr>
          <w:ilvl w:val="0"/>
          <w:numId w:val="4"/>
        </w:numPr>
        <w:tabs>
          <w:tab w:val="left" w:pos="1701"/>
        </w:tabs>
        <w:ind w:left="1134" w:firstLine="0"/>
      </w:pPr>
      <w:r w:rsidRPr="0099316C">
        <w:t>UNAMID documented further patterns of targeted attacks against</w:t>
      </w:r>
      <w:r w:rsidR="004D14B7" w:rsidRPr="0099316C">
        <w:t xml:space="preserve"> IDPs between March and May 2016.</w:t>
      </w:r>
      <w:r w:rsidRPr="0099316C">
        <w:t xml:space="preserve"> On 13 April 2016, UNAMID gathered information from various local sources on serious human rights </w:t>
      </w:r>
      <w:r w:rsidR="00C75B8B" w:rsidRPr="0099316C">
        <w:t xml:space="preserve">violations </w:t>
      </w:r>
      <w:r w:rsidRPr="0099316C">
        <w:t xml:space="preserve">in west </w:t>
      </w:r>
      <w:r w:rsidR="00B16B3A" w:rsidRPr="0099316C">
        <w:t>Jebel</w:t>
      </w:r>
      <w:r w:rsidRPr="0099316C">
        <w:t xml:space="preserve"> Marra following hostilities between </w:t>
      </w:r>
      <w:r w:rsidR="00DA7B19" w:rsidRPr="0099316C">
        <w:t>G</w:t>
      </w:r>
      <w:r w:rsidRPr="0099316C">
        <w:t xml:space="preserve">overnment forces and SLA/AW fighters. Sources informed UNAMID that on 8 and 9 April 2016, </w:t>
      </w:r>
      <w:r w:rsidR="00DA7B19" w:rsidRPr="0099316C">
        <w:t xml:space="preserve">the </w:t>
      </w:r>
      <w:r w:rsidRPr="0099316C">
        <w:t>S</w:t>
      </w:r>
      <w:r w:rsidR="005728FF" w:rsidRPr="0099316C">
        <w:t>udanese Armed Forces</w:t>
      </w:r>
      <w:r w:rsidR="00DA7B19" w:rsidRPr="0099316C">
        <w:t>,</w:t>
      </w:r>
      <w:r w:rsidR="005728FF" w:rsidRPr="0099316C">
        <w:t xml:space="preserve"> assisted by </w:t>
      </w:r>
      <w:r w:rsidR="004B5021" w:rsidRPr="0099316C">
        <w:t xml:space="preserve">the </w:t>
      </w:r>
      <w:r w:rsidR="00E1102D" w:rsidRPr="0099316C">
        <w:t>R</w:t>
      </w:r>
      <w:r w:rsidR="005728FF" w:rsidRPr="0099316C">
        <w:t>apid Support Forces</w:t>
      </w:r>
      <w:r w:rsidR="00DA7B19" w:rsidRPr="0099316C">
        <w:t>,</w:t>
      </w:r>
      <w:r w:rsidR="005728FF" w:rsidRPr="0099316C">
        <w:t xml:space="preserve"> </w:t>
      </w:r>
      <w:r w:rsidRPr="0099316C">
        <w:t>launched an attack on Sorrong village,</w:t>
      </w:r>
      <w:r w:rsidR="008D1218">
        <w:rPr>
          <w:rStyle w:val="FootnoteReference"/>
        </w:rPr>
        <w:footnoteReference w:id="15"/>
      </w:r>
      <w:r w:rsidRPr="0099316C">
        <w:t xml:space="preserve"> which was hitherto under the control of SLA/AW fighters. The sources stated that Government forces suffered casualties</w:t>
      </w:r>
      <w:r w:rsidR="00DA7B19" w:rsidRPr="0099316C">
        <w:t>,</w:t>
      </w:r>
      <w:r w:rsidRPr="0099316C">
        <w:t xml:space="preserve"> including the killing of a senior commander</w:t>
      </w:r>
      <w:r w:rsidR="00FB06E0" w:rsidRPr="0099316C">
        <w:t>,</w:t>
      </w:r>
      <w:r w:rsidRPr="0099316C">
        <w:t xml:space="preserve"> following the capture of Sorrong, and</w:t>
      </w:r>
      <w:r w:rsidR="00BD4167" w:rsidRPr="0099316C">
        <w:t>,</w:t>
      </w:r>
      <w:r w:rsidRPr="0099316C">
        <w:t xml:space="preserve"> </w:t>
      </w:r>
      <w:r w:rsidR="00A401CA" w:rsidRPr="0099316C">
        <w:t xml:space="preserve">on 8 April 2016 </w:t>
      </w:r>
      <w:r w:rsidRPr="0099316C">
        <w:t xml:space="preserve">embarked on what appeared </w:t>
      </w:r>
      <w:r w:rsidR="00DA7B19" w:rsidRPr="0099316C">
        <w:t xml:space="preserve">to be </w:t>
      </w:r>
      <w:r w:rsidRPr="0099316C">
        <w:t>reprisal attacks against civilians, including pockets of displaced communities around Saga, Tibon, Daya, and Jartaga villages.</w:t>
      </w:r>
      <w:r w:rsidR="008D1218">
        <w:rPr>
          <w:rStyle w:val="FootnoteReference"/>
        </w:rPr>
        <w:footnoteReference w:id="16"/>
      </w:r>
      <w:r w:rsidRPr="0099316C">
        <w:t xml:space="preserve"> Sources informed UNAMID that 90 civilians were </w:t>
      </w:r>
      <w:r w:rsidR="00DA7B19" w:rsidRPr="0099316C">
        <w:t xml:space="preserve">allegedly </w:t>
      </w:r>
      <w:r w:rsidRPr="0099316C">
        <w:t xml:space="preserve">killed and </w:t>
      </w:r>
      <w:r w:rsidR="00BD4167" w:rsidRPr="0099316C">
        <w:t xml:space="preserve">that </w:t>
      </w:r>
      <w:r w:rsidR="00DA7B19" w:rsidRPr="0099316C">
        <w:t xml:space="preserve">an </w:t>
      </w:r>
      <w:r w:rsidRPr="0099316C">
        <w:t>un</w:t>
      </w:r>
      <w:r w:rsidR="00DA7B19" w:rsidRPr="0099316C">
        <w:t xml:space="preserve">determined </w:t>
      </w:r>
      <w:r w:rsidRPr="0099316C">
        <w:t>number of houses</w:t>
      </w:r>
      <w:r w:rsidR="00BD4167" w:rsidRPr="0099316C">
        <w:t xml:space="preserve"> were </w:t>
      </w:r>
      <w:r w:rsidRPr="0099316C">
        <w:t xml:space="preserve">burnt down by </w:t>
      </w:r>
      <w:r w:rsidR="004B5021" w:rsidRPr="0099316C">
        <w:t xml:space="preserve">the </w:t>
      </w:r>
      <w:r w:rsidR="00E1102D" w:rsidRPr="0099316C">
        <w:t>R</w:t>
      </w:r>
      <w:r w:rsidR="005728FF" w:rsidRPr="0099316C">
        <w:t>apid Support Forces</w:t>
      </w:r>
      <w:r w:rsidRPr="0099316C">
        <w:t xml:space="preserve">. Despite the serious nature of the allegations, UNAMID monitors were </w:t>
      </w:r>
      <w:r w:rsidR="00DA7B19" w:rsidRPr="0099316C">
        <w:t xml:space="preserve">denied </w:t>
      </w:r>
      <w:r w:rsidRPr="0099316C">
        <w:t xml:space="preserve">access to the affected villages and displaced communities by </w:t>
      </w:r>
      <w:r w:rsidR="00DA7B19" w:rsidRPr="0099316C">
        <w:t xml:space="preserve">the </w:t>
      </w:r>
      <w:r w:rsidR="004D14B7" w:rsidRPr="0099316C">
        <w:t>Government</w:t>
      </w:r>
      <w:r w:rsidRPr="0099316C">
        <w:t>.</w:t>
      </w:r>
    </w:p>
    <w:p w14:paraId="14A643D3" w14:textId="6119FB29" w:rsidR="0004649F" w:rsidRPr="0099316C" w:rsidRDefault="0000315F" w:rsidP="000C513A">
      <w:pPr>
        <w:pStyle w:val="SingleTxtG"/>
        <w:numPr>
          <w:ilvl w:val="0"/>
          <w:numId w:val="4"/>
        </w:numPr>
        <w:tabs>
          <w:tab w:val="left" w:pos="1701"/>
        </w:tabs>
        <w:ind w:left="1134" w:firstLine="0"/>
      </w:pPr>
      <w:r w:rsidRPr="0099316C">
        <w:t xml:space="preserve">The continuation of hostilities in </w:t>
      </w:r>
      <w:r w:rsidR="00B16B3A" w:rsidRPr="0099316C">
        <w:t>Jebel</w:t>
      </w:r>
      <w:r w:rsidRPr="0099316C">
        <w:t xml:space="preserve"> Marra </w:t>
      </w:r>
      <w:r w:rsidR="008F0ADE" w:rsidRPr="0099316C">
        <w:t xml:space="preserve">in 2016 </w:t>
      </w:r>
      <w:r w:rsidRPr="0099316C">
        <w:t xml:space="preserve">exacerbated </w:t>
      </w:r>
      <w:r w:rsidR="00F6067C" w:rsidRPr="0099316C">
        <w:t xml:space="preserve">the precariousness of </w:t>
      </w:r>
      <w:r w:rsidRPr="0099316C">
        <w:t xml:space="preserve">security conditions </w:t>
      </w:r>
      <w:r w:rsidR="00984EDC" w:rsidRPr="0099316C">
        <w:t>f</w:t>
      </w:r>
      <w:r w:rsidR="00F6067C" w:rsidRPr="0099316C">
        <w:t>or</w:t>
      </w:r>
      <w:r w:rsidR="00984EDC" w:rsidRPr="0099316C">
        <w:t xml:space="preserve"> IDPs</w:t>
      </w:r>
      <w:r w:rsidRPr="0099316C">
        <w:t xml:space="preserve">. By the first half of January 2016, an estimated </w:t>
      </w:r>
      <w:r w:rsidR="00247557" w:rsidRPr="0099316C">
        <w:t>97</w:t>
      </w:r>
      <w:r w:rsidRPr="0099316C">
        <w:t xml:space="preserve">,000 civilians </w:t>
      </w:r>
      <w:r w:rsidR="00F6067C" w:rsidRPr="0099316C">
        <w:t xml:space="preserve">had been recently </w:t>
      </w:r>
      <w:r w:rsidRPr="0099316C">
        <w:t xml:space="preserve">displaced by </w:t>
      </w:r>
      <w:r w:rsidR="008F0ADE" w:rsidRPr="0099316C">
        <w:t xml:space="preserve">the </w:t>
      </w:r>
      <w:r w:rsidRPr="0099316C">
        <w:t>hostilities</w:t>
      </w:r>
      <w:r w:rsidR="008F0ADE" w:rsidRPr="0099316C">
        <w:t xml:space="preserve"> in the area</w:t>
      </w:r>
      <w:r w:rsidRPr="0099316C">
        <w:t xml:space="preserve">, according to data gathered by UNAMID and OCHA. The movement of </w:t>
      </w:r>
      <w:r w:rsidR="00984EDC" w:rsidRPr="0099316C">
        <w:t xml:space="preserve">IDPs </w:t>
      </w:r>
      <w:r w:rsidRPr="0099316C">
        <w:t xml:space="preserve">was concentrated in South, Central, and North Darfur States, which are located on the exit routes from the </w:t>
      </w:r>
      <w:r w:rsidR="00B16B3A" w:rsidRPr="0099316C">
        <w:t>Jebel</w:t>
      </w:r>
      <w:r w:rsidRPr="0099316C">
        <w:t xml:space="preserve"> Marra corridor. While hostilities continued</w:t>
      </w:r>
      <w:r w:rsidR="008F0ADE" w:rsidRPr="0099316C">
        <w:t>,</w:t>
      </w:r>
      <w:r w:rsidRPr="0099316C">
        <w:t xml:space="preserve"> with reports of aerial bombardment</w:t>
      </w:r>
      <w:r w:rsidR="0096214A" w:rsidRPr="0099316C">
        <w:t xml:space="preserve"> </w:t>
      </w:r>
      <w:r w:rsidR="00C85815" w:rsidRPr="0099316C">
        <w:t xml:space="preserve">between </w:t>
      </w:r>
      <w:r w:rsidR="0096214A" w:rsidRPr="0099316C">
        <w:t>January</w:t>
      </w:r>
      <w:r w:rsidR="00C85815" w:rsidRPr="0099316C">
        <w:t xml:space="preserve"> and February</w:t>
      </w:r>
      <w:r w:rsidR="0096214A" w:rsidRPr="0099316C">
        <w:t xml:space="preserve"> 2016, </w:t>
      </w:r>
      <w:r w:rsidRPr="0099316C">
        <w:t>civilian displacement increased</w:t>
      </w:r>
      <w:r w:rsidR="008F0ADE" w:rsidRPr="0099316C">
        <w:t>,</w:t>
      </w:r>
      <w:r w:rsidRPr="0099316C">
        <w:t xml:space="preserve"> with large numbers of </w:t>
      </w:r>
      <w:r w:rsidR="00C85815" w:rsidRPr="0099316C">
        <w:t>IDPs</w:t>
      </w:r>
      <w:r w:rsidRPr="0099316C">
        <w:t xml:space="preserve"> hosted in Nertiti</w:t>
      </w:r>
      <w:r w:rsidR="00F6067C" w:rsidRPr="0099316C">
        <w:t>,</w:t>
      </w:r>
      <w:r w:rsidRPr="0099316C">
        <w:t xml:space="preserve"> in Central Darfur, and Sortoni, Shangil Tobaya and Tawilla</w:t>
      </w:r>
      <w:r w:rsidR="00F6067C" w:rsidRPr="0099316C">
        <w:t>,</w:t>
      </w:r>
      <w:r w:rsidRPr="0099316C">
        <w:t xml:space="preserve"> in North Darfur. From January to </w:t>
      </w:r>
      <w:r w:rsidR="008F0ADE" w:rsidRPr="0099316C">
        <w:t xml:space="preserve">the </w:t>
      </w:r>
      <w:r w:rsidRPr="0099316C">
        <w:t xml:space="preserve">end of February 2016, </w:t>
      </w:r>
      <w:r w:rsidR="008549A3" w:rsidRPr="0099316C">
        <w:t xml:space="preserve">an estimated </w:t>
      </w:r>
      <w:r w:rsidRPr="0099316C">
        <w:t xml:space="preserve">30,000 </w:t>
      </w:r>
      <w:r w:rsidR="00C85815" w:rsidRPr="0099316C">
        <w:t>IDPs</w:t>
      </w:r>
      <w:r w:rsidRPr="0099316C">
        <w:t xml:space="preserve"> were temporarily sheltered outside the UNAMID base in Sortoni, </w:t>
      </w:r>
      <w:r w:rsidR="00BD4167" w:rsidRPr="0099316C">
        <w:t xml:space="preserve">and this figure </w:t>
      </w:r>
      <w:r w:rsidRPr="0099316C">
        <w:t xml:space="preserve">gradually increased to 58,000 by </w:t>
      </w:r>
      <w:r w:rsidR="00BD4167" w:rsidRPr="0099316C">
        <w:t xml:space="preserve">the </w:t>
      </w:r>
      <w:r w:rsidR="00984EDC" w:rsidRPr="0099316C">
        <w:t xml:space="preserve">end of </w:t>
      </w:r>
      <w:r w:rsidRPr="0099316C">
        <w:t xml:space="preserve">March 2016. UNAMID documented additional displacements in </w:t>
      </w:r>
      <w:r w:rsidR="00BD4167" w:rsidRPr="0099316C">
        <w:t xml:space="preserve">the </w:t>
      </w:r>
      <w:r w:rsidRPr="0099316C">
        <w:t>Nyala and Kass localities</w:t>
      </w:r>
      <w:r w:rsidR="00F6067C" w:rsidRPr="0099316C">
        <w:t>,</w:t>
      </w:r>
      <w:r w:rsidR="00984EDC" w:rsidRPr="0099316C">
        <w:t xml:space="preserve"> in South Darfur</w:t>
      </w:r>
      <w:r w:rsidRPr="0099316C">
        <w:t xml:space="preserve">. In Central Darfur, an estimated 127,000 civilians were reportedly displaced, though </w:t>
      </w:r>
      <w:r w:rsidR="00F6067C" w:rsidRPr="0099316C">
        <w:t xml:space="preserve">UNAMID could not verify </w:t>
      </w:r>
      <w:r w:rsidRPr="0099316C">
        <w:t>this number due to restriction</w:t>
      </w:r>
      <w:r w:rsidR="00F6067C" w:rsidRPr="0099316C">
        <w:t>s</w:t>
      </w:r>
      <w:r w:rsidRPr="0099316C">
        <w:t xml:space="preserve"> of access imposed by </w:t>
      </w:r>
      <w:r w:rsidR="00F6067C" w:rsidRPr="0099316C">
        <w:t xml:space="preserve">the </w:t>
      </w:r>
      <w:r w:rsidR="008F0ADE" w:rsidRPr="0099316C">
        <w:t>G</w:t>
      </w:r>
      <w:r w:rsidRPr="0099316C">
        <w:t>overnment</w:t>
      </w:r>
      <w:r w:rsidR="005728FF" w:rsidRPr="0099316C">
        <w:t xml:space="preserve"> authorities</w:t>
      </w:r>
      <w:r w:rsidRPr="0099316C">
        <w:t xml:space="preserve">. The influx of </w:t>
      </w:r>
      <w:r w:rsidR="00984EDC" w:rsidRPr="0099316C">
        <w:t xml:space="preserve">IDPs </w:t>
      </w:r>
      <w:r w:rsidRPr="0099316C">
        <w:t xml:space="preserve">to Sortoni overwhelmed the capacity of </w:t>
      </w:r>
      <w:r w:rsidR="00F6067C" w:rsidRPr="0099316C">
        <w:t xml:space="preserve">available </w:t>
      </w:r>
      <w:r w:rsidRPr="0099316C">
        <w:t>services</w:t>
      </w:r>
      <w:r w:rsidR="008549A3" w:rsidRPr="0099316C">
        <w:t>,</w:t>
      </w:r>
      <w:r w:rsidRPr="0099316C">
        <w:t xml:space="preserve"> including </w:t>
      </w:r>
      <w:r w:rsidR="00BD4167" w:rsidRPr="0099316C">
        <w:t xml:space="preserve">those provided by </w:t>
      </w:r>
      <w:r w:rsidRPr="0099316C">
        <w:t>UNAMID and humanitarian agencies</w:t>
      </w:r>
      <w:r w:rsidR="0004649F" w:rsidRPr="0099316C">
        <w:t>.</w:t>
      </w:r>
    </w:p>
    <w:p w14:paraId="4984BC89" w14:textId="77777777" w:rsidR="0004649F" w:rsidRPr="0099316C" w:rsidRDefault="006C322D" w:rsidP="0094456F">
      <w:pPr>
        <w:pStyle w:val="SingleTxtG"/>
        <w:tabs>
          <w:tab w:val="left" w:pos="1701"/>
        </w:tabs>
        <w:ind w:left="426"/>
      </w:pPr>
      <w:r w:rsidRPr="0099316C">
        <w:rPr>
          <w:noProof/>
          <w:lang w:val="en-US"/>
        </w:rPr>
        <w:lastRenderedPageBreak/>
        <w:drawing>
          <wp:inline distT="0" distB="0" distL="0" distR="0" wp14:anchorId="5D7B5133" wp14:editId="11AFE56F">
            <wp:extent cx="5210175" cy="3088005"/>
            <wp:effectExtent l="0" t="0" r="9525"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3088005"/>
                    </a:xfrm>
                    <a:prstGeom prst="rect">
                      <a:avLst/>
                    </a:prstGeom>
                    <a:noFill/>
                    <a:ln>
                      <a:noFill/>
                    </a:ln>
                  </pic:spPr>
                </pic:pic>
              </a:graphicData>
            </a:graphic>
          </wp:inline>
        </w:drawing>
      </w:r>
    </w:p>
    <w:p w14:paraId="0441A72B" w14:textId="77777777" w:rsidR="0004649F" w:rsidRPr="0099316C" w:rsidRDefault="0004649F" w:rsidP="0099316C">
      <w:pPr>
        <w:pStyle w:val="SingleTxtG"/>
        <w:tabs>
          <w:tab w:val="left" w:pos="1701"/>
        </w:tabs>
      </w:pPr>
    </w:p>
    <w:p w14:paraId="324E75C3" w14:textId="4BDA4B30" w:rsidR="00ED5657" w:rsidRPr="0099316C" w:rsidRDefault="0000315F" w:rsidP="000C513A">
      <w:pPr>
        <w:pStyle w:val="SingleTxtG"/>
        <w:numPr>
          <w:ilvl w:val="0"/>
          <w:numId w:val="4"/>
        </w:numPr>
        <w:tabs>
          <w:tab w:val="left" w:pos="1701"/>
        </w:tabs>
        <w:ind w:left="1134" w:firstLine="0"/>
      </w:pPr>
      <w:r w:rsidRPr="0099316C">
        <w:t xml:space="preserve">As </w:t>
      </w:r>
      <w:r w:rsidR="00F6067C" w:rsidRPr="0099316C">
        <w:t xml:space="preserve">fighting </w:t>
      </w:r>
      <w:r w:rsidRPr="0099316C">
        <w:t xml:space="preserve">continued, UNAMID intensified </w:t>
      </w:r>
      <w:r w:rsidR="008F0ADE" w:rsidRPr="0099316C">
        <w:t xml:space="preserve">its </w:t>
      </w:r>
      <w:r w:rsidRPr="0099316C">
        <w:t>engagement</w:t>
      </w:r>
      <w:r w:rsidR="008F0ADE" w:rsidRPr="0099316C">
        <w:t xml:space="preserve"> </w:t>
      </w:r>
      <w:r w:rsidRPr="0099316C">
        <w:t>with Government authorities to highlight the human rights and humanitarian implications of the hostilities</w:t>
      </w:r>
      <w:r w:rsidR="008549A3" w:rsidRPr="0099316C">
        <w:t>,</w:t>
      </w:r>
      <w:r w:rsidRPr="0099316C">
        <w:t xml:space="preserve"> especially </w:t>
      </w:r>
      <w:r w:rsidR="00BD4167" w:rsidRPr="0099316C">
        <w:t xml:space="preserve">its </w:t>
      </w:r>
      <w:r w:rsidRPr="0099316C">
        <w:t xml:space="preserve">concerns relating to patterns of attacks against </w:t>
      </w:r>
      <w:r w:rsidR="00984EDC" w:rsidRPr="0099316C">
        <w:t xml:space="preserve">IDPs </w:t>
      </w:r>
      <w:r w:rsidRPr="0099316C">
        <w:t xml:space="preserve">by </w:t>
      </w:r>
      <w:r w:rsidR="008F0ADE" w:rsidRPr="0099316C">
        <w:t xml:space="preserve">the </w:t>
      </w:r>
      <w:r w:rsidR="00E1102D" w:rsidRPr="0099316C">
        <w:t>R</w:t>
      </w:r>
      <w:r w:rsidR="005728FF" w:rsidRPr="0099316C">
        <w:t>apid Support Forces</w:t>
      </w:r>
      <w:r w:rsidR="00984EDC" w:rsidRPr="0099316C">
        <w:t>.</w:t>
      </w:r>
      <w:r w:rsidR="005728FF" w:rsidRPr="0099316C">
        <w:t xml:space="preserve"> </w:t>
      </w:r>
      <w:r w:rsidRPr="0099316C">
        <w:t xml:space="preserve">UNAMID continued to </w:t>
      </w:r>
      <w:r w:rsidR="004B5021" w:rsidRPr="0099316C">
        <w:t xml:space="preserve">emphasize </w:t>
      </w:r>
      <w:r w:rsidRPr="0099316C">
        <w:t xml:space="preserve">the primary responsibility of the Government of the Sudan to address the security and humanitarian needs of civilians in accordance with international human rights and humanitarian law. UNAMID </w:t>
      </w:r>
      <w:r w:rsidR="004B5021" w:rsidRPr="0099316C">
        <w:t xml:space="preserve">also </w:t>
      </w:r>
      <w:r w:rsidRPr="0099316C">
        <w:t>regularly communicated its commitment to provid</w:t>
      </w:r>
      <w:r w:rsidR="008F0ADE" w:rsidRPr="0099316C">
        <w:t>ing</w:t>
      </w:r>
      <w:r w:rsidRPr="0099316C">
        <w:t xml:space="preserve"> assistance to the Government to fulfil its obligation</w:t>
      </w:r>
      <w:r w:rsidR="00BD4167" w:rsidRPr="0099316C">
        <w:t>s</w:t>
      </w:r>
      <w:r w:rsidRPr="0099316C">
        <w:t xml:space="preserve"> to protect civilians</w:t>
      </w:r>
      <w:r w:rsidR="008549A3" w:rsidRPr="0099316C">
        <w:t>,</w:t>
      </w:r>
      <w:r w:rsidRPr="0099316C">
        <w:t xml:space="preserve"> including </w:t>
      </w:r>
      <w:r w:rsidR="008F0ADE" w:rsidRPr="0099316C">
        <w:t>IDPs</w:t>
      </w:r>
      <w:r w:rsidRPr="0099316C">
        <w:t xml:space="preserve">. Proposed initiatives included launching of joint patrols to </w:t>
      </w:r>
      <w:r w:rsidR="008F0ADE" w:rsidRPr="0099316C">
        <w:t xml:space="preserve">IDP </w:t>
      </w:r>
      <w:r w:rsidRPr="0099316C">
        <w:t>camps</w:t>
      </w:r>
      <w:r w:rsidR="008F0ADE" w:rsidRPr="0099316C">
        <w:t>,</w:t>
      </w:r>
      <w:r w:rsidRPr="0099316C">
        <w:t xml:space="preserve"> such as Abu Shouk and Zamzam in North</w:t>
      </w:r>
      <w:r w:rsidR="004815C7" w:rsidRPr="0099316C">
        <w:t xml:space="preserve"> Darfur</w:t>
      </w:r>
      <w:r w:rsidRPr="0099316C">
        <w:t>, as deterrence to attacks</w:t>
      </w:r>
      <w:r w:rsidR="004B5021" w:rsidRPr="0099316C">
        <w:t>,</w:t>
      </w:r>
      <w:r w:rsidRPr="0099316C">
        <w:t xml:space="preserve"> and confidence-building measures. Responses from </w:t>
      </w:r>
      <w:r w:rsidR="008F0ADE" w:rsidRPr="0099316C">
        <w:t>G</w:t>
      </w:r>
      <w:r w:rsidRPr="0099316C">
        <w:t xml:space="preserve">overnment authorities, while occasionally encouraging, were rarely backed by </w:t>
      </w:r>
      <w:r w:rsidR="00D721B6" w:rsidRPr="0099316C">
        <w:t xml:space="preserve">effective follow-up action. </w:t>
      </w:r>
    </w:p>
    <w:p w14:paraId="6E447552" w14:textId="5DA52114" w:rsidR="0086286B" w:rsidRPr="0099316C" w:rsidRDefault="00F37EBD" w:rsidP="000C513A">
      <w:pPr>
        <w:pStyle w:val="SingleTxtG"/>
        <w:numPr>
          <w:ilvl w:val="0"/>
          <w:numId w:val="4"/>
        </w:numPr>
        <w:tabs>
          <w:tab w:val="left" w:pos="1701"/>
        </w:tabs>
        <w:ind w:left="1134" w:firstLine="0"/>
      </w:pPr>
      <w:r w:rsidRPr="0099316C">
        <w:t xml:space="preserve">Despite these challenges, </w:t>
      </w:r>
      <w:r w:rsidR="004B5021" w:rsidRPr="0099316C">
        <w:t xml:space="preserve">UNAMID sustained its </w:t>
      </w:r>
      <w:r w:rsidRPr="0099316C">
        <w:t xml:space="preserve">engagement with </w:t>
      </w:r>
      <w:r w:rsidR="0096214A" w:rsidRPr="0099316C">
        <w:t>G</w:t>
      </w:r>
      <w:r w:rsidRPr="0099316C">
        <w:t xml:space="preserve">overnment authorities in accordance with </w:t>
      </w:r>
      <w:r w:rsidR="004B5021" w:rsidRPr="0099316C">
        <w:t xml:space="preserve">its mandate to </w:t>
      </w:r>
      <w:r w:rsidR="00FE5BEB" w:rsidRPr="0099316C">
        <w:t xml:space="preserve">protect </w:t>
      </w:r>
      <w:r w:rsidR="00877AEE" w:rsidRPr="0099316C">
        <w:t>civilians</w:t>
      </w:r>
      <w:r w:rsidRPr="0099316C">
        <w:t xml:space="preserve">. </w:t>
      </w:r>
      <w:r w:rsidR="004B5021" w:rsidRPr="0099316C">
        <w:t xml:space="preserve">It </w:t>
      </w:r>
      <w:r w:rsidR="008F0ADE" w:rsidRPr="0099316C">
        <w:t xml:space="preserve">thus </w:t>
      </w:r>
      <w:r w:rsidRPr="0099316C">
        <w:t>met</w:t>
      </w:r>
      <w:r w:rsidR="008F0ADE" w:rsidRPr="0099316C">
        <w:t xml:space="preserve"> </w:t>
      </w:r>
      <w:r w:rsidRPr="0099316C">
        <w:t xml:space="preserve">with the Acting </w:t>
      </w:r>
      <w:r w:rsidR="008F0ADE" w:rsidRPr="0099316C">
        <w:t>G</w:t>
      </w:r>
      <w:r w:rsidRPr="0099316C">
        <w:t>overnment police commander in Nertiti</w:t>
      </w:r>
      <w:r w:rsidR="008F0ADE" w:rsidRPr="0099316C">
        <w:t>,</w:t>
      </w:r>
      <w:r w:rsidRPr="0099316C">
        <w:t xml:space="preserve"> on 25 May 2016, to discuss </w:t>
      </w:r>
      <w:r w:rsidR="00BD4167" w:rsidRPr="0099316C">
        <w:t xml:space="preserve">the </w:t>
      </w:r>
      <w:r w:rsidRPr="0099316C">
        <w:t xml:space="preserve">security, human rights and humanitarian concerns of </w:t>
      </w:r>
      <w:r w:rsidR="008F0ADE" w:rsidRPr="0099316C">
        <w:t xml:space="preserve">IDPs </w:t>
      </w:r>
      <w:r w:rsidRPr="0099316C">
        <w:t xml:space="preserve">in the context of the </w:t>
      </w:r>
      <w:r w:rsidR="00B16B3A" w:rsidRPr="0099316C">
        <w:t>Jebel</w:t>
      </w:r>
      <w:r w:rsidRPr="0099316C">
        <w:t xml:space="preserve"> Marra hostilities. The commander denied reports of human rights violations and abuses</w:t>
      </w:r>
      <w:r w:rsidR="004B5021" w:rsidRPr="0099316C">
        <w:t>,</w:t>
      </w:r>
      <w:r w:rsidRPr="0099316C">
        <w:t xml:space="preserve"> </w:t>
      </w:r>
      <w:r w:rsidR="008F0ADE" w:rsidRPr="0099316C">
        <w:t xml:space="preserve">and </w:t>
      </w:r>
      <w:r w:rsidRPr="0099316C">
        <w:t xml:space="preserve">claimed that incidents reported to the police only concerned criminal activities with no connection to the armed conflict. He stated that hostilities in </w:t>
      </w:r>
      <w:r w:rsidR="00B16B3A" w:rsidRPr="0099316C">
        <w:t>Jebel</w:t>
      </w:r>
      <w:r w:rsidRPr="0099316C">
        <w:t xml:space="preserve"> Marra had ended</w:t>
      </w:r>
      <w:r w:rsidR="00877AEE" w:rsidRPr="0099316C">
        <w:t>,</w:t>
      </w:r>
      <w:r w:rsidRPr="0099316C">
        <w:t xml:space="preserve"> and that Sudanese Armed Forces personnel had been deployed to protect </w:t>
      </w:r>
      <w:r w:rsidR="0004649F" w:rsidRPr="0099316C">
        <w:t xml:space="preserve">IDPs </w:t>
      </w:r>
      <w:r w:rsidRPr="0099316C">
        <w:t xml:space="preserve">in Nertiti </w:t>
      </w:r>
      <w:r w:rsidR="002653A6" w:rsidRPr="0099316C">
        <w:t xml:space="preserve">as well as </w:t>
      </w:r>
      <w:r w:rsidR="00877AEE" w:rsidRPr="0099316C">
        <w:t xml:space="preserve">to </w:t>
      </w:r>
      <w:r w:rsidRPr="0099316C">
        <w:t xml:space="preserve">de-escalate tensions between Arab nomads and local farmers. </w:t>
      </w:r>
    </w:p>
    <w:p w14:paraId="47626480" w14:textId="5CD8680B" w:rsidR="000A0A77" w:rsidRPr="0099316C" w:rsidRDefault="00F40D36" w:rsidP="0099316C">
      <w:pPr>
        <w:pStyle w:val="SingleTxtG"/>
        <w:numPr>
          <w:ilvl w:val="0"/>
          <w:numId w:val="4"/>
        </w:numPr>
        <w:tabs>
          <w:tab w:val="left" w:pos="1701"/>
        </w:tabs>
        <w:ind w:left="1134" w:firstLine="0"/>
      </w:pPr>
      <w:r w:rsidRPr="0099316C">
        <w:t xml:space="preserve">Restrictions of access to </w:t>
      </w:r>
      <w:r w:rsidR="00B16B3A" w:rsidRPr="0099316C">
        <w:t>Jebel</w:t>
      </w:r>
      <w:r w:rsidRPr="0099316C">
        <w:t xml:space="preserve"> Marra imposed by </w:t>
      </w:r>
      <w:r w:rsidR="00D85884" w:rsidRPr="0099316C">
        <w:t xml:space="preserve">the Sudanese </w:t>
      </w:r>
      <w:r w:rsidRPr="0099316C">
        <w:t>authorities and SLA/AW have prevented UNAMID and United Nations agencies to conduct essential monitoring work and humanitarian needs assessment</w:t>
      </w:r>
      <w:r w:rsidR="003360C4" w:rsidRPr="0099316C">
        <w:t>s</w:t>
      </w:r>
      <w:r w:rsidRPr="0099316C">
        <w:t xml:space="preserve"> in areas where hostilities were largely concentrated. However, </w:t>
      </w:r>
      <w:r w:rsidR="0016424B" w:rsidRPr="0099316C">
        <w:t xml:space="preserve">accounts of </w:t>
      </w:r>
      <w:r w:rsidRPr="0099316C">
        <w:t>victims and witness</w:t>
      </w:r>
      <w:r w:rsidR="0015338B" w:rsidRPr="0099316C">
        <w:t>es</w:t>
      </w:r>
      <w:r w:rsidRPr="0099316C">
        <w:t xml:space="preserve"> </w:t>
      </w:r>
      <w:r w:rsidR="0015338B" w:rsidRPr="0099316C">
        <w:t xml:space="preserve">and other </w:t>
      </w:r>
      <w:r w:rsidRPr="0099316C">
        <w:t>information gathered</w:t>
      </w:r>
      <w:r w:rsidR="0016424B" w:rsidRPr="0099316C">
        <w:t xml:space="preserve"> and verified </w:t>
      </w:r>
      <w:r w:rsidRPr="0099316C">
        <w:t xml:space="preserve">from various credible sources, </w:t>
      </w:r>
      <w:r w:rsidR="0015338B" w:rsidRPr="0099316C">
        <w:t xml:space="preserve">indicated that </w:t>
      </w:r>
      <w:r w:rsidR="0016424B" w:rsidRPr="0099316C">
        <w:t>the parties to the conflict appear</w:t>
      </w:r>
      <w:r w:rsidR="00130F3E" w:rsidRPr="0099316C">
        <w:t>ed</w:t>
      </w:r>
      <w:r w:rsidR="0016424B" w:rsidRPr="0099316C">
        <w:t xml:space="preserve"> to have committed </w:t>
      </w:r>
      <w:r w:rsidRPr="0099316C">
        <w:t>violations</w:t>
      </w:r>
      <w:r w:rsidR="00EA2450" w:rsidRPr="0099316C">
        <w:t xml:space="preserve"> of international human rights law</w:t>
      </w:r>
      <w:r w:rsidRPr="0099316C">
        <w:t xml:space="preserve"> </w:t>
      </w:r>
      <w:r w:rsidR="002157DB" w:rsidRPr="0099316C">
        <w:t xml:space="preserve">and abuses </w:t>
      </w:r>
      <w:r w:rsidRPr="0099316C">
        <w:t xml:space="preserve">and serious violations of international humanitarian law </w:t>
      </w:r>
      <w:r w:rsidR="0015338B" w:rsidRPr="0099316C">
        <w:t xml:space="preserve">in the context of </w:t>
      </w:r>
      <w:r w:rsidRPr="0099316C">
        <w:t xml:space="preserve">the </w:t>
      </w:r>
      <w:r w:rsidR="00B16B3A" w:rsidRPr="0099316C">
        <w:t>Jebel</w:t>
      </w:r>
      <w:r w:rsidRPr="0099316C">
        <w:t xml:space="preserve"> Marra conflict. In particular, hostilities provided cover to </w:t>
      </w:r>
      <w:r w:rsidR="0015338B" w:rsidRPr="0099316C">
        <w:t xml:space="preserve">the </w:t>
      </w:r>
      <w:r w:rsidRPr="0099316C">
        <w:t>R</w:t>
      </w:r>
      <w:r w:rsidR="00691ABE" w:rsidRPr="0099316C">
        <w:t xml:space="preserve">apid </w:t>
      </w:r>
      <w:r w:rsidRPr="0099316C">
        <w:t>S</w:t>
      </w:r>
      <w:r w:rsidR="00691ABE" w:rsidRPr="0099316C">
        <w:t xml:space="preserve">upport </w:t>
      </w:r>
      <w:r w:rsidRPr="0099316C">
        <w:lastRenderedPageBreak/>
        <w:t>F</w:t>
      </w:r>
      <w:r w:rsidR="00691ABE" w:rsidRPr="0099316C">
        <w:t>orces</w:t>
      </w:r>
      <w:r w:rsidRPr="0099316C">
        <w:t xml:space="preserve"> and </w:t>
      </w:r>
      <w:r w:rsidR="00E1102D" w:rsidRPr="0099316C">
        <w:t>pro-</w:t>
      </w:r>
      <w:r w:rsidR="004815C7" w:rsidRPr="0099316C">
        <w:t>g</w:t>
      </w:r>
      <w:r w:rsidR="00E1102D" w:rsidRPr="0099316C">
        <w:t>overnment armed militia</w:t>
      </w:r>
      <w:r w:rsidRPr="0099316C">
        <w:t xml:space="preserve"> to target </w:t>
      </w:r>
      <w:r w:rsidR="0015338B" w:rsidRPr="0099316C">
        <w:t>IDPs</w:t>
      </w:r>
      <w:r w:rsidR="00791D2D" w:rsidRPr="0099316C">
        <w:t>,</w:t>
      </w:r>
      <w:r w:rsidRPr="0099316C">
        <w:t xml:space="preserve"> with no prospect for remedial action.</w:t>
      </w:r>
    </w:p>
    <w:p w14:paraId="15DB60EC" w14:textId="7B0D1326" w:rsidR="00CC0E74" w:rsidRPr="0099316C" w:rsidRDefault="00CC0E74" w:rsidP="0099316C">
      <w:pPr>
        <w:pStyle w:val="H1G"/>
        <w:numPr>
          <w:ilvl w:val="0"/>
          <w:numId w:val="39"/>
        </w:numPr>
        <w:tabs>
          <w:tab w:val="clear" w:pos="851"/>
          <w:tab w:val="right" w:pos="709"/>
        </w:tabs>
        <w:ind w:left="1134" w:hanging="567"/>
      </w:pPr>
      <w:r w:rsidRPr="0099316C">
        <w:t xml:space="preserve">Attacks against IDPs by pro-Government Armed </w:t>
      </w:r>
      <w:r w:rsidR="00984EDC" w:rsidRPr="0099316C">
        <w:t>Militia</w:t>
      </w:r>
      <w:r w:rsidRPr="0099316C">
        <w:t xml:space="preserve">  </w:t>
      </w:r>
    </w:p>
    <w:p w14:paraId="60BEAD4B" w14:textId="6BC8E71F" w:rsidR="00C8594B" w:rsidRPr="0099316C" w:rsidRDefault="00C8594B" w:rsidP="000C513A">
      <w:pPr>
        <w:pStyle w:val="SingleTxtG"/>
        <w:numPr>
          <w:ilvl w:val="0"/>
          <w:numId w:val="4"/>
        </w:numPr>
        <w:tabs>
          <w:tab w:val="left" w:pos="1701"/>
        </w:tabs>
        <w:ind w:left="1134" w:firstLine="0"/>
      </w:pPr>
      <w:r w:rsidRPr="0099316C">
        <w:t xml:space="preserve">UNAMID documented </w:t>
      </w:r>
      <w:r w:rsidR="00EC0581" w:rsidRPr="0099316C">
        <w:t xml:space="preserve">numerous </w:t>
      </w:r>
      <w:r w:rsidRPr="0099316C">
        <w:t xml:space="preserve">incidents of attacks against IDPs carried out by pro-government </w:t>
      </w:r>
      <w:r w:rsidR="00984EDC" w:rsidRPr="0099316C">
        <w:t xml:space="preserve">armed </w:t>
      </w:r>
      <w:r w:rsidRPr="0099316C">
        <w:t>militia.</w:t>
      </w:r>
      <w:r w:rsidR="00EC0581" w:rsidRPr="0099316C">
        <w:t xml:space="preserve"> </w:t>
      </w:r>
      <w:r w:rsidRPr="0099316C">
        <w:t xml:space="preserve">On 15 January 2014, a group of IDPs who were returning to their farms were attacked by 25 members of a pro-government armed </w:t>
      </w:r>
      <w:r w:rsidR="00984EDC" w:rsidRPr="0099316C">
        <w:t xml:space="preserve">militia </w:t>
      </w:r>
      <w:r w:rsidRPr="0099316C">
        <w:t xml:space="preserve">in Khabasha village, in the outskirts of Nyala town, South Darfur. The perpetrators killed two IDPs and abducted seven. Later in the evening, the same armed </w:t>
      </w:r>
      <w:r w:rsidR="00984EDC" w:rsidRPr="0099316C">
        <w:t xml:space="preserve">militia </w:t>
      </w:r>
      <w:r w:rsidRPr="0099316C">
        <w:t>attacked 60 IDPs around Kalma</w:t>
      </w:r>
      <w:r w:rsidR="00984EDC" w:rsidRPr="0099316C">
        <w:t>, South Darfur</w:t>
      </w:r>
      <w:r w:rsidRPr="0099316C">
        <w:t xml:space="preserve">. Some of the victims </w:t>
      </w:r>
      <w:r w:rsidR="00C943F5" w:rsidRPr="0099316C">
        <w:t>told</w:t>
      </w:r>
      <w:r w:rsidRPr="0099316C">
        <w:t xml:space="preserve"> UNAMID</w:t>
      </w:r>
      <w:r w:rsidR="00984EDC" w:rsidRPr="0099316C">
        <w:t xml:space="preserve"> monitors</w:t>
      </w:r>
      <w:r w:rsidRPr="0099316C">
        <w:t xml:space="preserve"> that 35 female IDPs were assaulted and their personal belongings were taken away at gunpoint. While the IDPs reported the incident to the local police, the latter failed to initiate an investigation. In subsequent weeks, UNAMID documented further attacks on IDPs</w:t>
      </w:r>
      <w:r w:rsidR="00984EDC" w:rsidRPr="0099316C">
        <w:t xml:space="preserve"> </w:t>
      </w:r>
      <w:r w:rsidR="003360C4" w:rsidRPr="0099316C">
        <w:t xml:space="preserve">committed </w:t>
      </w:r>
      <w:r w:rsidR="00984EDC" w:rsidRPr="0099316C">
        <w:t>by pro-</w:t>
      </w:r>
      <w:r w:rsidR="004815C7" w:rsidRPr="0099316C">
        <w:t>g</w:t>
      </w:r>
      <w:r w:rsidR="00984EDC" w:rsidRPr="0099316C">
        <w:t>overnment armed militia</w:t>
      </w:r>
      <w:r w:rsidRPr="0099316C">
        <w:t xml:space="preserve"> in North, West and Central Darfur states.</w:t>
      </w:r>
    </w:p>
    <w:p w14:paraId="544A71EE" w14:textId="0E13C41A" w:rsidR="00984EDC" w:rsidRPr="0099316C" w:rsidRDefault="00C8594B" w:rsidP="000C513A">
      <w:pPr>
        <w:pStyle w:val="SingleTxtG"/>
        <w:numPr>
          <w:ilvl w:val="0"/>
          <w:numId w:val="4"/>
        </w:numPr>
        <w:tabs>
          <w:tab w:val="left" w:pos="1701"/>
        </w:tabs>
        <w:ind w:left="1134" w:firstLine="0"/>
      </w:pPr>
      <w:r w:rsidRPr="0099316C">
        <w:t>On 1 December 2015, Border Guards and pro-government armed militia on board 20 land cruiser vehicles</w:t>
      </w:r>
      <w:r w:rsidR="003C5573" w:rsidRPr="0099316C">
        <w:t xml:space="preserve"> </w:t>
      </w:r>
      <w:r w:rsidRPr="0099316C">
        <w:t>drove through Anka and Um Rai villages</w:t>
      </w:r>
      <w:r w:rsidR="000D0252" w:rsidRPr="0099316C">
        <w:t>,</w:t>
      </w:r>
      <w:r w:rsidRPr="0099316C">
        <w:t xml:space="preserve"> in North Darfur</w:t>
      </w:r>
      <w:r w:rsidR="000D0252" w:rsidRPr="0099316C">
        <w:t>,</w:t>
      </w:r>
      <w:r w:rsidRPr="0099316C">
        <w:t xml:space="preserve"> and indiscriminately opened fire, killing two civilians and injuring a dozen others. Eight villages and communal gathering areas around Anka and Um Rai were burnt and the livestock and food reserves looted. The attacks left hundreds of civilians homeless</w:t>
      </w:r>
      <w:r w:rsidR="000D0252" w:rsidRPr="0099316C">
        <w:t>,</w:t>
      </w:r>
      <w:r w:rsidRPr="0099316C">
        <w:t xml:space="preserve"> with at least 150 families fleeing to </w:t>
      </w:r>
      <w:r w:rsidR="00A004CF" w:rsidRPr="0099316C">
        <w:t>IDP</w:t>
      </w:r>
      <w:r w:rsidRPr="0099316C">
        <w:t xml:space="preserve"> camps in Kutum and Shangil Tobaya. On 24 January 2016, UNAMID visited Anka and Um Rai to assess the humanitarian conditions as well as </w:t>
      </w:r>
      <w:r w:rsidR="009F7696" w:rsidRPr="0099316C">
        <w:t xml:space="preserve">to provide </w:t>
      </w:r>
      <w:r w:rsidRPr="0099316C">
        <w:t>assur</w:t>
      </w:r>
      <w:r w:rsidR="009F7696" w:rsidRPr="0099316C">
        <w:t xml:space="preserve">ances </w:t>
      </w:r>
      <w:r w:rsidRPr="0099316C">
        <w:t>of the Mission’s commitment to improv</w:t>
      </w:r>
      <w:r w:rsidR="000D0252" w:rsidRPr="0099316C">
        <w:t>ing</w:t>
      </w:r>
      <w:r w:rsidRPr="0099316C">
        <w:t xml:space="preserve"> </w:t>
      </w:r>
      <w:r w:rsidR="009F7696" w:rsidRPr="0099316C">
        <w:t xml:space="preserve">the </w:t>
      </w:r>
      <w:r w:rsidRPr="0099316C">
        <w:t>protection of civilians</w:t>
      </w:r>
      <w:r w:rsidR="000D0252" w:rsidRPr="0099316C">
        <w:t>,</w:t>
      </w:r>
      <w:r w:rsidRPr="0099316C">
        <w:t xml:space="preserve"> </w:t>
      </w:r>
      <w:r w:rsidR="00A004CF" w:rsidRPr="0099316C">
        <w:t>including IDPs</w:t>
      </w:r>
      <w:r w:rsidRPr="0099316C">
        <w:t>.</w:t>
      </w:r>
    </w:p>
    <w:p w14:paraId="2540C557" w14:textId="70818F29" w:rsidR="00C8594B" w:rsidRPr="0099316C" w:rsidRDefault="00C8594B" w:rsidP="000C513A">
      <w:pPr>
        <w:pStyle w:val="SingleTxtG"/>
        <w:numPr>
          <w:ilvl w:val="0"/>
          <w:numId w:val="4"/>
        </w:numPr>
        <w:tabs>
          <w:tab w:val="left" w:pos="1701"/>
        </w:tabs>
        <w:ind w:left="1134" w:firstLine="0"/>
      </w:pPr>
      <w:r w:rsidRPr="0099316C">
        <w:t xml:space="preserve">On 7 December 2015, UNAMID held a meeting with State authorities in Kutum to follow up on </w:t>
      </w:r>
      <w:r w:rsidR="00466E00" w:rsidRPr="0099316C">
        <w:t xml:space="preserve">reports of </w:t>
      </w:r>
      <w:r w:rsidRPr="0099316C">
        <w:t>human rights violations and abuses committed by Border Guards and pro-Government armed militia during their attacks in Anka and Um Rai villages. The officials acknowledged the security challenges in Anka, Um Rai and surrounding villages, and noted that</w:t>
      </w:r>
      <w:r w:rsidR="00CF3436" w:rsidRPr="0099316C">
        <w:t xml:space="preserve"> </w:t>
      </w:r>
      <w:r w:rsidRPr="0099316C">
        <w:t xml:space="preserve">a delegation of community leaders from the Anka area had visited the Kutum locality commissioner </w:t>
      </w:r>
      <w:r w:rsidR="009F7696" w:rsidRPr="0099316C">
        <w:t xml:space="preserve">in August 2015 </w:t>
      </w:r>
      <w:r w:rsidRPr="0099316C">
        <w:t xml:space="preserve">to discuss security and human rights concerns. The failure of the authorities to take preventive measures in advance of the attacks reinforced the perception that </w:t>
      </w:r>
      <w:r w:rsidR="00B86083" w:rsidRPr="0099316C">
        <w:t xml:space="preserve">the Government of </w:t>
      </w:r>
      <w:r w:rsidR="000D0252" w:rsidRPr="0099316C">
        <w:t xml:space="preserve">the </w:t>
      </w:r>
      <w:r w:rsidR="00B86083" w:rsidRPr="0099316C">
        <w:t>Sudan may be falling short on its legal obligation to protect civilians</w:t>
      </w:r>
      <w:r w:rsidR="00AC39C3" w:rsidRPr="0099316C">
        <w:t>, including</w:t>
      </w:r>
      <w:r w:rsidR="00B86083" w:rsidRPr="0099316C">
        <w:t xml:space="preserve"> IDPs. </w:t>
      </w:r>
      <w:r w:rsidR="00557155" w:rsidRPr="0099316C">
        <w:t xml:space="preserve">As of December 2016, </w:t>
      </w:r>
      <w:r w:rsidRPr="0099316C">
        <w:t xml:space="preserve">no action had been taken to bring the </w:t>
      </w:r>
      <w:r w:rsidR="00D3590B" w:rsidRPr="0099316C">
        <w:t xml:space="preserve">alleged </w:t>
      </w:r>
      <w:r w:rsidRPr="0099316C">
        <w:t xml:space="preserve">perpetrators </w:t>
      </w:r>
      <w:r w:rsidR="00D3590B" w:rsidRPr="0099316C">
        <w:t xml:space="preserve">of </w:t>
      </w:r>
      <w:r w:rsidRPr="0099316C">
        <w:t>the attacks in Anka and Um Rai</w:t>
      </w:r>
      <w:r w:rsidR="009F7696" w:rsidRPr="0099316C">
        <w:t xml:space="preserve"> to justice</w:t>
      </w:r>
      <w:r w:rsidRPr="0099316C">
        <w:t>.</w:t>
      </w:r>
    </w:p>
    <w:p w14:paraId="5591C175" w14:textId="25660021" w:rsidR="00C8594B" w:rsidRPr="0099316C" w:rsidRDefault="00CF3436" w:rsidP="000C513A">
      <w:pPr>
        <w:pStyle w:val="SingleTxtG"/>
        <w:numPr>
          <w:ilvl w:val="0"/>
          <w:numId w:val="4"/>
        </w:numPr>
        <w:tabs>
          <w:tab w:val="left" w:pos="1701"/>
        </w:tabs>
        <w:ind w:left="1134" w:firstLine="0"/>
      </w:pPr>
      <w:r w:rsidRPr="0099316C">
        <w:t xml:space="preserve">Attacks </w:t>
      </w:r>
      <w:r w:rsidR="009F55FF" w:rsidRPr="0099316C">
        <w:t xml:space="preserve">on </w:t>
      </w:r>
      <w:r w:rsidR="00557155" w:rsidRPr="0099316C">
        <w:t xml:space="preserve">IDPs, which were </w:t>
      </w:r>
      <w:r w:rsidR="00B86083" w:rsidRPr="0099316C">
        <w:t xml:space="preserve">reportedly </w:t>
      </w:r>
      <w:r w:rsidR="00557155" w:rsidRPr="0099316C">
        <w:t>jointly undertaken by Government forces and pro-</w:t>
      </w:r>
      <w:r w:rsidR="00A004CF" w:rsidRPr="0099316C">
        <w:t>G</w:t>
      </w:r>
      <w:r w:rsidR="00557155" w:rsidRPr="0099316C">
        <w:t xml:space="preserve">overnment </w:t>
      </w:r>
      <w:r w:rsidR="00A004CF" w:rsidRPr="0099316C">
        <w:t>armed militia</w:t>
      </w:r>
      <w:r w:rsidR="00AD3039" w:rsidRPr="0099316C">
        <w:t>,</w:t>
      </w:r>
      <w:r w:rsidR="00A004CF" w:rsidRPr="0099316C">
        <w:t xml:space="preserve"> </w:t>
      </w:r>
      <w:r w:rsidR="00557155" w:rsidRPr="0099316C">
        <w:t xml:space="preserve">often </w:t>
      </w:r>
      <w:r w:rsidR="00C8594B" w:rsidRPr="0099316C">
        <w:t>utilized Government resources, including vehicles and heavy weaponry</w:t>
      </w:r>
      <w:r w:rsidR="00D3590B" w:rsidRPr="0099316C">
        <w:t>.</w:t>
      </w:r>
      <w:r w:rsidR="0094526C" w:rsidRPr="0099316C">
        <w:t xml:space="preserve"> </w:t>
      </w:r>
      <w:r w:rsidR="00C8594B" w:rsidRPr="0099316C">
        <w:t xml:space="preserve">For instance, on 20 October 2014, five Central Reserve Police (CRP) members </w:t>
      </w:r>
      <w:r w:rsidR="009F55FF" w:rsidRPr="0099316C">
        <w:t xml:space="preserve">reportedly </w:t>
      </w:r>
      <w:r w:rsidR="00C8594B" w:rsidRPr="0099316C">
        <w:t xml:space="preserve">attempted to rob </w:t>
      </w:r>
      <w:r w:rsidR="00557155" w:rsidRPr="0099316C">
        <w:t xml:space="preserve">IDPs </w:t>
      </w:r>
      <w:r w:rsidR="00C8594B" w:rsidRPr="0099316C">
        <w:t xml:space="preserve">at the Zamzam IDP camp, in North Darfur. The </w:t>
      </w:r>
      <w:r w:rsidR="00557155" w:rsidRPr="0099316C">
        <w:t>IDPs r</w:t>
      </w:r>
      <w:r w:rsidR="00C8594B" w:rsidRPr="0099316C">
        <w:t>esisted and</w:t>
      </w:r>
      <w:r w:rsidR="0080126F" w:rsidRPr="0099316C">
        <w:t>,</w:t>
      </w:r>
      <w:r w:rsidR="00C8594B" w:rsidRPr="0099316C">
        <w:t xml:space="preserve"> in the ensuing confrontation, one CRP member was killed. On 21 October, a group of heavily armed CRP members</w:t>
      </w:r>
      <w:r w:rsidR="00AD3039" w:rsidRPr="0099316C">
        <w:t>, who were</w:t>
      </w:r>
      <w:r w:rsidR="00C8594B" w:rsidRPr="0099316C">
        <w:t xml:space="preserve"> accompanied by dozens of members of a pro-</w:t>
      </w:r>
      <w:r w:rsidR="004815C7" w:rsidRPr="0099316C">
        <w:t>g</w:t>
      </w:r>
      <w:r w:rsidR="00C8594B" w:rsidRPr="0099316C">
        <w:t>overnment militia, set ablaze 50 IDP shelters in a reprisal attack</w:t>
      </w:r>
      <w:r w:rsidR="00AD3039" w:rsidRPr="0099316C">
        <w:t xml:space="preserve"> at the Zamzam IDP camp</w:t>
      </w:r>
      <w:r w:rsidR="00C8594B" w:rsidRPr="0099316C">
        <w:t>. Personal belongings of IDPs, including essential food reserves, were destroyed. A police investigation</w:t>
      </w:r>
      <w:r w:rsidR="00AD3039" w:rsidRPr="0099316C">
        <w:t>,</w:t>
      </w:r>
      <w:r w:rsidR="00C8594B" w:rsidRPr="0099316C">
        <w:t xml:space="preserve"> which was initiated on 23 October 2014</w:t>
      </w:r>
      <w:r w:rsidR="00AD3039" w:rsidRPr="0099316C">
        <w:t>,</w:t>
      </w:r>
      <w:r w:rsidR="00C8594B" w:rsidRPr="0099316C">
        <w:t xml:space="preserve"> did not lead to any arrest</w:t>
      </w:r>
      <w:r w:rsidR="00AD3039" w:rsidRPr="0099316C">
        <w:t xml:space="preserve"> and</w:t>
      </w:r>
      <w:r w:rsidR="00C8594B" w:rsidRPr="0099316C">
        <w:t xml:space="preserve"> the victims </w:t>
      </w:r>
      <w:r w:rsidR="00AD3039" w:rsidRPr="0099316C">
        <w:t xml:space="preserve">were never </w:t>
      </w:r>
      <w:r w:rsidR="00C8594B" w:rsidRPr="0099316C">
        <w:t>compensated for the destruction of their propert</w:t>
      </w:r>
      <w:r w:rsidR="00AD3039" w:rsidRPr="0099316C">
        <w:t>y</w:t>
      </w:r>
      <w:r w:rsidR="00C8594B" w:rsidRPr="0099316C">
        <w:t>. Only limited food supplies were handed to victims of the attack by the Darfur Regional Authority (DRA).</w:t>
      </w:r>
    </w:p>
    <w:p w14:paraId="44E75EC0" w14:textId="106A5D4F" w:rsidR="00EA0A01" w:rsidRPr="0099316C" w:rsidRDefault="00C8594B" w:rsidP="000C513A">
      <w:pPr>
        <w:pStyle w:val="SingleTxtG"/>
        <w:numPr>
          <w:ilvl w:val="0"/>
          <w:numId w:val="4"/>
        </w:numPr>
        <w:tabs>
          <w:tab w:val="left" w:pos="1701"/>
        </w:tabs>
        <w:ind w:left="1134" w:firstLine="0"/>
      </w:pPr>
      <w:r w:rsidRPr="0099316C">
        <w:t>On 9 May 2016, a pro-</w:t>
      </w:r>
      <w:r w:rsidR="004815C7" w:rsidRPr="0099316C">
        <w:t>g</w:t>
      </w:r>
      <w:r w:rsidRPr="0099316C">
        <w:t xml:space="preserve">overnment militia attacked the temporary IDP camp outside the UNAMID base in Sortoni, killing eight people and injuring six others, including a United Nations peacekeeper. One of the injured IDPs subsequently died in </w:t>
      </w:r>
      <w:r w:rsidRPr="0099316C">
        <w:lastRenderedPageBreak/>
        <w:t>hospital. On 9 May 2016, UNAMID military personnel apprehended two suspects and handed them over to Sudanese authorities in El Fasher</w:t>
      </w:r>
      <w:r w:rsidR="00557155" w:rsidRPr="0099316C">
        <w:t>, North Darfur</w:t>
      </w:r>
      <w:r w:rsidRPr="0099316C">
        <w:t xml:space="preserve">. UNAMID also provided logistical support, including transportation to Sortoni, for an investigation team from the Office of the Special Prosecutor for Crimes in Darfur. On 21 June 2016, the </w:t>
      </w:r>
      <w:r w:rsidR="0080126F" w:rsidRPr="0099316C">
        <w:t xml:space="preserve">latter </w:t>
      </w:r>
      <w:r w:rsidRPr="0099316C">
        <w:t xml:space="preserve">announced that it had concluded preliminary investigations into the incident and that further action was expected from judicial authorities. </w:t>
      </w:r>
      <w:r w:rsidR="00282AFD" w:rsidRPr="0099316C">
        <w:t>To date</w:t>
      </w:r>
      <w:r w:rsidRPr="0099316C">
        <w:t>,</w:t>
      </w:r>
      <w:r w:rsidR="007178A5" w:rsidRPr="0099316C">
        <w:t xml:space="preserve"> however,</w:t>
      </w:r>
      <w:r w:rsidRPr="0099316C">
        <w:t xml:space="preserve"> no progress ha</w:t>
      </w:r>
      <w:r w:rsidR="009B7979" w:rsidRPr="0099316C">
        <w:t>s</w:t>
      </w:r>
      <w:r w:rsidRPr="0099316C">
        <w:t xml:space="preserve"> been made in prosecuting the alleged perpetrators</w:t>
      </w:r>
      <w:r w:rsidR="0080126F" w:rsidRPr="0099316C">
        <w:t xml:space="preserve">, and </w:t>
      </w:r>
      <w:r w:rsidRPr="0099316C">
        <w:t xml:space="preserve">no law enforcement personnel </w:t>
      </w:r>
      <w:r w:rsidR="009B7979" w:rsidRPr="0099316C">
        <w:t xml:space="preserve">has been </w:t>
      </w:r>
      <w:r w:rsidRPr="0099316C">
        <w:t xml:space="preserve">deployed </w:t>
      </w:r>
      <w:r w:rsidR="00557155" w:rsidRPr="0099316C">
        <w:t>in Sortoni</w:t>
      </w:r>
      <w:r w:rsidRPr="0099316C">
        <w:t xml:space="preserve"> despite repeated</w:t>
      </w:r>
      <w:r w:rsidR="00D3590B" w:rsidRPr="0099316C">
        <w:t xml:space="preserve"> reports</w:t>
      </w:r>
      <w:r w:rsidRPr="0099316C">
        <w:t xml:space="preserve"> </w:t>
      </w:r>
      <w:r w:rsidR="00557155" w:rsidRPr="0099316C">
        <w:t xml:space="preserve">of targeted </w:t>
      </w:r>
      <w:r w:rsidR="0080126F" w:rsidRPr="0099316C">
        <w:t xml:space="preserve">continued </w:t>
      </w:r>
      <w:r w:rsidR="00557155" w:rsidRPr="0099316C">
        <w:t xml:space="preserve">attacks on </w:t>
      </w:r>
      <w:r w:rsidRPr="0099316C">
        <w:t>IDP</w:t>
      </w:r>
      <w:r w:rsidR="00557155" w:rsidRPr="0099316C">
        <w:t>s by pro-</w:t>
      </w:r>
      <w:r w:rsidR="00A004CF" w:rsidRPr="0099316C">
        <w:t>G</w:t>
      </w:r>
      <w:r w:rsidR="00557155" w:rsidRPr="0099316C">
        <w:t xml:space="preserve">overnment </w:t>
      </w:r>
      <w:r w:rsidRPr="0099316C">
        <w:t>militias</w:t>
      </w:r>
      <w:r w:rsidR="00EA0A01" w:rsidRPr="0099316C">
        <w:t>.</w:t>
      </w:r>
    </w:p>
    <w:p w14:paraId="301F43BB" w14:textId="361BDBDD" w:rsidR="00984EDC" w:rsidRPr="0099316C" w:rsidRDefault="00EA0A01" w:rsidP="000C513A">
      <w:pPr>
        <w:pStyle w:val="SingleTxtG"/>
        <w:numPr>
          <w:ilvl w:val="0"/>
          <w:numId w:val="4"/>
        </w:numPr>
        <w:tabs>
          <w:tab w:val="left" w:pos="1701"/>
        </w:tabs>
        <w:ind w:left="1134" w:firstLine="0"/>
      </w:pPr>
      <w:r w:rsidRPr="0099316C">
        <w:t>On 20 June 2016, a dozen armed individuals from a pro-government militia arrived at the Thur East IDP camp in Nertiti, Central Darfur, and</w:t>
      </w:r>
      <w:r w:rsidR="00CE3918" w:rsidRPr="0099316C">
        <w:t xml:space="preserve"> were reported to have</w:t>
      </w:r>
      <w:r w:rsidRPr="0099316C">
        <w:t xml:space="preserve"> indiscriminately fired shots at </w:t>
      </w:r>
      <w:r w:rsidR="00557155" w:rsidRPr="0099316C">
        <w:t>IDPs</w:t>
      </w:r>
      <w:r w:rsidRPr="0099316C">
        <w:t>, most of whom were awaiting to break their fast during the month of Ramadan. In the morning of 21 June</w:t>
      </w:r>
      <w:r w:rsidR="00557155" w:rsidRPr="0099316C">
        <w:t xml:space="preserve"> 2016</w:t>
      </w:r>
      <w:r w:rsidRPr="0099316C">
        <w:t>, the same pro-</w:t>
      </w:r>
      <w:r w:rsidR="00557155" w:rsidRPr="0099316C">
        <w:t>g</w:t>
      </w:r>
      <w:r w:rsidRPr="0099316C">
        <w:t xml:space="preserve">overnment militia group returned to the camp and burnt down shelters and the local market, looting food and personal belongings of </w:t>
      </w:r>
      <w:r w:rsidR="00557155" w:rsidRPr="0099316C">
        <w:t>IDPs</w:t>
      </w:r>
      <w:r w:rsidRPr="0099316C">
        <w:t xml:space="preserve">. UNAMID monitors visited the site of the attacks on 21 June, and heard witnesses confirming that four </w:t>
      </w:r>
      <w:r w:rsidR="00557155" w:rsidRPr="0099316C">
        <w:t xml:space="preserve">IDPs </w:t>
      </w:r>
      <w:r w:rsidRPr="0099316C">
        <w:t xml:space="preserve">were killed and seven others injured. The attack forced at least 400 IDPs, including </w:t>
      </w:r>
      <w:r w:rsidR="00557155" w:rsidRPr="0099316C">
        <w:t xml:space="preserve">women and </w:t>
      </w:r>
      <w:r w:rsidRPr="0099316C">
        <w:t xml:space="preserve">children, to seek refuge </w:t>
      </w:r>
      <w:r w:rsidR="00557155" w:rsidRPr="0099316C">
        <w:t>outside</w:t>
      </w:r>
      <w:r w:rsidRPr="0099316C">
        <w:t xml:space="preserve"> the Sudanese Armed Forces base in Nertiti. Following UNAMID engagement with local authorities </w:t>
      </w:r>
      <w:r w:rsidR="0080126F" w:rsidRPr="0099316C">
        <w:t>regarding</w:t>
      </w:r>
      <w:r w:rsidRPr="0099316C">
        <w:t xml:space="preserve"> the security concerns of IDPs, a delegation</w:t>
      </w:r>
      <w:r w:rsidR="007178A5" w:rsidRPr="0099316C">
        <w:t>,</w:t>
      </w:r>
      <w:r w:rsidRPr="0099316C">
        <w:t xml:space="preserve"> which comprised the deputy Wali (Governor) of Central Darfur </w:t>
      </w:r>
      <w:r w:rsidR="007178A5" w:rsidRPr="0099316C">
        <w:t xml:space="preserve">as well as </w:t>
      </w:r>
      <w:r w:rsidRPr="0099316C">
        <w:t>senior police and military commanders, visited Thur to assess the damage. In subsequent visits to Thur by UNAMID monitors, IDPs continued to highlight security concerns and the failure by State authorities to address them.</w:t>
      </w:r>
      <w:r w:rsidR="00557155" w:rsidRPr="0099316C">
        <w:t xml:space="preserve"> As of December 2016, no action had been taken by local authorities to apprehend the perpetrators</w:t>
      </w:r>
      <w:r w:rsidR="00AD7AD5" w:rsidRPr="0099316C">
        <w:t>,</w:t>
      </w:r>
      <w:r w:rsidR="00557155" w:rsidRPr="0099316C">
        <w:t xml:space="preserve"> </w:t>
      </w:r>
      <w:r w:rsidR="00AD7AD5" w:rsidRPr="0099316C">
        <w:t xml:space="preserve">to provide security </w:t>
      </w:r>
      <w:r w:rsidR="007178A5" w:rsidRPr="0099316C">
        <w:t xml:space="preserve">or to </w:t>
      </w:r>
      <w:r w:rsidR="00557155" w:rsidRPr="0099316C">
        <w:t>compensate the victims of the attack.</w:t>
      </w:r>
    </w:p>
    <w:p w14:paraId="543BFA56" w14:textId="115439DD" w:rsidR="000A0A77" w:rsidRPr="0099316C" w:rsidRDefault="00984EDC" w:rsidP="0099316C">
      <w:pPr>
        <w:pStyle w:val="SingleTxtG"/>
        <w:numPr>
          <w:ilvl w:val="0"/>
          <w:numId w:val="4"/>
        </w:numPr>
        <w:tabs>
          <w:tab w:val="left" w:pos="1701"/>
        </w:tabs>
        <w:ind w:left="1134" w:firstLine="0"/>
      </w:pPr>
      <w:r w:rsidRPr="0099316C">
        <w:t xml:space="preserve">The vulnerability of IDPs is also a concern within IDP camps. During routine monitoring visits undertaken by UNAMID, community leaders </w:t>
      </w:r>
      <w:r w:rsidR="0080126F" w:rsidRPr="0099316C">
        <w:t xml:space="preserve">consistently </w:t>
      </w:r>
      <w:r w:rsidRPr="0099316C">
        <w:t>complain</w:t>
      </w:r>
      <w:r w:rsidR="0080126F" w:rsidRPr="0099316C">
        <w:t>ed</w:t>
      </w:r>
      <w:r w:rsidRPr="0099316C">
        <w:t xml:space="preserve"> about insecurity and the proliferation of small arms and light weapons inside IDP camps. In incidents documented by UNAMID, camps continued to be targeted by the Rapid Support Forces and pro-Government militias who accused IDPs of supporting armed opposition movements. In the majority of the </w:t>
      </w:r>
      <w:r w:rsidR="008410C9" w:rsidRPr="0099316C">
        <w:t xml:space="preserve">66 </w:t>
      </w:r>
      <w:r w:rsidRPr="0099316C">
        <w:t>IDP camps across Darfur, UNAMID continued to document cases of random shooting</w:t>
      </w:r>
      <w:r w:rsidR="00FA0418" w:rsidRPr="0099316C">
        <w:t>s</w:t>
      </w:r>
      <w:r w:rsidRPr="0099316C">
        <w:t xml:space="preserve"> at night, acts of criminality and harassment of displaced persons by pro-</w:t>
      </w:r>
      <w:r w:rsidR="004815C7" w:rsidRPr="0099316C">
        <w:t>g</w:t>
      </w:r>
      <w:r w:rsidRPr="0099316C">
        <w:t>overnment armed militias.</w:t>
      </w:r>
    </w:p>
    <w:p w14:paraId="0887024D" w14:textId="6B69605D" w:rsidR="00FE5BEB" w:rsidRPr="0099316C" w:rsidRDefault="000C076B" w:rsidP="0099316C">
      <w:pPr>
        <w:pStyle w:val="H1G"/>
        <w:numPr>
          <w:ilvl w:val="0"/>
          <w:numId w:val="39"/>
        </w:numPr>
        <w:tabs>
          <w:tab w:val="clear" w:pos="851"/>
          <w:tab w:val="right" w:pos="709"/>
        </w:tabs>
        <w:ind w:left="1134" w:hanging="567"/>
      </w:pPr>
      <w:r w:rsidRPr="0099316C">
        <w:t xml:space="preserve">Sexual </w:t>
      </w:r>
      <w:r w:rsidR="006811A8" w:rsidRPr="0099316C">
        <w:t xml:space="preserve">and </w:t>
      </w:r>
      <w:r w:rsidR="0080126F" w:rsidRPr="0099316C">
        <w:t>g</w:t>
      </w:r>
      <w:r w:rsidR="006811A8" w:rsidRPr="0099316C">
        <w:t xml:space="preserve">ender-based </w:t>
      </w:r>
      <w:r w:rsidR="0080126F" w:rsidRPr="0099316C">
        <w:t>v</w:t>
      </w:r>
      <w:r w:rsidRPr="0099316C">
        <w:t xml:space="preserve">iolence </w:t>
      </w:r>
      <w:r w:rsidR="004A3ED4" w:rsidRPr="0099316C">
        <w:t xml:space="preserve">against </w:t>
      </w:r>
      <w:r w:rsidRPr="0099316C">
        <w:t xml:space="preserve">IDPs  </w:t>
      </w:r>
    </w:p>
    <w:p w14:paraId="2F3EA69D" w14:textId="37959EA8" w:rsidR="0080126F" w:rsidRPr="0099316C" w:rsidRDefault="00A60B1A" w:rsidP="000C513A">
      <w:pPr>
        <w:pStyle w:val="SingleTxtG"/>
        <w:numPr>
          <w:ilvl w:val="0"/>
          <w:numId w:val="4"/>
        </w:numPr>
        <w:tabs>
          <w:tab w:val="left" w:pos="1701"/>
        </w:tabs>
        <w:ind w:left="1134" w:firstLine="0"/>
      </w:pPr>
      <w:r w:rsidRPr="0099316C">
        <w:t xml:space="preserve">Displaced </w:t>
      </w:r>
      <w:r w:rsidR="00F941D0" w:rsidRPr="0099316C">
        <w:t xml:space="preserve">women and girls in Darfur remain particularly vulnerable and </w:t>
      </w:r>
      <w:r w:rsidR="001E798C" w:rsidRPr="0099316C">
        <w:t xml:space="preserve">are </w:t>
      </w:r>
      <w:r w:rsidR="00F941D0" w:rsidRPr="0099316C">
        <w:t xml:space="preserve">continuously exposed to sexual and gender-based violence, including conflict-related sexual violence. </w:t>
      </w:r>
      <w:r w:rsidR="006A4422" w:rsidRPr="0099316C">
        <w:t xml:space="preserve">Through its monitoring activities, UNAMID </w:t>
      </w:r>
      <w:r w:rsidR="00816492" w:rsidRPr="0099316C">
        <w:t>has received reports indicating</w:t>
      </w:r>
      <w:r w:rsidR="006A4422" w:rsidRPr="0099316C">
        <w:t xml:space="preserve"> that s</w:t>
      </w:r>
      <w:r w:rsidR="00F941D0" w:rsidRPr="0099316C">
        <w:t xml:space="preserve">exual violence, often in the form of rape, attempted rape, </w:t>
      </w:r>
      <w:r w:rsidR="006811A8" w:rsidRPr="0099316C">
        <w:t>and sexual</w:t>
      </w:r>
      <w:r w:rsidR="00F941D0" w:rsidRPr="0099316C">
        <w:t xml:space="preserve"> harassment</w:t>
      </w:r>
      <w:r w:rsidR="006811A8" w:rsidRPr="0099316C">
        <w:t>,</w:t>
      </w:r>
      <w:r w:rsidR="00F941D0" w:rsidRPr="0099316C">
        <w:t xml:space="preserve"> </w:t>
      </w:r>
      <w:r w:rsidR="00AD7AD5" w:rsidRPr="0099316C">
        <w:t xml:space="preserve">is </w:t>
      </w:r>
      <w:r w:rsidR="00F941D0" w:rsidRPr="0099316C">
        <w:t xml:space="preserve">common within and around IDP camps and farmlands. </w:t>
      </w:r>
    </w:p>
    <w:p w14:paraId="68130CD8" w14:textId="1E2260A0" w:rsidR="00F941D0" w:rsidRPr="0099316C" w:rsidRDefault="00F941D0" w:rsidP="000C513A">
      <w:pPr>
        <w:pStyle w:val="SingleTxtG"/>
        <w:numPr>
          <w:ilvl w:val="0"/>
          <w:numId w:val="4"/>
        </w:numPr>
        <w:tabs>
          <w:tab w:val="left" w:pos="1701"/>
        </w:tabs>
        <w:ind w:left="1134" w:firstLine="0"/>
      </w:pPr>
      <w:r w:rsidRPr="0099316C">
        <w:t>From January 2014 to December 2016, UNAMID documented 297 cases of sexual violence involving 533 victims</w:t>
      </w:r>
      <w:r w:rsidR="0080126F" w:rsidRPr="0099316C">
        <w:t>,</w:t>
      </w:r>
      <w:r w:rsidRPr="0099316C">
        <w:t xml:space="preserve"> including </w:t>
      </w:r>
      <w:r w:rsidR="00D721B6" w:rsidRPr="0099316C">
        <w:t xml:space="preserve">530 girls and </w:t>
      </w:r>
      <w:r w:rsidRPr="0099316C">
        <w:t xml:space="preserve">three boys. The age of victims ranged from </w:t>
      </w:r>
      <w:r w:rsidR="0080126F" w:rsidRPr="0099316C">
        <w:t xml:space="preserve">two </w:t>
      </w:r>
      <w:r w:rsidRPr="0099316C">
        <w:t xml:space="preserve">to 70 years. In two cases, six women were killed </w:t>
      </w:r>
      <w:r w:rsidR="00706C6D" w:rsidRPr="0099316C">
        <w:t>for having resisted</w:t>
      </w:r>
      <w:r w:rsidR="006677F6" w:rsidRPr="0099316C">
        <w:t xml:space="preserve"> </w:t>
      </w:r>
      <w:r w:rsidRPr="0099316C">
        <w:t>attempted rape and 43 per cent of the recorded rape survivors sustained serious physical injuries</w:t>
      </w:r>
      <w:r w:rsidR="00AF13E2" w:rsidRPr="0099316C">
        <w:t>. Although the survivors</w:t>
      </w:r>
      <w:r w:rsidR="005840AF" w:rsidRPr="0099316C">
        <w:t xml:space="preserve"> received </w:t>
      </w:r>
      <w:r w:rsidR="009B7979" w:rsidRPr="0099316C">
        <w:t>treatment</w:t>
      </w:r>
      <w:r w:rsidR="005840AF" w:rsidRPr="0099316C">
        <w:t xml:space="preserve"> in hospital for physical injuries</w:t>
      </w:r>
      <w:r w:rsidR="0080126F" w:rsidRPr="0099316C">
        <w:t>,</w:t>
      </w:r>
      <w:r w:rsidRPr="0099316C">
        <w:t xml:space="preserve"> </w:t>
      </w:r>
      <w:r w:rsidR="00AF13E2" w:rsidRPr="0099316C">
        <w:t xml:space="preserve">they had </w:t>
      </w:r>
      <w:r w:rsidRPr="0099316C">
        <w:t xml:space="preserve">no access to psychosocial care. UNAMID also documented </w:t>
      </w:r>
      <w:r w:rsidR="0080126F" w:rsidRPr="0099316C">
        <w:t>the</w:t>
      </w:r>
      <w:r w:rsidRPr="0099316C">
        <w:t xml:space="preserve"> case of </w:t>
      </w:r>
      <w:r w:rsidR="0080126F" w:rsidRPr="0099316C">
        <w:t xml:space="preserve">a 14-year-old </w:t>
      </w:r>
      <w:r w:rsidR="00B96B3E" w:rsidRPr="0099316C">
        <w:t xml:space="preserve">survivor </w:t>
      </w:r>
      <w:r w:rsidR="00282AFD" w:rsidRPr="0099316C">
        <w:t xml:space="preserve">who became </w:t>
      </w:r>
      <w:r w:rsidR="0080126F" w:rsidRPr="0099316C">
        <w:t>pregnant as a result of a</w:t>
      </w:r>
      <w:r w:rsidRPr="0099316C">
        <w:t xml:space="preserve"> rape</w:t>
      </w:r>
      <w:r w:rsidR="0080126F" w:rsidRPr="0099316C">
        <w:t xml:space="preserve"> and who was </w:t>
      </w:r>
      <w:r w:rsidRPr="0099316C">
        <w:t>marri</w:t>
      </w:r>
      <w:r w:rsidR="0080126F" w:rsidRPr="0099316C">
        <w:t xml:space="preserve">ed </w:t>
      </w:r>
      <w:r w:rsidRPr="0099316C">
        <w:t>to the perpetrator as a form of traditional settlement. Rape constituted 82 per</w:t>
      </w:r>
      <w:r w:rsidR="0080126F" w:rsidRPr="0099316C">
        <w:t xml:space="preserve"> </w:t>
      </w:r>
      <w:r w:rsidRPr="0099316C">
        <w:t xml:space="preserve">cent of the total cases </w:t>
      </w:r>
      <w:r w:rsidR="0080126F" w:rsidRPr="0099316C">
        <w:t xml:space="preserve">of sexual gender-based violence </w:t>
      </w:r>
      <w:r w:rsidR="00C944F9" w:rsidRPr="0099316C">
        <w:t xml:space="preserve">reported </w:t>
      </w:r>
      <w:r w:rsidR="008E2598" w:rsidRPr="0099316C">
        <w:t xml:space="preserve">between </w:t>
      </w:r>
      <w:r w:rsidR="006677F6" w:rsidRPr="0099316C">
        <w:t xml:space="preserve">January </w:t>
      </w:r>
      <w:r w:rsidRPr="0099316C">
        <w:t xml:space="preserve">2014 </w:t>
      </w:r>
      <w:r w:rsidR="009B7979" w:rsidRPr="0099316C">
        <w:t>and</w:t>
      </w:r>
      <w:r w:rsidRPr="0099316C">
        <w:t xml:space="preserve"> </w:t>
      </w:r>
      <w:r w:rsidR="006677F6" w:rsidRPr="0099316C">
        <w:t xml:space="preserve">December </w:t>
      </w:r>
      <w:r w:rsidRPr="0099316C">
        <w:t>2016</w:t>
      </w:r>
      <w:r w:rsidR="008E2598" w:rsidRPr="0099316C">
        <w:t xml:space="preserve">. </w:t>
      </w:r>
      <w:r w:rsidR="009B7979" w:rsidRPr="0099316C">
        <w:t xml:space="preserve">Thirty </w:t>
      </w:r>
      <w:r w:rsidRPr="0099316C">
        <w:t>per</w:t>
      </w:r>
      <w:r w:rsidR="008E2598" w:rsidRPr="0099316C">
        <w:t xml:space="preserve"> </w:t>
      </w:r>
      <w:r w:rsidRPr="0099316C">
        <w:t xml:space="preserve">cent of the cases </w:t>
      </w:r>
      <w:r w:rsidR="006677F6" w:rsidRPr="0099316C">
        <w:t xml:space="preserve">of rape </w:t>
      </w:r>
      <w:r w:rsidRPr="0099316C">
        <w:t xml:space="preserve">occurred during displacement. </w:t>
      </w:r>
    </w:p>
    <w:p w14:paraId="3F6620EC" w14:textId="325265F6" w:rsidR="006F5EF0" w:rsidRPr="0099316C" w:rsidRDefault="00F941D0" w:rsidP="000C513A">
      <w:pPr>
        <w:pStyle w:val="SingleTxtG"/>
        <w:numPr>
          <w:ilvl w:val="0"/>
          <w:numId w:val="4"/>
        </w:numPr>
        <w:tabs>
          <w:tab w:val="left" w:pos="1701"/>
        </w:tabs>
        <w:ind w:left="1134" w:firstLine="0"/>
      </w:pPr>
      <w:r w:rsidRPr="0099316C">
        <w:lastRenderedPageBreak/>
        <w:t>During the first and second phases of the military campaign in 2014</w:t>
      </w:r>
      <w:r w:rsidR="00885768" w:rsidRPr="0099316C">
        <w:t xml:space="preserve"> and </w:t>
      </w:r>
      <w:r w:rsidR="00513524" w:rsidRPr="0099316C">
        <w:t xml:space="preserve">the </w:t>
      </w:r>
      <w:r w:rsidR="00885768" w:rsidRPr="0099316C">
        <w:t>early part of 2015</w:t>
      </w:r>
      <w:r w:rsidRPr="0099316C">
        <w:t xml:space="preserve">, </w:t>
      </w:r>
      <w:r w:rsidR="00513524" w:rsidRPr="0099316C">
        <w:t xml:space="preserve">the prevailing </w:t>
      </w:r>
      <w:r w:rsidRPr="0099316C">
        <w:t xml:space="preserve">insecurity made </w:t>
      </w:r>
      <w:r w:rsidR="00513524" w:rsidRPr="0099316C">
        <w:t xml:space="preserve">IDPs </w:t>
      </w:r>
      <w:r w:rsidRPr="0099316C">
        <w:t>particularly vulnerable to sexual violence. In at least 45 per</w:t>
      </w:r>
      <w:r w:rsidR="00513524" w:rsidRPr="0099316C">
        <w:t xml:space="preserve"> </w:t>
      </w:r>
      <w:r w:rsidRPr="0099316C">
        <w:t>cent of documented cases</w:t>
      </w:r>
      <w:r w:rsidR="005C229D" w:rsidRPr="0099316C">
        <w:t xml:space="preserve"> of sexual violence</w:t>
      </w:r>
      <w:r w:rsidRPr="0099316C">
        <w:t xml:space="preserve"> from </w:t>
      </w:r>
      <w:r w:rsidR="00513524" w:rsidRPr="0099316C">
        <w:t xml:space="preserve">January </w:t>
      </w:r>
      <w:r w:rsidRPr="0099316C">
        <w:t xml:space="preserve">2014 to </w:t>
      </w:r>
      <w:r w:rsidR="00513524" w:rsidRPr="0099316C">
        <w:t xml:space="preserve">December </w:t>
      </w:r>
      <w:r w:rsidRPr="0099316C">
        <w:t>2016</w:t>
      </w:r>
      <w:r w:rsidR="00E27C9B" w:rsidRPr="0099316C">
        <w:t>,</w:t>
      </w:r>
      <w:r w:rsidRPr="0099316C">
        <w:t xml:space="preserve"> victims cited </w:t>
      </w:r>
      <w:r w:rsidR="00513524" w:rsidRPr="0099316C">
        <w:t xml:space="preserve">the </w:t>
      </w:r>
      <w:r w:rsidRPr="0099316C">
        <w:t>absence of police stations, lack of confidence in authorities, social stigma associated with sexual violence</w:t>
      </w:r>
      <w:r w:rsidR="00513524" w:rsidRPr="0099316C">
        <w:t>,</w:t>
      </w:r>
      <w:r w:rsidRPr="0099316C">
        <w:t xml:space="preserve"> and</w:t>
      </w:r>
      <w:r w:rsidR="00E27C9B" w:rsidRPr="0099316C">
        <w:t>/or</w:t>
      </w:r>
      <w:r w:rsidRPr="0099316C">
        <w:t xml:space="preserve"> fear of reprisal attacks by the alleged perpetrator</w:t>
      </w:r>
      <w:r w:rsidR="00EC0581" w:rsidRPr="0099316C">
        <w:t xml:space="preserve"> as reason</w:t>
      </w:r>
      <w:r w:rsidR="00E27C9B" w:rsidRPr="0099316C">
        <w:t>s</w:t>
      </w:r>
      <w:r w:rsidR="00EC0581" w:rsidRPr="0099316C">
        <w:t xml:space="preserve"> for not reporting attacks to the police</w:t>
      </w:r>
      <w:r w:rsidRPr="0099316C">
        <w:t xml:space="preserve">. </w:t>
      </w:r>
      <w:r w:rsidR="00EC0581" w:rsidRPr="0099316C">
        <w:t>O</w:t>
      </w:r>
      <w:r w:rsidRPr="0099316C">
        <w:t>n 2 March 2016, in El Geneina, West Darfur, UNAMID monitored the trial of a man accused of stabbing a woman to death on 25 September 2013 for having filed a case of attempted rape against him</w:t>
      </w:r>
      <w:r w:rsidR="00EC0581" w:rsidRPr="0099316C">
        <w:t xml:space="preserve">, </w:t>
      </w:r>
      <w:r w:rsidR="00513524" w:rsidRPr="0099316C">
        <w:t xml:space="preserve">which illustrates </w:t>
      </w:r>
      <w:r w:rsidR="00EC0581" w:rsidRPr="0099316C">
        <w:t>the kind of reprisals victims of rape can suffer</w:t>
      </w:r>
      <w:r w:rsidRPr="0099316C">
        <w:t>.</w:t>
      </w:r>
    </w:p>
    <w:p w14:paraId="2A519BBA" w14:textId="0B0BE261" w:rsidR="006811A8" w:rsidRPr="0099316C" w:rsidRDefault="006F5EF0" w:rsidP="000C513A">
      <w:pPr>
        <w:pStyle w:val="SingleTxtG"/>
        <w:numPr>
          <w:ilvl w:val="0"/>
          <w:numId w:val="4"/>
        </w:numPr>
        <w:tabs>
          <w:tab w:val="left" w:pos="1701"/>
        </w:tabs>
        <w:ind w:left="1134" w:firstLine="0"/>
      </w:pPr>
      <w:r w:rsidRPr="0099316C">
        <w:t>The capacity deficit of the justice sector, including the lack of adequate and effective legal aid services</w:t>
      </w:r>
      <w:r w:rsidR="008D1218">
        <w:rPr>
          <w:rStyle w:val="FootnoteReference"/>
        </w:rPr>
        <w:footnoteReference w:id="17"/>
      </w:r>
      <w:r w:rsidRPr="0099316C">
        <w:t xml:space="preserve"> coupled with a very limited awareness of human rights among the population, has major implications on access to justice in Darfur. This is the case in most parts of Darfur where high incidence of poverty, low literacy levels and marginalization of vulnerable groups</w:t>
      </w:r>
      <w:r w:rsidR="007962C4" w:rsidRPr="0099316C">
        <w:t xml:space="preserve"> </w:t>
      </w:r>
      <w:r w:rsidRPr="0099316C">
        <w:t>are steeped in the region’s history. As a result, large portions of the population remain alienated from the basic outlets of the justice sector, and their ability to access and seek remedies is theref</w:t>
      </w:r>
      <w:r w:rsidR="007962C4" w:rsidRPr="0099316C">
        <w:t>ore limited</w:t>
      </w:r>
      <w:r w:rsidR="008D1218">
        <w:rPr>
          <w:rStyle w:val="FootnoteReference"/>
        </w:rPr>
        <w:footnoteReference w:id="18"/>
      </w:r>
      <w:r w:rsidRPr="0099316C">
        <w:t>.</w:t>
      </w:r>
      <w:r w:rsidR="00F941D0" w:rsidRPr="0099316C">
        <w:t xml:space="preserve">  </w:t>
      </w:r>
    </w:p>
    <w:p w14:paraId="27D4AB43" w14:textId="02B5D77A" w:rsidR="00513524" w:rsidRPr="0099316C" w:rsidRDefault="00513524" w:rsidP="000C513A">
      <w:pPr>
        <w:pStyle w:val="SingleTxtG"/>
        <w:numPr>
          <w:ilvl w:val="0"/>
          <w:numId w:val="4"/>
        </w:numPr>
        <w:tabs>
          <w:tab w:val="left" w:pos="1701"/>
        </w:tabs>
        <w:ind w:left="1134" w:firstLine="0"/>
      </w:pPr>
      <w:r w:rsidRPr="0099316C">
        <w:t xml:space="preserve">Even in instances when cases were reported, little action was taken to bring perpetrators to justice. Moreover, where cases concern members of the national security forces, immunity from prosecution for acts committed in the course of operational duties has provided a basis for delaying and denying justice. As a result, victims have increasingly resorted to traditional mechanisms as avenues to mediating sexual violence cases. </w:t>
      </w:r>
      <w:r w:rsidR="006811A8" w:rsidRPr="0099316C">
        <w:t>In 2014, 63 cases of sexual violence were reported to the police, but only 20 of these cases were investigated</w:t>
      </w:r>
      <w:r w:rsidRPr="0099316C">
        <w:t>,</w:t>
      </w:r>
      <w:r w:rsidR="006811A8" w:rsidRPr="0099316C">
        <w:t xml:space="preserve"> resulting in 14 arrests. Only two cases were taken to court</w:t>
      </w:r>
      <w:r w:rsidRPr="0099316C">
        <w:t xml:space="preserve"> and </w:t>
      </w:r>
      <w:r w:rsidR="006811A8" w:rsidRPr="0099316C">
        <w:t xml:space="preserve">led to convictions. </w:t>
      </w:r>
    </w:p>
    <w:p w14:paraId="212D6959" w14:textId="68122964" w:rsidR="006811A8" w:rsidRPr="0099316C" w:rsidRDefault="006811A8" w:rsidP="000C513A">
      <w:pPr>
        <w:pStyle w:val="SingleTxtG"/>
        <w:numPr>
          <w:ilvl w:val="0"/>
          <w:numId w:val="4"/>
        </w:numPr>
        <w:tabs>
          <w:tab w:val="left" w:pos="1701"/>
        </w:tabs>
        <w:ind w:left="1134" w:firstLine="0"/>
      </w:pPr>
      <w:r w:rsidRPr="0099316C">
        <w:t>Victims of sexual violence have expressed concern over the seeming lack of interest by the police in investigating cases. During interactions with UNAMID monitors, law enforcement authorities pointed to</w:t>
      </w:r>
      <w:r w:rsidR="0019289F" w:rsidRPr="0099316C">
        <w:t xml:space="preserve"> the</w:t>
      </w:r>
      <w:r w:rsidRPr="0099316C">
        <w:t xml:space="preserve"> underreporting of cases, owing to the limited reach of law enforcement and justice institutions as well as </w:t>
      </w:r>
      <w:r w:rsidR="00EC0581" w:rsidRPr="0099316C">
        <w:t xml:space="preserve">the lack of </w:t>
      </w:r>
      <w:r w:rsidRPr="0099316C">
        <w:t xml:space="preserve">capacity, as obstacles to the timely investigation of cases. Despite </w:t>
      </w:r>
      <w:r w:rsidR="00EC0581" w:rsidRPr="0099316C">
        <w:t xml:space="preserve">some </w:t>
      </w:r>
      <w:r w:rsidRPr="0099316C">
        <w:t>progress in the documentation of sexual violence cases, the available data do</w:t>
      </w:r>
      <w:r w:rsidR="00EC0581" w:rsidRPr="0099316C">
        <w:t>es</w:t>
      </w:r>
      <w:r w:rsidRPr="0099316C">
        <w:t xml:space="preserve"> not reflect the actual magnitude of violations</w:t>
      </w:r>
      <w:r w:rsidR="0019289F" w:rsidRPr="0099316C">
        <w:t xml:space="preserve"> due to limitations created by</w:t>
      </w:r>
      <w:r w:rsidRPr="0099316C">
        <w:t xml:space="preserve"> stigma, fear of reprisals, the limited presence of law enforcement and a denial of access to places of </w:t>
      </w:r>
      <w:r w:rsidR="00513524" w:rsidRPr="0099316C">
        <w:t xml:space="preserve">incidents of </w:t>
      </w:r>
      <w:r w:rsidRPr="0099316C">
        <w:t xml:space="preserve">alleged </w:t>
      </w:r>
      <w:r w:rsidR="00A60B1A" w:rsidRPr="0099316C">
        <w:t xml:space="preserve">sexual </w:t>
      </w:r>
      <w:r w:rsidRPr="0099316C">
        <w:t>violence.</w:t>
      </w:r>
    </w:p>
    <w:p w14:paraId="3C571F09" w14:textId="130EE403" w:rsidR="006811A8" w:rsidRPr="0099316C" w:rsidRDefault="006811A8" w:rsidP="000C513A">
      <w:pPr>
        <w:pStyle w:val="SingleTxtG"/>
        <w:numPr>
          <w:ilvl w:val="0"/>
          <w:numId w:val="4"/>
        </w:numPr>
        <w:tabs>
          <w:tab w:val="left" w:pos="1701"/>
        </w:tabs>
        <w:ind w:left="1134" w:firstLine="0"/>
      </w:pPr>
      <w:r w:rsidRPr="0099316C">
        <w:t xml:space="preserve">Access to victims of sexual violence remains challenging due to restrictions imposed by Government authorities and armed opposition </w:t>
      </w:r>
      <w:r w:rsidR="00350EE6" w:rsidRPr="0099316C">
        <w:t>movements</w:t>
      </w:r>
      <w:r w:rsidRPr="0099316C">
        <w:t>. In Central Darfur, for example, allegations of mass rape following attacks by the Rapid Support Forces on Golo</w:t>
      </w:r>
      <w:r w:rsidR="00513524" w:rsidRPr="0099316C">
        <w:t>,</w:t>
      </w:r>
      <w:r w:rsidRPr="0099316C">
        <w:t xml:space="preserve"> in January 2015</w:t>
      </w:r>
      <w:r w:rsidR="00513524" w:rsidRPr="0099316C">
        <w:t>,</w:t>
      </w:r>
      <w:r w:rsidRPr="0099316C">
        <w:t xml:space="preserve"> have been raised with the Government, but little progress has been made in gaining access to the area in order to corroborate the accounts. Moreover, allegations of the mass rape of an estimated 200 women and girls </w:t>
      </w:r>
      <w:r w:rsidRPr="0099316C">
        <w:lastRenderedPageBreak/>
        <w:t>over a period of 36 hours</w:t>
      </w:r>
      <w:r w:rsidR="00513524" w:rsidRPr="0099316C">
        <w:t>,</w:t>
      </w:r>
      <w:r w:rsidRPr="0099316C">
        <w:t xml:space="preserve"> beginning on 30 October 2014</w:t>
      </w:r>
      <w:r w:rsidR="00513524" w:rsidRPr="0099316C">
        <w:t>,</w:t>
      </w:r>
      <w:r w:rsidRPr="0099316C">
        <w:t xml:space="preserve"> by the Sudanese armed forces in Thabit, North Darfur, have still not been investigated</w:t>
      </w:r>
      <w:r w:rsidR="0032074D" w:rsidRPr="0099316C">
        <w:t xml:space="preserve"> to date</w:t>
      </w:r>
      <w:r w:rsidR="00A60B1A" w:rsidRPr="0099316C">
        <w:t xml:space="preserve">. </w:t>
      </w:r>
      <w:r w:rsidRPr="0099316C">
        <w:t>These restrictions and lack of cooperation from Government authorities have deprived victims of their right to redress</w:t>
      </w:r>
      <w:r w:rsidR="00513524" w:rsidRPr="0099316C">
        <w:t xml:space="preserve"> and reparation</w:t>
      </w:r>
      <w:r w:rsidRPr="0099316C">
        <w:t xml:space="preserve">. </w:t>
      </w:r>
    </w:p>
    <w:p w14:paraId="5B2D6356" w14:textId="44086F63" w:rsidR="006811A8" w:rsidRPr="0099316C" w:rsidRDefault="006811A8" w:rsidP="000C513A">
      <w:pPr>
        <w:pStyle w:val="SingleTxtG"/>
        <w:numPr>
          <w:ilvl w:val="0"/>
          <w:numId w:val="4"/>
        </w:numPr>
        <w:tabs>
          <w:tab w:val="left" w:pos="1701"/>
        </w:tabs>
        <w:ind w:left="1134" w:firstLine="0"/>
      </w:pPr>
      <w:r w:rsidRPr="0099316C">
        <w:t xml:space="preserve">The highest number of documented </w:t>
      </w:r>
      <w:r w:rsidR="005C229D" w:rsidRPr="0099316C">
        <w:t>cases</w:t>
      </w:r>
      <w:r w:rsidR="003A506E" w:rsidRPr="0099316C">
        <w:t xml:space="preserve"> of </w:t>
      </w:r>
      <w:r w:rsidRPr="0099316C">
        <w:t>sexual violence occurred during the “Decisive Summer” military campaign</w:t>
      </w:r>
      <w:r w:rsidR="00513524" w:rsidRPr="0099316C">
        <w:t>,</w:t>
      </w:r>
      <w:r w:rsidRPr="0099316C">
        <w:t xml:space="preserve"> as well as at the onset of the migratory season for armed Arab herdsmen</w:t>
      </w:r>
      <w:r w:rsidR="00513524" w:rsidRPr="0099316C">
        <w:t>,</w:t>
      </w:r>
      <w:r w:rsidRPr="0099316C">
        <w:t xml:space="preserve"> and </w:t>
      </w:r>
      <w:r w:rsidR="00513524" w:rsidRPr="0099316C">
        <w:t xml:space="preserve">during </w:t>
      </w:r>
      <w:r w:rsidRPr="0099316C">
        <w:t xml:space="preserve">the farming season for IDP farmers. A total of 25 per cent of </w:t>
      </w:r>
      <w:r w:rsidR="0019289F" w:rsidRPr="0099316C">
        <w:t xml:space="preserve">sexual violence </w:t>
      </w:r>
      <w:r w:rsidR="00DD1C3A" w:rsidRPr="0099316C">
        <w:t xml:space="preserve">cases </w:t>
      </w:r>
      <w:r w:rsidR="00B64C47" w:rsidRPr="0099316C">
        <w:t xml:space="preserve">documented by UNAMID </w:t>
      </w:r>
      <w:r w:rsidRPr="0099316C">
        <w:t xml:space="preserve">were attributed to members of the national security apparatus, including the Sudanese </w:t>
      </w:r>
      <w:r w:rsidR="003A506E" w:rsidRPr="0099316C">
        <w:t>A</w:t>
      </w:r>
      <w:r w:rsidRPr="0099316C">
        <w:t xml:space="preserve">rmed </w:t>
      </w:r>
      <w:r w:rsidR="003A506E" w:rsidRPr="0099316C">
        <w:t>F</w:t>
      </w:r>
      <w:r w:rsidRPr="0099316C">
        <w:t>orces, while men in civilian attire, both armed and unarmed, were identified as the perpetrators in 33 per</w:t>
      </w:r>
      <w:r w:rsidR="00513524" w:rsidRPr="0099316C">
        <w:t xml:space="preserve"> </w:t>
      </w:r>
      <w:r w:rsidRPr="0099316C">
        <w:t xml:space="preserve">cent of </w:t>
      </w:r>
      <w:r w:rsidR="00DD1C3A" w:rsidRPr="0099316C">
        <w:t>the cases</w:t>
      </w:r>
      <w:r w:rsidRPr="0099316C">
        <w:t xml:space="preserve">. Some victims indicated that their attackers were </w:t>
      </w:r>
      <w:r w:rsidR="0019289F" w:rsidRPr="0099316C">
        <w:t xml:space="preserve">either </w:t>
      </w:r>
      <w:r w:rsidRPr="0099316C">
        <w:t xml:space="preserve">associated with proxy forces supported by the Government or were armed men in military uniform. </w:t>
      </w:r>
      <w:r w:rsidR="00277C7D" w:rsidRPr="0099316C">
        <w:t xml:space="preserve"> For instance, on 13 May 2015, armed men allegedly raped a bride and her sister who were on their way to a wedding, in the presence of their relatives and neighbours. </w:t>
      </w:r>
      <w:r w:rsidRPr="0099316C">
        <w:t xml:space="preserve">The identification of such men is complicated, however, by the fact that military uniforms can be purchased at local markets. </w:t>
      </w:r>
      <w:r w:rsidR="00513524" w:rsidRPr="0099316C">
        <w:t>In the remaining instances, perpetrators were either unidentified or were civilians known to the victim.</w:t>
      </w:r>
    </w:p>
    <w:p w14:paraId="3FDD2580" w14:textId="23340593" w:rsidR="006811A8" w:rsidRPr="0099316C" w:rsidRDefault="006811A8" w:rsidP="000C513A">
      <w:pPr>
        <w:pStyle w:val="SingleTxtG"/>
        <w:numPr>
          <w:ilvl w:val="0"/>
          <w:numId w:val="4"/>
        </w:numPr>
        <w:tabs>
          <w:tab w:val="left" w:pos="1701"/>
        </w:tabs>
        <w:ind w:left="1134" w:firstLine="0"/>
      </w:pPr>
      <w:r w:rsidRPr="0099316C">
        <w:t xml:space="preserve">Even when there is adequate evidence, the police do not consistently pursue formal prosecutions for rape, </w:t>
      </w:r>
      <w:r w:rsidR="00513524" w:rsidRPr="0099316C">
        <w:t xml:space="preserve">frequently </w:t>
      </w:r>
      <w:r w:rsidRPr="0099316C">
        <w:t xml:space="preserve">leaving communities to resort to traditional justice. For example, </w:t>
      </w:r>
      <w:r w:rsidR="00AD1FAC" w:rsidRPr="0099316C">
        <w:t xml:space="preserve">on 13 May 2015, </w:t>
      </w:r>
      <w:r w:rsidRPr="0099316C">
        <w:t>a 16-year-old displaced girl was raped by a police officer while gathering firewood near Khamsa Dagaig camp. A complaint was filed, but the investigation was discontinued and the suspect released pursuant to a traditional settlement</w:t>
      </w:r>
      <w:r w:rsidR="00AD1FAC" w:rsidRPr="0099316C">
        <w:t xml:space="preserve"> whereby it was decided</w:t>
      </w:r>
      <w:r w:rsidRPr="0099316C">
        <w:t xml:space="preserve"> </w:t>
      </w:r>
      <w:r w:rsidR="00AD1FAC" w:rsidRPr="0099316C">
        <w:t xml:space="preserve">that </w:t>
      </w:r>
      <w:r w:rsidRPr="0099316C">
        <w:t xml:space="preserve">he should marry the victim. </w:t>
      </w:r>
    </w:p>
    <w:p w14:paraId="3CA03C1A" w14:textId="2BE38865" w:rsidR="000C076B" w:rsidRPr="0099316C" w:rsidRDefault="00DD1C3A" w:rsidP="0099316C">
      <w:pPr>
        <w:pStyle w:val="SingleTxtG"/>
        <w:numPr>
          <w:ilvl w:val="0"/>
          <w:numId w:val="4"/>
        </w:numPr>
        <w:tabs>
          <w:tab w:val="left" w:pos="1701"/>
        </w:tabs>
        <w:ind w:left="1134" w:firstLine="0"/>
      </w:pPr>
      <w:r w:rsidRPr="0099316C">
        <w:t xml:space="preserve">An adequate response to incidents of sexual violence necessarily requires a long-term commitment and sufficient resources. </w:t>
      </w:r>
      <w:r w:rsidR="00B64C47" w:rsidRPr="0099316C">
        <w:t xml:space="preserve">In </w:t>
      </w:r>
      <w:r w:rsidR="00AD1FAC" w:rsidRPr="0099316C">
        <w:t xml:space="preserve">2015, in </w:t>
      </w:r>
      <w:r w:rsidR="00B64C47" w:rsidRPr="0099316C">
        <w:t>an effort to extend the reach of the law</w:t>
      </w:r>
      <w:r w:rsidR="00332693" w:rsidRPr="0099316C">
        <w:t xml:space="preserve"> in general</w:t>
      </w:r>
      <w:r w:rsidR="00B64C47" w:rsidRPr="0099316C">
        <w:t>, the Ministry of Justice appointed new prosecutors in all the states of Darfur and deployed police to new areas in North Darfur. In February</w:t>
      </w:r>
      <w:r w:rsidR="00873F36" w:rsidRPr="0099316C">
        <w:t xml:space="preserve"> 2015</w:t>
      </w:r>
      <w:r w:rsidR="00B64C47" w:rsidRPr="0099316C">
        <w:t xml:space="preserve">, the Criminal Act of 1991 was amended to include a definition of rape that is in line with international standards, and UNAMID and UNDP </w:t>
      </w:r>
      <w:r w:rsidR="00AD1FAC" w:rsidRPr="0099316C">
        <w:t>have been</w:t>
      </w:r>
      <w:r w:rsidR="00B64C47" w:rsidRPr="0099316C">
        <w:t xml:space="preserve"> supporting the establishment of a victim and witness protection programme.</w:t>
      </w:r>
      <w:r w:rsidR="00FF0335" w:rsidRPr="0099316C">
        <w:t xml:space="preserve"> </w:t>
      </w:r>
      <w:r w:rsidR="00FB3706" w:rsidRPr="0099316C">
        <w:t>Sexual violence has a long term impact on victims</w:t>
      </w:r>
      <w:r w:rsidR="00AD1FAC" w:rsidRPr="0099316C">
        <w:t>, and</w:t>
      </w:r>
      <w:r w:rsidR="00FB3706" w:rsidRPr="0099316C">
        <w:t xml:space="preserve"> requir</w:t>
      </w:r>
      <w:r w:rsidR="00AD1FAC" w:rsidRPr="0099316C">
        <w:t>es</w:t>
      </w:r>
      <w:r w:rsidR="00FB3706" w:rsidRPr="0099316C">
        <w:t xml:space="preserve"> the provision of access to prompt, full and effective reparation, including physical and psychosocial support. </w:t>
      </w:r>
      <w:r w:rsidR="006811A8" w:rsidRPr="0099316C">
        <w:t xml:space="preserve">UNAMID </w:t>
      </w:r>
      <w:r w:rsidR="00AD1FAC" w:rsidRPr="0099316C">
        <w:t xml:space="preserve">has </w:t>
      </w:r>
      <w:r w:rsidR="00A60B1A" w:rsidRPr="0099316C">
        <w:t>continue</w:t>
      </w:r>
      <w:r w:rsidR="00AD1FAC" w:rsidRPr="0099316C">
        <w:t>d</w:t>
      </w:r>
      <w:r w:rsidR="00A60B1A" w:rsidRPr="0099316C">
        <w:t xml:space="preserve"> to undertake gender-focused initiatives</w:t>
      </w:r>
      <w:r w:rsidR="00AD1FAC" w:rsidRPr="0099316C">
        <w:t>,</w:t>
      </w:r>
      <w:r w:rsidR="00A60B1A" w:rsidRPr="0099316C">
        <w:t xml:space="preserve"> such as conducting </w:t>
      </w:r>
      <w:r w:rsidR="006811A8" w:rsidRPr="0099316C">
        <w:t>patrols for the livelihood activities of women and girls. UNICEF continued to support family and child protection units in Darfur</w:t>
      </w:r>
      <w:r w:rsidR="00AD1FAC" w:rsidRPr="0099316C">
        <w:t xml:space="preserve">. </w:t>
      </w:r>
      <w:r w:rsidR="006811A8" w:rsidRPr="0099316C">
        <w:t>U</w:t>
      </w:r>
      <w:r w:rsidR="00B52482" w:rsidRPr="0099316C">
        <w:t xml:space="preserve">nited </w:t>
      </w:r>
      <w:r w:rsidR="006811A8" w:rsidRPr="0099316C">
        <w:t>N</w:t>
      </w:r>
      <w:r w:rsidR="00B52482" w:rsidRPr="0099316C">
        <w:t>ations Population Fund (</w:t>
      </w:r>
      <w:r w:rsidR="006811A8" w:rsidRPr="0099316C">
        <w:t>FPA</w:t>
      </w:r>
      <w:r w:rsidR="00B52482" w:rsidRPr="0099316C">
        <w:t>)</w:t>
      </w:r>
      <w:r w:rsidR="006811A8" w:rsidRPr="0099316C">
        <w:t xml:space="preserve"> provided training for service providers in clinical management of rape and distributed kits through the Ministry of Health. </w:t>
      </w:r>
      <w:r w:rsidR="00A60B1A" w:rsidRPr="0099316C">
        <w:t xml:space="preserve">Other initiatives included collaboration between </w:t>
      </w:r>
      <w:r w:rsidR="00AD1FAC" w:rsidRPr="0099316C">
        <w:t xml:space="preserve">the </w:t>
      </w:r>
      <w:r w:rsidR="006811A8" w:rsidRPr="0099316C">
        <w:t>U</w:t>
      </w:r>
      <w:r w:rsidR="00AD1FAC" w:rsidRPr="0099316C">
        <w:t xml:space="preserve">nited </w:t>
      </w:r>
      <w:r w:rsidR="006811A8" w:rsidRPr="0099316C">
        <w:t>N</w:t>
      </w:r>
      <w:r w:rsidR="000D51AE" w:rsidRPr="0099316C">
        <w:t xml:space="preserve">ations </w:t>
      </w:r>
      <w:r w:rsidR="006811A8" w:rsidRPr="0099316C">
        <w:t>D</w:t>
      </w:r>
      <w:r w:rsidR="000D51AE" w:rsidRPr="0099316C">
        <w:t xml:space="preserve">evelopment </w:t>
      </w:r>
      <w:r w:rsidR="006811A8" w:rsidRPr="0099316C">
        <w:t>P</w:t>
      </w:r>
      <w:r w:rsidR="000D51AE" w:rsidRPr="0099316C">
        <w:t>rogramme (UNDP)</w:t>
      </w:r>
      <w:r w:rsidR="00A60B1A" w:rsidRPr="0099316C">
        <w:t>,</w:t>
      </w:r>
      <w:r w:rsidR="006811A8" w:rsidRPr="0099316C">
        <w:t xml:space="preserve"> UNAMID </w:t>
      </w:r>
      <w:r w:rsidR="00A60B1A" w:rsidRPr="0099316C">
        <w:t xml:space="preserve">and </w:t>
      </w:r>
      <w:r w:rsidR="000D51AE" w:rsidRPr="0099316C">
        <w:t>S</w:t>
      </w:r>
      <w:r w:rsidR="006811A8" w:rsidRPr="0099316C">
        <w:t xml:space="preserve">tate authorities to train personnel in the justice sector on women’s rights. </w:t>
      </w:r>
    </w:p>
    <w:p w14:paraId="17F571EF" w14:textId="02DC5332" w:rsidR="00B349F4" w:rsidRPr="0099316C" w:rsidRDefault="006A617E" w:rsidP="00030DDF">
      <w:pPr>
        <w:pStyle w:val="HChG"/>
        <w:numPr>
          <w:ilvl w:val="0"/>
          <w:numId w:val="6"/>
        </w:numPr>
        <w:tabs>
          <w:tab w:val="clear" w:pos="851"/>
          <w:tab w:val="right" w:pos="1134"/>
        </w:tabs>
        <w:ind w:left="1571" w:hanging="1145"/>
      </w:pPr>
      <w:bookmarkStart w:id="71" w:name="_Toc393137405"/>
      <w:bookmarkStart w:id="72" w:name="_Toc393138868"/>
      <w:bookmarkStart w:id="73" w:name="_Toc393139001"/>
      <w:bookmarkStart w:id="74" w:name="_Toc393137406"/>
      <w:bookmarkStart w:id="75" w:name="_Toc393138869"/>
      <w:bookmarkStart w:id="76" w:name="_Toc393139002"/>
      <w:bookmarkStart w:id="77" w:name="_Toc465955488"/>
      <w:bookmarkStart w:id="78" w:name="_Toc395177535"/>
      <w:bookmarkEnd w:id="71"/>
      <w:bookmarkEnd w:id="72"/>
      <w:bookmarkEnd w:id="73"/>
      <w:bookmarkEnd w:id="74"/>
      <w:bookmarkEnd w:id="75"/>
      <w:bookmarkEnd w:id="76"/>
      <w:r w:rsidRPr="001E0FE5">
        <w:t>Violations of t</w:t>
      </w:r>
      <w:r w:rsidR="00FC059F" w:rsidRPr="001E0FE5">
        <w:t xml:space="preserve">he </w:t>
      </w:r>
      <w:r w:rsidR="00E41BAA" w:rsidRPr="001E0FE5">
        <w:t>e</w:t>
      </w:r>
      <w:r w:rsidR="00BD34D4" w:rsidRPr="001E0FE5">
        <w:t xml:space="preserve">conomic and </w:t>
      </w:r>
      <w:r w:rsidR="00E41BAA" w:rsidRPr="001E0FE5">
        <w:t>s</w:t>
      </w:r>
      <w:r w:rsidR="00BD34D4" w:rsidRPr="001E0FE5">
        <w:t xml:space="preserve">ocial </w:t>
      </w:r>
      <w:r w:rsidR="00E41BAA" w:rsidRPr="001E0FE5">
        <w:t>r</w:t>
      </w:r>
      <w:r w:rsidR="003801F7" w:rsidRPr="001E0FE5">
        <w:t xml:space="preserve">ights </w:t>
      </w:r>
      <w:r w:rsidR="00BD34D4" w:rsidRPr="001E0FE5">
        <w:t>of I</w:t>
      </w:r>
      <w:r w:rsidR="00F941D0" w:rsidRPr="001E0FE5">
        <w:t>DPs</w:t>
      </w:r>
      <w:bookmarkEnd w:id="77"/>
      <w:r w:rsidR="00BD34D4" w:rsidRPr="001E0FE5">
        <w:t xml:space="preserve"> </w:t>
      </w:r>
      <w:bookmarkEnd w:id="78"/>
    </w:p>
    <w:p w14:paraId="043EF3F5" w14:textId="7A41DFFF" w:rsidR="00BD34D4" w:rsidRPr="0099316C" w:rsidRDefault="00BD34D4" w:rsidP="000C513A">
      <w:pPr>
        <w:pStyle w:val="SingleTxtG"/>
        <w:numPr>
          <w:ilvl w:val="0"/>
          <w:numId w:val="4"/>
        </w:numPr>
        <w:tabs>
          <w:tab w:val="left" w:pos="1701"/>
        </w:tabs>
        <w:ind w:left="1134" w:firstLine="0"/>
      </w:pPr>
      <w:r w:rsidRPr="0099316C">
        <w:t xml:space="preserve">In the 13 years of the </w:t>
      </w:r>
      <w:r w:rsidR="00A60B1A" w:rsidRPr="0099316C">
        <w:t xml:space="preserve">conflict in </w:t>
      </w:r>
      <w:r w:rsidRPr="0099316C">
        <w:t xml:space="preserve">Darfur, the social and economic conditions of </w:t>
      </w:r>
      <w:r w:rsidR="00FE57BF" w:rsidRPr="0099316C">
        <w:t xml:space="preserve">IDPs </w:t>
      </w:r>
      <w:r w:rsidRPr="0099316C">
        <w:t xml:space="preserve">have </w:t>
      </w:r>
      <w:r w:rsidR="00A20A73" w:rsidRPr="0099316C">
        <w:t>significantly</w:t>
      </w:r>
      <w:r w:rsidR="00E41BAA" w:rsidRPr="0099316C">
        <w:t xml:space="preserve"> worsened</w:t>
      </w:r>
      <w:r w:rsidR="00485D09" w:rsidRPr="0099316C">
        <w:t xml:space="preserve">. </w:t>
      </w:r>
      <w:r w:rsidR="00E41BAA" w:rsidRPr="0099316C">
        <w:t xml:space="preserve">This </w:t>
      </w:r>
      <w:r w:rsidRPr="0099316C">
        <w:t>has adversely affected the conditions necessary for the enjoyment of basic rights</w:t>
      </w:r>
      <w:r w:rsidR="00E41BAA" w:rsidRPr="0099316C">
        <w:t xml:space="preserve">, such </w:t>
      </w:r>
      <w:r w:rsidRPr="0099316C">
        <w:t>as the rights to food, housing, hea</w:t>
      </w:r>
      <w:r w:rsidR="00601F66" w:rsidRPr="0099316C">
        <w:t>l</w:t>
      </w:r>
      <w:r w:rsidRPr="0099316C">
        <w:t xml:space="preserve">th, water, sanitation and education. </w:t>
      </w:r>
      <w:r w:rsidR="002F444B" w:rsidRPr="0099316C">
        <w:t xml:space="preserve"> Land occupation and land use issues have been a chronic problem in all parts of Darfur. In particular, issues of access to land often trigger inter-communal conflicts. </w:t>
      </w:r>
      <w:r w:rsidR="00E6763C" w:rsidRPr="0099316C">
        <w:t>The Sudan’s Human Development Index value for 2015</w:t>
      </w:r>
      <w:r w:rsidR="00D47D3C" w:rsidRPr="0099316C">
        <w:t xml:space="preserve"> stagnated</w:t>
      </w:r>
      <w:r w:rsidR="00E6763C" w:rsidRPr="0099316C">
        <w:t xml:space="preserve"> </w:t>
      </w:r>
      <w:r w:rsidR="00D47D3C" w:rsidRPr="0099316C">
        <w:t xml:space="preserve">at </w:t>
      </w:r>
      <w:r w:rsidR="00E6763C" w:rsidRPr="0099316C">
        <w:t>0.490</w:t>
      </w:r>
      <w:r w:rsidR="00E41BAA" w:rsidRPr="0099316C">
        <w:t xml:space="preserve">, </w:t>
      </w:r>
      <w:r w:rsidR="00E6763C" w:rsidRPr="0099316C">
        <w:t>which put the country in the low human development category</w:t>
      </w:r>
      <w:r w:rsidR="00E41BAA" w:rsidRPr="0099316C">
        <w:t xml:space="preserve">, </w:t>
      </w:r>
      <w:r w:rsidR="00E6763C" w:rsidRPr="0099316C">
        <w:t xml:space="preserve">positioning it </w:t>
      </w:r>
      <w:r w:rsidR="00E6763C" w:rsidRPr="0099316C">
        <w:lastRenderedPageBreak/>
        <w:t>at 165 out of 188 countries and territories</w:t>
      </w:r>
      <w:r w:rsidR="00CC401E" w:rsidRPr="0099316C">
        <w:t>.</w:t>
      </w:r>
      <w:r w:rsidR="008D1218">
        <w:rPr>
          <w:rStyle w:val="FootnoteReference"/>
        </w:rPr>
        <w:footnoteReference w:id="19"/>
      </w:r>
      <w:r w:rsidR="00E6763C" w:rsidRPr="0099316C">
        <w:t xml:space="preserve"> </w:t>
      </w:r>
      <w:r w:rsidR="00E41BAA" w:rsidRPr="0099316C">
        <w:t>IDPs, particularly women, by virtue of their vulnerabilities and social status, and as a result of traditional norms and customs, have been facing increased discrimination, which has had a negative impact on their enjoyment of economic and social rights. The Sudan’s Gender Equality Index has thus also been very low.</w:t>
      </w:r>
      <w:r w:rsidR="008D1218">
        <w:rPr>
          <w:rStyle w:val="FootnoteReference"/>
        </w:rPr>
        <w:footnoteReference w:id="20"/>
      </w:r>
    </w:p>
    <w:p w14:paraId="5B76D665" w14:textId="22F2A7B4" w:rsidR="00BD34D4" w:rsidRPr="0099316C" w:rsidRDefault="00BD34D4" w:rsidP="000C513A">
      <w:pPr>
        <w:pStyle w:val="SingleTxtG"/>
        <w:numPr>
          <w:ilvl w:val="0"/>
          <w:numId w:val="4"/>
        </w:numPr>
        <w:tabs>
          <w:tab w:val="left" w:pos="1701"/>
        </w:tabs>
        <w:ind w:left="1134" w:firstLine="0"/>
      </w:pPr>
      <w:r w:rsidRPr="0099316C">
        <w:t xml:space="preserve">UNAMID monitoring </w:t>
      </w:r>
      <w:r w:rsidR="00CC401E" w:rsidRPr="0099316C">
        <w:t xml:space="preserve">as well as </w:t>
      </w:r>
      <w:r w:rsidR="005612A8" w:rsidRPr="0099316C">
        <w:t xml:space="preserve">needs </w:t>
      </w:r>
      <w:r w:rsidRPr="0099316C">
        <w:t>assessment</w:t>
      </w:r>
      <w:r w:rsidR="00011FE7" w:rsidRPr="0099316C">
        <w:t>s</w:t>
      </w:r>
      <w:r w:rsidRPr="0099316C">
        <w:t xml:space="preserve"> carried out by UNCT and international </w:t>
      </w:r>
      <w:r w:rsidR="00E41BAA" w:rsidRPr="0099316C">
        <w:t>non-governmental organizations (</w:t>
      </w:r>
      <w:r w:rsidRPr="0099316C">
        <w:t>NGOs</w:t>
      </w:r>
      <w:r w:rsidR="00E41BAA" w:rsidRPr="0099316C">
        <w:t>)</w:t>
      </w:r>
      <w:r w:rsidRPr="0099316C">
        <w:t xml:space="preserve"> have consistently </w:t>
      </w:r>
      <w:r w:rsidR="00E41BAA" w:rsidRPr="0099316C">
        <w:t xml:space="preserve">observed </w:t>
      </w:r>
      <w:r w:rsidRPr="0099316C">
        <w:t>high levels of food insecurity and malnutrition in Darfur. According to the Government’s Food Security Technical Secretariat (FSTS),</w:t>
      </w:r>
      <w:r w:rsidR="00706C6D" w:rsidRPr="0099316C">
        <w:t xml:space="preserve"> in 2016</w:t>
      </w:r>
      <w:r w:rsidR="009B7979" w:rsidRPr="0099316C">
        <w:t>,</w:t>
      </w:r>
      <w:r w:rsidRPr="0099316C">
        <w:t xml:space="preserve"> the level of food insecurity in </w:t>
      </w:r>
      <w:r w:rsidR="00011FE7" w:rsidRPr="0099316C">
        <w:t xml:space="preserve">the </w:t>
      </w:r>
      <w:r w:rsidRPr="0099316C">
        <w:t>Sudan</w:t>
      </w:r>
      <w:r w:rsidR="00706C6D" w:rsidRPr="0099316C">
        <w:t xml:space="preserve"> </w:t>
      </w:r>
      <w:r w:rsidRPr="0099316C">
        <w:t>reached crisis or emergency levels</w:t>
      </w:r>
      <w:r w:rsidR="00E41BAA" w:rsidRPr="0099316C">
        <w:t>,</w:t>
      </w:r>
      <w:r w:rsidRPr="0099316C">
        <w:t xml:space="preserve"> with an estimated 4.6 million people</w:t>
      </w:r>
      <w:r w:rsidR="00F35A68" w:rsidRPr="0099316C">
        <w:t xml:space="preserve"> </w:t>
      </w:r>
      <w:r w:rsidR="00E41BAA" w:rsidRPr="0099316C">
        <w:t xml:space="preserve">affected, </w:t>
      </w:r>
      <w:r w:rsidR="002F444B" w:rsidRPr="0099316C">
        <w:t xml:space="preserve">with </w:t>
      </w:r>
      <w:r w:rsidR="00F35A68" w:rsidRPr="0099316C">
        <w:t xml:space="preserve">IDPs </w:t>
      </w:r>
      <w:r w:rsidR="002F444B" w:rsidRPr="0099316C">
        <w:t>being</w:t>
      </w:r>
      <w:r w:rsidR="00C019F0" w:rsidRPr="0099316C">
        <w:t xml:space="preserve"> </w:t>
      </w:r>
      <w:r w:rsidR="00F35A68" w:rsidRPr="0099316C">
        <w:t>disproportionately impacted.</w:t>
      </w:r>
      <w:r w:rsidR="00B25AB2">
        <w:rPr>
          <w:rStyle w:val="FootnoteReference"/>
        </w:rPr>
        <w:footnoteReference w:id="21"/>
      </w:r>
      <w:r w:rsidRPr="0099316C">
        <w:t xml:space="preserve"> </w:t>
      </w:r>
      <w:r w:rsidR="00BF0E1E" w:rsidRPr="0099316C">
        <w:t xml:space="preserve">   </w:t>
      </w:r>
    </w:p>
    <w:p w14:paraId="5305594F" w14:textId="3A262867" w:rsidR="00BD34D4" w:rsidRPr="0099316C" w:rsidRDefault="00BD34D4" w:rsidP="000C513A">
      <w:pPr>
        <w:pStyle w:val="SingleTxtG"/>
        <w:numPr>
          <w:ilvl w:val="0"/>
          <w:numId w:val="4"/>
        </w:numPr>
        <w:tabs>
          <w:tab w:val="left" w:pos="1701"/>
        </w:tabs>
        <w:ind w:left="1134" w:firstLine="0"/>
      </w:pPr>
      <w:r w:rsidRPr="0099316C">
        <w:t>The prolongation of the conflict has added to the socio-economic challenges faced by</w:t>
      </w:r>
      <w:r w:rsidR="007A4F02" w:rsidRPr="0099316C">
        <w:t xml:space="preserve"> </w:t>
      </w:r>
      <w:r w:rsidR="00011FE7" w:rsidRPr="0099316C">
        <w:t>IDPs</w:t>
      </w:r>
      <w:r w:rsidRPr="0099316C">
        <w:t xml:space="preserve">. In its 2016 Humanitarian Needs Overview for </w:t>
      </w:r>
      <w:r w:rsidR="002F444B" w:rsidRPr="0099316C">
        <w:t xml:space="preserve">the </w:t>
      </w:r>
      <w:r w:rsidRPr="0099316C">
        <w:t>Sudan, OCHA indicate</w:t>
      </w:r>
      <w:r w:rsidR="002367A3" w:rsidRPr="0099316C">
        <w:t>d</w:t>
      </w:r>
      <w:r w:rsidRPr="0099316C">
        <w:t xml:space="preserve"> that the scale and conditions of </w:t>
      </w:r>
      <w:r w:rsidR="00011FE7" w:rsidRPr="0099316C">
        <w:t xml:space="preserve">IDPs </w:t>
      </w:r>
      <w:r w:rsidR="00B64C47" w:rsidRPr="0099316C">
        <w:t xml:space="preserve">had </w:t>
      </w:r>
      <w:r w:rsidRPr="0099316C">
        <w:t>not been matched by economic opportunities.</w:t>
      </w:r>
      <w:r w:rsidR="00B25AB2">
        <w:rPr>
          <w:rStyle w:val="FootnoteReference"/>
        </w:rPr>
        <w:footnoteReference w:id="22"/>
      </w:r>
      <w:r w:rsidRPr="0099316C">
        <w:t xml:space="preserve"> Large-scale displacement that ha</w:t>
      </w:r>
      <w:r w:rsidR="002F444B" w:rsidRPr="0099316C">
        <w:t xml:space="preserve">s </w:t>
      </w:r>
      <w:r w:rsidRPr="0099316C">
        <w:t>occurred yearly in Darfur</w:t>
      </w:r>
      <w:r w:rsidR="00011FE7" w:rsidRPr="0099316C">
        <w:t xml:space="preserve"> since 2003</w:t>
      </w:r>
      <w:r w:rsidRPr="0099316C">
        <w:t xml:space="preserve"> ha</w:t>
      </w:r>
      <w:r w:rsidR="002F444B" w:rsidRPr="0099316C">
        <w:t>s</w:t>
      </w:r>
      <w:r w:rsidRPr="0099316C">
        <w:t xml:space="preserve"> disrupt</w:t>
      </w:r>
      <w:r w:rsidR="00011FE7" w:rsidRPr="0099316C">
        <w:t>ed</w:t>
      </w:r>
      <w:r w:rsidRPr="0099316C">
        <w:t xml:space="preserve"> social institutions </w:t>
      </w:r>
      <w:r w:rsidR="00046F2C" w:rsidRPr="0099316C">
        <w:t>that</w:t>
      </w:r>
      <w:r w:rsidRPr="0099316C">
        <w:t xml:space="preserve"> provide resilience and community safety nets. UNAMID and UNCT assessments found that the vulnerability of </w:t>
      </w:r>
      <w:r w:rsidR="00011FE7" w:rsidRPr="0099316C">
        <w:t>IDPs has been</w:t>
      </w:r>
      <w:r w:rsidR="002367A3" w:rsidRPr="0099316C">
        <w:t xml:space="preserve"> </w:t>
      </w:r>
      <w:r w:rsidRPr="0099316C">
        <w:t>amplified by their reduced access to resources</w:t>
      </w:r>
      <w:r w:rsidR="00011FE7" w:rsidRPr="0099316C">
        <w:t>,</w:t>
      </w:r>
      <w:r w:rsidRPr="0099316C">
        <w:t xml:space="preserve"> such as land, water and social services. Vulnerable groups</w:t>
      </w:r>
      <w:r w:rsidR="00011FE7" w:rsidRPr="0099316C">
        <w:t>,</w:t>
      </w:r>
      <w:r w:rsidRPr="0099316C">
        <w:t xml:space="preserve"> such as women and children</w:t>
      </w:r>
      <w:r w:rsidR="00011FE7" w:rsidRPr="0099316C">
        <w:t>,</w:t>
      </w:r>
      <w:r w:rsidRPr="0099316C">
        <w:t xml:space="preserve"> have been particularly impacted by the scarcity of resources and weak infrastructure.</w:t>
      </w:r>
    </w:p>
    <w:p w14:paraId="275D8295" w14:textId="1ACDD778" w:rsidR="00BD34D4" w:rsidRPr="0099316C" w:rsidRDefault="00BD34D4" w:rsidP="000C513A">
      <w:pPr>
        <w:pStyle w:val="SingleTxtG"/>
        <w:numPr>
          <w:ilvl w:val="0"/>
          <w:numId w:val="4"/>
        </w:numPr>
        <w:tabs>
          <w:tab w:val="left" w:pos="1701"/>
        </w:tabs>
        <w:ind w:left="1134" w:firstLine="0"/>
      </w:pPr>
      <w:r w:rsidRPr="0099316C">
        <w:t xml:space="preserve">Data gathered by United Nations agencies </w:t>
      </w:r>
      <w:r w:rsidR="005A00D6" w:rsidRPr="0099316C">
        <w:t>in</w:t>
      </w:r>
      <w:r w:rsidR="0067562B" w:rsidRPr="0099316C">
        <w:t xml:space="preserve"> 2016 </w:t>
      </w:r>
      <w:r w:rsidRPr="0099316C">
        <w:t>indicate</w:t>
      </w:r>
      <w:r w:rsidR="002367A3" w:rsidRPr="0099316C">
        <w:t>d</w:t>
      </w:r>
      <w:r w:rsidRPr="0099316C">
        <w:t xml:space="preserve"> that children account</w:t>
      </w:r>
      <w:r w:rsidR="005A00D6" w:rsidRPr="0099316C">
        <w:t>ed</w:t>
      </w:r>
      <w:r w:rsidRPr="0099316C">
        <w:t xml:space="preserve"> for 60 per</w:t>
      </w:r>
      <w:r w:rsidR="00224E81" w:rsidRPr="0099316C">
        <w:t xml:space="preserve"> </w:t>
      </w:r>
      <w:r w:rsidRPr="0099316C">
        <w:t xml:space="preserve">cent of the 2.6 million </w:t>
      </w:r>
      <w:r w:rsidR="00A60B1A" w:rsidRPr="0099316C">
        <w:t xml:space="preserve">IDPs </w:t>
      </w:r>
      <w:r w:rsidRPr="0099316C">
        <w:t>in Darfur.</w:t>
      </w:r>
      <w:r w:rsidR="00B25AB2">
        <w:rPr>
          <w:rStyle w:val="FootnoteReference"/>
        </w:rPr>
        <w:footnoteReference w:id="23"/>
      </w:r>
      <w:r w:rsidRPr="0099316C">
        <w:t xml:space="preserve"> In addition to 4.6 million people suffering from crisis-level food insecurity</w:t>
      </w:r>
      <w:r w:rsidR="0079304B" w:rsidRPr="0099316C">
        <w:t xml:space="preserve"> across </w:t>
      </w:r>
      <w:r w:rsidR="002F444B" w:rsidRPr="0099316C">
        <w:t xml:space="preserve">the </w:t>
      </w:r>
      <w:r w:rsidR="0079304B" w:rsidRPr="0099316C">
        <w:t>Sudan</w:t>
      </w:r>
      <w:r w:rsidRPr="0099316C">
        <w:t xml:space="preserve">, at least two million children </w:t>
      </w:r>
      <w:r w:rsidR="002F444B" w:rsidRPr="0099316C">
        <w:t xml:space="preserve">were then </w:t>
      </w:r>
      <w:r w:rsidRPr="0099316C">
        <w:t>diagnosed with acute malnutrition. The data also shows that 45 per</w:t>
      </w:r>
      <w:r w:rsidR="002F444B" w:rsidRPr="0099316C">
        <w:t xml:space="preserve"> </w:t>
      </w:r>
      <w:r w:rsidRPr="0099316C">
        <w:t xml:space="preserve">cent of all deaths </w:t>
      </w:r>
      <w:r w:rsidR="00B81435" w:rsidRPr="0099316C">
        <w:t>among</w:t>
      </w:r>
      <w:r w:rsidRPr="0099316C">
        <w:t xml:space="preserve"> children under the age of five </w:t>
      </w:r>
      <w:r w:rsidR="002F444B" w:rsidRPr="0099316C">
        <w:t>we</w:t>
      </w:r>
      <w:r w:rsidRPr="0099316C">
        <w:t>re directly linked to malnutrition.</w:t>
      </w:r>
      <w:r w:rsidR="00B25AB2">
        <w:rPr>
          <w:rStyle w:val="FootnoteReference"/>
        </w:rPr>
        <w:footnoteReference w:id="24"/>
      </w:r>
      <w:r w:rsidRPr="0099316C">
        <w:t xml:space="preserve"> From 2014</w:t>
      </w:r>
      <w:r w:rsidR="00B81435" w:rsidRPr="0099316C">
        <w:t xml:space="preserve"> to </w:t>
      </w:r>
      <w:r w:rsidRPr="0099316C">
        <w:t xml:space="preserve">2016, UNAMID documented the death of children from malnutrition, </w:t>
      </w:r>
      <w:r w:rsidR="00F87E31" w:rsidRPr="0099316C">
        <w:t>diarrhoea</w:t>
      </w:r>
      <w:r w:rsidR="003E05DD" w:rsidRPr="0099316C">
        <w:t xml:space="preserve"> </w:t>
      </w:r>
      <w:r w:rsidRPr="0099316C">
        <w:t xml:space="preserve">and other preventable diseases in </w:t>
      </w:r>
      <w:r w:rsidR="00F35A68" w:rsidRPr="0099316C">
        <w:t xml:space="preserve">IDP camps in </w:t>
      </w:r>
      <w:r w:rsidRPr="0099316C">
        <w:t xml:space="preserve">South, East, and North Darfur States. </w:t>
      </w:r>
      <w:r w:rsidR="0061144D" w:rsidRPr="0099316C">
        <w:t>Due to</w:t>
      </w:r>
      <w:r w:rsidR="00046F2C" w:rsidRPr="0099316C">
        <w:t xml:space="preserve"> o</w:t>
      </w:r>
      <w:r w:rsidRPr="0099316C">
        <w:t xml:space="preserve">vercrowding and </w:t>
      </w:r>
      <w:r w:rsidR="00B81435" w:rsidRPr="0099316C">
        <w:t xml:space="preserve">the </w:t>
      </w:r>
      <w:r w:rsidRPr="0099316C">
        <w:t>absence of standardized sanitation systems</w:t>
      </w:r>
      <w:r w:rsidR="0061144D" w:rsidRPr="0099316C">
        <w:t>,</w:t>
      </w:r>
      <w:r w:rsidRPr="0099316C">
        <w:t xml:space="preserve"> </w:t>
      </w:r>
      <w:r w:rsidR="002F444B" w:rsidRPr="0099316C">
        <w:t>these</w:t>
      </w:r>
      <w:r w:rsidR="0061144D" w:rsidRPr="0099316C">
        <w:t xml:space="preserve"> camps </w:t>
      </w:r>
      <w:r w:rsidR="00C91EAD" w:rsidRPr="0099316C">
        <w:t xml:space="preserve">are </w:t>
      </w:r>
      <w:r w:rsidRPr="0099316C">
        <w:t xml:space="preserve">receptacles for diseases and </w:t>
      </w:r>
      <w:r w:rsidR="0061144D" w:rsidRPr="0099316C">
        <w:t xml:space="preserve">have resulted in </w:t>
      </w:r>
      <w:r w:rsidRPr="0099316C">
        <w:t>long-term health damage</w:t>
      </w:r>
      <w:r w:rsidR="0061144D" w:rsidRPr="0099316C">
        <w:t xml:space="preserve"> to IDPs</w:t>
      </w:r>
      <w:r w:rsidRPr="0099316C">
        <w:t xml:space="preserve">. </w:t>
      </w:r>
    </w:p>
    <w:p w14:paraId="1A499D9A" w14:textId="5778AAD9" w:rsidR="003B7AEB" w:rsidRPr="0099316C" w:rsidRDefault="00BD34D4" w:rsidP="000C513A">
      <w:pPr>
        <w:pStyle w:val="SingleTxtG"/>
        <w:numPr>
          <w:ilvl w:val="0"/>
          <w:numId w:val="4"/>
        </w:numPr>
        <w:tabs>
          <w:tab w:val="left" w:pos="1701"/>
        </w:tabs>
        <w:ind w:left="1134" w:firstLine="0"/>
      </w:pPr>
      <w:r w:rsidRPr="0099316C">
        <w:t xml:space="preserve">The poor state of health </w:t>
      </w:r>
      <w:r w:rsidR="0067562B" w:rsidRPr="0099316C">
        <w:t>facilities</w:t>
      </w:r>
      <w:r w:rsidR="00D47D3C" w:rsidRPr="0099316C">
        <w:t xml:space="preserve"> in the region</w:t>
      </w:r>
      <w:r w:rsidR="0067562B" w:rsidRPr="0099316C">
        <w:t xml:space="preserve"> </w:t>
      </w:r>
      <w:r w:rsidR="00C91EAD" w:rsidRPr="0099316C">
        <w:t xml:space="preserve">has had negative implications </w:t>
      </w:r>
      <w:r w:rsidR="00D47D3C" w:rsidRPr="0099316C">
        <w:t xml:space="preserve">for </w:t>
      </w:r>
      <w:r w:rsidR="00B81435" w:rsidRPr="0099316C">
        <w:t>IDPs</w:t>
      </w:r>
      <w:r w:rsidRPr="0099316C">
        <w:t xml:space="preserve">. Data collected by </w:t>
      </w:r>
      <w:r w:rsidR="00062A24" w:rsidRPr="0099316C">
        <w:t xml:space="preserve">UNAMID and </w:t>
      </w:r>
      <w:r w:rsidRPr="0099316C">
        <w:t>United Nations agencies</w:t>
      </w:r>
      <w:r w:rsidR="0067562B" w:rsidRPr="0099316C">
        <w:t xml:space="preserve"> in 2016</w:t>
      </w:r>
      <w:r w:rsidR="00B81435" w:rsidRPr="0099316C">
        <w:t xml:space="preserve"> </w:t>
      </w:r>
      <w:r w:rsidRPr="0099316C">
        <w:t>indicate</w:t>
      </w:r>
      <w:r w:rsidR="003E05DD" w:rsidRPr="0099316C">
        <w:t>d</w:t>
      </w:r>
      <w:r w:rsidRPr="0099316C">
        <w:t xml:space="preserve"> that </w:t>
      </w:r>
      <w:r w:rsidR="00062A24" w:rsidRPr="0099316C">
        <w:t>30</w:t>
      </w:r>
      <w:r w:rsidRPr="0099316C">
        <w:t xml:space="preserve"> per cent of primary health care facilities across Darfur </w:t>
      </w:r>
      <w:r w:rsidR="00B81435" w:rsidRPr="0099316C">
        <w:t>we</w:t>
      </w:r>
      <w:r w:rsidRPr="0099316C">
        <w:t>re either</w:t>
      </w:r>
      <w:r w:rsidR="000A0A77" w:rsidRPr="0099316C">
        <w:t xml:space="preserve"> </w:t>
      </w:r>
      <w:r w:rsidRPr="0099316C">
        <w:t>closed, damaged or not fully functional</w:t>
      </w:r>
      <w:r w:rsidR="006B55FB" w:rsidRPr="0099316C">
        <w:t>. This situation is</w:t>
      </w:r>
      <w:r w:rsidRPr="0099316C">
        <w:t xml:space="preserve"> due to a combination of factors</w:t>
      </w:r>
      <w:r w:rsidR="00B81435" w:rsidRPr="0099316C">
        <w:t>,</w:t>
      </w:r>
      <w:r w:rsidRPr="0099316C">
        <w:t xml:space="preserve"> including inadequate funding and staff attrition</w:t>
      </w:r>
      <w:r w:rsidR="0067562B" w:rsidRPr="0099316C">
        <w:t>, attacks against medical facilities and displacement of medical personnel</w:t>
      </w:r>
      <w:r w:rsidRPr="0099316C">
        <w:t xml:space="preserve">. </w:t>
      </w:r>
      <w:r w:rsidR="00985551" w:rsidRPr="0099316C">
        <w:t>He</w:t>
      </w:r>
      <w:r w:rsidRPr="0099316C">
        <w:t xml:space="preserve">alth facilities in </w:t>
      </w:r>
      <w:r w:rsidR="00985551" w:rsidRPr="0099316C">
        <w:t xml:space="preserve">IDP </w:t>
      </w:r>
      <w:r w:rsidRPr="0099316C">
        <w:t>camps are typically provided for and funded by</w:t>
      </w:r>
      <w:r w:rsidR="00062A24" w:rsidRPr="0099316C">
        <w:t xml:space="preserve"> international </w:t>
      </w:r>
      <w:r w:rsidRPr="0099316C">
        <w:t>NGO</w:t>
      </w:r>
      <w:r w:rsidR="00A54B19" w:rsidRPr="0099316C">
        <w:t>s</w:t>
      </w:r>
      <w:r w:rsidRPr="0099316C">
        <w:t xml:space="preserve">. However, funding challenges </w:t>
      </w:r>
      <w:r w:rsidR="006B55FB" w:rsidRPr="0099316C">
        <w:t xml:space="preserve">faced by </w:t>
      </w:r>
      <w:r w:rsidR="00985551" w:rsidRPr="0099316C">
        <w:t xml:space="preserve">international </w:t>
      </w:r>
      <w:r w:rsidR="006B55FB" w:rsidRPr="0099316C">
        <w:t xml:space="preserve">NGOs </w:t>
      </w:r>
      <w:r w:rsidRPr="0099316C">
        <w:t>and insecurity conditions have affected the provision of basic health care</w:t>
      </w:r>
      <w:r w:rsidR="00A60B1A" w:rsidRPr="0099316C">
        <w:t xml:space="preserve"> across IDP </w:t>
      </w:r>
      <w:r w:rsidRPr="0099316C">
        <w:t xml:space="preserve">camps. </w:t>
      </w:r>
      <w:r w:rsidR="00985551" w:rsidRPr="0099316C">
        <w:t>For instance, i</w:t>
      </w:r>
      <w:r w:rsidRPr="0099316C">
        <w:t>n Kulbus locality</w:t>
      </w:r>
      <w:r w:rsidR="00985551" w:rsidRPr="0099316C">
        <w:t xml:space="preserve">, </w:t>
      </w:r>
      <w:r w:rsidRPr="0099316C">
        <w:t xml:space="preserve">West Darfur, seven health clinics </w:t>
      </w:r>
      <w:r w:rsidR="00CC3D48" w:rsidRPr="0099316C">
        <w:t xml:space="preserve">were forced </w:t>
      </w:r>
      <w:r w:rsidRPr="0099316C">
        <w:t>to shut down</w:t>
      </w:r>
      <w:r w:rsidR="0067562B" w:rsidRPr="0099316C">
        <w:t xml:space="preserve"> in 2015</w:t>
      </w:r>
      <w:r w:rsidR="00A60B1A" w:rsidRPr="0099316C">
        <w:t xml:space="preserve"> </w:t>
      </w:r>
      <w:r w:rsidRPr="0099316C">
        <w:t xml:space="preserve">due to the departure of an </w:t>
      </w:r>
      <w:r w:rsidR="00985551" w:rsidRPr="0099316C">
        <w:t xml:space="preserve">international </w:t>
      </w:r>
      <w:r w:rsidRPr="0099316C">
        <w:t>NGO which had experienced funding difficulties. Four other</w:t>
      </w:r>
      <w:r w:rsidR="00985551" w:rsidRPr="0099316C">
        <w:t xml:space="preserve"> international</w:t>
      </w:r>
      <w:r w:rsidRPr="0099316C">
        <w:t xml:space="preserve"> medical NGOs have ceased operations in West Darfur</w:t>
      </w:r>
      <w:r w:rsidR="00985551" w:rsidRPr="0099316C">
        <w:t xml:space="preserve"> since</w:t>
      </w:r>
      <w:r w:rsidR="007A634C" w:rsidRPr="0099316C">
        <w:t xml:space="preserve"> July 2015</w:t>
      </w:r>
      <w:r w:rsidRPr="0099316C">
        <w:t xml:space="preserve">. </w:t>
      </w:r>
      <w:r w:rsidR="00A60B1A" w:rsidRPr="0099316C">
        <w:t xml:space="preserve">In </w:t>
      </w:r>
      <w:r w:rsidR="0023642D" w:rsidRPr="0099316C">
        <w:t xml:space="preserve">2016, the World Health </w:t>
      </w:r>
      <w:r w:rsidR="0023642D" w:rsidRPr="0099316C">
        <w:lastRenderedPageBreak/>
        <w:t xml:space="preserve">Organization (WHO) indicated that 769,000 </w:t>
      </w:r>
      <w:r w:rsidR="001853AC" w:rsidRPr="0099316C">
        <w:t xml:space="preserve">peoples, including </w:t>
      </w:r>
      <w:r w:rsidR="0023642D" w:rsidRPr="0099316C">
        <w:t>IDPs</w:t>
      </w:r>
      <w:r w:rsidR="001853AC" w:rsidRPr="0099316C">
        <w:t xml:space="preserve"> and host communities</w:t>
      </w:r>
      <w:r w:rsidR="0023642D" w:rsidRPr="0099316C">
        <w:t xml:space="preserve"> in Darfur and other regions in </w:t>
      </w:r>
      <w:r w:rsidR="00F259FD" w:rsidRPr="0099316C">
        <w:t xml:space="preserve">the </w:t>
      </w:r>
      <w:r w:rsidR="0023642D" w:rsidRPr="0099316C">
        <w:t>Sudan</w:t>
      </w:r>
      <w:r w:rsidR="00F259FD" w:rsidRPr="0099316C">
        <w:t xml:space="preserve">, were likely to </w:t>
      </w:r>
      <w:r w:rsidR="0023642D" w:rsidRPr="0099316C">
        <w:t xml:space="preserve">face significant difficulties in accessing primary health care services </w:t>
      </w:r>
      <w:r w:rsidR="00F259FD" w:rsidRPr="0099316C">
        <w:t xml:space="preserve">due to </w:t>
      </w:r>
      <w:r w:rsidR="0023642D" w:rsidRPr="0099316C">
        <w:t>funding shortages.</w:t>
      </w:r>
      <w:r w:rsidR="00B25AB2">
        <w:rPr>
          <w:rStyle w:val="FootnoteReference"/>
        </w:rPr>
        <w:footnoteReference w:id="25"/>
      </w:r>
      <w:r w:rsidR="0023642D" w:rsidRPr="0099316C">
        <w:t xml:space="preserve"> </w:t>
      </w:r>
    </w:p>
    <w:p w14:paraId="696F2D78" w14:textId="6E104D3E" w:rsidR="00BD34D4" w:rsidRPr="0099316C" w:rsidRDefault="00EA0A01" w:rsidP="000C513A">
      <w:pPr>
        <w:pStyle w:val="SingleTxtG"/>
        <w:numPr>
          <w:ilvl w:val="0"/>
          <w:numId w:val="4"/>
        </w:numPr>
        <w:tabs>
          <w:tab w:val="left" w:pos="1701"/>
        </w:tabs>
        <w:ind w:left="1134" w:firstLine="0"/>
      </w:pPr>
      <w:r w:rsidRPr="0099316C">
        <w:t xml:space="preserve">The challenges for IDPs to access health care, education and other essential services have been accentuated by </w:t>
      </w:r>
      <w:r w:rsidR="0023642D" w:rsidRPr="0099316C">
        <w:t xml:space="preserve">inadequacies in </w:t>
      </w:r>
      <w:r w:rsidR="00050D34" w:rsidRPr="0099316C">
        <w:t xml:space="preserve">the </w:t>
      </w:r>
      <w:r w:rsidRPr="0099316C">
        <w:t>Sudan’s institutional and policy architecture</w:t>
      </w:r>
      <w:r w:rsidR="0023642D" w:rsidRPr="0099316C">
        <w:t xml:space="preserve">. </w:t>
      </w:r>
      <w:r w:rsidRPr="0099316C">
        <w:t xml:space="preserve">While the Government has achieved some progress in upgrading health and school infrastructure in some parts of Darfur, substantive efforts are needed to make the Sudan compliant with its obligations under </w:t>
      </w:r>
      <w:r w:rsidR="00EC5ED4" w:rsidRPr="0099316C">
        <w:t xml:space="preserve">the </w:t>
      </w:r>
      <w:r w:rsidRPr="0099316C">
        <w:t xml:space="preserve">International Covenant on Economic, Social and Cultural Rights. In its concluding observations issued in 2015 on the second periodic report of the Sudan, the Committee on Economic, Social and Cultural Rights noted with concern the significant disparity in the enjoyment of </w:t>
      </w:r>
      <w:r w:rsidR="00050D34" w:rsidRPr="0099316C">
        <w:t xml:space="preserve">such rights </w:t>
      </w:r>
      <w:r w:rsidRPr="0099316C">
        <w:t xml:space="preserve">in </w:t>
      </w:r>
      <w:r w:rsidR="001853AC" w:rsidRPr="0099316C">
        <w:t xml:space="preserve">some regions of the Sudan, including </w:t>
      </w:r>
      <w:r w:rsidRPr="0099316C">
        <w:t>Darfur</w:t>
      </w:r>
      <w:r w:rsidR="001853AC" w:rsidRPr="0099316C">
        <w:t>.</w:t>
      </w:r>
      <w:r w:rsidR="00B25AB2">
        <w:rPr>
          <w:rStyle w:val="FootnoteReference"/>
        </w:rPr>
        <w:footnoteReference w:id="26"/>
      </w:r>
      <w:r w:rsidRPr="0099316C">
        <w:t xml:space="preserve"> The Committee recommended</w:t>
      </w:r>
      <w:r w:rsidR="00952866" w:rsidRPr="0099316C">
        <w:t>, among other things,</w:t>
      </w:r>
      <w:r w:rsidRPr="0099316C">
        <w:t xml:space="preserve"> that the </w:t>
      </w:r>
      <w:r w:rsidR="00EC5ED4" w:rsidRPr="0099316C">
        <w:t xml:space="preserve">Sudan </w:t>
      </w:r>
      <w:r w:rsidRPr="0099316C">
        <w:t>“allocate adequate budgetary resources to close regional disparities in the level of enjoyment of economic, social and cultural rights.”</w:t>
      </w:r>
      <w:r w:rsidR="00B25AB2">
        <w:rPr>
          <w:rStyle w:val="FootnoteReference"/>
        </w:rPr>
        <w:footnoteReference w:id="27"/>
      </w:r>
      <w:r w:rsidRPr="0099316C">
        <w:t xml:space="preserve"> </w:t>
      </w:r>
      <w:r w:rsidR="00F35A68" w:rsidRPr="0099316C">
        <w:t>In Darfur, IDPs</w:t>
      </w:r>
      <w:r w:rsidR="00050D34" w:rsidRPr="0099316C">
        <w:t xml:space="preserve"> have been</w:t>
      </w:r>
      <w:r w:rsidR="00F35A68" w:rsidRPr="0099316C">
        <w:t xml:space="preserve"> significantly affected by these disparities.</w:t>
      </w:r>
    </w:p>
    <w:p w14:paraId="7BA28544" w14:textId="0009B4D0" w:rsidR="00BD34D4" w:rsidRPr="0099316C" w:rsidRDefault="00BD34D4" w:rsidP="000C513A">
      <w:pPr>
        <w:pStyle w:val="SingleTxtG"/>
        <w:numPr>
          <w:ilvl w:val="0"/>
          <w:numId w:val="4"/>
        </w:numPr>
        <w:tabs>
          <w:tab w:val="left" w:pos="1701"/>
        </w:tabs>
        <w:ind w:left="1134" w:firstLine="0"/>
      </w:pPr>
      <w:r w:rsidRPr="0099316C">
        <w:t xml:space="preserve">Formal education and traditional learning cycles continued to be disrupted by the </w:t>
      </w:r>
      <w:r w:rsidR="00E80FFE" w:rsidRPr="0099316C">
        <w:t>protracted</w:t>
      </w:r>
      <w:r w:rsidRPr="0099316C">
        <w:t xml:space="preserve"> conflict and the destruction of </w:t>
      </w:r>
      <w:r w:rsidR="00952866" w:rsidRPr="0099316C">
        <w:t xml:space="preserve">educational </w:t>
      </w:r>
      <w:r w:rsidRPr="0099316C">
        <w:t xml:space="preserve">facilities and institutions. For </w:t>
      </w:r>
      <w:r w:rsidR="006F76A4" w:rsidRPr="0099316C">
        <w:t>IDPs</w:t>
      </w:r>
      <w:r w:rsidRPr="0099316C">
        <w:t xml:space="preserve">, access to education has been </w:t>
      </w:r>
      <w:r w:rsidR="006F76A4" w:rsidRPr="0099316C">
        <w:t xml:space="preserve">further restricted </w:t>
      </w:r>
      <w:r w:rsidRPr="0099316C">
        <w:t>by limited resources and inadequate facilities in</w:t>
      </w:r>
      <w:r w:rsidR="007A634C" w:rsidRPr="0099316C">
        <w:t xml:space="preserve"> </w:t>
      </w:r>
      <w:r w:rsidR="006F76A4" w:rsidRPr="0099316C">
        <w:t xml:space="preserve">IDP </w:t>
      </w:r>
      <w:r w:rsidRPr="0099316C">
        <w:t>camps, which have led to poor quality</w:t>
      </w:r>
      <w:r w:rsidR="007A634C" w:rsidRPr="0099316C">
        <w:t xml:space="preserve"> or even </w:t>
      </w:r>
      <w:r w:rsidR="0023642D" w:rsidRPr="0099316C">
        <w:t xml:space="preserve">no </w:t>
      </w:r>
      <w:r w:rsidRPr="0099316C">
        <w:t xml:space="preserve">education </w:t>
      </w:r>
      <w:r w:rsidR="007A634C" w:rsidRPr="0099316C">
        <w:t xml:space="preserve">at all </w:t>
      </w:r>
      <w:r w:rsidRPr="0099316C">
        <w:t xml:space="preserve">for children. Schools in </w:t>
      </w:r>
      <w:r w:rsidR="006F76A4" w:rsidRPr="0099316C">
        <w:t>IDP</w:t>
      </w:r>
      <w:r w:rsidRPr="0099316C">
        <w:t xml:space="preserve"> camps are typically overcrowded with few or no qualified teaching staff. While school enrolment for displaced children has improved, poor resources and </w:t>
      </w:r>
      <w:r w:rsidR="007A634C" w:rsidRPr="0099316C">
        <w:t xml:space="preserve">material </w:t>
      </w:r>
      <w:r w:rsidRPr="0099316C">
        <w:t>difficulties experienced by families continued to hinder progress in advancing access to universal primary education in Darfur.</w:t>
      </w:r>
      <w:r w:rsidR="00EA0A01" w:rsidRPr="0099316C">
        <w:t xml:space="preserve"> </w:t>
      </w:r>
      <w:r w:rsidRPr="0099316C">
        <w:t>In 2015, UNAMID conducted a survey to assess access</w:t>
      </w:r>
      <w:r w:rsidR="00396128" w:rsidRPr="0099316C">
        <w:t>ibi</w:t>
      </w:r>
      <w:r w:rsidR="005C1721" w:rsidRPr="0099316C">
        <w:t>li</w:t>
      </w:r>
      <w:r w:rsidR="00396128" w:rsidRPr="0099316C">
        <w:t>ty</w:t>
      </w:r>
      <w:r w:rsidRPr="0099316C">
        <w:t xml:space="preserve"> to education in </w:t>
      </w:r>
      <w:r w:rsidR="00826096" w:rsidRPr="0099316C">
        <w:t xml:space="preserve">IDP </w:t>
      </w:r>
      <w:r w:rsidRPr="0099316C">
        <w:t xml:space="preserve">camps in Darfur. The findings </w:t>
      </w:r>
      <w:r w:rsidR="00396128" w:rsidRPr="0099316C">
        <w:t xml:space="preserve">revealed an </w:t>
      </w:r>
      <w:r w:rsidRPr="0099316C">
        <w:t xml:space="preserve">acute shortage of resources and poor pupil-teacher ratio. </w:t>
      </w:r>
      <w:r w:rsidR="00396128" w:rsidRPr="0099316C">
        <w:t>For example</w:t>
      </w:r>
      <w:r w:rsidR="004B6F71" w:rsidRPr="0099316C">
        <w:t xml:space="preserve">, </w:t>
      </w:r>
      <w:r w:rsidRPr="0099316C">
        <w:t xml:space="preserve">two schools </w:t>
      </w:r>
      <w:r w:rsidR="00050D34" w:rsidRPr="0099316C">
        <w:t>with</w:t>
      </w:r>
      <w:r w:rsidRPr="0099316C">
        <w:t xml:space="preserve"> 4</w:t>
      </w:r>
      <w:r w:rsidR="007A634C" w:rsidRPr="0099316C">
        <w:t>,</w:t>
      </w:r>
      <w:r w:rsidRPr="0099316C">
        <w:t xml:space="preserve">000 pupils at Nifasher and Shaddad </w:t>
      </w:r>
      <w:r w:rsidR="000144B4" w:rsidRPr="0099316C">
        <w:t xml:space="preserve">IDP </w:t>
      </w:r>
      <w:r w:rsidRPr="0099316C">
        <w:t>camps</w:t>
      </w:r>
      <w:r w:rsidR="00050D34" w:rsidRPr="0099316C">
        <w:t>,</w:t>
      </w:r>
      <w:r w:rsidRPr="0099316C">
        <w:t xml:space="preserve"> in North Darfur</w:t>
      </w:r>
      <w:r w:rsidR="00050D34" w:rsidRPr="0099316C">
        <w:t>,</w:t>
      </w:r>
      <w:r w:rsidR="004B6F71" w:rsidRPr="0099316C">
        <w:t xml:space="preserve"> had</w:t>
      </w:r>
      <w:r w:rsidRPr="0099316C">
        <w:t xml:space="preserve"> only two professional teachers</w:t>
      </w:r>
      <w:r w:rsidR="00396128" w:rsidRPr="0099316C">
        <w:t xml:space="preserve"> each</w:t>
      </w:r>
      <w:r w:rsidR="004F7F0E" w:rsidRPr="0099316C">
        <w:t>.</w:t>
      </w:r>
      <w:r w:rsidRPr="0099316C">
        <w:t xml:space="preserve"> Despite their commitment, the services of the teachers were </w:t>
      </w:r>
      <w:r w:rsidR="00E06780" w:rsidRPr="0099316C">
        <w:t xml:space="preserve">seriously inadequate </w:t>
      </w:r>
      <w:r w:rsidRPr="0099316C">
        <w:t xml:space="preserve">to cater for the educational needs of a large number of pupils. In </w:t>
      </w:r>
      <w:r w:rsidR="00050D34" w:rsidRPr="0099316C">
        <w:t xml:space="preserve">the </w:t>
      </w:r>
      <w:r w:rsidR="000C4D68" w:rsidRPr="0099316C">
        <w:t xml:space="preserve">IDP camps of </w:t>
      </w:r>
      <w:r w:rsidRPr="0099316C">
        <w:t>Kalma, Krinding and Hassa Hissa</w:t>
      </w:r>
      <w:r w:rsidR="00B9298A" w:rsidRPr="0099316C">
        <w:t xml:space="preserve">, </w:t>
      </w:r>
      <w:r w:rsidR="000C4D68" w:rsidRPr="0099316C">
        <w:t xml:space="preserve">respectively </w:t>
      </w:r>
      <w:r w:rsidR="00952866" w:rsidRPr="0099316C">
        <w:t xml:space="preserve">located </w:t>
      </w:r>
      <w:r w:rsidRPr="0099316C">
        <w:t>in South, West and Central Darfur, volunteer</w:t>
      </w:r>
      <w:r w:rsidR="00B9298A" w:rsidRPr="0099316C">
        <w:t>s</w:t>
      </w:r>
      <w:r w:rsidRPr="0099316C">
        <w:t xml:space="preserve"> </w:t>
      </w:r>
      <w:r w:rsidR="00E06780" w:rsidRPr="0099316C">
        <w:t xml:space="preserve">who are not trained teachers </w:t>
      </w:r>
      <w:r w:rsidRPr="0099316C">
        <w:t xml:space="preserve">have been relied </w:t>
      </w:r>
      <w:r w:rsidR="00B9298A" w:rsidRPr="0099316C">
        <w:t>up</w:t>
      </w:r>
      <w:r w:rsidRPr="0099316C">
        <w:t xml:space="preserve">on to address gaps. </w:t>
      </w:r>
      <w:r w:rsidR="000C4D68" w:rsidRPr="0099316C">
        <w:t>T</w:t>
      </w:r>
      <w:r w:rsidRPr="0099316C">
        <w:t xml:space="preserve">heir lack of training and specialized skills </w:t>
      </w:r>
      <w:r w:rsidR="000C4D68" w:rsidRPr="0099316C">
        <w:t xml:space="preserve">has </w:t>
      </w:r>
      <w:r w:rsidR="0063669D" w:rsidRPr="0099316C">
        <w:t>affect</w:t>
      </w:r>
      <w:r w:rsidR="000C4D68" w:rsidRPr="0099316C">
        <w:t>ed</w:t>
      </w:r>
      <w:r w:rsidR="0063669D" w:rsidRPr="0099316C">
        <w:t xml:space="preserve"> </w:t>
      </w:r>
      <w:r w:rsidRPr="0099316C">
        <w:t>the quality of education. In Nifasher and Shaddad IDP camps, some funding was sourced from Plan Sudan International NGO, but the program</w:t>
      </w:r>
      <w:r w:rsidR="0063669D" w:rsidRPr="0099316C">
        <w:t>me</w:t>
      </w:r>
      <w:r w:rsidRPr="0099316C">
        <w:t xml:space="preserve"> ended prematurely</w:t>
      </w:r>
      <w:r w:rsidR="004020CE" w:rsidRPr="0099316C">
        <w:t>,</w:t>
      </w:r>
      <w:r w:rsidRPr="0099316C">
        <w:t xml:space="preserve"> leaving beneficiary schools in great</w:t>
      </w:r>
      <w:r w:rsidR="004F7F0E" w:rsidRPr="0099316C">
        <w:t xml:space="preserve"> financial</w:t>
      </w:r>
      <w:r w:rsidRPr="0099316C">
        <w:t xml:space="preserve"> difficulties. Moreover, </w:t>
      </w:r>
      <w:r w:rsidR="00396128" w:rsidRPr="0099316C">
        <w:t xml:space="preserve">the </w:t>
      </w:r>
      <w:r w:rsidRPr="0099316C">
        <w:t>high cost of tuition</w:t>
      </w:r>
      <w:r w:rsidR="00B25AB2">
        <w:rPr>
          <w:rStyle w:val="FootnoteReference"/>
        </w:rPr>
        <w:footnoteReference w:id="28"/>
      </w:r>
      <w:r w:rsidRPr="0099316C">
        <w:t xml:space="preserve"> is beyond the reach of </w:t>
      </w:r>
      <w:r w:rsidR="00396128" w:rsidRPr="0099316C">
        <w:t xml:space="preserve">most </w:t>
      </w:r>
      <w:r w:rsidRPr="0099316C">
        <w:t xml:space="preserve">displaced families, </w:t>
      </w:r>
      <w:r w:rsidR="001853AC" w:rsidRPr="0099316C">
        <w:t xml:space="preserve">resulting </w:t>
      </w:r>
      <w:r w:rsidR="0072145E" w:rsidRPr="0099316C">
        <w:t>in the denial of access to education for thousands of displaced childre</w:t>
      </w:r>
      <w:r w:rsidR="004F7F0E" w:rsidRPr="0099316C">
        <w:t>n</w:t>
      </w:r>
      <w:r w:rsidR="0072145E" w:rsidRPr="0099316C">
        <w:t xml:space="preserve"> across Darfur. </w:t>
      </w:r>
      <w:r w:rsidRPr="0099316C">
        <w:t xml:space="preserve">UNAMID </w:t>
      </w:r>
      <w:r w:rsidR="000C4D68" w:rsidRPr="0099316C">
        <w:t xml:space="preserve">has </w:t>
      </w:r>
      <w:r w:rsidRPr="0099316C">
        <w:t xml:space="preserve">continued to highlight these concerns with Government authorities and </w:t>
      </w:r>
      <w:r w:rsidR="000C4D68" w:rsidRPr="0099316C">
        <w:t xml:space="preserve">has been </w:t>
      </w:r>
      <w:r w:rsidRPr="0099316C">
        <w:t>work</w:t>
      </w:r>
      <w:r w:rsidR="000C4D68" w:rsidRPr="0099316C">
        <w:t>ing</w:t>
      </w:r>
      <w:r w:rsidRPr="0099316C">
        <w:t xml:space="preserve"> closely with UNICEF to improve access to education for displaced children.</w:t>
      </w:r>
    </w:p>
    <w:p w14:paraId="2A8AD56E" w14:textId="3B35587D" w:rsidR="008F4149" w:rsidRPr="0099316C" w:rsidRDefault="000C4D68" w:rsidP="000C513A">
      <w:pPr>
        <w:pStyle w:val="SingleTxtG"/>
        <w:numPr>
          <w:ilvl w:val="0"/>
          <w:numId w:val="4"/>
        </w:numPr>
        <w:tabs>
          <w:tab w:val="left" w:pos="1701"/>
        </w:tabs>
        <w:ind w:left="1134" w:firstLine="0"/>
      </w:pPr>
      <w:r w:rsidRPr="0099316C">
        <w:t>F</w:t>
      </w:r>
      <w:r w:rsidR="008F4149" w:rsidRPr="0099316C">
        <w:t>rom 2014</w:t>
      </w:r>
      <w:r w:rsidR="00E6318E" w:rsidRPr="0099316C">
        <w:t xml:space="preserve"> to</w:t>
      </w:r>
      <w:r w:rsidR="009B7979" w:rsidRPr="0099316C">
        <w:t xml:space="preserve"> </w:t>
      </w:r>
      <w:r w:rsidR="008F4149" w:rsidRPr="0099316C">
        <w:t xml:space="preserve">2016, the </w:t>
      </w:r>
      <w:r w:rsidR="00F84D4A" w:rsidRPr="0099316C">
        <w:t xml:space="preserve">increasing </w:t>
      </w:r>
      <w:r w:rsidR="00AF1C3F" w:rsidRPr="0099316C">
        <w:t xml:space="preserve">demand for </w:t>
      </w:r>
      <w:r w:rsidR="008F4149" w:rsidRPr="0099316C">
        <w:t xml:space="preserve">water and land resources </w:t>
      </w:r>
      <w:r w:rsidR="00AF1C3F" w:rsidRPr="0099316C">
        <w:t xml:space="preserve">resulting from </w:t>
      </w:r>
      <w:r w:rsidR="00F84D4A" w:rsidRPr="0099316C">
        <w:t>displacement</w:t>
      </w:r>
      <w:r w:rsidR="00CE15C2" w:rsidRPr="0099316C">
        <w:t xml:space="preserve"> and movement of nomadic communities </w:t>
      </w:r>
      <w:r w:rsidR="008F4149" w:rsidRPr="0099316C">
        <w:t xml:space="preserve">continued to ignite tension and violence within and amongst communities. </w:t>
      </w:r>
      <w:r w:rsidR="00F84D4A" w:rsidRPr="0099316C">
        <w:t xml:space="preserve">IDPs </w:t>
      </w:r>
      <w:r w:rsidR="008F4149" w:rsidRPr="0099316C">
        <w:t xml:space="preserve">often </w:t>
      </w:r>
      <w:r w:rsidR="00F84D4A" w:rsidRPr="0099316C">
        <w:t xml:space="preserve">face difficulties in </w:t>
      </w:r>
      <w:r w:rsidR="008F4149" w:rsidRPr="0099316C">
        <w:t>access</w:t>
      </w:r>
      <w:r w:rsidR="00F84D4A" w:rsidRPr="0099316C">
        <w:t>ing</w:t>
      </w:r>
      <w:r w:rsidR="008F4149" w:rsidRPr="0099316C">
        <w:t xml:space="preserve"> land and water resources. Figures from OCHA indicate that</w:t>
      </w:r>
      <w:r w:rsidR="00E6318E" w:rsidRPr="0099316C">
        <w:t>,</w:t>
      </w:r>
      <w:r w:rsidR="00CE15C2" w:rsidRPr="0099316C">
        <w:t xml:space="preserve"> in 2016</w:t>
      </w:r>
      <w:r w:rsidR="00E6318E" w:rsidRPr="0099316C">
        <w:t>,</w:t>
      </w:r>
      <w:r w:rsidR="00F84D4A" w:rsidRPr="0099316C">
        <w:t xml:space="preserve"> </w:t>
      </w:r>
      <w:r w:rsidR="008F4149" w:rsidRPr="0099316C">
        <w:t xml:space="preserve">in 18 of the 60 </w:t>
      </w:r>
      <w:r w:rsidR="00F84D4A" w:rsidRPr="0099316C">
        <w:t>IDP</w:t>
      </w:r>
      <w:r w:rsidR="008F4149" w:rsidRPr="0099316C">
        <w:t xml:space="preserve"> camps in Darfur, civilians ha</w:t>
      </w:r>
      <w:r w:rsidR="00F84D4A" w:rsidRPr="0099316C">
        <w:t>d</w:t>
      </w:r>
      <w:r w:rsidR="008F4149" w:rsidRPr="0099316C">
        <w:t xml:space="preserve"> access to less than 7.5 litres of water per person per </w:t>
      </w:r>
      <w:r w:rsidR="008F4149" w:rsidRPr="0099316C">
        <w:lastRenderedPageBreak/>
        <w:t>day, which is considered significantly below minimum emergency standards.</w:t>
      </w:r>
      <w:r w:rsidR="00B25AB2">
        <w:rPr>
          <w:rStyle w:val="FootnoteReference"/>
        </w:rPr>
        <w:footnoteReference w:id="29"/>
      </w:r>
      <w:r w:rsidR="008F4149" w:rsidRPr="0099316C">
        <w:t xml:space="preserve"> </w:t>
      </w:r>
      <w:r w:rsidR="00F84D4A" w:rsidRPr="0099316C">
        <w:t>Due to the s</w:t>
      </w:r>
      <w:r w:rsidR="008F4149" w:rsidRPr="0099316C">
        <w:t>carcity of water</w:t>
      </w:r>
      <w:r w:rsidR="00EA0A01" w:rsidRPr="0099316C">
        <w:t xml:space="preserve"> outlets and the frequent </w:t>
      </w:r>
      <w:r w:rsidR="00407ACC" w:rsidRPr="0099316C">
        <w:t xml:space="preserve">damage to water pumps by </w:t>
      </w:r>
      <w:r w:rsidR="004E73A5" w:rsidRPr="0099316C">
        <w:t xml:space="preserve">pro-Government </w:t>
      </w:r>
      <w:r w:rsidR="00407ACC" w:rsidRPr="0099316C">
        <w:t>armed militia</w:t>
      </w:r>
      <w:r w:rsidR="00F84D4A" w:rsidRPr="0099316C">
        <w:t>, IDPs</w:t>
      </w:r>
      <w:r w:rsidR="008F4149" w:rsidRPr="0099316C">
        <w:t xml:space="preserve"> </w:t>
      </w:r>
      <w:r w:rsidR="00195B61" w:rsidRPr="0099316C">
        <w:t xml:space="preserve">would </w:t>
      </w:r>
      <w:r w:rsidR="008F4149" w:rsidRPr="0099316C">
        <w:t xml:space="preserve">generally travel 15 miles on average to collect water for cooking and </w:t>
      </w:r>
      <w:r w:rsidR="00202095" w:rsidRPr="0099316C">
        <w:t>sanitation</w:t>
      </w:r>
      <w:r w:rsidR="008F4149" w:rsidRPr="0099316C">
        <w:t xml:space="preserve">. Such </w:t>
      </w:r>
      <w:r w:rsidR="00F84D4A" w:rsidRPr="0099316C">
        <w:t xml:space="preserve">movements </w:t>
      </w:r>
      <w:r w:rsidR="008F4149" w:rsidRPr="0099316C">
        <w:t>come with serious risks of attacks</w:t>
      </w:r>
      <w:r w:rsidR="00667226" w:rsidRPr="0099316C">
        <w:t>,</w:t>
      </w:r>
      <w:r w:rsidR="008F4149" w:rsidRPr="0099316C">
        <w:t xml:space="preserve"> including sexual violence.</w:t>
      </w:r>
    </w:p>
    <w:p w14:paraId="0F1B3D99" w14:textId="7A4A07F8" w:rsidR="00195B61" w:rsidRPr="0099316C" w:rsidRDefault="008F4149" w:rsidP="000C513A">
      <w:pPr>
        <w:pStyle w:val="SingleTxtG"/>
        <w:numPr>
          <w:ilvl w:val="0"/>
          <w:numId w:val="4"/>
        </w:numPr>
        <w:tabs>
          <w:tab w:val="left" w:pos="1701"/>
        </w:tabs>
        <w:ind w:left="1134" w:firstLine="0"/>
      </w:pPr>
      <w:r w:rsidRPr="0099316C">
        <w:t xml:space="preserve">In addition to </w:t>
      </w:r>
      <w:r w:rsidR="00A91257" w:rsidRPr="0099316C">
        <w:t xml:space="preserve">the </w:t>
      </w:r>
      <w:r w:rsidRPr="0099316C">
        <w:t xml:space="preserve">disruption of farming activities, </w:t>
      </w:r>
      <w:r w:rsidR="00D47D3C" w:rsidRPr="0099316C">
        <w:t xml:space="preserve">the civilian population, including </w:t>
      </w:r>
      <w:r w:rsidR="009946B9" w:rsidRPr="0099316C">
        <w:t>IDPs</w:t>
      </w:r>
      <w:r w:rsidRPr="0099316C">
        <w:t xml:space="preserve"> continued to experience incidents of crop destruction by animals belonging to Arab nomads, which were often released to graze farmlands and destroy crops in acts of antagonism. Attempts by </w:t>
      </w:r>
      <w:r w:rsidR="00407ACC" w:rsidRPr="0099316C">
        <w:t>IDP</w:t>
      </w:r>
      <w:r w:rsidR="00195B61" w:rsidRPr="0099316C">
        <w:t>s</w:t>
      </w:r>
      <w:r w:rsidR="00407ACC" w:rsidRPr="0099316C">
        <w:t xml:space="preserve"> </w:t>
      </w:r>
      <w:r w:rsidRPr="0099316C">
        <w:t>to protect their farms have been met with violence</w:t>
      </w:r>
      <w:r w:rsidR="00195B61" w:rsidRPr="0099316C">
        <w:t xml:space="preserve"> by</w:t>
      </w:r>
      <w:r w:rsidR="009E630F" w:rsidRPr="0099316C">
        <w:t xml:space="preserve"> pro-government armed militia</w:t>
      </w:r>
      <w:r w:rsidR="00C21747" w:rsidRPr="0099316C">
        <w:t>,</w:t>
      </w:r>
      <w:r w:rsidRPr="0099316C">
        <w:t xml:space="preserve"> including physical assaults, killings and sexual attacks in the form of rape. During </w:t>
      </w:r>
      <w:r w:rsidR="00010947" w:rsidRPr="0099316C">
        <w:t xml:space="preserve">the </w:t>
      </w:r>
      <w:r w:rsidRPr="0099316C">
        <w:t xml:space="preserve">farming season, </w:t>
      </w:r>
      <w:r w:rsidR="00E1102D" w:rsidRPr="0099316C">
        <w:t>pro-</w:t>
      </w:r>
      <w:r w:rsidR="003E073A" w:rsidRPr="0099316C">
        <w:t>g</w:t>
      </w:r>
      <w:r w:rsidR="00E1102D" w:rsidRPr="0099316C">
        <w:t>overnment armed militia</w:t>
      </w:r>
      <w:r w:rsidRPr="0099316C">
        <w:t xml:space="preserve"> </w:t>
      </w:r>
      <w:r w:rsidR="00D47D3C" w:rsidRPr="0099316C">
        <w:t xml:space="preserve">were </w:t>
      </w:r>
      <w:r w:rsidRPr="0099316C">
        <w:t>implicated in incidents of violent seizure of farm harvest</w:t>
      </w:r>
      <w:r w:rsidR="00A91257" w:rsidRPr="0099316C">
        <w:t>s</w:t>
      </w:r>
      <w:r w:rsidRPr="0099316C">
        <w:t xml:space="preserve"> belonging to displaced persons in Central, West, and South Darfur States. UNAMID documented incidents of extortion by </w:t>
      </w:r>
      <w:r w:rsidR="00E1102D" w:rsidRPr="0099316C">
        <w:t>pro-</w:t>
      </w:r>
      <w:r w:rsidR="00C21747" w:rsidRPr="0099316C">
        <w:t>G</w:t>
      </w:r>
      <w:r w:rsidR="00E1102D" w:rsidRPr="0099316C">
        <w:t>overnment armed militia</w:t>
      </w:r>
      <w:r w:rsidRPr="0099316C">
        <w:t xml:space="preserve"> who sought undertakings from displaced farmers to share harvest</w:t>
      </w:r>
      <w:r w:rsidR="00A91257" w:rsidRPr="0099316C">
        <w:t>s</w:t>
      </w:r>
      <w:r w:rsidRPr="0099316C">
        <w:t xml:space="preserve"> in exchange for security and access to farmlands. These experiences have aggravated the security and well</w:t>
      </w:r>
      <w:r w:rsidR="00C21747" w:rsidRPr="0099316C">
        <w:t>-</w:t>
      </w:r>
      <w:r w:rsidRPr="0099316C">
        <w:t xml:space="preserve">being of displaced persons and their right to food security. </w:t>
      </w:r>
    </w:p>
    <w:p w14:paraId="1F3B1917" w14:textId="2C3FF134" w:rsidR="00F1295D" w:rsidRPr="0099316C" w:rsidRDefault="00F35A68" w:rsidP="00C80C26">
      <w:pPr>
        <w:pStyle w:val="SingleTxtG"/>
        <w:numPr>
          <w:ilvl w:val="0"/>
          <w:numId w:val="4"/>
        </w:numPr>
        <w:tabs>
          <w:tab w:val="left" w:pos="1701"/>
        </w:tabs>
        <w:ind w:left="1134" w:firstLine="0"/>
      </w:pPr>
      <w:r w:rsidRPr="0099316C">
        <w:t xml:space="preserve">Insecurity and attacks by militias severely limit </w:t>
      </w:r>
      <w:r w:rsidR="00195B61" w:rsidRPr="0099316C">
        <w:t xml:space="preserve">the </w:t>
      </w:r>
      <w:r w:rsidRPr="0099316C">
        <w:t xml:space="preserve">freedom of movement </w:t>
      </w:r>
      <w:r w:rsidR="00195B61" w:rsidRPr="0099316C">
        <w:t xml:space="preserve">of IDPs </w:t>
      </w:r>
      <w:r w:rsidRPr="0099316C">
        <w:t xml:space="preserve">and their ability to </w:t>
      </w:r>
      <w:r w:rsidR="00195B61" w:rsidRPr="0099316C">
        <w:t xml:space="preserve">leave </w:t>
      </w:r>
      <w:r w:rsidRPr="0099316C">
        <w:t>the camp</w:t>
      </w:r>
      <w:r w:rsidR="00195B61" w:rsidRPr="0099316C">
        <w:t>s</w:t>
      </w:r>
      <w:r w:rsidRPr="0099316C">
        <w:t xml:space="preserve"> to farm land or undertake livelihood activities, severely undermining their access to food and income. </w:t>
      </w:r>
      <w:r w:rsidR="008F4149" w:rsidRPr="0099316C">
        <w:t>UNAMID continued to</w:t>
      </w:r>
      <w:r w:rsidR="00C21747" w:rsidRPr="0099316C">
        <w:t xml:space="preserve"> </w:t>
      </w:r>
      <w:r w:rsidR="008F4149" w:rsidRPr="0099316C">
        <w:t>organize military escorts for displaced farmers to undertake farming and livelihood activities</w:t>
      </w:r>
      <w:r w:rsidR="00F1295D" w:rsidRPr="0099316C">
        <w:t>.</w:t>
      </w:r>
    </w:p>
    <w:p w14:paraId="2191D1BA" w14:textId="586F62CD" w:rsidR="003E4324" w:rsidRPr="0099316C" w:rsidRDefault="003E4324" w:rsidP="000C513A">
      <w:pPr>
        <w:pStyle w:val="SingleTxtG"/>
        <w:numPr>
          <w:ilvl w:val="0"/>
          <w:numId w:val="4"/>
        </w:numPr>
        <w:tabs>
          <w:tab w:val="left" w:pos="1701"/>
        </w:tabs>
        <w:ind w:left="1134" w:firstLine="0"/>
      </w:pPr>
      <w:r w:rsidRPr="0099316C">
        <w:t>The reduced capacity of aid workers direct</w:t>
      </w:r>
      <w:r w:rsidR="00706FF7" w:rsidRPr="0099316C">
        <w:t>ly</w:t>
      </w:r>
      <w:r w:rsidRPr="0099316C">
        <w:t xml:space="preserve"> impact</w:t>
      </w:r>
      <w:r w:rsidR="00706FF7" w:rsidRPr="0099316C">
        <w:t>s</w:t>
      </w:r>
      <w:r w:rsidRPr="0099316C">
        <w:t xml:space="preserve"> the availability of humanitarian assistance. At the beginning of 2009, 17,700 aid workers </w:t>
      </w:r>
      <w:r w:rsidR="00706FF7" w:rsidRPr="0099316C">
        <w:t xml:space="preserve">were active </w:t>
      </w:r>
      <w:r w:rsidRPr="0099316C">
        <w:t>in Darfur</w:t>
      </w:r>
      <w:r w:rsidR="00706FF7" w:rsidRPr="0099316C">
        <w:t xml:space="preserve">, </w:t>
      </w:r>
      <w:r w:rsidRPr="0099316C">
        <w:t>represent</w:t>
      </w:r>
      <w:r w:rsidR="00706FF7" w:rsidRPr="0099316C">
        <w:t>ing</w:t>
      </w:r>
      <w:r w:rsidRPr="0099316C">
        <w:t xml:space="preserve"> dozens of </w:t>
      </w:r>
      <w:r w:rsidR="00195B61" w:rsidRPr="0099316C">
        <w:t xml:space="preserve">international </w:t>
      </w:r>
      <w:r w:rsidRPr="0099316C">
        <w:t xml:space="preserve">NGOs </w:t>
      </w:r>
      <w:r w:rsidR="00706FF7" w:rsidRPr="0099316C">
        <w:t xml:space="preserve">and a </w:t>
      </w:r>
      <w:r w:rsidRPr="0099316C">
        <w:t>broad s</w:t>
      </w:r>
      <w:r w:rsidR="00706FF7" w:rsidRPr="0099316C">
        <w:t>pectrum</w:t>
      </w:r>
      <w:r w:rsidRPr="0099316C">
        <w:t xml:space="preserve"> of humanitarian intervention. As of May 2016, 4,446 aid workers</w:t>
      </w:r>
      <w:r w:rsidR="00195B61" w:rsidRPr="0099316C">
        <w:t xml:space="preserve"> (</w:t>
      </w:r>
      <w:r w:rsidRPr="0099316C">
        <w:t xml:space="preserve">97 per cent </w:t>
      </w:r>
      <w:r w:rsidR="00195B61" w:rsidRPr="0099316C">
        <w:t xml:space="preserve">of whom were </w:t>
      </w:r>
      <w:r w:rsidRPr="0099316C">
        <w:t>Sudanese nationals</w:t>
      </w:r>
      <w:r w:rsidR="00195B61" w:rsidRPr="0099316C">
        <w:t>)</w:t>
      </w:r>
      <w:r w:rsidRPr="0099316C">
        <w:t xml:space="preserve"> </w:t>
      </w:r>
      <w:r w:rsidR="00706FF7" w:rsidRPr="0099316C">
        <w:t xml:space="preserve">were conducting </w:t>
      </w:r>
      <w:r w:rsidRPr="0099316C">
        <w:t xml:space="preserve">humanitarian </w:t>
      </w:r>
      <w:r w:rsidR="00706FF7" w:rsidRPr="0099316C">
        <w:t>action</w:t>
      </w:r>
      <w:r w:rsidRPr="0099316C">
        <w:t xml:space="preserve"> in Darfur, according to data gathered by OCHA.</w:t>
      </w:r>
      <w:r w:rsidR="00B25AB2">
        <w:rPr>
          <w:rStyle w:val="FootnoteReference"/>
        </w:rPr>
        <w:footnoteReference w:id="30"/>
      </w:r>
      <w:r w:rsidRPr="0099316C">
        <w:t xml:space="preserve"> </w:t>
      </w:r>
      <w:r w:rsidR="00706FF7" w:rsidRPr="0099316C">
        <w:t xml:space="preserve">The </w:t>
      </w:r>
      <w:r w:rsidRPr="0099316C">
        <w:t>Sudan’s Humanitarian Aid Commission (HAC), in collaboration with the Sudan Red Crescent, has expanded its activities and humanitarian assistance to</w:t>
      </w:r>
      <w:r w:rsidR="007B3AE9" w:rsidRPr="0099316C">
        <w:t xml:space="preserve"> </w:t>
      </w:r>
      <w:r w:rsidR="00706FF7" w:rsidRPr="0099316C">
        <w:t>IDP</w:t>
      </w:r>
      <w:r w:rsidR="007B3AE9" w:rsidRPr="0099316C">
        <w:t>s</w:t>
      </w:r>
      <w:r w:rsidR="00706FF7" w:rsidRPr="0099316C">
        <w:t xml:space="preserve"> since </w:t>
      </w:r>
      <w:r w:rsidR="007B3AE9" w:rsidRPr="0099316C">
        <w:t>2014</w:t>
      </w:r>
      <w:r w:rsidRPr="0099316C">
        <w:t xml:space="preserve">. </w:t>
      </w:r>
      <w:r w:rsidR="00706FF7" w:rsidRPr="0099316C">
        <w:t>However, its role as the national coordinating body for humanitarian relief</w:t>
      </w:r>
      <w:r w:rsidR="00706FF7" w:rsidRPr="0099316C" w:rsidDel="00706FF7">
        <w:t xml:space="preserve"> </w:t>
      </w:r>
      <w:r w:rsidR="00195B61" w:rsidRPr="0099316C">
        <w:t>has been</w:t>
      </w:r>
      <w:r w:rsidR="002D4D30" w:rsidRPr="0099316C">
        <w:t xml:space="preserve"> limited by </w:t>
      </w:r>
      <w:r w:rsidR="00706FF7" w:rsidRPr="0099316C">
        <w:t>f</w:t>
      </w:r>
      <w:r w:rsidRPr="0099316C">
        <w:t xml:space="preserve">unding challenges and </w:t>
      </w:r>
      <w:r w:rsidR="002D4D30" w:rsidRPr="0099316C">
        <w:t xml:space="preserve">a </w:t>
      </w:r>
      <w:r w:rsidRPr="0099316C">
        <w:t>thin physical presence</w:t>
      </w:r>
      <w:r w:rsidR="004E73A5" w:rsidRPr="0099316C">
        <w:t xml:space="preserve"> in critical areas</w:t>
      </w:r>
      <w:r w:rsidR="00EC25E7" w:rsidRPr="0099316C">
        <w:t xml:space="preserve">, including </w:t>
      </w:r>
      <w:r w:rsidR="00195B61" w:rsidRPr="0099316C">
        <w:t xml:space="preserve">where there are </w:t>
      </w:r>
      <w:r w:rsidR="00EC25E7" w:rsidRPr="0099316C">
        <w:t>large IDP presences</w:t>
      </w:r>
      <w:r w:rsidRPr="0099316C">
        <w:t>.</w:t>
      </w:r>
    </w:p>
    <w:p w14:paraId="70681E07" w14:textId="5734EAF4" w:rsidR="003E4324" w:rsidRPr="0099316C" w:rsidRDefault="003E4324" w:rsidP="000C513A">
      <w:pPr>
        <w:pStyle w:val="SingleTxtG"/>
        <w:numPr>
          <w:ilvl w:val="0"/>
          <w:numId w:val="4"/>
        </w:numPr>
        <w:tabs>
          <w:tab w:val="left" w:pos="1701"/>
        </w:tabs>
        <w:ind w:left="1134" w:firstLine="0"/>
      </w:pPr>
      <w:r w:rsidRPr="0099316C">
        <w:t>In 2015, the World Food Program</w:t>
      </w:r>
      <w:r w:rsidR="00696CFF" w:rsidRPr="0099316C">
        <w:t>me</w:t>
      </w:r>
      <w:r w:rsidRPr="0099316C">
        <w:t xml:space="preserve"> (WFP) completed a household-level economic census with the aim of re-prioritizing assistance on the basis of </w:t>
      </w:r>
      <w:r w:rsidR="00195B61" w:rsidRPr="0099316C">
        <w:t xml:space="preserve">a </w:t>
      </w:r>
      <w:r w:rsidRPr="0099316C">
        <w:t xml:space="preserve">needs assessment. The study led to the introduction of assessment criteria which focused on identifying vulnerabilities as opposed to status, which </w:t>
      </w:r>
      <w:r w:rsidR="00EC25E7" w:rsidRPr="0099316C">
        <w:t xml:space="preserve">previously </w:t>
      </w:r>
      <w:r w:rsidRPr="0099316C">
        <w:t>assume</w:t>
      </w:r>
      <w:r w:rsidR="00EC25E7" w:rsidRPr="0099316C">
        <w:t>d</w:t>
      </w:r>
      <w:r w:rsidRPr="0099316C">
        <w:t xml:space="preserve"> that all </w:t>
      </w:r>
      <w:r w:rsidR="00696CFF" w:rsidRPr="0099316C">
        <w:t xml:space="preserve">IDPs </w:t>
      </w:r>
      <w:r w:rsidR="00EC25E7" w:rsidRPr="0099316C">
        <w:t>we</w:t>
      </w:r>
      <w:r w:rsidRPr="0099316C">
        <w:t xml:space="preserve">re in need and entitled to humanitarian assistance. Access to basic social services was used as a common denominator to determine vulnerability. </w:t>
      </w:r>
      <w:r w:rsidR="003E14F2" w:rsidRPr="0099316C">
        <w:t>This</w:t>
      </w:r>
      <w:r w:rsidRPr="0099316C">
        <w:t xml:space="preserve"> led to </w:t>
      </w:r>
      <w:r w:rsidR="00EC25E7" w:rsidRPr="0099316C">
        <w:t xml:space="preserve">a </w:t>
      </w:r>
      <w:r w:rsidRPr="0099316C">
        <w:t>reduc</w:t>
      </w:r>
      <w:r w:rsidR="00EC25E7" w:rsidRPr="0099316C">
        <w:t xml:space="preserve">tion in the </w:t>
      </w:r>
      <w:r w:rsidRPr="0099316C">
        <w:t xml:space="preserve">numbers of </w:t>
      </w:r>
      <w:r w:rsidR="00696CFF" w:rsidRPr="0099316C">
        <w:t xml:space="preserve">IDPs </w:t>
      </w:r>
      <w:r w:rsidR="00EC25E7" w:rsidRPr="0099316C">
        <w:t>eligible for assistance</w:t>
      </w:r>
      <w:r w:rsidRPr="0099316C">
        <w:t xml:space="preserve">. </w:t>
      </w:r>
      <w:r w:rsidR="00EC25E7" w:rsidRPr="0099316C">
        <w:t>Following th</w:t>
      </w:r>
      <w:r w:rsidR="00195B61" w:rsidRPr="0099316C">
        <w:t>is</w:t>
      </w:r>
      <w:r w:rsidR="00EC25E7" w:rsidRPr="0099316C">
        <w:t xml:space="preserve"> change</w:t>
      </w:r>
      <w:r w:rsidR="000E6FF5" w:rsidRPr="0099316C">
        <w:t>,</w:t>
      </w:r>
      <w:r w:rsidR="00EC25E7" w:rsidRPr="0099316C">
        <w:t xml:space="preserve"> </w:t>
      </w:r>
      <w:r w:rsidRPr="0099316C">
        <w:t>UNAMID documented increased numbers of complaints by displaced communities whose food supplies had been discontinued following the introduction of WFP food ration policy. While some displaced communities adjusted, a significant number of others interpreted the new policy as disregard for their plight by the international community.</w:t>
      </w:r>
    </w:p>
    <w:p w14:paraId="06E5DBA8" w14:textId="4B5E2BD5" w:rsidR="003E4324" w:rsidRPr="0099316C" w:rsidRDefault="00195B61" w:rsidP="000C513A">
      <w:pPr>
        <w:pStyle w:val="SingleTxtG"/>
        <w:numPr>
          <w:ilvl w:val="0"/>
          <w:numId w:val="4"/>
        </w:numPr>
        <w:tabs>
          <w:tab w:val="left" w:pos="1701"/>
        </w:tabs>
        <w:ind w:left="1134" w:firstLine="0"/>
      </w:pPr>
      <w:r w:rsidRPr="0099316C">
        <w:t xml:space="preserve">The delivery </w:t>
      </w:r>
      <w:r w:rsidR="009B7979" w:rsidRPr="0099316C">
        <w:t xml:space="preserve">of </w:t>
      </w:r>
      <w:r w:rsidR="007B3AE9" w:rsidRPr="0099316C">
        <w:t xml:space="preserve">medicine and </w:t>
      </w:r>
      <w:r w:rsidR="003E4324" w:rsidRPr="0099316C">
        <w:t xml:space="preserve">food in a hostile terrain such as Darfur requires coordination with Government authorities </w:t>
      </w:r>
      <w:r w:rsidR="00EB0D81" w:rsidRPr="0099316C">
        <w:t xml:space="preserve">but also with </w:t>
      </w:r>
      <w:r w:rsidR="003E4324" w:rsidRPr="0099316C">
        <w:t>armed opposition</w:t>
      </w:r>
      <w:r w:rsidR="00064354" w:rsidRPr="0099316C">
        <w:t xml:space="preserve"> movements</w:t>
      </w:r>
      <w:r w:rsidR="003E4324" w:rsidRPr="0099316C">
        <w:t xml:space="preserve">. During the 2014-2016 hostilities, UNAMID and UNCT continued to be denied access to </w:t>
      </w:r>
      <w:r w:rsidR="001D518A" w:rsidRPr="0099316C">
        <w:t>most</w:t>
      </w:r>
      <w:r w:rsidR="003E4324" w:rsidRPr="0099316C">
        <w:t xml:space="preserve"> of </w:t>
      </w:r>
      <w:r w:rsidR="00B16B3A" w:rsidRPr="0099316C">
        <w:t>Jebel</w:t>
      </w:r>
      <w:r w:rsidR="003E4324" w:rsidRPr="0099316C">
        <w:t xml:space="preserve"> Marra, where an estimated 150,000 civilians </w:t>
      </w:r>
      <w:r w:rsidR="009169D4" w:rsidRPr="0099316C">
        <w:t>requiring</w:t>
      </w:r>
      <w:r w:rsidR="003E4324" w:rsidRPr="0099316C">
        <w:t xml:space="preserve"> urgent humanitarian assistance</w:t>
      </w:r>
      <w:r w:rsidR="009169D4" w:rsidRPr="0099316C">
        <w:t xml:space="preserve"> were stranded in villages and mountainous areas</w:t>
      </w:r>
      <w:r w:rsidR="003E4324" w:rsidRPr="0099316C">
        <w:t xml:space="preserve">. Where limited </w:t>
      </w:r>
      <w:r w:rsidR="003E4324" w:rsidRPr="0099316C">
        <w:lastRenderedPageBreak/>
        <w:t>access was</w:t>
      </w:r>
      <w:r w:rsidR="005767E4" w:rsidRPr="0099316C">
        <w:t xml:space="preserve"> granted</w:t>
      </w:r>
      <w:r w:rsidR="009169D4" w:rsidRPr="0099316C">
        <w:t>,</w:t>
      </w:r>
      <w:r w:rsidR="00CD5489" w:rsidRPr="0099316C">
        <w:t xml:space="preserve"> </w:t>
      </w:r>
      <w:r w:rsidR="003E4324" w:rsidRPr="0099316C">
        <w:t>such as in Guldo</w:t>
      </w:r>
      <w:r w:rsidRPr="0099316C">
        <w:t>,</w:t>
      </w:r>
      <w:r w:rsidR="003E4324" w:rsidRPr="0099316C">
        <w:t xml:space="preserve"> in Central Darfur, </w:t>
      </w:r>
      <w:r w:rsidR="000E6FF5" w:rsidRPr="0099316C">
        <w:t xml:space="preserve">humanitarian agencies </w:t>
      </w:r>
      <w:r w:rsidR="005B483B" w:rsidRPr="0099316C">
        <w:t xml:space="preserve">could not operate freely to deliver humanitarian assistance. </w:t>
      </w:r>
      <w:r w:rsidR="003E4324" w:rsidRPr="0099316C">
        <w:t>In other areas of displacement</w:t>
      </w:r>
      <w:r w:rsidRPr="0099316C">
        <w:t>,</w:t>
      </w:r>
      <w:r w:rsidR="003E4324" w:rsidRPr="0099316C">
        <w:t xml:space="preserve"> such as Fanga Suk, which lies on an axis linking Central and North Darfur States, </w:t>
      </w:r>
      <w:r w:rsidR="00A0768F" w:rsidRPr="0099316C">
        <w:t xml:space="preserve">IDPs </w:t>
      </w:r>
      <w:r w:rsidR="003E4324" w:rsidRPr="0099316C">
        <w:t xml:space="preserve">continued to express concern over the humanitarian relief gaps and related delays in the delivery of much needed relief. </w:t>
      </w:r>
      <w:r w:rsidRPr="0099316C">
        <w:t>During massive displacement in March 2014, s</w:t>
      </w:r>
      <w:r w:rsidR="003E4324" w:rsidRPr="0099316C">
        <w:t>imilar challenges were encountered in Saraf Omra</w:t>
      </w:r>
      <w:r w:rsidRPr="0099316C">
        <w:t>,</w:t>
      </w:r>
      <w:r w:rsidR="003E4324" w:rsidRPr="0099316C">
        <w:t xml:space="preserve"> where WFP was </w:t>
      </w:r>
      <w:r w:rsidRPr="0099316C">
        <w:t xml:space="preserve">repeatedly </w:t>
      </w:r>
      <w:r w:rsidR="003E4324" w:rsidRPr="0099316C">
        <w:t xml:space="preserve">denied access by </w:t>
      </w:r>
      <w:r w:rsidR="00A0768F" w:rsidRPr="0099316C">
        <w:t>G</w:t>
      </w:r>
      <w:r w:rsidR="003E4324" w:rsidRPr="0099316C">
        <w:t>overnment authorities.</w:t>
      </w:r>
    </w:p>
    <w:p w14:paraId="16FD5A6A" w14:textId="30E4E46D" w:rsidR="00C56437" w:rsidRPr="00515DDB" w:rsidRDefault="003E4324" w:rsidP="00515DDB">
      <w:pPr>
        <w:pStyle w:val="SingleTxtG"/>
        <w:numPr>
          <w:ilvl w:val="0"/>
          <w:numId w:val="4"/>
        </w:numPr>
        <w:tabs>
          <w:tab w:val="left" w:pos="1701"/>
        </w:tabs>
        <w:ind w:left="1134" w:firstLine="0"/>
      </w:pPr>
      <w:r w:rsidRPr="0099316C">
        <w:t xml:space="preserve">Despite initiatives </w:t>
      </w:r>
      <w:r w:rsidR="00D8195D" w:rsidRPr="0099316C">
        <w:t>by</w:t>
      </w:r>
      <w:r w:rsidR="00280EFF" w:rsidRPr="0099316C">
        <w:t xml:space="preserve"> </w:t>
      </w:r>
      <w:r w:rsidRPr="0099316C">
        <w:t xml:space="preserve">the Government and funding of social enterprises by international partners, the general conditions of </w:t>
      </w:r>
      <w:r w:rsidR="00D538A4" w:rsidRPr="0099316C">
        <w:t xml:space="preserve">the </w:t>
      </w:r>
      <w:r w:rsidRPr="0099316C">
        <w:t xml:space="preserve">social infrastructure remain </w:t>
      </w:r>
      <w:r w:rsidR="00C32D67" w:rsidRPr="0099316C">
        <w:t>precarious</w:t>
      </w:r>
      <w:r w:rsidRPr="0099316C">
        <w:t xml:space="preserve">. The humanitarian needs </w:t>
      </w:r>
      <w:r w:rsidR="00D538A4" w:rsidRPr="0099316C">
        <w:t xml:space="preserve">of IDPs </w:t>
      </w:r>
      <w:r w:rsidRPr="0099316C">
        <w:t>cannot be solely addressed by humanitarian agencies whose role is complementary</w:t>
      </w:r>
      <w:r w:rsidR="00D538A4" w:rsidRPr="0099316C">
        <w:t xml:space="preserve"> to that of the Government</w:t>
      </w:r>
      <w:r w:rsidRPr="0099316C">
        <w:t xml:space="preserve">. The Sudan is obligated to respect the human rights of </w:t>
      </w:r>
      <w:r w:rsidR="00D538A4" w:rsidRPr="0099316C">
        <w:t>IDPs,</w:t>
      </w:r>
      <w:r w:rsidRPr="0099316C">
        <w:t xml:space="preserve"> including</w:t>
      </w:r>
      <w:r w:rsidR="00947B62" w:rsidRPr="0099316C">
        <w:t xml:space="preserve"> by</w:t>
      </w:r>
      <w:r w:rsidRPr="0099316C">
        <w:t xml:space="preserve"> allocating “resources necessary to ensure the satisfaction of the minimum essential level of food required for everyone to be free from hunger.”</w:t>
      </w:r>
      <w:r w:rsidR="00B25AB2">
        <w:rPr>
          <w:rStyle w:val="FootnoteReference"/>
        </w:rPr>
        <w:footnoteReference w:id="31"/>
      </w:r>
    </w:p>
    <w:p w14:paraId="64BE29DC" w14:textId="19566D03" w:rsidR="007962C4" w:rsidRPr="00515DDB" w:rsidRDefault="003E4324" w:rsidP="00030DDF">
      <w:pPr>
        <w:pStyle w:val="HChG"/>
        <w:numPr>
          <w:ilvl w:val="0"/>
          <w:numId w:val="6"/>
        </w:numPr>
        <w:tabs>
          <w:tab w:val="clear" w:pos="851"/>
          <w:tab w:val="right" w:pos="1134"/>
        </w:tabs>
        <w:ind w:left="1134" w:hanging="992"/>
      </w:pPr>
      <w:bookmarkStart w:id="79" w:name="_Toc465955489"/>
      <w:r w:rsidRPr="001E0FE5">
        <w:t>Return, Resettlement and Reintegration of Displaced Persons</w:t>
      </w:r>
      <w:bookmarkEnd w:id="79"/>
    </w:p>
    <w:p w14:paraId="688BA683" w14:textId="4D818057" w:rsidR="007962C4" w:rsidRPr="007962C4" w:rsidRDefault="00BD3392" w:rsidP="000C513A">
      <w:pPr>
        <w:pStyle w:val="SingleTxtG"/>
        <w:numPr>
          <w:ilvl w:val="0"/>
          <w:numId w:val="4"/>
        </w:numPr>
        <w:tabs>
          <w:tab w:val="left" w:pos="1701"/>
        </w:tabs>
        <w:ind w:left="1134" w:firstLine="0"/>
      </w:pPr>
      <w:r w:rsidRPr="0099316C">
        <w:t>In 2012, the Darfur Joint Assessment Mission (DJAM)</w:t>
      </w:r>
      <w:r w:rsidR="00706C6D" w:rsidRPr="0099316C">
        <w:t xml:space="preserve">, composed of </w:t>
      </w:r>
      <w:r w:rsidR="004F2DC0" w:rsidRPr="0099316C">
        <w:t>representatives from</w:t>
      </w:r>
      <w:r w:rsidR="00706C6D" w:rsidRPr="0099316C">
        <w:t xml:space="preserve"> UNAMID, UNCT and international partners, </w:t>
      </w:r>
      <w:r w:rsidRPr="0099316C">
        <w:t>was established to initiate consultation</w:t>
      </w:r>
      <w:r w:rsidR="00D538A4" w:rsidRPr="0099316C">
        <w:t>s</w:t>
      </w:r>
      <w:r w:rsidRPr="0099316C">
        <w:t xml:space="preserve"> and make assessments of key development priorities for the people of Darfur.</w:t>
      </w:r>
      <w:r w:rsidR="00B25AB2">
        <w:rPr>
          <w:rStyle w:val="FootnoteReference"/>
        </w:rPr>
        <w:footnoteReference w:id="32"/>
      </w:r>
      <w:r w:rsidRPr="0099316C">
        <w:t xml:space="preserve"> </w:t>
      </w:r>
      <w:r w:rsidR="00360686" w:rsidRPr="0099316C">
        <w:t xml:space="preserve">It </w:t>
      </w:r>
      <w:r w:rsidRPr="0099316C">
        <w:t xml:space="preserve">recommended the </w:t>
      </w:r>
      <w:r w:rsidR="00360686" w:rsidRPr="0099316C">
        <w:t xml:space="preserve">elaboration </w:t>
      </w:r>
      <w:r w:rsidRPr="0099316C">
        <w:t>of the Darfur Development Strategy (DDS)</w:t>
      </w:r>
      <w:r w:rsidR="00360686" w:rsidRPr="0099316C">
        <w:t xml:space="preserve"> </w:t>
      </w:r>
      <w:r w:rsidRPr="0099316C">
        <w:t>as the reference point for reconstruction and development initiatives in Darfur</w:t>
      </w:r>
      <w:r w:rsidR="00D538A4" w:rsidRPr="0099316C">
        <w:t>,</w:t>
      </w:r>
      <w:r w:rsidRPr="0099316C">
        <w:t xml:space="preserve"> with a projected budget of US$7 billion. On 8 April 2013, DDS was validated at an international donor conference for Darfur</w:t>
      </w:r>
      <w:r w:rsidR="00D538A4" w:rsidRPr="0099316C">
        <w:t>,</w:t>
      </w:r>
      <w:r w:rsidRPr="0099316C">
        <w:t xml:space="preserve"> with pledges of US$2.6 billion </w:t>
      </w:r>
      <w:r w:rsidR="00D538A4" w:rsidRPr="0099316C">
        <w:t>from the Government of th</w:t>
      </w:r>
      <w:r w:rsidR="0037196F" w:rsidRPr="0099316C">
        <w:t>e</w:t>
      </w:r>
      <w:r w:rsidR="00D538A4" w:rsidRPr="0099316C">
        <w:t xml:space="preserve"> Sudan </w:t>
      </w:r>
      <w:r w:rsidRPr="0099316C">
        <w:t xml:space="preserve">and US$3.6 billion </w:t>
      </w:r>
      <w:r w:rsidR="00D538A4" w:rsidRPr="0099316C">
        <w:t xml:space="preserve">from </w:t>
      </w:r>
      <w:r w:rsidRPr="0099316C">
        <w:t>international partners. The Government of Qatar pledged US$88.5 million to finance social development projects</w:t>
      </w:r>
      <w:r w:rsidR="00D538A4" w:rsidRPr="0099316C">
        <w:t>,</w:t>
      </w:r>
      <w:r w:rsidRPr="0099316C">
        <w:t xml:space="preserve"> including the creation of voluntary return communities and model villages across all five Darfur States.</w:t>
      </w:r>
    </w:p>
    <w:p w14:paraId="6E36B466" w14:textId="52F8B7A6" w:rsidR="007962C4" w:rsidRPr="0099316C" w:rsidRDefault="00FE6004" w:rsidP="000C513A">
      <w:pPr>
        <w:pStyle w:val="SingleTxtG"/>
        <w:numPr>
          <w:ilvl w:val="0"/>
          <w:numId w:val="4"/>
        </w:numPr>
        <w:tabs>
          <w:tab w:val="left" w:pos="1701"/>
        </w:tabs>
        <w:ind w:left="1134" w:firstLine="0"/>
      </w:pPr>
      <w:r w:rsidRPr="0099316C">
        <w:t xml:space="preserve">Under the DDPD and DDS provisions, model villages have been built in some localities in Darfur with funding from the League of Arab States, the Governments of Qatar, Kuwait and the Kingdom of Saudi Arabia. The first of the model villages in North Darfur was inaugurated in Thabit, in January 2016 by the Deputy Prime Minister of Qatar. According to data obtained from HAC, five model villages (one in each state) were established for voluntary returnees in 2014, and 10 (two in each state) were expected to be completed in 2016, with funds from the Government of Qatar and the League of Arab States. These villages have become central to the evolving Government policy on return and reintegration. </w:t>
      </w:r>
    </w:p>
    <w:p w14:paraId="5825FF28" w14:textId="08DE0917" w:rsidR="00375C8B" w:rsidRPr="0099316C" w:rsidRDefault="00BD3392" w:rsidP="000C513A">
      <w:pPr>
        <w:pStyle w:val="SingleTxtG"/>
        <w:numPr>
          <w:ilvl w:val="0"/>
          <w:numId w:val="4"/>
        </w:numPr>
        <w:tabs>
          <w:tab w:val="left" w:pos="1701"/>
        </w:tabs>
        <w:ind w:left="1134" w:firstLine="0"/>
      </w:pPr>
      <w:r w:rsidRPr="0099316C">
        <w:t>With the exception of the Government of Qatar</w:t>
      </w:r>
      <w:r w:rsidR="00F365E7" w:rsidRPr="0099316C">
        <w:t xml:space="preserve">, </w:t>
      </w:r>
      <w:r w:rsidRPr="0099316C">
        <w:t>pledge</w:t>
      </w:r>
      <w:r w:rsidR="00F365E7" w:rsidRPr="0099316C">
        <w:t>s</w:t>
      </w:r>
      <w:r w:rsidRPr="0099316C">
        <w:t xml:space="preserve"> </w:t>
      </w:r>
      <w:r w:rsidR="00D538A4" w:rsidRPr="0099316C">
        <w:t xml:space="preserve">made </w:t>
      </w:r>
      <w:r w:rsidRPr="0099316C">
        <w:t xml:space="preserve">at the 2013 conference were not fulfilled. As part of </w:t>
      </w:r>
      <w:r w:rsidR="00D538A4" w:rsidRPr="0099316C">
        <w:t xml:space="preserve">the </w:t>
      </w:r>
      <w:r w:rsidRPr="0099316C">
        <w:t xml:space="preserve">implementation of DDS, the Government of the Sudan disbursed US$165 million to facilitate the creation of </w:t>
      </w:r>
      <w:r w:rsidR="00360686" w:rsidRPr="0099316C">
        <w:t>an</w:t>
      </w:r>
      <w:r w:rsidRPr="0099316C">
        <w:t xml:space="preserve"> institutional architecture for policy arrangements </w:t>
      </w:r>
      <w:r w:rsidR="00D538A4" w:rsidRPr="0099316C">
        <w:t>for</w:t>
      </w:r>
      <w:r w:rsidRPr="0099316C">
        <w:t xml:space="preserve"> the return and reintegration of </w:t>
      </w:r>
      <w:r w:rsidR="00D538A4" w:rsidRPr="0099316C">
        <w:t xml:space="preserve">IDPs </w:t>
      </w:r>
      <w:r w:rsidRPr="0099316C">
        <w:t>in Darfur. This included the creation</w:t>
      </w:r>
      <w:r w:rsidR="005E494B" w:rsidRPr="0099316C">
        <w:t xml:space="preserve"> </w:t>
      </w:r>
      <w:r w:rsidRPr="0099316C">
        <w:t>of the Voluntary Return and Reintegration Commission (VRRC)</w:t>
      </w:r>
      <w:r w:rsidR="00947B62" w:rsidRPr="0099316C">
        <w:t xml:space="preserve"> in 2011</w:t>
      </w:r>
      <w:r w:rsidRPr="0099316C">
        <w:t xml:space="preserve">, comprising the Voluntary Return Committee (VRC), the Property Claims and Restitution Committee (PCRC), the Resettlement and Reintegration </w:t>
      </w:r>
      <w:r w:rsidRPr="0099316C">
        <w:lastRenderedPageBreak/>
        <w:t xml:space="preserve">Committee (RRC) and the Compensation Fund. According to VRRC, since 2012, a total of 192 </w:t>
      </w:r>
      <w:r w:rsidR="00360686" w:rsidRPr="0099316C">
        <w:t>“</w:t>
      </w:r>
      <w:r w:rsidRPr="0099316C">
        <w:t>voluntary return villages</w:t>
      </w:r>
      <w:r w:rsidR="00360686" w:rsidRPr="0099316C">
        <w:t>”</w:t>
      </w:r>
      <w:r w:rsidRPr="0099316C">
        <w:t xml:space="preserve"> have been established in South Darfur, 79 in Central Darfur, 94 in East Darfur, 134 in West Darfur, and 204 in North Darfur</w:t>
      </w:r>
      <w:r w:rsidR="00BD3A5C" w:rsidRPr="0099316C">
        <w:t>.</w:t>
      </w:r>
      <w:r w:rsidR="007962C4" w:rsidRPr="0099316C">
        <w:t xml:space="preserve"> </w:t>
      </w:r>
    </w:p>
    <w:p w14:paraId="60C86686" w14:textId="3D14933B" w:rsidR="00375C8B" w:rsidRPr="0099316C" w:rsidRDefault="00BD3A5C" w:rsidP="000C513A">
      <w:pPr>
        <w:pStyle w:val="SingleTxtG"/>
        <w:numPr>
          <w:ilvl w:val="0"/>
          <w:numId w:val="4"/>
        </w:numPr>
        <w:tabs>
          <w:tab w:val="left" w:pos="1701"/>
        </w:tabs>
        <w:ind w:left="1134" w:firstLine="0"/>
      </w:pPr>
      <w:r w:rsidRPr="0099316C">
        <w:t>In September 2015, while a temporary pause o</w:t>
      </w:r>
      <w:r w:rsidR="005767E4" w:rsidRPr="0099316C">
        <w:t>f</w:t>
      </w:r>
      <w:r w:rsidRPr="0099316C">
        <w:t xml:space="preserve"> </w:t>
      </w:r>
      <w:r w:rsidR="00724285" w:rsidRPr="0099316C">
        <w:t xml:space="preserve">a military </w:t>
      </w:r>
      <w:r w:rsidRPr="0099316C">
        <w:t>campaign was being observed, the Government of the Sudan issued several statements in the media to reiterate its commitment to facilitat</w:t>
      </w:r>
      <w:r w:rsidR="00BC2DD5" w:rsidRPr="0099316C">
        <w:t>ing</w:t>
      </w:r>
      <w:r w:rsidRPr="0099316C">
        <w:t xml:space="preserve"> the return of Darfur </w:t>
      </w:r>
      <w:r w:rsidR="00BC2DD5" w:rsidRPr="0099316C">
        <w:t xml:space="preserve">IDPs </w:t>
      </w:r>
      <w:r w:rsidRPr="0099316C">
        <w:t xml:space="preserve">to their villages of origin. In January 2016, during a tour of Darfur, </w:t>
      </w:r>
      <w:r w:rsidR="00BC2DD5" w:rsidRPr="0099316C">
        <w:t xml:space="preserve">the </w:t>
      </w:r>
      <w:r w:rsidRPr="0099316C">
        <w:t xml:space="preserve">Sudan’s Vice President asserted that the Government will ensure that no </w:t>
      </w:r>
      <w:r w:rsidR="00BC2DD5" w:rsidRPr="0099316C">
        <w:t xml:space="preserve">IDPs would </w:t>
      </w:r>
      <w:r w:rsidRPr="0099316C">
        <w:t xml:space="preserve">remain in camps by 2017. </w:t>
      </w:r>
      <w:r w:rsidR="00BC2DD5" w:rsidRPr="0099316C">
        <w:t xml:space="preserve">He </w:t>
      </w:r>
      <w:r w:rsidRPr="0099316C">
        <w:t>laid out t</w:t>
      </w:r>
      <w:r w:rsidR="0023499D" w:rsidRPr="0099316C">
        <w:t xml:space="preserve">hree </w:t>
      </w:r>
      <w:r w:rsidRPr="0099316C">
        <w:t>options for displaced persons</w:t>
      </w:r>
      <w:r w:rsidR="00BC2DD5" w:rsidRPr="0099316C">
        <w:t xml:space="preserve">, namely </w:t>
      </w:r>
      <w:r w:rsidRPr="0099316C">
        <w:t>voluntarily return to their homes of origin, resettle</w:t>
      </w:r>
      <w:r w:rsidR="00BC2DD5" w:rsidRPr="0099316C">
        <w:t>ment</w:t>
      </w:r>
      <w:r w:rsidRPr="0099316C">
        <w:t xml:space="preserve"> in their areas of displacement and integrat</w:t>
      </w:r>
      <w:r w:rsidR="00BC2DD5" w:rsidRPr="0099316C">
        <w:t>ion</w:t>
      </w:r>
      <w:r w:rsidRPr="0099316C">
        <w:t xml:space="preserve"> in</w:t>
      </w:r>
      <w:r w:rsidR="00BC2DD5" w:rsidRPr="0099316C">
        <w:t>to</w:t>
      </w:r>
      <w:r w:rsidRPr="0099316C">
        <w:t xml:space="preserve"> host communities</w:t>
      </w:r>
      <w:r w:rsidR="00360686" w:rsidRPr="0099316C">
        <w:t>,</w:t>
      </w:r>
      <w:r w:rsidR="0023499D" w:rsidRPr="0099316C">
        <w:t xml:space="preserve"> or </w:t>
      </w:r>
      <w:r w:rsidR="00B7048A" w:rsidRPr="0099316C">
        <w:t xml:space="preserve">relocation </w:t>
      </w:r>
      <w:r w:rsidR="0023499D" w:rsidRPr="0099316C">
        <w:t xml:space="preserve">to other areas across </w:t>
      </w:r>
      <w:r w:rsidR="00360686" w:rsidRPr="0099316C">
        <w:t xml:space="preserve">the </w:t>
      </w:r>
      <w:r w:rsidR="0023499D" w:rsidRPr="0099316C">
        <w:t>Sudan</w:t>
      </w:r>
      <w:r w:rsidRPr="0099316C">
        <w:t>. The</w:t>
      </w:r>
      <w:r w:rsidR="00BC2DD5" w:rsidRPr="0099316C">
        <w:t>se</w:t>
      </w:r>
      <w:r w:rsidRPr="0099316C">
        <w:t xml:space="preserve"> statements were echoed by HAC, which </w:t>
      </w:r>
      <w:r w:rsidR="0023499D" w:rsidRPr="0099316C">
        <w:t xml:space="preserve">announced in 2016 that it planned to conduct an intention survey among IDPs in Darfur. </w:t>
      </w:r>
      <w:r w:rsidR="00BB0074" w:rsidRPr="0099316C">
        <w:t>The survey consist</w:t>
      </w:r>
      <w:r w:rsidR="005E494B" w:rsidRPr="0099316C">
        <w:t>ed</w:t>
      </w:r>
      <w:r w:rsidR="00BB0074" w:rsidRPr="0099316C">
        <w:t xml:space="preserve"> of a questionnaire which provide</w:t>
      </w:r>
      <w:r w:rsidR="005E494B" w:rsidRPr="0099316C">
        <w:t>d</w:t>
      </w:r>
      <w:r w:rsidR="00BB0074" w:rsidRPr="0099316C">
        <w:t xml:space="preserve"> the three options </w:t>
      </w:r>
      <w:r w:rsidR="005767E4" w:rsidRPr="0099316C">
        <w:t xml:space="preserve">listed </w:t>
      </w:r>
      <w:r w:rsidR="00BB0074" w:rsidRPr="0099316C">
        <w:t xml:space="preserve">by </w:t>
      </w:r>
      <w:r w:rsidR="00360686" w:rsidRPr="0099316C">
        <w:t xml:space="preserve">the </w:t>
      </w:r>
      <w:r w:rsidR="00BB0074" w:rsidRPr="0099316C">
        <w:t xml:space="preserve">Sudan’s Vice President. </w:t>
      </w:r>
      <w:r w:rsidR="0023499D" w:rsidRPr="0099316C">
        <w:t>However, HAC was only able to conduct the survey in a limited number of IDP</w:t>
      </w:r>
      <w:r w:rsidR="00B16C9F" w:rsidRPr="0099316C">
        <w:t xml:space="preserve"> camps</w:t>
      </w:r>
      <w:r w:rsidR="0023499D" w:rsidRPr="0099316C">
        <w:t xml:space="preserve">. </w:t>
      </w:r>
      <w:r w:rsidR="00360686" w:rsidRPr="0099316C">
        <w:t>The r</w:t>
      </w:r>
      <w:r w:rsidR="0023499D" w:rsidRPr="0099316C">
        <w:t xml:space="preserve">esults of the survey have not been </w:t>
      </w:r>
      <w:r w:rsidR="00BB0074" w:rsidRPr="0099316C">
        <w:t>made public</w:t>
      </w:r>
      <w:r w:rsidR="00706C6D" w:rsidRPr="0099316C">
        <w:t xml:space="preserve"> to date</w:t>
      </w:r>
      <w:r w:rsidR="00BB0074" w:rsidRPr="0099316C">
        <w:t xml:space="preserve">. </w:t>
      </w:r>
      <w:r w:rsidRPr="0099316C">
        <w:t xml:space="preserve">According to OCHA, </w:t>
      </w:r>
      <w:r w:rsidR="00BB0074" w:rsidRPr="0099316C">
        <w:t xml:space="preserve">from January 2014 to December 2016, </w:t>
      </w:r>
      <w:r w:rsidRPr="0099316C">
        <w:t xml:space="preserve">a total of </w:t>
      </w:r>
      <w:r w:rsidR="0023499D" w:rsidRPr="0099316C">
        <w:t>230</w:t>
      </w:r>
      <w:r w:rsidRPr="0099316C">
        <w:t xml:space="preserve">,000 </w:t>
      </w:r>
      <w:r w:rsidR="00BC2DD5" w:rsidRPr="0099316C">
        <w:t xml:space="preserve">IDPs </w:t>
      </w:r>
      <w:r w:rsidR="00BB0074" w:rsidRPr="0099316C">
        <w:t xml:space="preserve">and refugees </w:t>
      </w:r>
      <w:r w:rsidR="00BC2DD5" w:rsidRPr="0099316C">
        <w:t>ha</w:t>
      </w:r>
      <w:r w:rsidR="0023499D" w:rsidRPr="0099316C">
        <w:t>d</w:t>
      </w:r>
      <w:r w:rsidR="00BC2DD5" w:rsidRPr="0099316C">
        <w:t xml:space="preserve"> </w:t>
      </w:r>
      <w:r w:rsidRPr="0099316C">
        <w:t xml:space="preserve">returned to their </w:t>
      </w:r>
      <w:r w:rsidR="00BC2DD5" w:rsidRPr="0099316C">
        <w:t>place</w:t>
      </w:r>
      <w:r w:rsidR="00BB0074" w:rsidRPr="0099316C">
        <w:t>s</w:t>
      </w:r>
      <w:r w:rsidR="00BC2DD5" w:rsidRPr="0099316C">
        <w:t xml:space="preserve"> </w:t>
      </w:r>
      <w:r w:rsidRPr="0099316C">
        <w:t>of origin</w:t>
      </w:r>
      <w:r w:rsidR="00782A6F" w:rsidRPr="0099316C">
        <w:t xml:space="preserve">, out of 2.6 million </w:t>
      </w:r>
      <w:r w:rsidR="009E630F" w:rsidRPr="0099316C">
        <w:t xml:space="preserve">IDPs </w:t>
      </w:r>
      <w:r w:rsidR="00782A6F" w:rsidRPr="0099316C">
        <w:t>from Darfur</w:t>
      </w:r>
      <w:r w:rsidRPr="0099316C">
        <w:t>.</w:t>
      </w:r>
    </w:p>
    <w:p w14:paraId="1CBA50E7" w14:textId="126B503B" w:rsidR="00B641BC" w:rsidRPr="0099316C" w:rsidRDefault="00BD3A5C" w:rsidP="000C513A">
      <w:pPr>
        <w:pStyle w:val="SingleTxtG"/>
        <w:numPr>
          <w:ilvl w:val="0"/>
          <w:numId w:val="4"/>
        </w:numPr>
        <w:tabs>
          <w:tab w:val="left" w:pos="1701"/>
        </w:tabs>
        <w:ind w:left="1134" w:firstLine="0"/>
      </w:pPr>
      <w:r w:rsidRPr="0099316C">
        <w:t xml:space="preserve">UNAMID and United Nations agencies continued to engage with Government authorities </w:t>
      </w:r>
      <w:r w:rsidR="005767E4" w:rsidRPr="0099316C">
        <w:t xml:space="preserve">to encourage the implementation of </w:t>
      </w:r>
      <w:r w:rsidRPr="0099316C">
        <w:t xml:space="preserve">a durable and transparent policy regarding the voluntary return of </w:t>
      </w:r>
      <w:r w:rsidR="00BC2DD5" w:rsidRPr="0099316C">
        <w:t xml:space="preserve">IDPs </w:t>
      </w:r>
      <w:r w:rsidRPr="0099316C">
        <w:t xml:space="preserve">to their homes of origin. In particular, </w:t>
      </w:r>
      <w:r w:rsidR="00360686" w:rsidRPr="0099316C">
        <w:t xml:space="preserve">it made </w:t>
      </w:r>
      <w:r w:rsidRPr="0099316C">
        <w:t>calls for a coherent policy on return</w:t>
      </w:r>
      <w:r w:rsidR="00BC2DD5" w:rsidRPr="0099316C">
        <w:t>,</w:t>
      </w:r>
      <w:r w:rsidRPr="0099316C">
        <w:t xml:space="preserve"> guided by international human rights and humanitarian law a</w:t>
      </w:r>
      <w:r w:rsidR="00BC2DD5" w:rsidRPr="0099316C">
        <w:t xml:space="preserve">nd </w:t>
      </w:r>
      <w:r w:rsidRPr="0099316C">
        <w:t>the Inter-Agency Standing Committee (IASC) principles</w:t>
      </w:r>
      <w:r w:rsidR="00B25AB2">
        <w:rPr>
          <w:rStyle w:val="FootnoteReference"/>
        </w:rPr>
        <w:footnoteReference w:id="33"/>
      </w:r>
      <w:r w:rsidRPr="0099316C">
        <w:t xml:space="preserve">. Despite the expressed commitment of the Government </w:t>
      </w:r>
      <w:r w:rsidR="00BC2DD5" w:rsidRPr="0099316C">
        <w:t>to</w:t>
      </w:r>
      <w:r w:rsidRPr="0099316C">
        <w:t xml:space="preserve"> the return and reintegration of</w:t>
      </w:r>
      <w:r w:rsidR="00BC2DD5" w:rsidRPr="0099316C">
        <w:t xml:space="preserve"> IDPs</w:t>
      </w:r>
      <w:r w:rsidRPr="0099316C">
        <w:t xml:space="preserve">, </w:t>
      </w:r>
      <w:r w:rsidR="00E8299D" w:rsidRPr="0099316C">
        <w:t xml:space="preserve">UNAMID </w:t>
      </w:r>
      <w:r w:rsidR="00BB0074" w:rsidRPr="0099316C">
        <w:t xml:space="preserve">and international partners </w:t>
      </w:r>
      <w:r w:rsidR="00360686" w:rsidRPr="0099316C">
        <w:t xml:space="preserve">remain concerned about </w:t>
      </w:r>
      <w:r w:rsidRPr="0099316C">
        <w:t xml:space="preserve">the ad hoc nature of what appears to be an evolving policy and </w:t>
      </w:r>
      <w:r w:rsidR="00360686" w:rsidRPr="0099316C">
        <w:t xml:space="preserve">about </w:t>
      </w:r>
      <w:r w:rsidRPr="0099316C">
        <w:t>its impact on displaced communities</w:t>
      </w:r>
      <w:r w:rsidR="003C0E16" w:rsidRPr="0099316C">
        <w:t>,</w:t>
      </w:r>
      <w:r w:rsidRPr="0099316C">
        <w:t xml:space="preserve"> </w:t>
      </w:r>
      <w:r w:rsidR="003C0E16" w:rsidRPr="0099316C">
        <w:t xml:space="preserve">not least </w:t>
      </w:r>
      <w:r w:rsidRPr="0099316C">
        <w:t>in view of the changing dynamics of the Darfur conflict and their implications on the social and economic conditions of civilians</w:t>
      </w:r>
      <w:r w:rsidR="00BC2DD5" w:rsidRPr="0099316C">
        <w:t>.</w:t>
      </w:r>
      <w:r w:rsidRPr="0099316C">
        <w:t xml:space="preserve"> </w:t>
      </w:r>
    </w:p>
    <w:p w14:paraId="32BE6BE3" w14:textId="5CAB5BCA" w:rsidR="00B641BC" w:rsidRPr="00515DDB" w:rsidRDefault="00BD3A5C" w:rsidP="00515DDB">
      <w:pPr>
        <w:pStyle w:val="SingleTxtG"/>
        <w:numPr>
          <w:ilvl w:val="0"/>
          <w:numId w:val="4"/>
        </w:numPr>
        <w:tabs>
          <w:tab w:val="left" w:pos="1701"/>
        </w:tabs>
        <w:ind w:left="1134" w:firstLine="0"/>
      </w:pPr>
      <w:r w:rsidRPr="0099316C">
        <w:t xml:space="preserve">While </w:t>
      </w:r>
      <w:r w:rsidR="00BC2DD5" w:rsidRPr="0099316C">
        <w:t xml:space="preserve">IDPs </w:t>
      </w:r>
      <w:r w:rsidRPr="0099316C">
        <w:t xml:space="preserve">in some localities </w:t>
      </w:r>
      <w:r w:rsidR="00EA7172" w:rsidRPr="0099316C">
        <w:t xml:space="preserve">have returned to </w:t>
      </w:r>
      <w:r w:rsidRPr="0099316C">
        <w:t xml:space="preserve">their homes of origin </w:t>
      </w:r>
      <w:r w:rsidR="003C0E16" w:rsidRPr="0099316C">
        <w:t xml:space="preserve">(See </w:t>
      </w:r>
      <w:r w:rsidRPr="0099316C">
        <w:t>table below</w:t>
      </w:r>
      <w:r w:rsidR="003C0E16" w:rsidRPr="0099316C">
        <w:t>)</w:t>
      </w:r>
      <w:r w:rsidRPr="0099316C">
        <w:t xml:space="preserve">, </w:t>
      </w:r>
      <w:r w:rsidR="00EA7172" w:rsidRPr="0099316C">
        <w:t xml:space="preserve">UNAMID </w:t>
      </w:r>
      <w:r w:rsidR="003C0E16" w:rsidRPr="0099316C">
        <w:t xml:space="preserve">has </w:t>
      </w:r>
      <w:r w:rsidR="00EA7172" w:rsidRPr="0099316C">
        <w:t>continue</w:t>
      </w:r>
      <w:r w:rsidR="003C0E16" w:rsidRPr="0099316C">
        <w:t>d</w:t>
      </w:r>
      <w:r w:rsidR="00EA7172" w:rsidRPr="0099316C">
        <w:t xml:space="preserve"> to highlight </w:t>
      </w:r>
      <w:r w:rsidRPr="0099316C">
        <w:t xml:space="preserve">three major concerns </w:t>
      </w:r>
      <w:r w:rsidR="00EA7172" w:rsidRPr="0099316C">
        <w:t xml:space="preserve">regarding </w:t>
      </w:r>
      <w:r w:rsidR="003C0E16" w:rsidRPr="0099316C">
        <w:t xml:space="preserve">the </w:t>
      </w:r>
      <w:r w:rsidR="00EA7172" w:rsidRPr="0099316C">
        <w:t xml:space="preserve">Government’s </w:t>
      </w:r>
      <w:r w:rsidR="006238C3" w:rsidRPr="0099316C">
        <w:t xml:space="preserve">approach </w:t>
      </w:r>
      <w:r w:rsidR="00EA7172" w:rsidRPr="0099316C">
        <w:t xml:space="preserve">on </w:t>
      </w:r>
      <w:r w:rsidRPr="0099316C">
        <w:t>return and reintegration.</w:t>
      </w:r>
    </w:p>
    <w:p w14:paraId="345EB0BC" w14:textId="634A9401" w:rsidR="00B641BC" w:rsidRDefault="00B641BC" w:rsidP="0094456F">
      <w:pPr>
        <w:spacing w:after="0" w:line="240" w:lineRule="auto"/>
        <w:ind w:left="142"/>
        <w:jc w:val="both"/>
        <w:rPr>
          <w:rFonts w:ascii="Times New Roman" w:eastAsia="MS Mincho" w:hAnsi="Times New Roman"/>
          <w:kern w:val="20"/>
          <w:sz w:val="24"/>
          <w:szCs w:val="24"/>
        </w:rPr>
      </w:pPr>
      <w:r>
        <w:rPr>
          <w:noProof/>
        </w:rPr>
        <w:lastRenderedPageBreak/>
        <w:drawing>
          <wp:inline distT="0" distB="0" distL="0" distR="0" wp14:anchorId="3F1CC314" wp14:editId="4D74B280">
            <wp:extent cx="5866765" cy="2785745"/>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765" cy="2785745"/>
                    </a:xfrm>
                    <a:prstGeom prst="rect">
                      <a:avLst/>
                    </a:prstGeom>
                    <a:noFill/>
                  </pic:spPr>
                </pic:pic>
              </a:graphicData>
            </a:graphic>
          </wp:inline>
        </w:drawing>
      </w:r>
    </w:p>
    <w:p w14:paraId="650ECAEC" w14:textId="58D18EC2" w:rsidR="00B641BC" w:rsidRPr="0099316C" w:rsidRDefault="00B641BC" w:rsidP="00515DDB">
      <w:pPr>
        <w:pStyle w:val="SingleTxtG"/>
        <w:tabs>
          <w:tab w:val="left" w:pos="1701"/>
        </w:tabs>
        <w:ind w:left="0"/>
      </w:pPr>
    </w:p>
    <w:p w14:paraId="10B81045" w14:textId="0AB138C6" w:rsidR="00B641BC" w:rsidRPr="0099316C" w:rsidRDefault="00B641BC" w:rsidP="000C513A">
      <w:pPr>
        <w:pStyle w:val="SingleTxtG"/>
        <w:numPr>
          <w:ilvl w:val="0"/>
          <w:numId w:val="4"/>
        </w:numPr>
        <w:tabs>
          <w:tab w:val="left" w:pos="1701"/>
        </w:tabs>
        <w:ind w:left="1134" w:firstLine="0"/>
      </w:pPr>
      <w:r w:rsidRPr="0099316C">
        <w:t xml:space="preserve">First, insecurity is a major factor preventing displaced communities </w:t>
      </w:r>
      <w:r w:rsidR="009B7979" w:rsidRPr="0099316C">
        <w:t>from</w:t>
      </w:r>
      <w:r w:rsidRPr="0099316C">
        <w:t xml:space="preserve"> return</w:t>
      </w:r>
      <w:r w:rsidR="009B7979" w:rsidRPr="0099316C">
        <w:t>ing</w:t>
      </w:r>
      <w:r w:rsidRPr="0099316C">
        <w:t xml:space="preserve"> to their villages of origin. In some instances, violence, including killings, sexual violence and abduction, was reportedly perpetrated by pro-Government armed militia to forcefully evict IDPs from their land</w:t>
      </w:r>
      <w:r w:rsidR="009B7979" w:rsidRPr="0099316C">
        <w:t>,</w:t>
      </w:r>
      <w:r w:rsidRPr="0099316C">
        <w:t xml:space="preserve"> to which they had returned. This is the main preoccupation of IDPs, as consistently conveyed to UNAMID. However, the Government has not taken any</w:t>
      </w:r>
      <w:r w:rsidR="003E691C" w:rsidRPr="0099316C">
        <w:t xml:space="preserve"> </w:t>
      </w:r>
      <w:r w:rsidRPr="0099316C">
        <w:t xml:space="preserve">measures to ensure the security of IDPs while encouraging returns. </w:t>
      </w:r>
    </w:p>
    <w:p w14:paraId="73DD5E4C" w14:textId="5F616D8B" w:rsidR="00C80C26" w:rsidRPr="0099316C" w:rsidRDefault="00B641BC" w:rsidP="000C513A">
      <w:pPr>
        <w:pStyle w:val="SingleTxtG"/>
        <w:numPr>
          <w:ilvl w:val="0"/>
          <w:numId w:val="4"/>
        </w:numPr>
        <w:tabs>
          <w:tab w:val="left" w:pos="1701"/>
        </w:tabs>
        <w:ind w:left="1134" w:firstLine="0"/>
      </w:pPr>
      <w:r w:rsidRPr="0099316C">
        <w:t>Second, Darfur remains affected by land occupation by pro-government armed militia as well as communities affiliated with the Government, which is another factor preventing / discouraging return. In 2015, UNAMID documented cases in West and North Darfur States where Arab communities presented documents to IDPs and demanded that they forfeit ownership of their land. During routine interaction with UNAMID monitors, IDPs regularly expressed concern over the occupation of their villages and farmlands by pro-Government armed militia, which has negatively impacted their right to food security and prospects for return.</w:t>
      </w:r>
    </w:p>
    <w:p w14:paraId="3B1E2109" w14:textId="74E2830C" w:rsidR="00C80C26" w:rsidRPr="0099316C" w:rsidRDefault="004163CD" w:rsidP="000C513A">
      <w:pPr>
        <w:pStyle w:val="SingleTxtG"/>
        <w:numPr>
          <w:ilvl w:val="0"/>
          <w:numId w:val="4"/>
        </w:numPr>
        <w:tabs>
          <w:tab w:val="left" w:pos="1701"/>
        </w:tabs>
        <w:ind w:left="1134" w:firstLine="0"/>
      </w:pPr>
      <w:r w:rsidRPr="0099316C">
        <w:t>In July 2016, UNAMID completed a mapping of model villages to assess the level of preparedness and suitability for a durable return and reintegration programme. The mapping shows that, in the completed model villages in North, East, West and Central Darfur States, some critical infrastructure in the form of schools, hospitals, police stations and other State institutions have been developed. However, model villages surveyed by UNAMID remain largely empty, with little evidence of the presence of returnees. For example, in Rongatas, Central Darfur, the model village only houses law enforcement institutions but there are no residents. A significant number of IDPs have resisted moving to model villages. UNAMID has gathered that the process has been slow, with only 150,000 out of 2.6 million IDPs registered for model villages by the end of 2015</w:t>
      </w:r>
      <w:r w:rsidR="00C80C26" w:rsidRPr="0099316C">
        <w:t>.</w:t>
      </w:r>
    </w:p>
    <w:p w14:paraId="5C409ED7" w14:textId="67976FD5" w:rsidR="00874846" w:rsidRPr="00030DDF" w:rsidRDefault="004163CD" w:rsidP="00030DDF">
      <w:pPr>
        <w:pStyle w:val="SingleTxtG"/>
        <w:numPr>
          <w:ilvl w:val="0"/>
          <w:numId w:val="4"/>
        </w:numPr>
        <w:tabs>
          <w:tab w:val="left" w:pos="1701"/>
        </w:tabs>
        <w:ind w:left="1134" w:firstLine="0"/>
      </w:pPr>
      <w:r w:rsidRPr="0099316C">
        <w:t xml:space="preserve">There is therefore a need for a more effective, transparent and inclusive return and reintegration policy with clear provisions for the effective participation of IDPs in the planning and management of durable solutions, in accordance with the United Nations Guiding Principles on Internal Displacement. </w:t>
      </w:r>
    </w:p>
    <w:p w14:paraId="28D6CF04" w14:textId="4C2FAF0A" w:rsidR="004163CD" w:rsidRPr="00515DDB" w:rsidRDefault="002C534A" w:rsidP="00515DDB">
      <w:pPr>
        <w:pStyle w:val="HChG"/>
        <w:numPr>
          <w:ilvl w:val="0"/>
          <w:numId w:val="6"/>
        </w:numPr>
        <w:tabs>
          <w:tab w:val="clear" w:pos="851"/>
          <w:tab w:val="right" w:pos="1134"/>
        </w:tabs>
        <w:ind w:left="1571" w:hanging="1145"/>
      </w:pPr>
      <w:bookmarkStart w:id="80" w:name="_Toc465955490"/>
      <w:r w:rsidRPr="00515DDB">
        <w:lastRenderedPageBreak/>
        <w:t>Institutional Responses, Challenges and Gaps</w:t>
      </w:r>
      <w:bookmarkEnd w:id="80"/>
    </w:p>
    <w:p w14:paraId="39AD3C37" w14:textId="705FF8C9" w:rsidR="00C80C26" w:rsidRPr="00515DDB" w:rsidRDefault="00FA1BF1" w:rsidP="00515DDB">
      <w:pPr>
        <w:pStyle w:val="SingleTxtG"/>
        <w:numPr>
          <w:ilvl w:val="0"/>
          <w:numId w:val="4"/>
        </w:numPr>
        <w:tabs>
          <w:tab w:val="left" w:pos="1701"/>
        </w:tabs>
        <w:ind w:left="1134" w:firstLine="0"/>
      </w:pPr>
      <w:r w:rsidRPr="00515DDB">
        <w:t>Y</w:t>
      </w:r>
      <w:r w:rsidR="002C534A" w:rsidRPr="00515DDB">
        <w:t xml:space="preserve">ears of conflict and disruption of State institutions have </w:t>
      </w:r>
      <w:r w:rsidR="007F13F3" w:rsidRPr="00515DDB">
        <w:t xml:space="preserve">obviously </w:t>
      </w:r>
      <w:r w:rsidR="002C534A" w:rsidRPr="00515DDB">
        <w:t xml:space="preserve">impacted </w:t>
      </w:r>
      <w:r w:rsidR="00FA037D" w:rsidRPr="00515DDB">
        <w:t xml:space="preserve">the </w:t>
      </w:r>
      <w:r w:rsidR="002C534A" w:rsidRPr="00515DDB">
        <w:t>social and economic spheres in Darfur. This has especially aggravated the plight of vulnerable groups</w:t>
      </w:r>
      <w:r w:rsidR="007F13F3" w:rsidRPr="00515DDB">
        <w:t>,</w:t>
      </w:r>
      <w:r w:rsidR="002C534A" w:rsidRPr="00515DDB">
        <w:t xml:space="preserve"> such as</w:t>
      </w:r>
      <w:r w:rsidR="009955AD" w:rsidRPr="00515DDB">
        <w:t xml:space="preserve"> </w:t>
      </w:r>
      <w:r w:rsidR="007F13F3" w:rsidRPr="00515DDB">
        <w:t>IDPs</w:t>
      </w:r>
      <w:r w:rsidR="002C534A" w:rsidRPr="00515DDB">
        <w:t>, whose access to resources and ability to freely carry out livelihood activities have been limited</w:t>
      </w:r>
      <w:r w:rsidR="000053BD" w:rsidRPr="00515DDB">
        <w:t xml:space="preserve">. </w:t>
      </w:r>
      <w:r w:rsidR="007F13F3" w:rsidRPr="00515DDB">
        <w:t xml:space="preserve">IDPs remained </w:t>
      </w:r>
      <w:r w:rsidR="002A1B6C" w:rsidRPr="00515DDB">
        <w:t xml:space="preserve">heavily </w:t>
      </w:r>
      <w:r w:rsidR="002C534A" w:rsidRPr="00515DDB">
        <w:t xml:space="preserve">dependent on the services and support from </w:t>
      </w:r>
      <w:r w:rsidR="007F13F3" w:rsidRPr="00515DDB">
        <w:t xml:space="preserve">UNAMID and </w:t>
      </w:r>
      <w:r w:rsidR="000053BD" w:rsidRPr="00515DDB">
        <w:t xml:space="preserve">humanitarian </w:t>
      </w:r>
      <w:r w:rsidR="002C534A" w:rsidRPr="00515DDB">
        <w:t>agencies for their security, well</w:t>
      </w:r>
      <w:r w:rsidR="007F13F3" w:rsidRPr="00515DDB">
        <w:t>-</w:t>
      </w:r>
      <w:r w:rsidR="002C534A" w:rsidRPr="00515DDB">
        <w:t xml:space="preserve">being and humanitarian needs. While such services are limited </w:t>
      </w:r>
      <w:r w:rsidRPr="00515DDB">
        <w:t xml:space="preserve">due to </w:t>
      </w:r>
      <w:r w:rsidR="002C534A" w:rsidRPr="00515DDB">
        <w:t xml:space="preserve">security and other challenges, they </w:t>
      </w:r>
      <w:r w:rsidR="00FA037D" w:rsidRPr="00515DDB">
        <w:t xml:space="preserve">nonetheless </w:t>
      </w:r>
      <w:r w:rsidR="002C534A" w:rsidRPr="00515DDB">
        <w:t>offer</w:t>
      </w:r>
      <w:r w:rsidR="00FA037D" w:rsidRPr="00515DDB">
        <w:t xml:space="preserve"> </w:t>
      </w:r>
      <w:r w:rsidR="002C534A" w:rsidRPr="00515DDB">
        <w:t xml:space="preserve">critical lifelines for displaced communities. From </w:t>
      </w:r>
      <w:r w:rsidR="002A1B6C" w:rsidRPr="00515DDB">
        <w:t xml:space="preserve">January </w:t>
      </w:r>
      <w:r w:rsidR="002C534A" w:rsidRPr="00515DDB">
        <w:t>2014</w:t>
      </w:r>
      <w:r w:rsidR="00987380" w:rsidRPr="00515DDB">
        <w:t xml:space="preserve"> to </w:t>
      </w:r>
      <w:r w:rsidR="002A1B6C" w:rsidRPr="00515DDB">
        <w:t xml:space="preserve">December </w:t>
      </w:r>
      <w:r w:rsidR="002C534A" w:rsidRPr="00515DDB">
        <w:t xml:space="preserve">2016, </w:t>
      </w:r>
      <w:r w:rsidR="007F13F3" w:rsidRPr="00515DDB">
        <w:t xml:space="preserve">various </w:t>
      </w:r>
      <w:r w:rsidR="002C534A" w:rsidRPr="00515DDB">
        <w:t xml:space="preserve">institutional responses and interventions were undertaken </w:t>
      </w:r>
      <w:r w:rsidR="00BD73BC" w:rsidRPr="00515DDB">
        <w:t>by UNAMID, UNCT and State authorities to</w:t>
      </w:r>
      <w:r w:rsidR="002C534A" w:rsidRPr="00515DDB">
        <w:t xml:space="preserve"> mitigate some of the challenges faced by</w:t>
      </w:r>
      <w:r w:rsidR="009955AD" w:rsidRPr="00515DDB">
        <w:t xml:space="preserve"> </w:t>
      </w:r>
      <w:r w:rsidR="007F13F3" w:rsidRPr="00515DDB">
        <w:t>IDPs</w:t>
      </w:r>
      <w:r w:rsidR="002C534A" w:rsidRPr="00515DDB">
        <w:t>.</w:t>
      </w:r>
    </w:p>
    <w:p w14:paraId="401AE69A" w14:textId="072D3D8A" w:rsidR="004163CD" w:rsidRPr="00515DDB" w:rsidRDefault="004163CD" w:rsidP="00515DDB">
      <w:pPr>
        <w:pStyle w:val="H1G"/>
        <w:numPr>
          <w:ilvl w:val="0"/>
          <w:numId w:val="41"/>
        </w:numPr>
        <w:tabs>
          <w:tab w:val="clear" w:pos="851"/>
          <w:tab w:val="right" w:pos="709"/>
        </w:tabs>
        <w:ind w:left="1134" w:hanging="567"/>
      </w:pPr>
      <w:r w:rsidRPr="00515DDB">
        <w:t>National Response</w:t>
      </w:r>
    </w:p>
    <w:p w14:paraId="323B1948" w14:textId="5A9CDCD9" w:rsidR="004163CD" w:rsidRPr="00515DDB" w:rsidRDefault="002C534A" w:rsidP="000C513A">
      <w:pPr>
        <w:pStyle w:val="SingleTxtG"/>
        <w:numPr>
          <w:ilvl w:val="0"/>
          <w:numId w:val="4"/>
        </w:numPr>
        <w:tabs>
          <w:tab w:val="left" w:pos="1701"/>
        </w:tabs>
        <w:ind w:left="1134" w:firstLine="0"/>
      </w:pPr>
      <w:r w:rsidRPr="00515DDB">
        <w:t>The primary responsibility to protect civilians</w:t>
      </w:r>
      <w:r w:rsidR="007F13F3" w:rsidRPr="00515DDB">
        <w:t xml:space="preserve"> in Darfur</w:t>
      </w:r>
      <w:r w:rsidR="000053BD" w:rsidRPr="00515DDB">
        <w:t>,</w:t>
      </w:r>
      <w:r w:rsidRPr="00515DDB">
        <w:t xml:space="preserve"> including </w:t>
      </w:r>
      <w:r w:rsidR="007F13F3" w:rsidRPr="00515DDB">
        <w:t xml:space="preserve">IDPs, </w:t>
      </w:r>
      <w:r w:rsidRPr="00515DDB">
        <w:t xml:space="preserve">lies with the Government of the Sudan. </w:t>
      </w:r>
      <w:r w:rsidR="007F13F3" w:rsidRPr="00515DDB">
        <w:t>Throughout the conflict, IDPs have been particularly vulnerable to human rights violations and abuses</w:t>
      </w:r>
      <w:r w:rsidR="002A1B6C" w:rsidRPr="00515DDB">
        <w:t>,</w:t>
      </w:r>
      <w:r w:rsidR="007F13F3" w:rsidRPr="00515DDB">
        <w:t xml:space="preserve"> but t</w:t>
      </w:r>
      <w:r w:rsidRPr="00515DDB">
        <w:t xml:space="preserve">he thin presence of law enforcement and judicial institutions across Darfur has </w:t>
      </w:r>
      <w:r w:rsidR="002A1B6C" w:rsidRPr="00515DDB">
        <w:t xml:space="preserve">facilitated </w:t>
      </w:r>
      <w:r w:rsidR="007F13F3" w:rsidRPr="00515DDB">
        <w:t xml:space="preserve">the </w:t>
      </w:r>
      <w:r w:rsidRPr="00515DDB">
        <w:t xml:space="preserve">perpetuation of </w:t>
      </w:r>
      <w:r w:rsidR="002A1B6C" w:rsidRPr="00515DDB">
        <w:t xml:space="preserve">such acts and led to </w:t>
      </w:r>
      <w:r w:rsidRPr="00515DDB">
        <w:t>impunity</w:t>
      </w:r>
      <w:r w:rsidR="007F13F3" w:rsidRPr="00515DDB">
        <w:t xml:space="preserve">. From 2014 to 2015, </w:t>
      </w:r>
      <w:r w:rsidRPr="00515DDB">
        <w:t xml:space="preserve">the Government launched an initiative to address the capacity deficit in law enforcement institutions and the justice sector. In 2015, at least 30 prosecutors and judges were </w:t>
      </w:r>
      <w:r w:rsidR="002A1B6C" w:rsidRPr="00515DDB">
        <w:t xml:space="preserve">thus </w:t>
      </w:r>
      <w:r w:rsidRPr="00515DDB">
        <w:t>deployed to Darfur to improve access to justice, while the capacity of rural court judges was enhanced through tailored training on human rights and international humanitarian law</w:t>
      </w:r>
      <w:r w:rsidR="002A1B6C" w:rsidRPr="00515DDB">
        <w:t>,</w:t>
      </w:r>
      <w:r w:rsidRPr="00515DDB">
        <w:t xml:space="preserve"> </w:t>
      </w:r>
      <w:r w:rsidR="00E96D58" w:rsidRPr="00515DDB">
        <w:t xml:space="preserve">with the support and collaboration of </w:t>
      </w:r>
      <w:r w:rsidRPr="00515DDB">
        <w:t xml:space="preserve">UNDP and UNAMID. </w:t>
      </w:r>
      <w:r w:rsidR="00162905" w:rsidRPr="00515DDB">
        <w:t xml:space="preserve">In 2015, two </w:t>
      </w:r>
      <w:r w:rsidRPr="00515DDB">
        <w:t xml:space="preserve">police stations were reopened in </w:t>
      </w:r>
      <w:r w:rsidR="00162905" w:rsidRPr="00515DDB">
        <w:t xml:space="preserve">Saraf Omra </w:t>
      </w:r>
      <w:r w:rsidR="007B3C9A" w:rsidRPr="00515DDB">
        <w:t>and Tawilla</w:t>
      </w:r>
      <w:r w:rsidR="002A1B6C" w:rsidRPr="00515DDB">
        <w:t>,</w:t>
      </w:r>
      <w:r w:rsidR="007B3C9A" w:rsidRPr="00515DDB">
        <w:t xml:space="preserve"> in North Darfur</w:t>
      </w:r>
      <w:r w:rsidR="002A1B6C" w:rsidRPr="00515DDB">
        <w:t>,</w:t>
      </w:r>
      <w:r w:rsidR="007B3C9A" w:rsidRPr="00515DDB">
        <w:t xml:space="preserve"> </w:t>
      </w:r>
      <w:r w:rsidRPr="00515DDB">
        <w:t>following advocacy by UNAMID.</w:t>
      </w:r>
    </w:p>
    <w:p w14:paraId="40305BD3" w14:textId="4426D4EE" w:rsidR="002C534A" w:rsidRPr="00515DDB" w:rsidRDefault="002C534A" w:rsidP="000C513A">
      <w:pPr>
        <w:pStyle w:val="SingleTxtG"/>
        <w:numPr>
          <w:ilvl w:val="0"/>
          <w:numId w:val="4"/>
        </w:numPr>
        <w:tabs>
          <w:tab w:val="left" w:pos="1701"/>
        </w:tabs>
        <w:ind w:left="1134" w:firstLine="0"/>
      </w:pPr>
      <w:r w:rsidRPr="00515DDB">
        <w:t xml:space="preserve">On 4 January 2015, the Government effected constitutional amendments which granted authority to the </w:t>
      </w:r>
      <w:r w:rsidR="00CE76E1" w:rsidRPr="00515DDB">
        <w:t>P</w:t>
      </w:r>
      <w:r w:rsidRPr="00515DDB">
        <w:t xml:space="preserve">resident </w:t>
      </w:r>
      <w:r w:rsidR="009C0693" w:rsidRPr="00515DDB">
        <w:t xml:space="preserve">of the Republic of the Sudan </w:t>
      </w:r>
      <w:r w:rsidRPr="00515DDB">
        <w:t xml:space="preserve">to appoint Walis (Governors) in Darfur. Following national elections in 2015, President Bashir replaced four of the five Walis in Darfur in a </w:t>
      </w:r>
      <w:r w:rsidR="00E52C07" w:rsidRPr="00515DDB">
        <w:t xml:space="preserve">presented </w:t>
      </w:r>
      <w:r w:rsidRPr="00515DDB">
        <w:t xml:space="preserve">drive to re-energize management structures and leadership at the State levels. Presidential directives were subsequently issued to the Walis to address </w:t>
      </w:r>
      <w:r w:rsidR="00E12AD8" w:rsidRPr="00515DDB">
        <w:t xml:space="preserve">the </w:t>
      </w:r>
      <w:r w:rsidRPr="00515DDB">
        <w:t xml:space="preserve">security concerns of civilians and take initiatives to tackle </w:t>
      </w:r>
      <w:r w:rsidR="00E12AD8" w:rsidRPr="00515DDB">
        <w:t xml:space="preserve">the </w:t>
      </w:r>
      <w:r w:rsidRPr="00515DDB">
        <w:t>root causes of displacement and inter-communal conflicts. Walis in North, South and West Darfur enacted executive decrees on various security measures</w:t>
      </w:r>
      <w:r w:rsidR="00E12AD8" w:rsidRPr="00515DDB">
        <w:t>,</w:t>
      </w:r>
      <w:r w:rsidRPr="00515DDB">
        <w:t xml:space="preserve"> including banning of unlicensed vehicles and wearing masks in public. These measures were followed by President Bashir’s declaration of a three-month unilateral ceasefire</w:t>
      </w:r>
      <w:r w:rsidR="002A1B6C" w:rsidRPr="00515DDB">
        <w:t>,</w:t>
      </w:r>
      <w:r w:rsidRPr="00515DDB">
        <w:t xml:space="preserve"> in September 2015</w:t>
      </w:r>
      <w:r w:rsidR="006E5554" w:rsidRPr="00515DDB">
        <w:t>, which was</w:t>
      </w:r>
      <w:r w:rsidR="00DE6485" w:rsidRPr="00515DDB">
        <w:t xml:space="preserve"> renewed in 2016 for a period of six months</w:t>
      </w:r>
      <w:r w:rsidRPr="00515DDB">
        <w:t>. Locally-driven initiatives</w:t>
      </w:r>
      <w:r w:rsidR="002A1B6C" w:rsidRPr="00515DDB">
        <w:t xml:space="preserve"> were also launched,</w:t>
      </w:r>
      <w:r w:rsidRPr="00515DDB">
        <w:t xml:space="preserve"> </w:t>
      </w:r>
      <w:r w:rsidR="00DE6485" w:rsidRPr="00515DDB">
        <w:t xml:space="preserve">such as increased engagement by state governments with native administrations to address inter-communal disputes </w:t>
      </w:r>
      <w:r w:rsidRPr="00515DDB">
        <w:t>aimed at promoting peace and reconciliation.</w:t>
      </w:r>
    </w:p>
    <w:p w14:paraId="1126EAFE" w14:textId="7164962B" w:rsidR="00186C2D" w:rsidRPr="00030DDF" w:rsidRDefault="00186C2D" w:rsidP="00C80C26">
      <w:pPr>
        <w:pStyle w:val="SingleTxtG"/>
        <w:numPr>
          <w:ilvl w:val="0"/>
          <w:numId w:val="4"/>
        </w:numPr>
        <w:tabs>
          <w:tab w:val="left" w:pos="1701"/>
        </w:tabs>
        <w:ind w:left="1134" w:firstLine="0"/>
      </w:pPr>
      <w:r w:rsidRPr="00515DDB">
        <w:t>While much of the humanitarian delivery and support for the realization of economic</w:t>
      </w:r>
      <w:r w:rsidR="00FE4732" w:rsidRPr="00515DDB">
        <w:t xml:space="preserve"> and</w:t>
      </w:r>
      <w:r w:rsidRPr="00515DDB">
        <w:t xml:space="preserve"> social rights have been led by UNCT, </w:t>
      </w:r>
      <w:r w:rsidR="009736D3" w:rsidRPr="00515DDB">
        <w:t xml:space="preserve">the </w:t>
      </w:r>
      <w:r w:rsidRPr="00515DDB">
        <w:t>Government</w:t>
      </w:r>
      <w:r w:rsidR="009736D3" w:rsidRPr="00515DDB">
        <w:t>’s</w:t>
      </w:r>
      <w:r w:rsidRPr="00515DDB">
        <w:t xml:space="preserve"> intervention through its HAC</w:t>
      </w:r>
      <w:r w:rsidR="002A1B6C" w:rsidRPr="00515DDB">
        <w:t>,</w:t>
      </w:r>
      <w:r w:rsidRPr="00515DDB">
        <w:t xml:space="preserve"> in collaboration with SRCS</w:t>
      </w:r>
      <w:r w:rsidR="002A1B6C" w:rsidRPr="00515DDB">
        <w:t>,</w:t>
      </w:r>
      <w:r w:rsidRPr="00515DDB">
        <w:t xml:space="preserve"> alleviated some of the urgent needs of</w:t>
      </w:r>
      <w:r w:rsidR="009955AD" w:rsidRPr="00515DDB">
        <w:t xml:space="preserve"> </w:t>
      </w:r>
      <w:r w:rsidR="00014604" w:rsidRPr="00515DDB">
        <w:t>IDPs, notabl</w:t>
      </w:r>
      <w:r w:rsidR="00945C5A" w:rsidRPr="00515DDB">
        <w:t>y</w:t>
      </w:r>
      <w:r w:rsidR="009955AD" w:rsidRPr="00515DDB">
        <w:t xml:space="preserve"> the provision of food assistance</w:t>
      </w:r>
      <w:r w:rsidR="0023642D" w:rsidRPr="00515DDB">
        <w:t xml:space="preserve">. </w:t>
      </w:r>
      <w:r w:rsidRPr="00515DDB">
        <w:t>In February 2016, following reports of mass civilian displacement to Deribat</w:t>
      </w:r>
      <w:r w:rsidR="002A1B6C" w:rsidRPr="00515DDB">
        <w:t>,</w:t>
      </w:r>
      <w:r w:rsidRPr="00515DDB">
        <w:t xml:space="preserve"> in South Darfur, HAC and SRCS undertook joint rapid needs assessment</w:t>
      </w:r>
      <w:r w:rsidR="005E434F" w:rsidRPr="00515DDB">
        <w:t xml:space="preserve"> missions</w:t>
      </w:r>
      <w:r w:rsidR="002A1B6C" w:rsidRPr="00515DDB">
        <w:t>,</w:t>
      </w:r>
      <w:r w:rsidRPr="00515DDB">
        <w:t xml:space="preserve"> followed by delivery of humanitarian assistance to displaced persons. In Central Darfur, HAC facilitated </w:t>
      </w:r>
      <w:r w:rsidR="009736D3" w:rsidRPr="00515DDB">
        <w:t xml:space="preserve">humanitarian </w:t>
      </w:r>
      <w:r w:rsidRPr="00515DDB">
        <w:t xml:space="preserve">assistance to displaced communities, while in El Daein, East Darfur, SRCS continued to provide essential support to South Sudanese refugees at the Khor Omer </w:t>
      </w:r>
      <w:r w:rsidR="00945C5A" w:rsidRPr="00515DDB">
        <w:t xml:space="preserve">IDP </w:t>
      </w:r>
      <w:r w:rsidRPr="00515DDB">
        <w:t>camps.</w:t>
      </w:r>
    </w:p>
    <w:p w14:paraId="5034ED64" w14:textId="325C82C2" w:rsidR="00874846" w:rsidRPr="00030DDF" w:rsidRDefault="00186C2D" w:rsidP="00030DDF">
      <w:pPr>
        <w:pStyle w:val="H1G"/>
        <w:numPr>
          <w:ilvl w:val="0"/>
          <w:numId w:val="41"/>
        </w:numPr>
        <w:tabs>
          <w:tab w:val="clear" w:pos="851"/>
          <w:tab w:val="right" w:pos="709"/>
        </w:tabs>
        <w:ind w:left="1134" w:hanging="567"/>
      </w:pPr>
      <w:r w:rsidRPr="00515DDB">
        <w:lastRenderedPageBreak/>
        <w:t xml:space="preserve">UNAMID Protection and Conflict Mitigation Responses </w:t>
      </w:r>
    </w:p>
    <w:p w14:paraId="789192BA" w14:textId="45CE4BC8" w:rsidR="00186C2D" w:rsidRPr="00515DDB" w:rsidRDefault="00186C2D" w:rsidP="000C513A">
      <w:pPr>
        <w:pStyle w:val="SingleTxtG"/>
        <w:numPr>
          <w:ilvl w:val="0"/>
          <w:numId w:val="4"/>
        </w:numPr>
        <w:tabs>
          <w:tab w:val="left" w:pos="1701"/>
        </w:tabs>
        <w:ind w:left="1134" w:firstLine="0"/>
      </w:pPr>
      <w:r w:rsidRPr="00515DDB">
        <w:t>UNAMID strategic priorities continue</w:t>
      </w:r>
      <w:r w:rsidR="00E0409C" w:rsidRPr="00515DDB">
        <w:t>d</w:t>
      </w:r>
      <w:r w:rsidRPr="00515DDB">
        <w:t xml:space="preserve"> to inform the Mission’s responses and approaches to the </w:t>
      </w:r>
      <w:r w:rsidR="00CB0F9D" w:rsidRPr="00515DDB">
        <w:t>humanitarian and human rights challenges fac</w:t>
      </w:r>
      <w:r w:rsidR="00C22A6C" w:rsidRPr="00515DDB">
        <w:t xml:space="preserve">ed </w:t>
      </w:r>
      <w:r w:rsidR="00CE00E4" w:rsidRPr="00515DDB">
        <w:t>by</w:t>
      </w:r>
      <w:r w:rsidR="00CB0F9D" w:rsidRPr="00515DDB">
        <w:t xml:space="preserve"> </w:t>
      </w:r>
      <w:r w:rsidR="00CE00E4" w:rsidRPr="00515DDB">
        <w:t>IDPs</w:t>
      </w:r>
      <w:r w:rsidRPr="00515DDB">
        <w:t xml:space="preserve"> in Darfur. Through UNAMID monitoring work and early warning assessments, the Mission</w:t>
      </w:r>
      <w:r w:rsidR="00663C15" w:rsidRPr="00515DDB">
        <w:t xml:space="preserve"> and UNCT </w:t>
      </w:r>
      <w:r w:rsidRPr="00515DDB">
        <w:t xml:space="preserve">continued to mobilize to enhance </w:t>
      </w:r>
      <w:r w:rsidR="00CE00E4" w:rsidRPr="00515DDB">
        <w:t xml:space="preserve">the </w:t>
      </w:r>
      <w:r w:rsidRPr="00515DDB">
        <w:t xml:space="preserve">physical protection </w:t>
      </w:r>
      <w:r w:rsidR="00CE00E4" w:rsidRPr="00515DDB">
        <w:t xml:space="preserve">of IDPs </w:t>
      </w:r>
      <w:r w:rsidRPr="00515DDB">
        <w:t xml:space="preserve">and improve delivery of humanitarian support </w:t>
      </w:r>
      <w:r w:rsidR="00CE00E4" w:rsidRPr="00515DDB">
        <w:t>to them.</w:t>
      </w:r>
      <w:r w:rsidRPr="00515DDB">
        <w:t xml:space="preserve"> UNAMID military and police components </w:t>
      </w:r>
      <w:r w:rsidR="00E0409C" w:rsidRPr="00515DDB">
        <w:t>i</w:t>
      </w:r>
      <w:r w:rsidRPr="00515DDB">
        <w:t xml:space="preserve">ntensified security patrols in and around </w:t>
      </w:r>
      <w:r w:rsidR="00E0409C" w:rsidRPr="00515DDB">
        <w:t xml:space="preserve">IDP </w:t>
      </w:r>
      <w:r w:rsidRPr="00515DDB">
        <w:t>camps</w:t>
      </w:r>
      <w:r w:rsidR="003A3EFC" w:rsidRPr="00515DDB">
        <w:t xml:space="preserve">, including </w:t>
      </w:r>
      <w:r w:rsidRPr="00515DDB">
        <w:t>military escorts to farmlands for displaced farmers</w:t>
      </w:r>
      <w:r w:rsidR="00663C15" w:rsidRPr="00515DDB">
        <w:t>,</w:t>
      </w:r>
      <w:r w:rsidRPr="00515DDB">
        <w:t xml:space="preserve"> especially women and girls. Community policing schemes involv</w:t>
      </w:r>
      <w:r w:rsidR="003A3EFC" w:rsidRPr="00515DDB">
        <w:t>ing</w:t>
      </w:r>
      <w:r w:rsidRPr="00515DDB">
        <w:t xml:space="preserve"> the active participation of </w:t>
      </w:r>
      <w:r w:rsidR="00874846" w:rsidRPr="00515DDB">
        <w:t xml:space="preserve">IDPs </w:t>
      </w:r>
      <w:r w:rsidRPr="00515DDB">
        <w:t>in security arrangements were introduced</w:t>
      </w:r>
      <w:r w:rsidR="0086286B" w:rsidRPr="00515DDB">
        <w:t xml:space="preserve"> </w:t>
      </w:r>
      <w:r w:rsidR="00874846" w:rsidRPr="00515DDB">
        <w:t xml:space="preserve">by UNAMID to </w:t>
      </w:r>
      <w:r w:rsidRPr="00515DDB">
        <w:t xml:space="preserve">help increase </w:t>
      </w:r>
      <w:r w:rsidR="00E0409C" w:rsidRPr="00515DDB">
        <w:t>IDPs</w:t>
      </w:r>
      <w:r w:rsidR="00D272AD" w:rsidRPr="00515DDB">
        <w:t>’</w:t>
      </w:r>
      <w:r w:rsidR="00E0409C" w:rsidRPr="00515DDB">
        <w:t xml:space="preserve"> </w:t>
      </w:r>
      <w:r w:rsidRPr="00515DDB">
        <w:t xml:space="preserve">confidence and allow for the pursuit of livelihood activities. However, patrol and escorts have been subjected to restrictions from </w:t>
      </w:r>
      <w:r w:rsidR="00E0409C" w:rsidRPr="00515DDB">
        <w:t>G</w:t>
      </w:r>
      <w:r w:rsidRPr="00515DDB">
        <w:t xml:space="preserve">overnment authorities and armed opposition movements, which </w:t>
      </w:r>
      <w:r w:rsidR="003A3EFC" w:rsidRPr="00515DDB">
        <w:t xml:space="preserve">have </w:t>
      </w:r>
      <w:r w:rsidRPr="00515DDB">
        <w:t>hampered the full</w:t>
      </w:r>
      <w:r w:rsidR="00A31941" w:rsidRPr="00515DDB">
        <w:t xml:space="preserve"> implementation</w:t>
      </w:r>
      <w:r w:rsidRPr="00515DDB">
        <w:t xml:space="preserve"> of </w:t>
      </w:r>
      <w:r w:rsidR="00A31941" w:rsidRPr="00515DDB">
        <w:t xml:space="preserve">the </w:t>
      </w:r>
      <w:r w:rsidRPr="00515DDB">
        <w:t xml:space="preserve">UNAMID </w:t>
      </w:r>
      <w:r w:rsidR="00A31941" w:rsidRPr="00515DDB">
        <w:t>protection mandate</w:t>
      </w:r>
      <w:r w:rsidRPr="00515DDB">
        <w:t>.</w:t>
      </w:r>
    </w:p>
    <w:p w14:paraId="1805A734" w14:textId="5717FC2D" w:rsidR="00186C2D" w:rsidRPr="00515DDB" w:rsidRDefault="00186C2D" w:rsidP="000C513A">
      <w:pPr>
        <w:pStyle w:val="SingleTxtG"/>
        <w:numPr>
          <w:ilvl w:val="0"/>
          <w:numId w:val="4"/>
        </w:numPr>
        <w:tabs>
          <w:tab w:val="left" w:pos="1701"/>
        </w:tabs>
        <w:ind w:left="1134" w:firstLine="0"/>
      </w:pPr>
      <w:r w:rsidRPr="00515DDB">
        <w:t xml:space="preserve">Engagement with local and </w:t>
      </w:r>
      <w:r w:rsidR="00E0409C" w:rsidRPr="00515DDB">
        <w:t>G</w:t>
      </w:r>
      <w:r w:rsidRPr="00515DDB">
        <w:t>overnment authorities remain</w:t>
      </w:r>
      <w:r w:rsidR="00E0409C" w:rsidRPr="00515DDB">
        <w:t>ed</w:t>
      </w:r>
      <w:r w:rsidRPr="00515DDB">
        <w:t xml:space="preserve"> crucial to </w:t>
      </w:r>
      <w:r w:rsidR="00E0409C" w:rsidRPr="00515DDB">
        <w:t xml:space="preserve">build the </w:t>
      </w:r>
      <w:r w:rsidRPr="00515DDB">
        <w:t xml:space="preserve">capacities of communities in contributing to effective early warning mechanisms </w:t>
      </w:r>
      <w:r w:rsidR="008976E6" w:rsidRPr="00515DDB">
        <w:t>to</w:t>
      </w:r>
      <w:r w:rsidRPr="00515DDB">
        <w:t xml:space="preserve"> tackl</w:t>
      </w:r>
      <w:r w:rsidR="008976E6" w:rsidRPr="00515DDB">
        <w:t>e</w:t>
      </w:r>
      <w:r w:rsidRPr="00515DDB">
        <w:t xml:space="preserve"> threats of violence. Regular meetings and advocacy with judicial authorities</w:t>
      </w:r>
      <w:r w:rsidR="00E96D58" w:rsidRPr="00515DDB">
        <w:t xml:space="preserve"> and accountability mechanisms</w:t>
      </w:r>
      <w:r w:rsidR="00B25AB2">
        <w:rPr>
          <w:rStyle w:val="FootnoteReference"/>
        </w:rPr>
        <w:footnoteReference w:id="34"/>
      </w:r>
      <w:r w:rsidR="00A31941" w:rsidRPr="00515DDB">
        <w:t>,</w:t>
      </w:r>
      <w:r w:rsidRPr="00515DDB">
        <w:t xml:space="preserve"> including the Special Court for Crimes in Darfur and the National Commission for Human Rights, continue</w:t>
      </w:r>
      <w:r w:rsidR="00E0409C" w:rsidRPr="00515DDB">
        <w:t>d</w:t>
      </w:r>
      <w:r w:rsidRPr="00515DDB">
        <w:t xml:space="preserve"> to be held on human rights concerns and processes to improve security</w:t>
      </w:r>
      <w:r w:rsidR="007B3DAF" w:rsidRPr="00515DDB">
        <w:t xml:space="preserve">, </w:t>
      </w:r>
      <w:r w:rsidRPr="00515DDB">
        <w:t>promote accountability</w:t>
      </w:r>
      <w:r w:rsidR="007B3DAF" w:rsidRPr="00515DDB">
        <w:t xml:space="preserve"> and ensure gender-sensitive reparations</w:t>
      </w:r>
      <w:r w:rsidRPr="00515DDB">
        <w:t xml:space="preserve">. Following patterns of attacks against </w:t>
      </w:r>
      <w:r w:rsidR="00E0409C" w:rsidRPr="00515DDB">
        <w:t xml:space="preserve">IDPs </w:t>
      </w:r>
      <w:r w:rsidRPr="00515DDB">
        <w:t xml:space="preserve">in North Darfur </w:t>
      </w:r>
      <w:r w:rsidR="00874846" w:rsidRPr="00515DDB">
        <w:t>in 2015</w:t>
      </w:r>
      <w:r w:rsidR="00E0409C" w:rsidRPr="00515DDB">
        <w:t xml:space="preserve"> </w:t>
      </w:r>
      <w:r w:rsidRPr="00515DDB">
        <w:t xml:space="preserve">by </w:t>
      </w:r>
      <w:r w:rsidR="00E1102D" w:rsidRPr="00515DDB">
        <w:t>pro-</w:t>
      </w:r>
      <w:r w:rsidR="00E0409C" w:rsidRPr="00515DDB">
        <w:t>G</w:t>
      </w:r>
      <w:r w:rsidR="00E1102D" w:rsidRPr="00515DDB">
        <w:t>overnment armed militia</w:t>
      </w:r>
      <w:r w:rsidRPr="00515DDB">
        <w:t xml:space="preserve">, UNAMID advocacy with </w:t>
      </w:r>
      <w:r w:rsidR="00E0409C" w:rsidRPr="00515DDB">
        <w:t>G</w:t>
      </w:r>
      <w:r w:rsidRPr="00515DDB">
        <w:t xml:space="preserve">overnment authorities </w:t>
      </w:r>
      <w:r w:rsidR="00E0409C" w:rsidRPr="00515DDB">
        <w:t>led to i</w:t>
      </w:r>
      <w:r w:rsidRPr="00515DDB">
        <w:t>ncreased deployment of law enforcement and judicial authorities</w:t>
      </w:r>
      <w:r w:rsidR="00E0409C" w:rsidRPr="00515DDB">
        <w:t xml:space="preserve"> as of </w:t>
      </w:r>
      <w:r w:rsidR="00874846" w:rsidRPr="00515DDB">
        <w:t>June 2015</w:t>
      </w:r>
      <w:r w:rsidR="002145E9" w:rsidRPr="00515DDB">
        <w:t>,</w:t>
      </w:r>
      <w:r w:rsidRPr="00515DDB">
        <w:t xml:space="preserve"> especially in Kutum, Tawilla and Saraf Omra localities.</w:t>
      </w:r>
    </w:p>
    <w:p w14:paraId="2037D316" w14:textId="452BFDB7" w:rsidR="009152DA" w:rsidRPr="00515DDB" w:rsidRDefault="00186C2D" w:rsidP="000C513A">
      <w:pPr>
        <w:pStyle w:val="SingleTxtG"/>
        <w:numPr>
          <w:ilvl w:val="0"/>
          <w:numId w:val="4"/>
        </w:numPr>
        <w:tabs>
          <w:tab w:val="left" w:pos="1701"/>
        </w:tabs>
        <w:ind w:left="1134" w:firstLine="0"/>
      </w:pPr>
      <w:r w:rsidRPr="00515DDB">
        <w:t xml:space="preserve">UNAMID also </w:t>
      </w:r>
      <w:r w:rsidR="00E0409C" w:rsidRPr="00515DDB">
        <w:t>contributed to</w:t>
      </w:r>
      <w:r w:rsidRPr="00515DDB">
        <w:t xml:space="preserve"> </w:t>
      </w:r>
      <w:r w:rsidR="002145E9" w:rsidRPr="00515DDB">
        <w:t xml:space="preserve">the </w:t>
      </w:r>
      <w:r w:rsidRPr="00515DDB">
        <w:t>improv</w:t>
      </w:r>
      <w:r w:rsidR="00E0409C" w:rsidRPr="00515DDB">
        <w:t>e</w:t>
      </w:r>
      <w:r w:rsidR="002145E9" w:rsidRPr="00515DDB">
        <w:t>ment of</w:t>
      </w:r>
      <w:r w:rsidRPr="00515DDB">
        <w:t xml:space="preserve"> the social and economic livelihood conditions for civilians and displaced communities.</w:t>
      </w:r>
      <w:r w:rsidR="00750092" w:rsidRPr="00515DDB">
        <w:t xml:space="preserve"> During the period under review</w:t>
      </w:r>
      <w:r w:rsidRPr="00515DDB">
        <w:t xml:space="preserve">, UNAMID implemented 61 quick impact projects (QIPs) </w:t>
      </w:r>
      <w:r w:rsidR="00E0409C" w:rsidRPr="00515DDB">
        <w:t xml:space="preserve">amounting to </w:t>
      </w:r>
      <w:r w:rsidRPr="00515DDB">
        <w:t xml:space="preserve">US$2 million. The QIPs </w:t>
      </w:r>
      <w:r w:rsidR="00750092" w:rsidRPr="00515DDB">
        <w:t xml:space="preserve">targeted </w:t>
      </w:r>
      <w:r w:rsidR="00B408A5" w:rsidRPr="00515DDB">
        <w:t xml:space="preserve">the </w:t>
      </w:r>
      <w:r w:rsidRPr="00515DDB">
        <w:t>health, education and services sectors</w:t>
      </w:r>
      <w:r w:rsidR="00B408A5" w:rsidRPr="00515DDB">
        <w:t xml:space="preserve">, and </w:t>
      </w:r>
      <w:r w:rsidR="002145E9" w:rsidRPr="00515DDB">
        <w:t xml:space="preserve">also </w:t>
      </w:r>
      <w:r w:rsidR="00B408A5" w:rsidRPr="00515DDB">
        <w:t>included</w:t>
      </w:r>
      <w:r w:rsidRPr="00515DDB">
        <w:t xml:space="preserve"> </w:t>
      </w:r>
      <w:r w:rsidR="00750092" w:rsidRPr="00515DDB">
        <w:t>the</w:t>
      </w:r>
      <w:r w:rsidRPr="00515DDB">
        <w:t xml:space="preserve"> construction of water boreholes, secondary schools and vocational centres, which catered for the critical needs of displaced communities. Government institutions such as the police, prison and judicia</w:t>
      </w:r>
      <w:r w:rsidR="00750092" w:rsidRPr="00515DDB">
        <w:t>ry</w:t>
      </w:r>
      <w:r w:rsidRPr="00515DDB">
        <w:t xml:space="preserve"> also benefitted from QIPs with the primary objective of mitigating their operational challenges</w:t>
      </w:r>
      <w:r w:rsidR="009152DA" w:rsidRPr="00515DDB">
        <w:t>.</w:t>
      </w:r>
    </w:p>
    <w:p w14:paraId="42E7D2C9" w14:textId="160DD304" w:rsidR="009152DA" w:rsidRPr="00DA76DE" w:rsidRDefault="00B408A5" w:rsidP="00DA76DE">
      <w:pPr>
        <w:pStyle w:val="SingleTxtG"/>
        <w:numPr>
          <w:ilvl w:val="0"/>
          <w:numId w:val="4"/>
        </w:numPr>
        <w:tabs>
          <w:tab w:val="left" w:pos="1701"/>
        </w:tabs>
        <w:ind w:left="1134" w:firstLine="0"/>
      </w:pPr>
      <w:r w:rsidRPr="00515DDB">
        <w:t xml:space="preserve">UNAMID pursued </w:t>
      </w:r>
      <w:r w:rsidR="009152DA" w:rsidRPr="00515DDB">
        <w:t xml:space="preserve">human rights mainstreaming and capacity building activities to promote </w:t>
      </w:r>
      <w:r w:rsidRPr="00515DDB">
        <w:t xml:space="preserve">human </w:t>
      </w:r>
      <w:r w:rsidR="009152DA" w:rsidRPr="00515DDB">
        <w:t>rights awareness and access to justice</w:t>
      </w:r>
      <w:r w:rsidRPr="00515DDB">
        <w:t>, particularly for</w:t>
      </w:r>
      <w:r w:rsidR="009152DA" w:rsidRPr="00515DDB">
        <w:t xml:space="preserve"> </w:t>
      </w:r>
      <w:r w:rsidRPr="00515DDB">
        <w:t>IDPs,</w:t>
      </w:r>
      <w:r w:rsidR="009152DA" w:rsidRPr="00515DDB">
        <w:t xml:space="preserve"> who remain on the margins of formal justice institutions and processes. In July 2015, UNAMID</w:t>
      </w:r>
      <w:r w:rsidR="00750092" w:rsidRPr="00515DDB">
        <w:t>,</w:t>
      </w:r>
      <w:r w:rsidR="009152DA" w:rsidRPr="00515DDB">
        <w:t xml:space="preserve"> in collaboration with </w:t>
      </w:r>
      <w:r w:rsidRPr="00515DDB">
        <w:t xml:space="preserve">the </w:t>
      </w:r>
      <w:r w:rsidR="009152DA" w:rsidRPr="00515DDB">
        <w:t>Sudan’s National Commission for Human Rights and the Program</w:t>
      </w:r>
      <w:r w:rsidRPr="00515DDB">
        <w:t>me</w:t>
      </w:r>
      <w:r w:rsidR="009152DA" w:rsidRPr="00515DDB">
        <w:t xml:space="preserve"> on Women’s Economic, Social and Cultural Rights</w:t>
      </w:r>
      <w:r w:rsidRPr="00515DDB">
        <w:t>,</w:t>
      </w:r>
      <w:r w:rsidR="009152DA" w:rsidRPr="00515DDB">
        <w:t xml:space="preserve"> conducted a workshop on engaging stakeholders on the monitoring </w:t>
      </w:r>
      <w:r w:rsidR="002145E9" w:rsidRPr="00515DDB">
        <w:t xml:space="preserve">of </w:t>
      </w:r>
      <w:r w:rsidR="009152DA" w:rsidRPr="00515DDB">
        <w:t xml:space="preserve">and reporting on economic, social and cultural rights. </w:t>
      </w:r>
      <w:r w:rsidR="001F6292" w:rsidRPr="00515DDB">
        <w:t>T</w:t>
      </w:r>
      <w:r w:rsidR="009152DA" w:rsidRPr="00515DDB">
        <w:t xml:space="preserve">hese </w:t>
      </w:r>
      <w:r w:rsidR="007279DC" w:rsidRPr="00515DDB">
        <w:t xml:space="preserve">training activities </w:t>
      </w:r>
      <w:r w:rsidR="009152DA" w:rsidRPr="00515DDB">
        <w:t xml:space="preserve">brought protection concerns of </w:t>
      </w:r>
      <w:r w:rsidRPr="00515DDB">
        <w:t xml:space="preserve">IDPs </w:t>
      </w:r>
      <w:r w:rsidR="009152DA" w:rsidRPr="00515DDB">
        <w:t>and their economic, social and cultural rights to the forefront of national and international engagements.</w:t>
      </w:r>
    </w:p>
    <w:p w14:paraId="38C14B69" w14:textId="6EB8A668" w:rsidR="009152DA" w:rsidRPr="00515DDB" w:rsidRDefault="009152DA" w:rsidP="00515DDB">
      <w:pPr>
        <w:pStyle w:val="H1G"/>
        <w:numPr>
          <w:ilvl w:val="0"/>
          <w:numId w:val="41"/>
        </w:numPr>
        <w:tabs>
          <w:tab w:val="clear" w:pos="851"/>
          <w:tab w:val="right" w:pos="709"/>
        </w:tabs>
        <w:ind w:left="1134" w:hanging="567"/>
      </w:pPr>
      <w:r w:rsidRPr="00515DDB">
        <w:lastRenderedPageBreak/>
        <w:t>Interventions and responses by United Nations</w:t>
      </w:r>
      <w:r w:rsidR="00DB1064" w:rsidRPr="00515DDB">
        <w:t xml:space="preserve"> Country Team</w:t>
      </w:r>
    </w:p>
    <w:p w14:paraId="6B42FFD0" w14:textId="6FEA57CE" w:rsidR="009152DA" w:rsidRPr="00515DDB" w:rsidRDefault="009152DA" w:rsidP="000C513A">
      <w:pPr>
        <w:pStyle w:val="SingleTxtG"/>
        <w:numPr>
          <w:ilvl w:val="0"/>
          <w:numId w:val="4"/>
        </w:numPr>
        <w:tabs>
          <w:tab w:val="left" w:pos="1701"/>
        </w:tabs>
        <w:ind w:left="1134" w:firstLine="0"/>
      </w:pPr>
      <w:r w:rsidRPr="00515DDB">
        <w:t xml:space="preserve">UNAMID mandate continued to be progressively linked with the work of </w:t>
      </w:r>
      <w:r w:rsidR="008976E6" w:rsidRPr="00515DDB">
        <w:t xml:space="preserve">the </w:t>
      </w:r>
      <w:r w:rsidR="00DB1064" w:rsidRPr="00515DDB">
        <w:t>UNCT</w:t>
      </w:r>
      <w:r w:rsidR="008976E6" w:rsidRPr="00515DDB">
        <w:t>.</w:t>
      </w:r>
      <w:r w:rsidRPr="00515DDB">
        <w:t xml:space="preserve"> Joint initiatives between </w:t>
      </w:r>
      <w:r w:rsidR="00DB1064" w:rsidRPr="00515DDB">
        <w:t xml:space="preserve">the </w:t>
      </w:r>
      <w:r w:rsidRPr="00515DDB">
        <w:t>UNCT and UNAMID continue</w:t>
      </w:r>
      <w:r w:rsidR="008976E6" w:rsidRPr="00515DDB">
        <w:t>d</w:t>
      </w:r>
      <w:r w:rsidRPr="00515DDB">
        <w:t xml:space="preserve"> to be undertaken </w:t>
      </w:r>
      <w:r w:rsidR="00DB1064" w:rsidRPr="00515DDB">
        <w:t>in</w:t>
      </w:r>
      <w:r w:rsidRPr="00515DDB">
        <w:t xml:space="preserve"> areas such as protection, access to justice, livelihood and food security, as well as delivery of humanitarian assistance for displaced communities and </w:t>
      </w:r>
      <w:r w:rsidR="00B408A5" w:rsidRPr="00515DDB">
        <w:t xml:space="preserve">other </w:t>
      </w:r>
      <w:r w:rsidRPr="00515DDB">
        <w:t>civilians in need. Other areas of collaboration include</w:t>
      </w:r>
      <w:r w:rsidR="00B408A5" w:rsidRPr="00515DDB">
        <w:t>d</w:t>
      </w:r>
      <w:r w:rsidRPr="00515DDB">
        <w:t xml:space="preserve"> the creation of a Joint Working Group on Mitigating Inter-communal Conflicts as part of the Integrated Strategic Framework (ISF), which </w:t>
      </w:r>
      <w:r w:rsidR="00B408A5" w:rsidRPr="00515DDB">
        <w:t xml:space="preserve">became operational </w:t>
      </w:r>
      <w:r w:rsidRPr="00515DDB">
        <w:t xml:space="preserve">in March 2015. </w:t>
      </w:r>
    </w:p>
    <w:p w14:paraId="74644A54" w14:textId="370B2B02" w:rsidR="009152DA" w:rsidRPr="00515DDB" w:rsidRDefault="009152DA" w:rsidP="000C513A">
      <w:pPr>
        <w:pStyle w:val="SingleTxtG"/>
        <w:numPr>
          <w:ilvl w:val="0"/>
          <w:numId w:val="4"/>
        </w:numPr>
        <w:tabs>
          <w:tab w:val="left" w:pos="1701"/>
        </w:tabs>
        <w:ind w:left="1134" w:firstLine="0"/>
      </w:pPr>
      <w:r w:rsidRPr="00515DDB">
        <w:t>Given the scale of challenges faced by</w:t>
      </w:r>
      <w:r w:rsidR="00874846" w:rsidRPr="00515DDB">
        <w:t xml:space="preserve"> </w:t>
      </w:r>
      <w:r w:rsidR="00B408A5" w:rsidRPr="00515DDB">
        <w:t>IDPs</w:t>
      </w:r>
      <w:r w:rsidRPr="00515DDB">
        <w:t xml:space="preserve"> and the need for concerted engagement in addressing them, UNAMID and UNDP continue</w:t>
      </w:r>
      <w:r w:rsidR="00B408A5" w:rsidRPr="00515DDB">
        <w:t>d</w:t>
      </w:r>
      <w:r w:rsidR="003B3A09" w:rsidRPr="00515DDB">
        <w:t xml:space="preserve"> </w:t>
      </w:r>
      <w:r w:rsidRPr="00515DDB">
        <w:t xml:space="preserve">to collaborate on </w:t>
      </w:r>
      <w:r w:rsidR="00B408A5" w:rsidRPr="00515DDB">
        <w:t xml:space="preserve">various </w:t>
      </w:r>
      <w:r w:rsidRPr="00515DDB">
        <w:t>initiatives</w:t>
      </w:r>
      <w:r w:rsidR="00B408A5" w:rsidRPr="00515DDB">
        <w:t>,</w:t>
      </w:r>
      <w:r w:rsidRPr="00515DDB">
        <w:t xml:space="preserve"> including coordination of program</w:t>
      </w:r>
      <w:r w:rsidR="00B408A5" w:rsidRPr="00515DDB">
        <w:t>me</w:t>
      </w:r>
      <w:r w:rsidRPr="00515DDB">
        <w:t>s under the Darfur Community Peace and Stability Fund (DCPSF). Joint programming on rule of law and access to justice</w:t>
      </w:r>
      <w:r w:rsidR="002145E9" w:rsidRPr="00515DDB">
        <w:t xml:space="preserve"> as well as</w:t>
      </w:r>
      <w:r w:rsidRPr="00515DDB">
        <w:t xml:space="preserve"> technical support to the transitional justice mechanisms in Darfur have helped in highlighting key human rights concerns of displaced persons </w:t>
      </w:r>
      <w:r w:rsidR="00C84473" w:rsidRPr="00515DDB">
        <w:t xml:space="preserve">and </w:t>
      </w:r>
      <w:r w:rsidRPr="00515DDB">
        <w:t xml:space="preserve">underscored the value of constructive engagement with the Government of the Sudan on major protection issues in Darfur. </w:t>
      </w:r>
      <w:r w:rsidR="00A36E72" w:rsidRPr="00515DDB">
        <w:t>Since 2013, a total of 21 police stations in return or displacement areas were built or rehabilitated with the support of the United Nations High Commission</w:t>
      </w:r>
      <w:r w:rsidR="001C2893" w:rsidRPr="00515DDB">
        <w:t>er</w:t>
      </w:r>
      <w:r w:rsidR="00A36E72" w:rsidRPr="00515DDB">
        <w:t xml:space="preserve"> for Refugees (UNHCR). </w:t>
      </w:r>
      <w:r w:rsidRPr="00515DDB">
        <w:t xml:space="preserve">UNAMID continued to intensify </w:t>
      </w:r>
      <w:r w:rsidR="001C2893" w:rsidRPr="00515DDB">
        <w:t xml:space="preserve">its </w:t>
      </w:r>
      <w:r w:rsidRPr="00515DDB">
        <w:t xml:space="preserve">collaboration with </w:t>
      </w:r>
      <w:r w:rsidR="001C2893" w:rsidRPr="00515DDB">
        <w:t xml:space="preserve">the </w:t>
      </w:r>
      <w:r w:rsidRPr="00515DDB">
        <w:t xml:space="preserve">UNCT to maximize collective impact on </w:t>
      </w:r>
      <w:r w:rsidR="001C2893" w:rsidRPr="00515DDB">
        <w:t xml:space="preserve">the </w:t>
      </w:r>
      <w:r w:rsidRPr="00515DDB">
        <w:t>protection of displaced communities</w:t>
      </w:r>
      <w:r w:rsidR="00D30B23" w:rsidRPr="00515DDB">
        <w:t xml:space="preserve"> and</w:t>
      </w:r>
      <w:r w:rsidRPr="00515DDB">
        <w:t xml:space="preserve"> </w:t>
      </w:r>
      <w:r w:rsidR="00BC25F0" w:rsidRPr="00515DDB">
        <w:t xml:space="preserve">to </w:t>
      </w:r>
      <w:r w:rsidRPr="00515DDB">
        <w:t>minimize risks of conflict and violent threats to civilian</w:t>
      </w:r>
      <w:r w:rsidR="00B408A5" w:rsidRPr="00515DDB">
        <w:t>s</w:t>
      </w:r>
      <w:r w:rsidRPr="00515DDB">
        <w:t>.</w:t>
      </w:r>
    </w:p>
    <w:p w14:paraId="613DB201" w14:textId="5A02DBB9" w:rsidR="00C56437" w:rsidRPr="00515DDB" w:rsidRDefault="009152DA" w:rsidP="000C513A">
      <w:pPr>
        <w:pStyle w:val="SingleTxtG"/>
        <w:numPr>
          <w:ilvl w:val="0"/>
          <w:numId w:val="4"/>
        </w:numPr>
        <w:tabs>
          <w:tab w:val="left" w:pos="1701"/>
        </w:tabs>
        <w:ind w:left="1134" w:firstLine="0"/>
      </w:pPr>
      <w:r w:rsidRPr="00515DDB">
        <w:t xml:space="preserve">Interventions by </w:t>
      </w:r>
      <w:r w:rsidR="001C2893" w:rsidRPr="00515DDB">
        <w:t xml:space="preserve">the </w:t>
      </w:r>
      <w:r w:rsidRPr="00515DDB">
        <w:t>UNCT have been critical in the provision of humanitarian support</w:t>
      </w:r>
      <w:r w:rsidR="003B3A09" w:rsidRPr="00515DDB">
        <w:t xml:space="preserve"> and improved livelihoods</w:t>
      </w:r>
      <w:r w:rsidRPr="00515DDB">
        <w:t>, through enhancement of skills, promotion of gender equality and local ownership of development initiatives</w:t>
      </w:r>
      <w:r w:rsidR="00B408A5" w:rsidRPr="00515DDB">
        <w:t>,</w:t>
      </w:r>
      <w:r w:rsidRPr="00515DDB">
        <w:t xml:space="preserve"> with financial support from international partners. The specialized skill sets, capacities and access to targeted funding pools have been optimized by </w:t>
      </w:r>
      <w:r w:rsidR="001C2893" w:rsidRPr="00515DDB">
        <w:t xml:space="preserve">the </w:t>
      </w:r>
      <w:r w:rsidRPr="00515DDB">
        <w:t>UNCT to promote programmatic interventions in ameliorating economic, social and humanitarian conditions of displaced communities. Program</w:t>
      </w:r>
      <w:r w:rsidR="00B408A5" w:rsidRPr="00515DDB">
        <w:t>me</w:t>
      </w:r>
      <w:r w:rsidRPr="00515DDB">
        <w:t>s and projects implemented by OCHA, WFP, and the Food and Agricultural Organization (FAO) continued to be critical in expanding access to humanitarian assistance and facilitati</w:t>
      </w:r>
      <w:r w:rsidR="00BC25F0" w:rsidRPr="00515DDB">
        <w:t>ng</w:t>
      </w:r>
      <w:r w:rsidRPr="00515DDB">
        <w:t xml:space="preserve"> locally-driven improvement</w:t>
      </w:r>
      <w:r w:rsidR="00BC25F0" w:rsidRPr="00515DDB">
        <w:t>s</w:t>
      </w:r>
      <w:r w:rsidRPr="00515DDB">
        <w:t xml:space="preserve"> </w:t>
      </w:r>
      <w:r w:rsidR="00BC25F0" w:rsidRPr="00515DDB">
        <w:t xml:space="preserve">to </w:t>
      </w:r>
      <w:r w:rsidRPr="00515DDB">
        <w:t>land tenure rights and land use management in Darfur.</w:t>
      </w:r>
    </w:p>
    <w:p w14:paraId="11187986" w14:textId="422AF596" w:rsidR="00755204" w:rsidRPr="00515DDB" w:rsidRDefault="009152DA" w:rsidP="000C513A">
      <w:pPr>
        <w:pStyle w:val="SingleTxtG"/>
        <w:numPr>
          <w:ilvl w:val="0"/>
          <w:numId w:val="4"/>
        </w:numPr>
        <w:tabs>
          <w:tab w:val="left" w:pos="1701"/>
        </w:tabs>
        <w:ind w:left="1134" w:firstLine="0"/>
      </w:pPr>
      <w:r w:rsidRPr="00515DDB">
        <w:t>From January</w:t>
      </w:r>
      <w:r w:rsidR="00B408A5" w:rsidRPr="00515DDB">
        <w:t xml:space="preserve"> to </w:t>
      </w:r>
      <w:r w:rsidRPr="00515DDB">
        <w:t xml:space="preserve">October 2014, FAO implemented a project under DCPSF </w:t>
      </w:r>
      <w:r w:rsidR="00715BF5" w:rsidRPr="00515DDB">
        <w:t xml:space="preserve">that </w:t>
      </w:r>
      <w:r w:rsidRPr="00515DDB">
        <w:t xml:space="preserve">enabled displaced farmers and herding communities to undertake livelihood activities with corresponding economic and social benefits. In collaboration with UNAMID and </w:t>
      </w:r>
      <w:r w:rsidR="00B408A5" w:rsidRPr="00515DDB">
        <w:t>G</w:t>
      </w:r>
      <w:r w:rsidRPr="00515DDB">
        <w:t xml:space="preserve">overnment institutions, </w:t>
      </w:r>
      <w:r w:rsidR="00715BF5" w:rsidRPr="00515DDB">
        <w:t>F</w:t>
      </w:r>
      <w:r w:rsidRPr="00515DDB">
        <w:t>AO launched crop and livestock protection peace initiatives to promote common understanding between local farming and herding communities. Conflict resolution mechanisms and peace committees were created to provide platforms for dialogue regarding disputes over access to farming areas and grazing rights of livestock. During the project’s lifespan, 15 disputes over access to and use of natural resources were resolved.</w:t>
      </w:r>
    </w:p>
    <w:p w14:paraId="170F6687" w14:textId="7C20F60C" w:rsidR="009152DA" w:rsidRPr="00515DDB" w:rsidRDefault="009152DA" w:rsidP="000C513A">
      <w:pPr>
        <w:pStyle w:val="SingleTxtG"/>
        <w:numPr>
          <w:ilvl w:val="0"/>
          <w:numId w:val="4"/>
        </w:numPr>
        <w:tabs>
          <w:tab w:val="left" w:pos="1701"/>
        </w:tabs>
        <w:ind w:left="1134" w:firstLine="0"/>
      </w:pPr>
      <w:r w:rsidRPr="00515DDB">
        <w:t>With coordination from OCHA</w:t>
      </w:r>
      <w:r w:rsidR="00715BF5" w:rsidRPr="00515DDB">
        <w:t xml:space="preserve"> and</w:t>
      </w:r>
      <w:r w:rsidRPr="00515DDB">
        <w:t xml:space="preserve"> logistic</w:t>
      </w:r>
      <w:r w:rsidR="004C61C7" w:rsidRPr="00515DDB">
        <w:t>al</w:t>
      </w:r>
      <w:r w:rsidRPr="00515DDB">
        <w:t xml:space="preserve"> support from UNAMID and other entities, </w:t>
      </w:r>
      <w:r w:rsidR="00AF13E2" w:rsidRPr="00515DDB">
        <w:t xml:space="preserve">the most significant delivery of </w:t>
      </w:r>
      <w:r w:rsidRPr="00515DDB">
        <w:t>food</w:t>
      </w:r>
      <w:r w:rsidR="00B408A5" w:rsidRPr="00515DDB">
        <w:t xml:space="preserve">to </w:t>
      </w:r>
      <w:r w:rsidR="00AF13E2" w:rsidRPr="00515DDB">
        <w:t xml:space="preserve">the </w:t>
      </w:r>
      <w:r w:rsidRPr="00515DDB">
        <w:t xml:space="preserve">62,000 civilians </w:t>
      </w:r>
      <w:r w:rsidR="00B408A5" w:rsidRPr="00515DDB">
        <w:t xml:space="preserve">in </w:t>
      </w:r>
      <w:r w:rsidRPr="00515DDB">
        <w:t xml:space="preserve">Sortoni </w:t>
      </w:r>
      <w:r w:rsidR="00AF13E2" w:rsidRPr="00515DDB">
        <w:t xml:space="preserve">was made </w:t>
      </w:r>
      <w:r w:rsidRPr="00515DDB">
        <w:t xml:space="preserve">on 5 March 2016. </w:t>
      </w:r>
      <w:r w:rsidR="00AF13E2" w:rsidRPr="00515DDB">
        <w:t xml:space="preserve">This delivery was particularly important as </w:t>
      </w:r>
      <w:r w:rsidR="005840AF" w:rsidRPr="00515DDB">
        <w:t xml:space="preserve">humanitarian </w:t>
      </w:r>
      <w:r w:rsidR="00AF13E2" w:rsidRPr="00515DDB">
        <w:t xml:space="preserve">access had been repeatedly denied by the Government. </w:t>
      </w:r>
      <w:r w:rsidRPr="00515DDB">
        <w:t>Subsequent deliveries of medical supplies were made</w:t>
      </w:r>
      <w:r w:rsidR="00284C22" w:rsidRPr="00515DDB">
        <w:t xml:space="preserve"> by OCHA</w:t>
      </w:r>
      <w:r w:rsidRPr="00515DDB">
        <w:t xml:space="preserve"> in Tawilla, Sortoni and Kabkabiya between March and May 2016. Following reports of about 675 unaccompanied</w:t>
      </w:r>
      <w:r w:rsidR="004C61C7" w:rsidRPr="00515DDB">
        <w:t xml:space="preserve"> and/or </w:t>
      </w:r>
      <w:r w:rsidRPr="00515DDB">
        <w:t>separated children (UASC) in Sortoni, UNICEF deployed a team</w:t>
      </w:r>
      <w:r w:rsidR="00EE294B" w:rsidRPr="00515DDB">
        <w:t xml:space="preserve"> of child protection experts</w:t>
      </w:r>
      <w:r w:rsidR="00F51409" w:rsidRPr="00515DDB">
        <w:t>,</w:t>
      </w:r>
      <w:r w:rsidRPr="00515DDB">
        <w:t xml:space="preserve"> in addition to a community-based child protection network. By the end of March 2016, 346 children were reunited,</w:t>
      </w:r>
      <w:r w:rsidR="004C61C7" w:rsidRPr="00515DDB">
        <w:t xml:space="preserve"> while</w:t>
      </w:r>
      <w:r w:rsidRPr="00515DDB">
        <w:t xml:space="preserve"> 329 </w:t>
      </w:r>
      <w:r w:rsidR="004C61C7" w:rsidRPr="00515DDB">
        <w:t xml:space="preserve">children </w:t>
      </w:r>
      <w:r w:rsidR="00EE294B" w:rsidRPr="00515DDB">
        <w:t xml:space="preserve">were placed in alternative care. </w:t>
      </w:r>
      <w:r w:rsidR="00337513" w:rsidRPr="00515DDB">
        <w:t>Moreover, in 2016, UNHCR provided 57,600 newly displaced</w:t>
      </w:r>
      <w:r w:rsidR="004C61C7" w:rsidRPr="00515DDB">
        <w:t xml:space="preserve"> persons</w:t>
      </w:r>
      <w:r w:rsidR="00337513" w:rsidRPr="00515DDB">
        <w:t xml:space="preserve"> (</w:t>
      </w:r>
      <w:r w:rsidR="004C61C7" w:rsidRPr="00515DDB">
        <w:t xml:space="preserve">totaling </w:t>
      </w:r>
      <w:r w:rsidR="00337513" w:rsidRPr="00515DDB">
        <w:t xml:space="preserve">11,520 households) from Jebel Mara with emergency shelter and non-food items in Tawilla, Sortoni, Kabkabiya </w:t>
      </w:r>
      <w:r w:rsidR="00337513" w:rsidRPr="00515DDB">
        <w:lastRenderedPageBreak/>
        <w:t xml:space="preserve">and Dar el Salam, North Darfur. </w:t>
      </w:r>
      <w:r w:rsidR="004C61C7" w:rsidRPr="00515DDB">
        <w:t>Humanitarian agencies also provided s</w:t>
      </w:r>
      <w:r w:rsidR="00337513" w:rsidRPr="00515DDB">
        <w:t>upport to women centres in Tawilla and Sortoni</w:t>
      </w:r>
      <w:r w:rsidR="00460BEB" w:rsidRPr="00515DDB">
        <w:t xml:space="preserve">. </w:t>
      </w:r>
    </w:p>
    <w:p w14:paraId="6D20C85D" w14:textId="0234B5FF" w:rsidR="005D7193" w:rsidRPr="00DA76DE" w:rsidRDefault="009152DA" w:rsidP="00DA76DE">
      <w:pPr>
        <w:pStyle w:val="SingleTxtG"/>
        <w:numPr>
          <w:ilvl w:val="0"/>
          <w:numId w:val="4"/>
        </w:numPr>
        <w:tabs>
          <w:tab w:val="left" w:pos="1701"/>
        </w:tabs>
        <w:ind w:left="1134" w:firstLine="0"/>
      </w:pPr>
      <w:r w:rsidRPr="00515DDB">
        <w:t>A</w:t>
      </w:r>
      <w:r w:rsidR="00BB4B82" w:rsidRPr="00515DDB">
        <w:t xml:space="preserve">ccess restrictions imposed both by the Government of the Sudan and armed opposition </w:t>
      </w:r>
      <w:r w:rsidR="00284C22" w:rsidRPr="00515DDB">
        <w:t>movements</w:t>
      </w:r>
      <w:r w:rsidR="00BB4B82" w:rsidRPr="00515DDB">
        <w:t xml:space="preserve"> have</w:t>
      </w:r>
      <w:r w:rsidR="00E52C07" w:rsidRPr="00515DDB">
        <w:t xml:space="preserve"> significantly</w:t>
      </w:r>
      <w:r w:rsidR="00BB4B82" w:rsidRPr="00515DDB">
        <w:t xml:space="preserve"> hampered the international community’s</w:t>
      </w:r>
      <w:r w:rsidR="00284C22" w:rsidRPr="00515DDB">
        <w:t xml:space="preserve"> </w:t>
      </w:r>
      <w:r w:rsidRPr="00515DDB">
        <w:t xml:space="preserve">responses to human rights concerns and humanitarian needs of </w:t>
      </w:r>
      <w:r w:rsidR="00F941D0" w:rsidRPr="00515DDB">
        <w:t>IDPs</w:t>
      </w:r>
      <w:r w:rsidR="00BB4B82" w:rsidRPr="00515DDB">
        <w:t>.</w:t>
      </w:r>
      <w:r w:rsidR="00F941D0" w:rsidRPr="00515DDB">
        <w:t xml:space="preserve"> </w:t>
      </w:r>
      <w:r w:rsidRPr="00515DDB">
        <w:t xml:space="preserve">In addition, delays in granting access for critical humanitarian needs assessments by </w:t>
      </w:r>
      <w:r w:rsidR="001C2893" w:rsidRPr="00515DDB">
        <w:t xml:space="preserve">the </w:t>
      </w:r>
      <w:r w:rsidRPr="00515DDB">
        <w:t xml:space="preserve">UNCT and </w:t>
      </w:r>
      <w:r w:rsidR="001C2893" w:rsidRPr="00515DDB">
        <w:t xml:space="preserve">international </w:t>
      </w:r>
      <w:r w:rsidRPr="00515DDB">
        <w:t xml:space="preserve">NGOs have aggravated the conditions of civilians. </w:t>
      </w:r>
      <w:r w:rsidR="00301B18" w:rsidRPr="00515DDB">
        <w:t>A</w:t>
      </w:r>
      <w:r w:rsidRPr="00515DDB">
        <w:t>ccess restrictions</w:t>
      </w:r>
      <w:r w:rsidR="00301B18" w:rsidRPr="00515DDB">
        <w:t xml:space="preserve"> imposed by the Government of the Sudan negatively impacted UN</w:t>
      </w:r>
      <w:r w:rsidR="008C7C59" w:rsidRPr="00515DDB">
        <w:t>AMID</w:t>
      </w:r>
      <w:r w:rsidRPr="00515DDB">
        <w:t xml:space="preserve"> support to UNCT operations</w:t>
      </w:r>
      <w:r w:rsidR="00301B18" w:rsidRPr="00515DDB">
        <w:t>, including</w:t>
      </w:r>
      <w:r w:rsidRPr="00515DDB">
        <w:t xml:space="preserve"> </w:t>
      </w:r>
      <w:r w:rsidR="004C61C7" w:rsidRPr="00515DDB">
        <w:t xml:space="preserve">the </w:t>
      </w:r>
      <w:r w:rsidRPr="00515DDB">
        <w:t xml:space="preserve">provision of </w:t>
      </w:r>
      <w:r w:rsidR="00301B18" w:rsidRPr="00515DDB">
        <w:t xml:space="preserve">military </w:t>
      </w:r>
      <w:r w:rsidRPr="00515DDB">
        <w:t>escorts</w:t>
      </w:r>
      <w:r w:rsidR="00301B18" w:rsidRPr="00515DDB">
        <w:t xml:space="preserve"> for </w:t>
      </w:r>
      <w:r w:rsidR="00AA787F" w:rsidRPr="00515DDB">
        <w:t xml:space="preserve">the </w:t>
      </w:r>
      <w:r w:rsidR="00301B18" w:rsidRPr="00515DDB">
        <w:t>delivery of humanitarian assistance</w:t>
      </w:r>
      <w:r w:rsidRPr="00515DDB">
        <w:t xml:space="preserve">. </w:t>
      </w:r>
      <w:r w:rsidR="00301B18" w:rsidRPr="00515DDB">
        <w:t xml:space="preserve">In this regard, </w:t>
      </w:r>
      <w:r w:rsidRPr="00515DDB">
        <w:t>UNAMID was unable to facilitate 133 of 542 access requests between January 2014 and July 2015</w:t>
      </w:r>
      <w:r w:rsidR="00301B18" w:rsidRPr="00515DDB">
        <w:t>,</w:t>
      </w:r>
      <w:r w:rsidRPr="00515DDB">
        <w:t xml:space="preserve"> including 42 of 259 escort requests for food convoys; 71 of 244 requests for escorts in respect of programme delivery, monitoring field visits and logistics support; and 20 of 39 requests for inter-agency humanitarian needs assessment missions. </w:t>
      </w:r>
      <w:r w:rsidR="001C2893" w:rsidRPr="00515DDB">
        <w:t>Yet, i</w:t>
      </w:r>
      <w:r w:rsidR="00460BEB" w:rsidRPr="00515DDB">
        <w:t>n a positive development, revised guidelines providing for “Directives and Procedures for Humanitarian Action” were endorsed and released by HAC on 15 December 2016. The document reflects recommendations made by the Humanitarian Country Team in order to simplify procedures for travel authorization and facilitate humanitarian access, including for humanitarian protection partners.</w:t>
      </w:r>
    </w:p>
    <w:p w14:paraId="0DBDD7F4" w14:textId="58C8167B" w:rsidR="005D7193" w:rsidRPr="00DA76DE" w:rsidRDefault="009152DA" w:rsidP="00DA76DE">
      <w:pPr>
        <w:pStyle w:val="HChG"/>
        <w:numPr>
          <w:ilvl w:val="0"/>
          <w:numId w:val="6"/>
        </w:numPr>
        <w:tabs>
          <w:tab w:val="clear" w:pos="851"/>
          <w:tab w:val="right" w:pos="1134"/>
        </w:tabs>
        <w:ind w:left="1571" w:hanging="1145"/>
      </w:pPr>
      <w:bookmarkStart w:id="81" w:name="_Toc465955491"/>
      <w:r w:rsidRPr="00DA76DE">
        <w:t>Conclu</w:t>
      </w:r>
      <w:r w:rsidR="00EB1C89" w:rsidRPr="00DA76DE">
        <w:t>sion</w:t>
      </w:r>
      <w:bookmarkEnd w:id="81"/>
      <w:r w:rsidRPr="00DA76DE">
        <w:t xml:space="preserve"> </w:t>
      </w:r>
    </w:p>
    <w:p w14:paraId="283F2368" w14:textId="7BB58EDF" w:rsidR="004C49FA" w:rsidRPr="00515DDB" w:rsidRDefault="00874846" w:rsidP="000C513A">
      <w:pPr>
        <w:pStyle w:val="SingleTxtG"/>
        <w:numPr>
          <w:ilvl w:val="0"/>
          <w:numId w:val="4"/>
        </w:numPr>
        <w:tabs>
          <w:tab w:val="left" w:pos="1701"/>
        </w:tabs>
        <w:ind w:left="1134" w:firstLine="0"/>
      </w:pPr>
      <w:r w:rsidRPr="00515DDB">
        <w:t xml:space="preserve"> </w:t>
      </w:r>
      <w:r w:rsidR="004C49FA" w:rsidRPr="00515DDB">
        <w:t>Civilians</w:t>
      </w:r>
      <w:r w:rsidR="001C2893" w:rsidRPr="00515DDB">
        <w:t xml:space="preserve"> in Darfur,</w:t>
      </w:r>
      <w:r w:rsidR="004C49FA" w:rsidRPr="00515DDB">
        <w:t xml:space="preserve"> including IDPs</w:t>
      </w:r>
      <w:r w:rsidR="001C2893" w:rsidRPr="00515DDB">
        <w:t>,</w:t>
      </w:r>
      <w:r w:rsidR="004C49FA" w:rsidRPr="00515DDB">
        <w:t xml:space="preserve"> </w:t>
      </w:r>
      <w:r w:rsidR="009152DA" w:rsidRPr="00515DDB">
        <w:t xml:space="preserve">continued to bear the brunt of </w:t>
      </w:r>
      <w:r w:rsidR="00E338BE" w:rsidRPr="00515DDB">
        <w:t>the violence and instability</w:t>
      </w:r>
      <w:r w:rsidR="00301B18" w:rsidRPr="00515DDB">
        <w:t>,</w:t>
      </w:r>
      <w:r w:rsidR="009152DA" w:rsidRPr="00515DDB">
        <w:t xml:space="preserve"> </w:t>
      </w:r>
      <w:r w:rsidR="00E338BE" w:rsidRPr="00515DDB">
        <w:t xml:space="preserve">largely </w:t>
      </w:r>
      <w:r w:rsidR="009152DA" w:rsidRPr="00515DDB">
        <w:t xml:space="preserve">due to </w:t>
      </w:r>
      <w:r w:rsidR="00E960E8" w:rsidRPr="00515DDB">
        <w:t xml:space="preserve">the </w:t>
      </w:r>
      <w:r w:rsidR="009152DA" w:rsidRPr="00515DDB">
        <w:t xml:space="preserve">inadequacies in national protection mechanisms. </w:t>
      </w:r>
      <w:r w:rsidR="001C2893" w:rsidRPr="00515DDB">
        <w:t xml:space="preserve">The human rights situation of IDPs remains a major concern. During the period under review, UNAMID documented attacks against civilians, abductions and sexual and gender-based violence. </w:t>
      </w:r>
      <w:r w:rsidR="009152DA" w:rsidRPr="00515DDB">
        <w:t xml:space="preserve">In addition, challenges in access to justice </w:t>
      </w:r>
      <w:r w:rsidR="001C2893" w:rsidRPr="00515DDB">
        <w:t>due to the limited presence or absence and weaknesses of</w:t>
      </w:r>
      <w:r w:rsidR="009152DA" w:rsidRPr="00515DDB">
        <w:t xml:space="preserve"> law enforcement and judicial institutions have encouraged perpetrators to act with impunity. Displaced persons continue to express concerns about the lack of meaningful efforts by State authorities to address insecurity </w:t>
      </w:r>
      <w:r w:rsidR="004C61C7" w:rsidRPr="00515DDB">
        <w:t xml:space="preserve">as well as </w:t>
      </w:r>
      <w:r w:rsidR="009152DA" w:rsidRPr="00515DDB">
        <w:t xml:space="preserve">human rights violations </w:t>
      </w:r>
      <w:r w:rsidR="00726813" w:rsidRPr="00515DDB">
        <w:t xml:space="preserve">and abuses </w:t>
      </w:r>
      <w:r w:rsidR="009152DA" w:rsidRPr="00515DDB">
        <w:t>and serious violations of international humanitarian law.</w:t>
      </w:r>
    </w:p>
    <w:p w14:paraId="458AB715" w14:textId="683D72EE" w:rsidR="004C49FA" w:rsidRPr="00515DDB" w:rsidRDefault="004C49FA" w:rsidP="000C513A">
      <w:pPr>
        <w:pStyle w:val="SingleTxtG"/>
        <w:numPr>
          <w:ilvl w:val="0"/>
          <w:numId w:val="4"/>
        </w:numPr>
        <w:tabs>
          <w:tab w:val="left" w:pos="1701"/>
        </w:tabs>
        <w:ind w:left="1134" w:firstLine="0"/>
      </w:pPr>
      <w:r w:rsidRPr="00515DDB">
        <w:t xml:space="preserve"> In the aftermath of attacks and other security threats from Government forces, civilians continued to seek shelter in IDP camps where they hoped to find protection against further violence. Their journeys in search of safety </w:t>
      </w:r>
      <w:r w:rsidR="00E338BE" w:rsidRPr="00515DDB">
        <w:t xml:space="preserve">have been </w:t>
      </w:r>
      <w:r w:rsidRPr="00515DDB">
        <w:t>characterized by risks and threats of violence</w:t>
      </w:r>
      <w:r w:rsidR="00C447A7" w:rsidRPr="00515DDB">
        <w:t>,</w:t>
      </w:r>
      <w:r w:rsidRPr="00515DDB">
        <w:t xml:space="preserve"> with </w:t>
      </w:r>
      <w:r w:rsidR="004B5021" w:rsidRPr="00515DDB">
        <w:t xml:space="preserve">the </w:t>
      </w:r>
      <w:r w:rsidRPr="00515DDB">
        <w:t xml:space="preserve">Rapid Support Forces and pro-government armed militia often identified as </w:t>
      </w:r>
      <w:r w:rsidR="00E338BE" w:rsidRPr="00515DDB">
        <w:t>alleged</w:t>
      </w:r>
      <w:r w:rsidRPr="00515DDB">
        <w:t xml:space="preserve"> perpetrators of human rights violations and abuses, according to witness accounts documented by UNAMID. </w:t>
      </w:r>
      <w:r w:rsidR="00460BEB" w:rsidRPr="00515DDB">
        <w:t xml:space="preserve">In addition, security conditions in many areas of displacement, including IDP camps and settlements, remained precarious, with risks of sexual </w:t>
      </w:r>
      <w:r w:rsidR="00E338BE" w:rsidRPr="00515DDB">
        <w:t xml:space="preserve">and gender based </w:t>
      </w:r>
      <w:r w:rsidR="00460BEB" w:rsidRPr="00515DDB">
        <w:t xml:space="preserve">violence, arbitrary arrest, extortion and looting from security forces, </w:t>
      </w:r>
      <w:r w:rsidR="00C447A7" w:rsidRPr="00515DDB">
        <w:t xml:space="preserve">the </w:t>
      </w:r>
      <w:r w:rsidR="00460BEB" w:rsidRPr="00515DDB">
        <w:t>R</w:t>
      </w:r>
      <w:r w:rsidR="00C447A7" w:rsidRPr="00515DDB">
        <w:t xml:space="preserve">apid </w:t>
      </w:r>
      <w:r w:rsidR="00460BEB" w:rsidRPr="00515DDB">
        <w:t>S</w:t>
      </w:r>
      <w:r w:rsidR="00C447A7" w:rsidRPr="00515DDB">
        <w:t xml:space="preserve">upport </w:t>
      </w:r>
      <w:r w:rsidR="00460BEB" w:rsidRPr="00515DDB">
        <w:t>F</w:t>
      </w:r>
      <w:r w:rsidR="00C447A7" w:rsidRPr="00515DDB">
        <w:t>orces</w:t>
      </w:r>
      <w:r w:rsidR="00460BEB" w:rsidRPr="00515DDB">
        <w:t xml:space="preserve"> or</w:t>
      </w:r>
      <w:r w:rsidR="00ED253B" w:rsidRPr="00515DDB">
        <w:t xml:space="preserve"> other armed militias</w:t>
      </w:r>
      <w:r w:rsidR="00460BEB" w:rsidRPr="00515DDB">
        <w:t xml:space="preserve">. </w:t>
      </w:r>
      <w:r w:rsidR="00E338BE" w:rsidRPr="00515DDB">
        <w:t>The m</w:t>
      </w:r>
      <w:r w:rsidR="00460BEB" w:rsidRPr="00515DDB">
        <w:t xml:space="preserve">ovement of IDPs in many areas </w:t>
      </w:r>
      <w:r w:rsidR="00E338BE" w:rsidRPr="00515DDB">
        <w:t>has been</w:t>
      </w:r>
      <w:r w:rsidR="00460BEB" w:rsidRPr="00515DDB">
        <w:t xml:space="preserve"> severely limited as a result of insecurity, thereby curtailing </w:t>
      </w:r>
      <w:r w:rsidR="00C447A7" w:rsidRPr="00515DDB">
        <w:t xml:space="preserve">their </w:t>
      </w:r>
      <w:r w:rsidR="00460BEB" w:rsidRPr="00515DDB">
        <w:t xml:space="preserve">ability to access essential utilities </w:t>
      </w:r>
      <w:r w:rsidR="00C447A7" w:rsidRPr="00515DDB">
        <w:t xml:space="preserve">and services </w:t>
      </w:r>
      <w:r w:rsidR="00460BEB" w:rsidRPr="00515DDB">
        <w:t xml:space="preserve">and </w:t>
      </w:r>
      <w:r w:rsidR="00C447A7" w:rsidRPr="00515DDB">
        <w:t xml:space="preserve">to </w:t>
      </w:r>
      <w:r w:rsidR="00460BEB" w:rsidRPr="00515DDB">
        <w:t>re</w:t>
      </w:r>
      <w:r w:rsidR="00C447A7" w:rsidRPr="00515DDB">
        <w:t>cover</w:t>
      </w:r>
      <w:r w:rsidR="00460BEB" w:rsidRPr="00515DDB">
        <w:t xml:space="preserve"> </w:t>
      </w:r>
      <w:r w:rsidR="00C447A7" w:rsidRPr="00515DDB">
        <w:t xml:space="preserve">their sources of </w:t>
      </w:r>
      <w:r w:rsidR="00460BEB" w:rsidRPr="00515DDB">
        <w:t>livelihoods.</w:t>
      </w:r>
    </w:p>
    <w:p w14:paraId="67B04D9E" w14:textId="4C3A84CE" w:rsidR="00A917A5" w:rsidRPr="00515DDB" w:rsidRDefault="00460BEB" w:rsidP="000C513A">
      <w:pPr>
        <w:pStyle w:val="SingleTxtG"/>
        <w:numPr>
          <w:ilvl w:val="0"/>
          <w:numId w:val="4"/>
        </w:numPr>
        <w:tabs>
          <w:tab w:val="left" w:pos="1701"/>
        </w:tabs>
        <w:ind w:left="1134" w:firstLine="0"/>
      </w:pPr>
      <w:r w:rsidRPr="00515DDB">
        <w:t xml:space="preserve"> </w:t>
      </w:r>
      <w:r w:rsidR="004C49FA" w:rsidRPr="00515DDB">
        <w:t>The scale of displacements from 2014 to 2016 illustrates both the impact of the military campaign</w:t>
      </w:r>
      <w:r w:rsidR="00A917A5" w:rsidRPr="00515DDB">
        <w:t xml:space="preserve"> which took place during this period</w:t>
      </w:r>
      <w:r w:rsidR="004C49FA" w:rsidRPr="00515DDB">
        <w:t xml:space="preserve"> and the continued suffering of IDPs as a major category of victims of the Darfur conflict. The prospect for return and reintegration of displaced persons continued to be hampered by insecurity conditions and </w:t>
      </w:r>
      <w:r w:rsidR="00A917A5" w:rsidRPr="00515DDB">
        <w:t>lack of rule of law in areas of return</w:t>
      </w:r>
      <w:r w:rsidR="001932BB" w:rsidRPr="00515DDB">
        <w:t>.</w:t>
      </w:r>
      <w:r w:rsidR="00874846" w:rsidRPr="00515DDB">
        <w:t xml:space="preserve"> </w:t>
      </w:r>
      <w:r w:rsidR="00C447A7" w:rsidRPr="00515DDB">
        <w:t>Moreover, l</w:t>
      </w:r>
      <w:r w:rsidR="009152DA" w:rsidRPr="00515DDB">
        <w:t>and occupation and use are recurring issues</w:t>
      </w:r>
      <w:r w:rsidR="00C447A7" w:rsidRPr="00515DDB">
        <w:t xml:space="preserve"> in Darfur,</w:t>
      </w:r>
      <w:r w:rsidR="009152DA" w:rsidRPr="00515DDB">
        <w:t xml:space="preserve"> especially for</w:t>
      </w:r>
      <w:r w:rsidR="00AA787F" w:rsidRPr="00515DDB">
        <w:t xml:space="preserve"> IDPs</w:t>
      </w:r>
      <w:r w:rsidR="009152DA" w:rsidRPr="00515DDB">
        <w:t xml:space="preserve">. Disputes over access to land lead to tensions and fuel inter-communal conflict. While the entire population of Darfur has </w:t>
      </w:r>
      <w:r w:rsidR="009152DA" w:rsidRPr="00515DDB">
        <w:lastRenderedPageBreak/>
        <w:t xml:space="preserve">been affected by the crisis, </w:t>
      </w:r>
      <w:r w:rsidR="004C49FA" w:rsidRPr="00515DDB">
        <w:t xml:space="preserve">IDP </w:t>
      </w:r>
      <w:r w:rsidR="009152DA" w:rsidRPr="00515DDB">
        <w:t xml:space="preserve">farmers, by virtue of their </w:t>
      </w:r>
      <w:r w:rsidR="004C49FA" w:rsidRPr="00515DDB">
        <w:t xml:space="preserve">marginalization and difficulties in accessing land in their areas of displacement, face challenges in engaging in livelihood activities. These challenges </w:t>
      </w:r>
      <w:r w:rsidR="009152DA" w:rsidRPr="00515DDB">
        <w:t>negatively impact their enjoyment of economic</w:t>
      </w:r>
      <w:r w:rsidR="0043791C" w:rsidRPr="00515DDB">
        <w:t xml:space="preserve"> and</w:t>
      </w:r>
      <w:r w:rsidR="009152DA" w:rsidRPr="00515DDB">
        <w:t xml:space="preserve"> social rights. </w:t>
      </w:r>
    </w:p>
    <w:p w14:paraId="6E98318C" w14:textId="1C285B6B" w:rsidR="0049024B" w:rsidRPr="00515DDB" w:rsidRDefault="00A96CCF" w:rsidP="00515DDB">
      <w:pPr>
        <w:pStyle w:val="SingleTxtG"/>
        <w:numPr>
          <w:ilvl w:val="0"/>
          <w:numId w:val="4"/>
        </w:numPr>
        <w:tabs>
          <w:tab w:val="left" w:pos="1701"/>
        </w:tabs>
        <w:ind w:left="1134" w:firstLine="0"/>
      </w:pPr>
      <w:r w:rsidRPr="00515DDB">
        <w:t xml:space="preserve"> </w:t>
      </w:r>
      <w:r w:rsidR="00A917A5" w:rsidRPr="00515DDB">
        <w:t>The cessation of hostilities provides a window of opportunity to focus on the return of IDPs or their reintegration into host communities. The implementation of key elements of the DDPD, in accordance with international standards, will assist in the development of durable solutions</w:t>
      </w:r>
      <w:r w:rsidR="00577542" w:rsidRPr="00515DDB">
        <w:t>.</w:t>
      </w:r>
      <w:r w:rsidR="00A917A5" w:rsidRPr="00515DDB">
        <w:t xml:space="preserve"> </w:t>
      </w:r>
      <w:bookmarkStart w:id="82" w:name="_Toc465955492"/>
    </w:p>
    <w:p w14:paraId="3E278FAB" w14:textId="0CCEFD7F" w:rsidR="00E2554E" w:rsidRPr="00DA76DE" w:rsidRDefault="009152DA" w:rsidP="00030DDF">
      <w:pPr>
        <w:pStyle w:val="HChG"/>
        <w:numPr>
          <w:ilvl w:val="0"/>
          <w:numId w:val="6"/>
        </w:numPr>
        <w:tabs>
          <w:tab w:val="clear" w:pos="851"/>
          <w:tab w:val="right" w:pos="1134"/>
        </w:tabs>
        <w:ind w:left="1571" w:hanging="1145"/>
      </w:pPr>
      <w:r w:rsidRPr="001E0FE5">
        <w:t>Recommendations</w:t>
      </w:r>
      <w:bookmarkEnd w:id="82"/>
      <w:r w:rsidRPr="001E0FE5">
        <w:t xml:space="preserve"> </w:t>
      </w:r>
      <w:bookmarkStart w:id="83" w:name="_Toc393137420"/>
      <w:bookmarkStart w:id="84" w:name="_Toc393138888"/>
      <w:bookmarkStart w:id="85" w:name="_Toc393139021"/>
      <w:bookmarkStart w:id="86" w:name="_Toc393137421"/>
      <w:bookmarkStart w:id="87" w:name="_Toc393138889"/>
      <w:bookmarkStart w:id="88" w:name="_Toc393139022"/>
      <w:bookmarkStart w:id="89" w:name="_Toc393137422"/>
      <w:bookmarkStart w:id="90" w:name="_Toc393138890"/>
      <w:bookmarkStart w:id="91" w:name="_Toc393139023"/>
      <w:bookmarkStart w:id="92" w:name="_Toc393137423"/>
      <w:bookmarkStart w:id="93" w:name="_Toc393138891"/>
      <w:bookmarkStart w:id="94" w:name="_Toc393139024"/>
      <w:bookmarkStart w:id="95" w:name="_Toc393137424"/>
      <w:bookmarkStart w:id="96" w:name="_Toc393138892"/>
      <w:bookmarkStart w:id="97" w:name="_Toc393139025"/>
      <w:bookmarkStart w:id="98" w:name="_Toc393137425"/>
      <w:bookmarkStart w:id="99" w:name="_Toc393138893"/>
      <w:bookmarkStart w:id="100" w:name="_Toc393139026"/>
      <w:bookmarkStart w:id="101" w:name="_Toc393137426"/>
      <w:bookmarkStart w:id="102" w:name="_Toc393138894"/>
      <w:bookmarkStart w:id="103" w:name="_Toc393139027"/>
      <w:bookmarkStart w:id="104" w:name="_Toc393137427"/>
      <w:bookmarkStart w:id="105" w:name="_Toc393138895"/>
      <w:bookmarkStart w:id="106" w:name="_Toc393139028"/>
      <w:bookmarkStart w:id="107" w:name="_Toc393137428"/>
      <w:bookmarkStart w:id="108" w:name="_Toc393138896"/>
      <w:bookmarkStart w:id="109" w:name="_Toc393139029"/>
      <w:bookmarkStart w:id="110" w:name="_Toc393137429"/>
      <w:bookmarkStart w:id="111" w:name="_Toc393138897"/>
      <w:bookmarkStart w:id="112" w:name="_Toc393139030"/>
      <w:bookmarkStart w:id="113" w:name="_Toc393137430"/>
      <w:bookmarkStart w:id="114" w:name="_Toc393138898"/>
      <w:bookmarkStart w:id="115" w:name="_Toc393139031"/>
      <w:bookmarkStart w:id="116" w:name="_Toc393137431"/>
      <w:bookmarkStart w:id="117" w:name="_Toc393138899"/>
      <w:bookmarkStart w:id="118" w:name="_Toc393139032"/>
      <w:bookmarkStart w:id="119" w:name="_Toc393137432"/>
      <w:bookmarkStart w:id="120" w:name="_Toc393138900"/>
      <w:bookmarkStart w:id="121" w:name="_Toc393139033"/>
      <w:bookmarkStart w:id="122" w:name="_Toc393137433"/>
      <w:bookmarkStart w:id="123" w:name="_Toc393138901"/>
      <w:bookmarkStart w:id="124" w:name="_Toc393139034"/>
      <w:bookmarkStart w:id="125" w:name="_Toc393137434"/>
      <w:bookmarkStart w:id="126" w:name="_Toc393138902"/>
      <w:bookmarkStart w:id="127" w:name="_Toc393139035"/>
      <w:bookmarkStart w:id="128" w:name="_Toc393137435"/>
      <w:bookmarkStart w:id="129" w:name="_Toc393138903"/>
      <w:bookmarkStart w:id="130" w:name="_Toc393139036"/>
      <w:bookmarkStart w:id="131" w:name="_Toc393137436"/>
      <w:bookmarkStart w:id="132" w:name="_Toc393138904"/>
      <w:bookmarkStart w:id="133" w:name="_Toc393139037"/>
      <w:bookmarkStart w:id="134" w:name="_Toc393137437"/>
      <w:bookmarkStart w:id="135" w:name="_Toc393138905"/>
      <w:bookmarkStart w:id="136" w:name="_Toc393139038"/>
      <w:bookmarkStart w:id="137" w:name="_Toc393137438"/>
      <w:bookmarkStart w:id="138" w:name="_Toc393138906"/>
      <w:bookmarkStart w:id="139" w:name="_Toc393139039"/>
      <w:bookmarkStart w:id="140" w:name="_Toc393137439"/>
      <w:bookmarkStart w:id="141" w:name="_Toc393138907"/>
      <w:bookmarkStart w:id="142" w:name="_Toc393139040"/>
      <w:bookmarkStart w:id="143" w:name="_Toc393137440"/>
      <w:bookmarkStart w:id="144" w:name="_Toc393138908"/>
      <w:bookmarkStart w:id="145" w:name="_Toc393139041"/>
      <w:bookmarkStart w:id="146" w:name="_Toc393137441"/>
      <w:bookmarkStart w:id="147" w:name="_Toc393138909"/>
      <w:bookmarkStart w:id="148" w:name="_Toc393139042"/>
      <w:bookmarkStart w:id="149" w:name="_Toc393137442"/>
      <w:bookmarkStart w:id="150" w:name="_Toc393138910"/>
      <w:bookmarkStart w:id="151" w:name="_Toc393139043"/>
      <w:bookmarkStart w:id="152" w:name="_Toc393137443"/>
      <w:bookmarkStart w:id="153" w:name="_Toc393138911"/>
      <w:bookmarkStart w:id="154" w:name="_Toc393139044"/>
      <w:bookmarkStart w:id="155" w:name="_Toc393137444"/>
      <w:bookmarkStart w:id="156" w:name="_Toc393138912"/>
      <w:bookmarkStart w:id="157" w:name="_Toc393139045"/>
      <w:bookmarkStart w:id="158" w:name="_Toc393137445"/>
      <w:bookmarkStart w:id="159" w:name="_Toc393138913"/>
      <w:bookmarkStart w:id="160" w:name="_Toc393139046"/>
      <w:bookmarkStart w:id="161" w:name="_Toc393137446"/>
      <w:bookmarkStart w:id="162" w:name="_Toc393138914"/>
      <w:bookmarkStart w:id="163" w:name="_Toc393139047"/>
      <w:bookmarkStart w:id="164" w:name="_Toc393137447"/>
      <w:bookmarkStart w:id="165" w:name="_Toc393138915"/>
      <w:bookmarkStart w:id="166" w:name="_Toc393139048"/>
      <w:bookmarkStart w:id="167" w:name="_Toc393137448"/>
      <w:bookmarkStart w:id="168" w:name="_Toc393138916"/>
      <w:bookmarkStart w:id="169" w:name="_Toc393139049"/>
      <w:bookmarkStart w:id="170" w:name="_Toc393137449"/>
      <w:bookmarkStart w:id="171" w:name="_Toc393138917"/>
      <w:bookmarkStart w:id="172" w:name="_Toc39313905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EBF71FC" w14:textId="3419ECF0" w:rsidR="00BB04E9" w:rsidRDefault="00BB04E9" w:rsidP="00DA76DE">
      <w:pPr>
        <w:pStyle w:val="H1G"/>
        <w:numPr>
          <w:ilvl w:val="0"/>
          <w:numId w:val="42"/>
        </w:numPr>
        <w:tabs>
          <w:tab w:val="clear" w:pos="851"/>
          <w:tab w:val="right" w:pos="709"/>
        </w:tabs>
        <w:ind w:left="1134" w:hanging="567"/>
      </w:pPr>
      <w:bookmarkStart w:id="173" w:name="_Toc393137451"/>
      <w:bookmarkStart w:id="174" w:name="_Toc393138919"/>
      <w:bookmarkStart w:id="175" w:name="_Toc393139052"/>
      <w:bookmarkStart w:id="176" w:name="_Toc393137452"/>
      <w:bookmarkStart w:id="177" w:name="_Toc393138920"/>
      <w:bookmarkStart w:id="178" w:name="_Toc393139053"/>
      <w:bookmarkStart w:id="179" w:name="_Toc395177544"/>
      <w:bookmarkEnd w:id="173"/>
      <w:bookmarkEnd w:id="174"/>
      <w:bookmarkEnd w:id="175"/>
      <w:bookmarkEnd w:id="176"/>
      <w:bookmarkEnd w:id="177"/>
      <w:bookmarkEnd w:id="178"/>
      <w:r w:rsidRPr="00DA76DE">
        <w:t>To the Government of the Sudan:</w:t>
      </w:r>
      <w:bookmarkEnd w:id="179"/>
      <w:r w:rsidRPr="00DA76DE">
        <w:t xml:space="preserve"> </w:t>
      </w:r>
    </w:p>
    <w:p w14:paraId="365BF0B7" w14:textId="756EB455" w:rsidR="00C447A7" w:rsidRDefault="00224D2E" w:rsidP="00224D2E">
      <w:pPr>
        <w:pStyle w:val="SingleTxtG"/>
        <w:numPr>
          <w:ilvl w:val="0"/>
          <w:numId w:val="3"/>
        </w:numPr>
        <w:tabs>
          <w:tab w:val="left" w:pos="1701"/>
          <w:tab w:val="left" w:pos="2268"/>
        </w:tabs>
        <w:ind w:left="1701" w:firstLine="0"/>
        <w:rPr>
          <w:b/>
          <w:lang w:eastAsia="en-GB"/>
        </w:rPr>
      </w:pPr>
      <w:r w:rsidRPr="00224D2E">
        <w:rPr>
          <w:b/>
          <w:lang w:eastAsia="en-GB"/>
        </w:rPr>
        <w:t>Uphold and extend the ceasefire;</w:t>
      </w:r>
      <w:bookmarkStart w:id="180" w:name="_Toc462562379"/>
      <w:bookmarkStart w:id="181" w:name="_Toc462567176"/>
      <w:r w:rsidRPr="00224D2E">
        <w:rPr>
          <w:color w:val="44546A" w:themeColor="text2"/>
          <w:kern w:val="20"/>
          <w:sz w:val="16"/>
          <w:szCs w:val="16"/>
        </w:rPr>
        <w:t xml:space="preserve"> </w:t>
      </w:r>
      <w:bookmarkEnd w:id="180"/>
      <w:bookmarkEnd w:id="181"/>
      <w:r w:rsidRPr="00224D2E">
        <w:rPr>
          <w:b/>
          <w:lang w:eastAsia="en-GB"/>
        </w:rPr>
        <w:t xml:space="preserve">       </w:t>
      </w:r>
    </w:p>
    <w:p w14:paraId="24EF7178" w14:textId="60608C7C" w:rsidR="00C447A7" w:rsidRPr="00224D2E" w:rsidRDefault="00C447A7" w:rsidP="00224D2E">
      <w:pPr>
        <w:pStyle w:val="SingleTxtG"/>
        <w:numPr>
          <w:ilvl w:val="0"/>
          <w:numId w:val="3"/>
        </w:numPr>
        <w:tabs>
          <w:tab w:val="left" w:pos="2268"/>
        </w:tabs>
        <w:ind w:left="1134" w:firstLine="567"/>
        <w:rPr>
          <w:b/>
          <w:lang w:eastAsia="en-GB"/>
        </w:rPr>
      </w:pPr>
      <w:r w:rsidRPr="00224D2E">
        <w:rPr>
          <w:b/>
          <w:lang w:eastAsia="en-GB"/>
        </w:rPr>
        <w:t>Grant human rights and humanitarian actors unfettered and unimpeded access to the conflict affected areas, including in order to contribute to the effective protection of civilians and facilitation of humanitarian assistance;</w:t>
      </w:r>
    </w:p>
    <w:p w14:paraId="7D14155C" w14:textId="345D6546" w:rsidR="00C447A7" w:rsidRPr="00224D2E" w:rsidRDefault="00C447A7" w:rsidP="000C513A">
      <w:pPr>
        <w:pStyle w:val="SingleTxtG"/>
        <w:numPr>
          <w:ilvl w:val="0"/>
          <w:numId w:val="3"/>
        </w:numPr>
        <w:ind w:left="1134" w:firstLine="567"/>
        <w:rPr>
          <w:b/>
          <w:lang w:eastAsia="en-GB"/>
        </w:rPr>
      </w:pPr>
      <w:r w:rsidRPr="00224D2E">
        <w:rPr>
          <w:b/>
          <w:lang w:eastAsia="en-GB"/>
        </w:rPr>
        <w:t>Conduct the prompt and comprehensive disarmament of pro-Government armed militias and other groups with links to the Government, and hold them accountable for human rights abuses as well as for serious violations of international humanitarian law, in accordance with provisions of the DDPD;</w:t>
      </w:r>
    </w:p>
    <w:p w14:paraId="60C589FD" w14:textId="5F28A02A" w:rsidR="002D42C5" w:rsidRPr="00224D2E" w:rsidRDefault="00C447A7" w:rsidP="000C513A">
      <w:pPr>
        <w:pStyle w:val="SingleTxtG"/>
        <w:numPr>
          <w:ilvl w:val="0"/>
          <w:numId w:val="3"/>
        </w:numPr>
        <w:ind w:left="1134" w:firstLine="567"/>
        <w:rPr>
          <w:b/>
          <w:lang w:eastAsia="en-GB"/>
        </w:rPr>
      </w:pPr>
      <w:r w:rsidRPr="00224D2E">
        <w:rPr>
          <w:b/>
          <w:lang w:eastAsia="en-GB"/>
        </w:rPr>
        <w:t>H</w:t>
      </w:r>
      <w:r w:rsidR="005B483B" w:rsidRPr="00224D2E">
        <w:rPr>
          <w:b/>
          <w:lang w:eastAsia="en-GB"/>
        </w:rPr>
        <w:t xml:space="preserve">old to account </w:t>
      </w:r>
      <w:r w:rsidR="00E030C9" w:rsidRPr="00224D2E">
        <w:rPr>
          <w:b/>
          <w:lang w:eastAsia="en-GB"/>
        </w:rPr>
        <w:t xml:space="preserve">elements of the security forces </w:t>
      </w:r>
      <w:r w:rsidR="005B483B" w:rsidRPr="00224D2E">
        <w:rPr>
          <w:b/>
          <w:lang w:eastAsia="en-GB"/>
        </w:rPr>
        <w:t xml:space="preserve"> responsible for </w:t>
      </w:r>
      <w:r w:rsidR="003170E8" w:rsidRPr="00224D2E">
        <w:rPr>
          <w:b/>
          <w:lang w:eastAsia="en-GB"/>
        </w:rPr>
        <w:t>indiscriminate attacks against civilians</w:t>
      </w:r>
      <w:r w:rsidR="005B483B" w:rsidRPr="00224D2E">
        <w:rPr>
          <w:b/>
          <w:lang w:eastAsia="en-GB"/>
        </w:rPr>
        <w:t xml:space="preserve"> </w:t>
      </w:r>
      <w:r w:rsidR="00BB4B82" w:rsidRPr="00224D2E">
        <w:rPr>
          <w:b/>
          <w:lang w:eastAsia="en-GB"/>
        </w:rPr>
        <w:t xml:space="preserve"> and serious violations of human rights and international humanitarian law </w:t>
      </w:r>
      <w:r w:rsidR="005B483B" w:rsidRPr="00224D2E">
        <w:rPr>
          <w:b/>
          <w:lang w:eastAsia="en-GB"/>
        </w:rPr>
        <w:t xml:space="preserve">during the military campaign; </w:t>
      </w:r>
      <w:r w:rsidR="00CB0B2C" w:rsidRPr="00224D2E">
        <w:rPr>
          <w:b/>
          <w:lang w:eastAsia="en-GB"/>
        </w:rPr>
        <w:tab/>
      </w:r>
    </w:p>
    <w:p w14:paraId="0E8441EB" w14:textId="4367902F" w:rsidR="00C447A7" w:rsidRPr="00224D2E" w:rsidRDefault="00874846" w:rsidP="000C513A">
      <w:pPr>
        <w:pStyle w:val="SingleTxtG"/>
        <w:numPr>
          <w:ilvl w:val="0"/>
          <w:numId w:val="3"/>
        </w:numPr>
        <w:ind w:left="1134" w:firstLine="567"/>
        <w:rPr>
          <w:b/>
          <w:lang w:eastAsia="en-GB"/>
        </w:rPr>
      </w:pPr>
      <w:r w:rsidRPr="00224D2E">
        <w:rPr>
          <w:b/>
          <w:lang w:eastAsia="en-GB"/>
        </w:rPr>
        <w:t>Address</w:t>
      </w:r>
      <w:r w:rsidR="003170E8" w:rsidRPr="00224D2E">
        <w:rPr>
          <w:b/>
          <w:lang w:eastAsia="en-GB"/>
        </w:rPr>
        <w:t xml:space="preserve"> systemic impunity </w:t>
      </w:r>
      <w:r w:rsidR="00C6097D" w:rsidRPr="00224D2E">
        <w:rPr>
          <w:b/>
          <w:lang w:eastAsia="en-GB"/>
        </w:rPr>
        <w:t>by</w:t>
      </w:r>
      <w:r w:rsidR="003A760E" w:rsidRPr="00224D2E">
        <w:rPr>
          <w:b/>
          <w:lang w:eastAsia="en-GB"/>
        </w:rPr>
        <w:t>,</w:t>
      </w:r>
      <w:r w:rsidR="0035619D" w:rsidRPr="00224D2E">
        <w:rPr>
          <w:b/>
          <w:lang w:eastAsia="en-GB"/>
        </w:rPr>
        <w:t xml:space="preserve"> among other</w:t>
      </w:r>
      <w:r w:rsidR="005111D3" w:rsidRPr="00224D2E">
        <w:rPr>
          <w:b/>
          <w:lang w:eastAsia="en-GB"/>
        </w:rPr>
        <w:t xml:space="preserve"> things</w:t>
      </w:r>
      <w:r w:rsidR="0035619D" w:rsidRPr="00224D2E">
        <w:rPr>
          <w:b/>
          <w:lang w:eastAsia="en-GB"/>
        </w:rPr>
        <w:t>,</w:t>
      </w:r>
      <w:r w:rsidR="00C6097D" w:rsidRPr="00224D2E">
        <w:rPr>
          <w:b/>
          <w:lang w:eastAsia="en-GB"/>
        </w:rPr>
        <w:t xml:space="preserve"> </w:t>
      </w:r>
      <w:r w:rsidR="0035619D" w:rsidRPr="00224D2E">
        <w:rPr>
          <w:b/>
          <w:lang w:eastAsia="en-GB"/>
        </w:rPr>
        <w:t>increasing access to and strengthening judicial and other remedial institutions in Darfur, in particular for women and girls, and ensuring</w:t>
      </w:r>
      <w:r w:rsidR="00C6097D" w:rsidRPr="00224D2E">
        <w:rPr>
          <w:b/>
          <w:lang w:eastAsia="en-GB"/>
        </w:rPr>
        <w:t xml:space="preserve"> </w:t>
      </w:r>
      <w:r w:rsidR="0035619D" w:rsidRPr="00224D2E">
        <w:rPr>
          <w:b/>
          <w:lang w:eastAsia="en-GB"/>
        </w:rPr>
        <w:t>victi</w:t>
      </w:r>
      <w:r w:rsidR="00C6097D" w:rsidRPr="00224D2E">
        <w:rPr>
          <w:b/>
          <w:lang w:eastAsia="en-GB"/>
        </w:rPr>
        <w:t>ms</w:t>
      </w:r>
      <w:r w:rsidR="0035619D" w:rsidRPr="00224D2E">
        <w:rPr>
          <w:b/>
          <w:lang w:eastAsia="en-GB"/>
        </w:rPr>
        <w:t xml:space="preserve"> their</w:t>
      </w:r>
      <w:r w:rsidR="00C6097D" w:rsidRPr="00224D2E">
        <w:rPr>
          <w:b/>
          <w:lang w:eastAsia="en-GB"/>
        </w:rPr>
        <w:t xml:space="preserve"> right to an </w:t>
      </w:r>
      <w:r w:rsidR="005111D3" w:rsidRPr="00224D2E">
        <w:rPr>
          <w:b/>
          <w:lang w:eastAsia="en-GB"/>
        </w:rPr>
        <w:t xml:space="preserve">adequate, prompt and </w:t>
      </w:r>
      <w:r w:rsidR="00C6097D" w:rsidRPr="00224D2E">
        <w:rPr>
          <w:b/>
          <w:lang w:eastAsia="en-GB"/>
        </w:rPr>
        <w:t>effective remedy, including gender-sensitive reparations</w:t>
      </w:r>
      <w:r w:rsidR="00DC514F" w:rsidRPr="00224D2E">
        <w:rPr>
          <w:b/>
          <w:lang w:eastAsia="en-GB"/>
        </w:rPr>
        <w:t xml:space="preserve"> and access to all services</w:t>
      </w:r>
      <w:r w:rsidR="00C447A7" w:rsidRPr="00224D2E">
        <w:rPr>
          <w:b/>
          <w:lang w:eastAsia="en-GB"/>
        </w:rPr>
        <w:t>,</w:t>
      </w:r>
      <w:r w:rsidR="00DC514F" w:rsidRPr="00224D2E">
        <w:rPr>
          <w:b/>
          <w:lang w:eastAsia="en-GB"/>
        </w:rPr>
        <w:t xml:space="preserve"> especially health and psychosocial counselling</w:t>
      </w:r>
      <w:r w:rsidR="004C49FA" w:rsidRPr="00224D2E">
        <w:rPr>
          <w:b/>
          <w:lang w:eastAsia="en-GB"/>
        </w:rPr>
        <w:t>;</w:t>
      </w:r>
      <w:r w:rsidR="003170E8" w:rsidRPr="00224D2E">
        <w:rPr>
          <w:b/>
          <w:lang w:eastAsia="en-GB"/>
        </w:rPr>
        <w:t xml:space="preserve"> </w:t>
      </w:r>
    </w:p>
    <w:p w14:paraId="108FFF7B" w14:textId="0D6B625E" w:rsidR="003170E8" w:rsidRPr="00224D2E" w:rsidRDefault="00C447A7" w:rsidP="000C513A">
      <w:pPr>
        <w:pStyle w:val="SingleTxtG"/>
        <w:numPr>
          <w:ilvl w:val="0"/>
          <w:numId w:val="3"/>
        </w:numPr>
        <w:ind w:left="1134" w:firstLine="567"/>
        <w:rPr>
          <w:b/>
          <w:lang w:eastAsia="en-GB"/>
        </w:rPr>
      </w:pPr>
      <w:r w:rsidRPr="00224D2E">
        <w:rPr>
          <w:b/>
          <w:lang w:eastAsia="en-GB"/>
        </w:rPr>
        <w:t>Design and implement a comprehensive protection programme for survivors of gender based violence and witnesses as well as strengthen national human rights institutions and transitional justice mechanisms;</w:t>
      </w:r>
    </w:p>
    <w:p w14:paraId="19E3FC85" w14:textId="488E00A3" w:rsidR="00C56437" w:rsidRPr="00224D2E" w:rsidRDefault="003170E8" w:rsidP="000C513A">
      <w:pPr>
        <w:pStyle w:val="SingleTxtG"/>
        <w:numPr>
          <w:ilvl w:val="0"/>
          <w:numId w:val="3"/>
        </w:numPr>
        <w:ind w:left="1134" w:firstLine="567"/>
        <w:rPr>
          <w:b/>
          <w:lang w:eastAsia="en-GB"/>
        </w:rPr>
      </w:pPr>
      <w:r w:rsidRPr="00224D2E">
        <w:rPr>
          <w:b/>
          <w:lang w:eastAsia="en-GB"/>
        </w:rPr>
        <w:t xml:space="preserve">Revisit </w:t>
      </w:r>
      <w:r w:rsidR="005276BE" w:rsidRPr="00224D2E">
        <w:rPr>
          <w:b/>
          <w:lang w:eastAsia="en-GB"/>
        </w:rPr>
        <w:t xml:space="preserve">the </w:t>
      </w:r>
      <w:r w:rsidRPr="00224D2E">
        <w:rPr>
          <w:b/>
          <w:lang w:eastAsia="en-GB"/>
        </w:rPr>
        <w:t xml:space="preserve">policy on return and reintegration, </w:t>
      </w:r>
      <w:r w:rsidR="00DC514F" w:rsidRPr="00224D2E">
        <w:rPr>
          <w:b/>
          <w:lang w:eastAsia="en-GB"/>
        </w:rPr>
        <w:t xml:space="preserve">in cooperation with UNAMID and </w:t>
      </w:r>
      <w:r w:rsidR="00C447A7" w:rsidRPr="00224D2E">
        <w:rPr>
          <w:b/>
          <w:lang w:eastAsia="en-GB"/>
        </w:rPr>
        <w:t xml:space="preserve">the </w:t>
      </w:r>
      <w:r w:rsidR="00DC514F" w:rsidRPr="00224D2E">
        <w:rPr>
          <w:b/>
          <w:lang w:eastAsia="en-GB"/>
        </w:rPr>
        <w:t xml:space="preserve">UNCT, </w:t>
      </w:r>
      <w:r w:rsidRPr="00224D2E">
        <w:rPr>
          <w:b/>
          <w:lang w:eastAsia="en-GB"/>
        </w:rPr>
        <w:t xml:space="preserve">and consult extensively with </w:t>
      </w:r>
      <w:r w:rsidR="005276BE" w:rsidRPr="00224D2E">
        <w:rPr>
          <w:b/>
          <w:lang w:eastAsia="en-GB"/>
        </w:rPr>
        <w:t xml:space="preserve">IDPs </w:t>
      </w:r>
      <w:r w:rsidR="00813C57" w:rsidRPr="00224D2E">
        <w:rPr>
          <w:b/>
          <w:lang w:eastAsia="en-GB"/>
        </w:rPr>
        <w:t xml:space="preserve">to ensure </w:t>
      </w:r>
      <w:r w:rsidR="005276BE" w:rsidRPr="00224D2E">
        <w:rPr>
          <w:b/>
          <w:lang w:eastAsia="en-GB"/>
        </w:rPr>
        <w:t xml:space="preserve">it is </w:t>
      </w:r>
      <w:r w:rsidR="00C447A7" w:rsidRPr="00224D2E">
        <w:rPr>
          <w:b/>
          <w:lang w:eastAsia="en-GB"/>
        </w:rPr>
        <w:t xml:space="preserve">inclusive, transparent, </w:t>
      </w:r>
      <w:r w:rsidR="00813C57" w:rsidRPr="00224D2E">
        <w:rPr>
          <w:b/>
          <w:lang w:eastAsia="en-GB"/>
        </w:rPr>
        <w:t>human rights-based</w:t>
      </w:r>
      <w:r w:rsidR="00C447A7" w:rsidRPr="00224D2E">
        <w:rPr>
          <w:b/>
          <w:lang w:eastAsia="en-GB"/>
        </w:rPr>
        <w:t xml:space="preserve"> and</w:t>
      </w:r>
      <w:r w:rsidRPr="00224D2E">
        <w:rPr>
          <w:b/>
          <w:lang w:eastAsia="en-GB"/>
        </w:rPr>
        <w:t xml:space="preserve"> </w:t>
      </w:r>
      <w:r w:rsidR="00813C57" w:rsidRPr="00224D2E">
        <w:rPr>
          <w:b/>
          <w:lang w:eastAsia="en-GB"/>
        </w:rPr>
        <w:t>sustainable</w:t>
      </w:r>
      <w:r w:rsidRPr="00224D2E">
        <w:rPr>
          <w:b/>
          <w:lang w:eastAsia="en-GB"/>
        </w:rPr>
        <w:t>;</w:t>
      </w:r>
    </w:p>
    <w:p w14:paraId="7EEAA6D4" w14:textId="31E9721A" w:rsidR="003170E8" w:rsidRPr="00224D2E" w:rsidRDefault="003170E8" w:rsidP="000C513A">
      <w:pPr>
        <w:pStyle w:val="SingleTxtG"/>
        <w:numPr>
          <w:ilvl w:val="0"/>
          <w:numId w:val="3"/>
        </w:numPr>
        <w:ind w:left="1134" w:firstLine="567"/>
        <w:rPr>
          <w:b/>
          <w:lang w:eastAsia="en-GB"/>
        </w:rPr>
      </w:pPr>
      <w:r w:rsidRPr="00224D2E">
        <w:rPr>
          <w:b/>
          <w:lang w:eastAsia="en-GB"/>
        </w:rPr>
        <w:t xml:space="preserve">Ensure that all </w:t>
      </w:r>
      <w:r w:rsidR="005276BE" w:rsidRPr="00224D2E">
        <w:rPr>
          <w:b/>
          <w:lang w:eastAsia="en-GB"/>
        </w:rPr>
        <w:t xml:space="preserve">IDPs </w:t>
      </w:r>
      <w:r w:rsidRPr="00224D2E">
        <w:rPr>
          <w:b/>
          <w:lang w:eastAsia="en-GB"/>
        </w:rPr>
        <w:t>re</w:t>
      </w:r>
      <w:r w:rsidR="005276BE" w:rsidRPr="00224D2E">
        <w:rPr>
          <w:b/>
          <w:lang w:eastAsia="en-GB"/>
        </w:rPr>
        <w:t>cover</w:t>
      </w:r>
      <w:r w:rsidRPr="00224D2E">
        <w:rPr>
          <w:b/>
          <w:lang w:eastAsia="en-GB"/>
        </w:rPr>
        <w:t xml:space="preserve"> their property</w:t>
      </w:r>
      <w:r w:rsidR="0059525B" w:rsidRPr="00224D2E">
        <w:rPr>
          <w:b/>
          <w:lang w:eastAsia="en-GB"/>
        </w:rPr>
        <w:t>,</w:t>
      </w:r>
      <w:r w:rsidRPr="00224D2E">
        <w:rPr>
          <w:b/>
          <w:lang w:eastAsia="en-GB"/>
        </w:rPr>
        <w:t xml:space="preserve"> in line wit</w:t>
      </w:r>
      <w:r w:rsidR="00874846" w:rsidRPr="00224D2E">
        <w:rPr>
          <w:b/>
          <w:lang w:eastAsia="en-GB"/>
        </w:rPr>
        <w:t xml:space="preserve">h the provisions stipulated in </w:t>
      </w:r>
      <w:r w:rsidRPr="00224D2E">
        <w:rPr>
          <w:b/>
          <w:lang w:eastAsia="en-GB"/>
        </w:rPr>
        <w:t>DDPD and in the United Nations Principles on Housing and Property</w:t>
      </w:r>
      <w:r w:rsidR="00B25AB2">
        <w:rPr>
          <w:rStyle w:val="FootnoteReference"/>
          <w:b/>
          <w:lang w:eastAsia="en-GB"/>
        </w:rPr>
        <w:footnoteReference w:id="35"/>
      </w:r>
      <w:r w:rsidRPr="00224D2E">
        <w:rPr>
          <w:b/>
          <w:lang w:eastAsia="en-GB"/>
        </w:rPr>
        <w:t>;</w:t>
      </w:r>
    </w:p>
    <w:p w14:paraId="388387D4" w14:textId="45A2DB1A" w:rsidR="005A1812" w:rsidRPr="00224D2E" w:rsidRDefault="003170E8" w:rsidP="000C513A">
      <w:pPr>
        <w:pStyle w:val="SingleTxtG"/>
        <w:numPr>
          <w:ilvl w:val="0"/>
          <w:numId w:val="3"/>
        </w:numPr>
        <w:ind w:left="1134" w:firstLine="567"/>
        <w:rPr>
          <w:b/>
          <w:lang w:eastAsia="en-GB"/>
        </w:rPr>
      </w:pPr>
      <w:r w:rsidRPr="00224D2E">
        <w:rPr>
          <w:b/>
          <w:lang w:eastAsia="en-GB"/>
        </w:rPr>
        <w:t xml:space="preserve">Constitute regional land commissions to investigate and address </w:t>
      </w:r>
      <w:r w:rsidR="005276BE" w:rsidRPr="00224D2E">
        <w:rPr>
          <w:b/>
          <w:lang w:eastAsia="en-GB"/>
        </w:rPr>
        <w:t xml:space="preserve">the issue of </w:t>
      </w:r>
      <w:r w:rsidRPr="00224D2E">
        <w:rPr>
          <w:b/>
          <w:lang w:eastAsia="en-GB"/>
        </w:rPr>
        <w:t xml:space="preserve">occupation of land belonging to </w:t>
      </w:r>
      <w:r w:rsidR="005276BE" w:rsidRPr="00224D2E">
        <w:rPr>
          <w:b/>
          <w:lang w:eastAsia="en-GB"/>
        </w:rPr>
        <w:t xml:space="preserve">IDPs, </w:t>
      </w:r>
      <w:r w:rsidR="0059525B" w:rsidRPr="00224D2E">
        <w:rPr>
          <w:b/>
          <w:lang w:eastAsia="en-GB"/>
        </w:rPr>
        <w:t xml:space="preserve">and </w:t>
      </w:r>
      <w:r w:rsidR="008C1095" w:rsidRPr="00224D2E">
        <w:rPr>
          <w:b/>
          <w:lang w:eastAsia="en-GB"/>
        </w:rPr>
        <w:t>i</w:t>
      </w:r>
      <w:r w:rsidR="005A1812" w:rsidRPr="00224D2E">
        <w:rPr>
          <w:b/>
          <w:lang w:eastAsia="en-GB"/>
        </w:rPr>
        <w:t xml:space="preserve">nitiate legislative reform on </w:t>
      </w:r>
      <w:r w:rsidR="00720E36" w:rsidRPr="00224D2E">
        <w:rPr>
          <w:b/>
          <w:lang w:eastAsia="en-GB"/>
        </w:rPr>
        <w:t xml:space="preserve">the </w:t>
      </w:r>
      <w:r w:rsidR="005A1812" w:rsidRPr="00224D2E">
        <w:rPr>
          <w:b/>
          <w:lang w:eastAsia="en-GB"/>
        </w:rPr>
        <w:t xml:space="preserve">land </w:t>
      </w:r>
      <w:r w:rsidR="008C1095" w:rsidRPr="00224D2E">
        <w:rPr>
          <w:b/>
          <w:lang w:eastAsia="en-GB"/>
        </w:rPr>
        <w:t>tenure system</w:t>
      </w:r>
      <w:r w:rsidR="005A1812" w:rsidRPr="00224D2E">
        <w:rPr>
          <w:b/>
          <w:lang w:eastAsia="en-GB"/>
        </w:rPr>
        <w:t>;</w:t>
      </w:r>
    </w:p>
    <w:p w14:paraId="36AB5060" w14:textId="01EC7F0C" w:rsidR="00D535C5" w:rsidRPr="00224D2E" w:rsidRDefault="00C04E06" w:rsidP="000C513A">
      <w:pPr>
        <w:pStyle w:val="SingleTxtG"/>
        <w:numPr>
          <w:ilvl w:val="0"/>
          <w:numId w:val="3"/>
        </w:numPr>
        <w:ind w:left="1134" w:firstLine="567"/>
        <w:rPr>
          <w:b/>
          <w:lang w:eastAsia="en-GB"/>
        </w:rPr>
      </w:pPr>
      <w:r w:rsidRPr="00224D2E">
        <w:rPr>
          <w:b/>
          <w:lang w:eastAsia="en-GB"/>
        </w:rPr>
        <w:lastRenderedPageBreak/>
        <w:t>Undertake a comprehensive age and gender-sensitive assessment of health, sanitary and education needs in IDP camps, and address concerns to the fullest capabilities of Government resources;</w:t>
      </w:r>
    </w:p>
    <w:p w14:paraId="4C73F501" w14:textId="63405196" w:rsidR="00874846" w:rsidRPr="00224D2E" w:rsidRDefault="00D535C5" w:rsidP="00224D2E">
      <w:pPr>
        <w:pStyle w:val="SingleTxtG"/>
        <w:numPr>
          <w:ilvl w:val="0"/>
          <w:numId w:val="3"/>
        </w:numPr>
        <w:ind w:left="1134" w:firstLine="567"/>
        <w:rPr>
          <w:b/>
          <w:lang w:eastAsia="en-GB"/>
        </w:rPr>
      </w:pPr>
      <w:r w:rsidRPr="00224D2E">
        <w:rPr>
          <w:b/>
          <w:lang w:eastAsia="en-GB"/>
        </w:rPr>
        <w:t>Consider ratifying the Optional Protocol to the International Covenant on Economic, Social and Cultural Rights and the Convention on the Elimination of All Forms of Discrimination against Women, as well as the African Union Convention for the Protection and Assistance of Internally Displaced Persons in Africa (Kampala Convention);</w:t>
      </w:r>
    </w:p>
    <w:p w14:paraId="7174EA97" w14:textId="0CAA53BF" w:rsidR="005A1812" w:rsidRPr="00224D2E" w:rsidRDefault="005A1812" w:rsidP="00224D2E">
      <w:pPr>
        <w:pStyle w:val="H1G"/>
        <w:numPr>
          <w:ilvl w:val="0"/>
          <w:numId w:val="42"/>
        </w:numPr>
        <w:tabs>
          <w:tab w:val="clear" w:pos="851"/>
          <w:tab w:val="right" w:pos="709"/>
        </w:tabs>
        <w:ind w:left="1134" w:hanging="567"/>
      </w:pPr>
      <w:r w:rsidRPr="00224D2E">
        <w:t xml:space="preserve">To the Armed Opposition Movements: </w:t>
      </w:r>
    </w:p>
    <w:p w14:paraId="2D589CD7" w14:textId="22E44BCD" w:rsidR="005A1812" w:rsidRPr="00224D2E" w:rsidRDefault="005A1812" w:rsidP="00224D2E">
      <w:pPr>
        <w:pStyle w:val="SingleTxtG"/>
        <w:numPr>
          <w:ilvl w:val="0"/>
          <w:numId w:val="4"/>
        </w:numPr>
        <w:tabs>
          <w:tab w:val="left" w:pos="1701"/>
        </w:tabs>
        <w:ind w:left="1134" w:firstLine="0"/>
      </w:pPr>
      <w:r w:rsidRPr="00224D2E">
        <w:t xml:space="preserve">While armed opposition movements are not </w:t>
      </w:r>
      <w:r w:rsidR="00B93531" w:rsidRPr="00224D2E">
        <w:t xml:space="preserve">parties </w:t>
      </w:r>
      <w:r w:rsidRPr="00224D2E">
        <w:t>to international treaties, they nonetheless have obligation</w:t>
      </w:r>
      <w:r w:rsidR="006634EF" w:rsidRPr="00224D2E">
        <w:t>s</w:t>
      </w:r>
      <w:r w:rsidRPr="00224D2E">
        <w:t xml:space="preserve"> under international human rights and humanitarian law to respect and protect the rights of civilians</w:t>
      </w:r>
      <w:r w:rsidR="00BE72A1" w:rsidRPr="00224D2E">
        <w:t>,</w:t>
      </w:r>
      <w:r w:rsidRPr="00224D2E">
        <w:t xml:space="preserve"> including internally displaced persons. To this end, UNAMID and OHCHR recommend the following</w:t>
      </w:r>
      <w:r w:rsidR="00B93531" w:rsidRPr="00224D2E">
        <w:t>:</w:t>
      </w:r>
    </w:p>
    <w:p w14:paraId="3B85B2DB" w14:textId="77777777" w:rsidR="00B026A4" w:rsidRPr="00506C0D" w:rsidRDefault="00B026A4" w:rsidP="005A1812">
      <w:pPr>
        <w:spacing w:after="0" w:line="240" w:lineRule="auto"/>
        <w:jc w:val="both"/>
        <w:rPr>
          <w:rFonts w:ascii="Times New Roman" w:hAnsi="Times New Roman"/>
          <w:color w:val="44546A" w:themeColor="text2"/>
          <w:kern w:val="20"/>
          <w:sz w:val="16"/>
          <w:szCs w:val="16"/>
        </w:rPr>
      </w:pPr>
    </w:p>
    <w:p w14:paraId="132B51BB" w14:textId="3012C7DE" w:rsidR="008C1095" w:rsidRDefault="00633814" w:rsidP="00633814">
      <w:pPr>
        <w:pStyle w:val="SingleTxtG"/>
        <w:numPr>
          <w:ilvl w:val="0"/>
          <w:numId w:val="46"/>
        </w:numPr>
        <w:ind w:left="1134" w:firstLine="567"/>
        <w:rPr>
          <w:b/>
          <w:lang w:eastAsia="en-GB"/>
        </w:rPr>
      </w:pPr>
      <w:r>
        <w:rPr>
          <w:b/>
          <w:lang w:eastAsia="en-GB"/>
        </w:rPr>
        <w:t xml:space="preserve"> </w:t>
      </w:r>
      <w:r w:rsidR="008C1095" w:rsidRPr="00224D2E">
        <w:rPr>
          <w:b/>
          <w:lang w:eastAsia="en-GB"/>
        </w:rPr>
        <w:t xml:space="preserve">Abide by obligations under international human rights </w:t>
      </w:r>
      <w:r w:rsidR="006634EF" w:rsidRPr="00224D2E">
        <w:rPr>
          <w:b/>
          <w:lang w:eastAsia="en-GB"/>
        </w:rPr>
        <w:t xml:space="preserve">norms and standards, </w:t>
      </w:r>
      <w:r w:rsidR="008C1095" w:rsidRPr="00224D2E">
        <w:rPr>
          <w:b/>
          <w:lang w:eastAsia="en-GB"/>
        </w:rPr>
        <w:t>and humanitarian law</w:t>
      </w:r>
      <w:r w:rsidR="006634EF" w:rsidRPr="00224D2E">
        <w:rPr>
          <w:b/>
          <w:lang w:eastAsia="en-GB"/>
        </w:rPr>
        <w:t>,</w:t>
      </w:r>
      <w:r w:rsidR="008C1095" w:rsidRPr="00224D2E">
        <w:rPr>
          <w:b/>
          <w:lang w:eastAsia="en-GB"/>
        </w:rPr>
        <w:t xml:space="preserve"> and r</w:t>
      </w:r>
      <w:r w:rsidR="005A1812" w:rsidRPr="00224D2E">
        <w:rPr>
          <w:b/>
          <w:lang w:eastAsia="en-GB"/>
        </w:rPr>
        <w:t xml:space="preserve">efrain from attacks </w:t>
      </w:r>
      <w:r w:rsidR="0059525B" w:rsidRPr="00224D2E">
        <w:rPr>
          <w:b/>
          <w:lang w:eastAsia="en-GB"/>
        </w:rPr>
        <w:t xml:space="preserve">against </w:t>
      </w:r>
      <w:r w:rsidR="005A1812" w:rsidRPr="00224D2E">
        <w:rPr>
          <w:b/>
          <w:lang w:eastAsia="en-GB"/>
        </w:rPr>
        <w:t>civilians, non-combatants, and civilian objects, habitats and sources of livelihood</w:t>
      </w:r>
      <w:r w:rsidR="0059525B" w:rsidRPr="00224D2E">
        <w:rPr>
          <w:b/>
          <w:lang w:eastAsia="en-GB"/>
        </w:rPr>
        <w:t>;</w:t>
      </w:r>
      <w:r w:rsidR="008C1095" w:rsidRPr="00224D2E">
        <w:rPr>
          <w:b/>
          <w:lang w:eastAsia="en-GB"/>
        </w:rPr>
        <w:t xml:space="preserve"> </w:t>
      </w:r>
    </w:p>
    <w:p w14:paraId="1A343CA9" w14:textId="35BCB669" w:rsidR="005A1812" w:rsidRPr="00030DDF" w:rsidRDefault="005A1812" w:rsidP="00633814">
      <w:pPr>
        <w:pStyle w:val="SingleTxtG"/>
        <w:numPr>
          <w:ilvl w:val="0"/>
          <w:numId w:val="46"/>
        </w:numPr>
        <w:ind w:left="1134" w:firstLine="567"/>
        <w:rPr>
          <w:b/>
          <w:lang w:eastAsia="en-GB"/>
        </w:rPr>
      </w:pPr>
      <w:r w:rsidRPr="00030DDF">
        <w:rPr>
          <w:b/>
          <w:lang w:eastAsia="en-GB"/>
        </w:rPr>
        <w:t>Allow all human rights and humanitarian actors full, unhindered and timely access to all areas under their control, and ensure that no obstacles are imposed on UNAMID and humanitarian missions;</w:t>
      </w:r>
    </w:p>
    <w:p w14:paraId="04F4FDE5" w14:textId="6FE31A50" w:rsidR="008C1095" w:rsidRPr="00030DDF" w:rsidRDefault="005A1812" w:rsidP="00633814">
      <w:pPr>
        <w:pStyle w:val="SingleTxtG"/>
        <w:numPr>
          <w:ilvl w:val="0"/>
          <w:numId w:val="46"/>
        </w:numPr>
        <w:ind w:left="1134" w:firstLine="567"/>
        <w:rPr>
          <w:b/>
          <w:lang w:eastAsia="en-GB"/>
        </w:rPr>
      </w:pPr>
      <w:r w:rsidRPr="00030DDF">
        <w:rPr>
          <w:b/>
          <w:lang w:eastAsia="en-GB"/>
        </w:rPr>
        <w:t xml:space="preserve">Take </w:t>
      </w:r>
      <w:r w:rsidR="006634EF" w:rsidRPr="00030DDF">
        <w:rPr>
          <w:b/>
          <w:lang w:eastAsia="en-GB"/>
        </w:rPr>
        <w:t xml:space="preserve">necessary </w:t>
      </w:r>
      <w:r w:rsidRPr="00030DDF">
        <w:rPr>
          <w:b/>
          <w:lang w:eastAsia="en-GB"/>
        </w:rPr>
        <w:t>measure</w:t>
      </w:r>
      <w:r w:rsidR="005276BE" w:rsidRPr="00030DDF">
        <w:rPr>
          <w:b/>
          <w:lang w:eastAsia="en-GB"/>
        </w:rPr>
        <w:t>s</w:t>
      </w:r>
      <w:r w:rsidRPr="00030DDF">
        <w:rPr>
          <w:b/>
          <w:lang w:eastAsia="en-GB"/>
        </w:rPr>
        <w:t xml:space="preserve"> to prevent </w:t>
      </w:r>
      <w:r w:rsidR="005276BE" w:rsidRPr="00030DDF">
        <w:rPr>
          <w:b/>
          <w:lang w:eastAsia="en-GB"/>
        </w:rPr>
        <w:t xml:space="preserve">further </w:t>
      </w:r>
      <w:r w:rsidRPr="00030DDF">
        <w:rPr>
          <w:b/>
          <w:lang w:eastAsia="en-GB"/>
        </w:rPr>
        <w:t xml:space="preserve">civilian displacement, and where </w:t>
      </w:r>
      <w:r w:rsidR="005276BE" w:rsidRPr="00030DDF">
        <w:rPr>
          <w:b/>
          <w:lang w:eastAsia="en-GB"/>
        </w:rPr>
        <w:t xml:space="preserve">it </w:t>
      </w:r>
      <w:r w:rsidRPr="00030DDF">
        <w:rPr>
          <w:b/>
          <w:lang w:eastAsia="en-GB"/>
        </w:rPr>
        <w:t>occur</w:t>
      </w:r>
      <w:r w:rsidR="00C4181C" w:rsidRPr="00030DDF">
        <w:rPr>
          <w:b/>
          <w:lang w:eastAsia="en-GB"/>
        </w:rPr>
        <w:t>s</w:t>
      </w:r>
      <w:r w:rsidRPr="00030DDF">
        <w:rPr>
          <w:b/>
          <w:lang w:eastAsia="en-GB"/>
        </w:rPr>
        <w:t xml:space="preserve">, facilitate full access to </w:t>
      </w:r>
      <w:r w:rsidR="005276BE" w:rsidRPr="00030DDF">
        <w:rPr>
          <w:b/>
          <w:lang w:eastAsia="en-GB"/>
        </w:rPr>
        <w:t xml:space="preserve">human rights monitors and </w:t>
      </w:r>
      <w:r w:rsidRPr="00030DDF">
        <w:rPr>
          <w:b/>
          <w:lang w:eastAsia="en-GB"/>
        </w:rPr>
        <w:t>humanitarian agencies</w:t>
      </w:r>
      <w:r w:rsidR="00BE72A1" w:rsidRPr="00030DDF">
        <w:rPr>
          <w:b/>
          <w:lang w:eastAsia="en-GB"/>
        </w:rPr>
        <w:t xml:space="preserve"> to those displaced;</w:t>
      </w:r>
    </w:p>
    <w:p w14:paraId="45BCE187" w14:textId="74BC4379" w:rsidR="008C1095" w:rsidRPr="00224D2E" w:rsidRDefault="005A1812" w:rsidP="00633814">
      <w:pPr>
        <w:pStyle w:val="SingleTxtG"/>
        <w:numPr>
          <w:ilvl w:val="0"/>
          <w:numId w:val="46"/>
        </w:numPr>
        <w:ind w:left="1134" w:firstLine="567"/>
        <w:rPr>
          <w:b/>
          <w:lang w:eastAsia="en-GB"/>
        </w:rPr>
      </w:pPr>
      <w:r w:rsidRPr="00224D2E">
        <w:rPr>
          <w:b/>
          <w:lang w:eastAsia="en-GB"/>
        </w:rPr>
        <w:t>Participate in</w:t>
      </w:r>
      <w:r w:rsidR="00BE72A1" w:rsidRPr="00224D2E">
        <w:rPr>
          <w:b/>
          <w:lang w:eastAsia="en-GB"/>
        </w:rPr>
        <w:t>,</w:t>
      </w:r>
      <w:r w:rsidRPr="00224D2E">
        <w:rPr>
          <w:b/>
          <w:lang w:eastAsia="en-GB"/>
        </w:rPr>
        <w:t xml:space="preserve"> and abide by the spirit and provisions of DDPD</w:t>
      </w:r>
      <w:r w:rsidR="005276BE" w:rsidRPr="00224D2E">
        <w:rPr>
          <w:b/>
          <w:lang w:eastAsia="en-GB"/>
        </w:rPr>
        <w:t xml:space="preserve">, and </w:t>
      </w:r>
      <w:r w:rsidRPr="00224D2E">
        <w:rPr>
          <w:b/>
          <w:lang w:eastAsia="en-GB"/>
        </w:rPr>
        <w:t xml:space="preserve">fully </w:t>
      </w:r>
      <w:r w:rsidR="005308C3" w:rsidRPr="00224D2E">
        <w:rPr>
          <w:b/>
          <w:lang w:eastAsia="en-GB"/>
        </w:rPr>
        <w:t xml:space="preserve">engage </w:t>
      </w:r>
      <w:r w:rsidRPr="00224D2E">
        <w:rPr>
          <w:b/>
          <w:lang w:eastAsia="en-GB"/>
        </w:rPr>
        <w:t>in other international mediation initiatives so as to bring lasting peace to Darfur</w:t>
      </w:r>
      <w:r w:rsidR="00DB3307" w:rsidRPr="00224D2E">
        <w:rPr>
          <w:b/>
          <w:lang w:eastAsia="en-GB"/>
        </w:rPr>
        <w:t>.</w:t>
      </w:r>
    </w:p>
    <w:p w14:paraId="7A24DFBE" w14:textId="77777777" w:rsidR="00547581" w:rsidRPr="0033138D" w:rsidRDefault="00547581" w:rsidP="00633814">
      <w:pPr>
        <w:ind w:firstLine="567"/>
        <w:rPr>
          <w:rFonts w:ascii="Times New Roman" w:hAnsi="Times New Roman"/>
          <w:color w:val="44546A" w:themeColor="text2"/>
          <w:kern w:val="20"/>
          <w:sz w:val="24"/>
          <w:szCs w:val="24"/>
          <w:lang w:val="en-GB"/>
        </w:rPr>
      </w:pPr>
      <w:r w:rsidRPr="0033138D">
        <w:rPr>
          <w:rFonts w:ascii="Times New Roman" w:hAnsi="Times New Roman"/>
          <w:color w:val="44546A" w:themeColor="text2"/>
          <w:kern w:val="20"/>
          <w:sz w:val="24"/>
          <w:szCs w:val="24"/>
          <w:lang w:val="en-GB"/>
        </w:rPr>
        <w:br w:type="page"/>
      </w:r>
      <w:r w:rsidR="006C322D" w:rsidRPr="0033138D">
        <w:rPr>
          <w:rFonts w:ascii="Times New Roman" w:hAnsi="Times New Roman"/>
          <w:noProof/>
          <w:color w:val="44546A" w:themeColor="text2"/>
          <w:kern w:val="20"/>
          <w:sz w:val="24"/>
          <w:szCs w:val="24"/>
        </w:rPr>
        <w:lastRenderedPageBreak/>
        <w:drawing>
          <wp:inline distT="0" distB="0" distL="0" distR="0" wp14:anchorId="742FAA97" wp14:editId="63B05E1C">
            <wp:extent cx="5805805" cy="7832725"/>
            <wp:effectExtent l="0" t="0" r="4445" b="0"/>
            <wp:docPr id="4" name="Picture 8" descr="C:\Users\jeng\AppData\Local\Microsoft\Windows\Temporary Internet Files\Content.Outlook\CY3MO39G\UNAMID_Teamsite_Map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g\AppData\Local\Microsoft\Windows\Temporary Internet Files\Content.Outlook\CY3MO39G\UNAMID_Teamsite_Map_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5805" cy="7832725"/>
                    </a:xfrm>
                    <a:prstGeom prst="rect">
                      <a:avLst/>
                    </a:prstGeom>
                    <a:noFill/>
                    <a:ln>
                      <a:noFill/>
                    </a:ln>
                  </pic:spPr>
                </pic:pic>
              </a:graphicData>
            </a:graphic>
          </wp:inline>
        </w:drawing>
      </w:r>
    </w:p>
    <w:p w14:paraId="73A864D8" w14:textId="77777777" w:rsidR="00547581" w:rsidRPr="0033138D" w:rsidRDefault="00547581">
      <w:pPr>
        <w:rPr>
          <w:rFonts w:ascii="Times New Roman" w:hAnsi="Times New Roman"/>
          <w:color w:val="44546A" w:themeColor="text2"/>
          <w:kern w:val="20"/>
          <w:sz w:val="24"/>
          <w:szCs w:val="24"/>
          <w:lang w:val="en-GB"/>
        </w:rPr>
      </w:pPr>
      <w:r w:rsidRPr="0033138D">
        <w:rPr>
          <w:rFonts w:ascii="Times New Roman" w:hAnsi="Times New Roman"/>
          <w:color w:val="44546A" w:themeColor="text2"/>
          <w:kern w:val="20"/>
          <w:sz w:val="24"/>
          <w:szCs w:val="24"/>
          <w:lang w:val="en-GB"/>
        </w:rPr>
        <w:br w:type="page"/>
      </w:r>
    </w:p>
    <w:p w14:paraId="1E31B72B" w14:textId="77777777" w:rsidR="00874846" w:rsidRPr="0033138D" w:rsidRDefault="006C322D">
      <w:pPr>
        <w:rPr>
          <w:rFonts w:ascii="Times New Roman" w:hAnsi="Times New Roman"/>
          <w:color w:val="44546A" w:themeColor="text2"/>
          <w:kern w:val="20"/>
          <w:sz w:val="24"/>
          <w:szCs w:val="24"/>
          <w:lang w:val="en-GB"/>
        </w:rPr>
      </w:pPr>
      <w:r w:rsidRPr="0033138D">
        <w:rPr>
          <w:rFonts w:ascii="Times New Roman" w:hAnsi="Times New Roman"/>
          <w:noProof/>
          <w:color w:val="44546A" w:themeColor="text2"/>
          <w:kern w:val="20"/>
          <w:sz w:val="24"/>
          <w:szCs w:val="24"/>
        </w:rPr>
        <w:lastRenderedPageBreak/>
        <w:drawing>
          <wp:inline distT="0" distB="0" distL="0" distR="0" wp14:anchorId="001750BC" wp14:editId="1980F9BE">
            <wp:extent cx="5581015" cy="7893050"/>
            <wp:effectExtent l="0" t="0" r="635" b="0"/>
            <wp:docPr id="5" name="Picture 9" descr="C:\Users\jeng\AppData\Local\Microsoft\Windows\Temporary Internet Files\Content.Outlook\CY3MO39G\UNAMID_Force_Deployment_October_2016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g\AppData\Local\Microsoft\Windows\Temporary Internet Files\Content.Outlook\CY3MO39G\UNAMID_Force_Deployment_October_2016_A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015" cy="7893050"/>
                    </a:xfrm>
                    <a:prstGeom prst="rect">
                      <a:avLst/>
                    </a:prstGeom>
                    <a:noFill/>
                    <a:ln>
                      <a:noFill/>
                    </a:ln>
                  </pic:spPr>
                </pic:pic>
              </a:graphicData>
            </a:graphic>
          </wp:inline>
        </w:drawing>
      </w:r>
    </w:p>
    <w:p w14:paraId="744CBA78" w14:textId="77777777" w:rsidR="00874846" w:rsidRPr="0033138D" w:rsidRDefault="006C322D">
      <w:pPr>
        <w:rPr>
          <w:rFonts w:ascii="Times New Roman" w:hAnsi="Times New Roman"/>
          <w:color w:val="44546A" w:themeColor="text2"/>
          <w:kern w:val="20"/>
          <w:sz w:val="24"/>
          <w:szCs w:val="24"/>
          <w:lang w:val="en-GB"/>
        </w:rPr>
      </w:pPr>
      <w:r w:rsidRPr="0033138D">
        <w:rPr>
          <w:rFonts w:ascii="Times New Roman" w:hAnsi="Times New Roman"/>
          <w:noProof/>
          <w:color w:val="44546A" w:themeColor="text2"/>
          <w:kern w:val="20"/>
          <w:sz w:val="24"/>
          <w:szCs w:val="24"/>
        </w:rPr>
        <w:lastRenderedPageBreak/>
        <w:drawing>
          <wp:inline distT="0" distB="0" distL="0" distR="0" wp14:anchorId="03F99F68" wp14:editId="1A650E74">
            <wp:extent cx="5943600" cy="8566150"/>
            <wp:effectExtent l="0" t="0" r="0" b="63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566150"/>
                    </a:xfrm>
                    <a:prstGeom prst="rect">
                      <a:avLst/>
                    </a:prstGeom>
                    <a:noFill/>
                    <a:ln>
                      <a:noFill/>
                    </a:ln>
                  </pic:spPr>
                </pic:pic>
              </a:graphicData>
            </a:graphic>
          </wp:inline>
        </w:drawing>
      </w:r>
    </w:p>
    <w:sectPr w:rsidR="00874846" w:rsidRPr="0033138D" w:rsidSect="005A18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E3BA7" w14:textId="77777777" w:rsidR="000C513A" w:rsidRDefault="000C513A" w:rsidP="00BB04E9">
      <w:pPr>
        <w:spacing w:after="0" w:line="240" w:lineRule="auto"/>
      </w:pPr>
      <w:r>
        <w:separator/>
      </w:r>
    </w:p>
  </w:endnote>
  <w:endnote w:type="continuationSeparator" w:id="0">
    <w:p w14:paraId="20E8DBBF" w14:textId="77777777" w:rsidR="000C513A" w:rsidRDefault="000C513A" w:rsidP="00BB04E9">
      <w:pPr>
        <w:spacing w:after="0" w:line="240" w:lineRule="auto"/>
      </w:pPr>
      <w:r>
        <w:continuationSeparator/>
      </w:r>
    </w:p>
  </w:endnote>
  <w:endnote w:type="continuationNotice" w:id="1">
    <w:p w14:paraId="430A73FF" w14:textId="77777777" w:rsidR="000C513A" w:rsidRDefault="000C51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3B732" w14:textId="1524B1DE" w:rsidR="000C513A" w:rsidRDefault="000C513A">
    <w:pPr>
      <w:pStyle w:val="Footer"/>
      <w:jc w:val="center"/>
    </w:pPr>
    <w:r w:rsidRPr="00B349F4">
      <w:rPr>
        <w:rFonts w:ascii="Times New Roman" w:hAnsi="Times New Roman"/>
      </w:rPr>
      <w:fldChar w:fldCharType="begin"/>
    </w:r>
    <w:r w:rsidRPr="00B349F4">
      <w:rPr>
        <w:rFonts w:ascii="Times New Roman" w:hAnsi="Times New Roman"/>
      </w:rPr>
      <w:instrText xml:space="preserve"> PAGE   \* MERGEFORMAT </w:instrText>
    </w:r>
    <w:r w:rsidRPr="00B349F4">
      <w:rPr>
        <w:rFonts w:ascii="Times New Roman" w:hAnsi="Times New Roman"/>
      </w:rPr>
      <w:fldChar w:fldCharType="separate"/>
    </w:r>
    <w:r w:rsidR="00F50556">
      <w:rPr>
        <w:rFonts w:ascii="Times New Roman" w:hAnsi="Times New Roman"/>
        <w:noProof/>
      </w:rPr>
      <w:t>iv</w:t>
    </w:r>
    <w:r w:rsidRPr="00B349F4">
      <w:rPr>
        <w:rFonts w:ascii="Times New Roman" w:hAnsi="Times New Roman"/>
        <w:noProof/>
      </w:rPr>
      <w:fldChar w:fldCharType="end"/>
    </w:r>
  </w:p>
  <w:p w14:paraId="4D97DF37" w14:textId="77777777" w:rsidR="000C513A" w:rsidRDefault="000C513A">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89A6C" w14:textId="77777777" w:rsidR="000C513A" w:rsidRDefault="000C513A" w:rsidP="00BB04E9">
      <w:pPr>
        <w:spacing w:after="0" w:line="240" w:lineRule="auto"/>
      </w:pPr>
      <w:r>
        <w:separator/>
      </w:r>
    </w:p>
  </w:footnote>
  <w:footnote w:type="continuationSeparator" w:id="0">
    <w:p w14:paraId="6DF42B9B" w14:textId="77777777" w:rsidR="000C513A" w:rsidRDefault="000C513A" w:rsidP="00BB04E9">
      <w:pPr>
        <w:spacing w:after="0" w:line="240" w:lineRule="auto"/>
      </w:pPr>
      <w:r>
        <w:continuationSeparator/>
      </w:r>
    </w:p>
  </w:footnote>
  <w:footnote w:type="continuationNotice" w:id="1">
    <w:p w14:paraId="04EFED0D" w14:textId="77777777" w:rsidR="000C513A" w:rsidRDefault="000C513A">
      <w:pPr>
        <w:spacing w:after="0" w:line="240" w:lineRule="auto"/>
      </w:pPr>
    </w:p>
  </w:footnote>
  <w:footnote w:id="2">
    <w:p w14:paraId="1799BA9D" w14:textId="45F5887B" w:rsidR="000C513A" w:rsidRPr="0094456F" w:rsidRDefault="000C513A" w:rsidP="0094456F">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383A51">
        <w:rPr>
          <w:rFonts w:ascii="Times New Roman" w:hAnsi="Times New Roman"/>
          <w:lang w:val="en-GB"/>
        </w:rPr>
        <w:t xml:space="preserve">The terms “armed opposition movements” </w:t>
      </w:r>
      <w:r>
        <w:rPr>
          <w:rFonts w:ascii="Times New Roman" w:hAnsi="Times New Roman"/>
          <w:lang w:val="en-GB"/>
        </w:rPr>
        <w:t>used in this report refer to the three main armed movements in Darfur, including the Sudan Liberation Army – Minni Minawi, the Sudan Liberation Army – Abdul Wahid, and the Justice and Equality Movement – Jibril Ibrahim. The report refers also to “armed groups” to designate other various armed groups and militias operating in Darfur.</w:t>
      </w:r>
    </w:p>
  </w:footnote>
  <w:footnote w:id="3">
    <w:p w14:paraId="0E83A177" w14:textId="20C5F85C" w:rsidR="000C513A" w:rsidRPr="008D1218" w:rsidRDefault="000C513A" w:rsidP="0094456F">
      <w:pPr>
        <w:pStyle w:val="FootnoteText"/>
        <w:widowControl w:val="0"/>
        <w:tabs>
          <w:tab w:val="right" w:pos="1020"/>
        </w:tabs>
        <w:suppressAutoHyphens/>
        <w:spacing w:line="220" w:lineRule="exact"/>
        <w:ind w:left="1134" w:right="1134" w:hanging="1134"/>
        <w:rPr>
          <w:rFonts w:ascii="Times New Roman" w:hAnsi="Times New Roman"/>
          <w:lang w:val="en-GB"/>
        </w:rPr>
      </w:pPr>
      <w:r>
        <w:tab/>
      </w:r>
      <w:r>
        <w:rPr>
          <w:rStyle w:val="FootnoteReference"/>
        </w:rPr>
        <w:footnoteRef/>
      </w:r>
      <w:r>
        <w:tab/>
      </w:r>
      <w:r w:rsidRPr="008D1218">
        <w:rPr>
          <w:rFonts w:ascii="Times New Roman" w:hAnsi="Times New Roman"/>
        </w:rPr>
        <w:t xml:space="preserve">Security Council resolution 2296, para. 23. </w:t>
      </w:r>
    </w:p>
  </w:footnote>
  <w:footnote w:id="4">
    <w:p w14:paraId="6E90777B" w14:textId="074FC2BC" w:rsidR="000C513A" w:rsidRPr="008D1218" w:rsidRDefault="000C513A" w:rsidP="0094456F">
      <w:pPr>
        <w:pStyle w:val="FootnoteText"/>
        <w:widowControl w:val="0"/>
        <w:tabs>
          <w:tab w:val="right" w:pos="1020"/>
        </w:tabs>
        <w:suppressAutoHyphens/>
        <w:spacing w:line="220" w:lineRule="exact"/>
        <w:ind w:left="1134" w:right="1134" w:hanging="1134"/>
        <w:rPr>
          <w:rFonts w:ascii="Times New Roman" w:hAnsi="Times New Roman"/>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 xml:space="preserve">Security Council resolution 2296, para. 24. </w:t>
      </w:r>
    </w:p>
  </w:footnote>
  <w:footnote w:id="5">
    <w:p w14:paraId="3E1A4EAD" w14:textId="0F729D4E"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OCHA, Darfur Humanitarian Overview, 1 January 2017., available at</w:t>
      </w:r>
      <w:r w:rsidRPr="008D1218">
        <w:t xml:space="preserve"> </w:t>
      </w:r>
    </w:p>
  </w:footnote>
  <w:footnote w:id="6">
    <w:p w14:paraId="2E8943C8" w14:textId="4B0F7EB0" w:rsidR="000C513A" w:rsidRPr="008D1218" w:rsidRDefault="000C513A" w:rsidP="008D1218">
      <w:pPr>
        <w:pStyle w:val="FootnoteText"/>
        <w:widowControl w:val="0"/>
        <w:tabs>
          <w:tab w:val="right" w:pos="1020"/>
        </w:tabs>
        <w:suppressAutoHyphens/>
        <w:spacing w:line="220" w:lineRule="exact"/>
        <w:ind w:left="1134" w:right="1134" w:hanging="1134"/>
        <w:rPr>
          <w:rFonts w:ascii="Times New Roman" w:hAnsi="Times New Roman"/>
          <w:lang w:val="en-GB"/>
        </w:rPr>
      </w:pPr>
      <w:r>
        <w:tab/>
      </w:r>
      <w:r>
        <w:rPr>
          <w:rStyle w:val="FootnoteReference"/>
        </w:rPr>
        <w:footnoteRef/>
      </w:r>
      <w:r>
        <w:tab/>
      </w:r>
      <w:r w:rsidRPr="008D1218">
        <w:rPr>
          <w:rFonts w:ascii="Times New Roman" w:hAnsi="Times New Roman"/>
        </w:rPr>
        <w:t xml:space="preserve">Guiding Principles on Internal Displacement, E/CN.4/1998/53/Add.2, 11 February 1998. New York: United Nations.  </w:t>
      </w:r>
    </w:p>
  </w:footnote>
  <w:footnote w:id="7">
    <w:p w14:paraId="20985D51" w14:textId="28C976EC"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Ibid, Principle 5.</w:t>
      </w:r>
      <w:r>
        <w:t xml:space="preserve"> </w:t>
      </w:r>
    </w:p>
  </w:footnote>
  <w:footnote w:id="8">
    <w:p w14:paraId="70601908" w14:textId="54A02078"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8D1218">
        <w:rPr>
          <w:rFonts w:ascii="Times New Roman" w:hAnsi="Times New Roman"/>
        </w:rPr>
        <w:t>The DDPD, also known as the Doha Agreement, was signed in July 2011 between the Government of the Sudan and the Liberation and Justice Movement. It seeks to address the root causes of the conflict and its consequences, including Power Sharing, Wealth Sharing, Human Rights, Justice and Reconciliation, Compensation and Return, and Internal Dialogue among others.</w:t>
      </w:r>
      <w:r w:rsidRPr="008D1218">
        <w:t xml:space="preserve"> </w:t>
      </w:r>
      <w:r>
        <w:t xml:space="preserve"> </w:t>
      </w:r>
    </w:p>
  </w:footnote>
  <w:footnote w:id="9">
    <w:p w14:paraId="5C0108F0" w14:textId="05E835A5"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563DC2">
        <w:rPr>
          <w:rFonts w:ascii="Times New Roman" w:hAnsi="Times New Roman"/>
        </w:rPr>
        <w:t>Guiding Principles on Internal Displacement, E/CN.4/1998/53/Add.2, 11 February 1998. New York: United Nations.</w:t>
      </w:r>
    </w:p>
  </w:footnote>
  <w:footnote w:id="10">
    <w:p w14:paraId="66D69298" w14:textId="018905BE"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563DC2">
        <w:rPr>
          <w:rFonts w:ascii="Times New Roman" w:hAnsi="Times New Roman"/>
        </w:rPr>
        <w:t>Guiding Principles on Internal Displacement, E/CN.4/1998/53/Add.2, 11 February 1998. New York: United Nations</w:t>
      </w:r>
      <w:r>
        <w:t xml:space="preserve"> </w:t>
      </w:r>
    </w:p>
  </w:footnote>
  <w:footnote w:id="11">
    <w:p w14:paraId="15439DDA" w14:textId="31D7209B"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C04E06">
        <w:rPr>
          <w:rFonts w:ascii="Times New Roman" w:hAnsi="Times New Roman"/>
          <w:color w:val="000000" w:themeColor="text1"/>
        </w:rPr>
        <w:t>See Rules 129-133 of Customary International Humanitarian Law: Volume I (ICRC, 2005). See also article 49 of the Fourth Geneva Convention and Article 17 of Additional Protocol II.</w:t>
      </w:r>
      <w:r>
        <w:rPr>
          <w:rFonts w:ascii="Times New Roman" w:hAnsi="Times New Roman"/>
          <w:color w:val="000000" w:themeColor="text1"/>
        </w:rPr>
        <w:t xml:space="preserve"> </w:t>
      </w:r>
      <w:r>
        <w:t xml:space="preserve"> </w:t>
      </w:r>
    </w:p>
  </w:footnote>
  <w:footnote w:id="12">
    <w:p w14:paraId="4582BA84" w14:textId="6E6A9B84"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74182C">
        <w:rPr>
          <w:rFonts w:ascii="Times New Roman" w:hAnsi="Times New Roman"/>
        </w:rPr>
        <w:t xml:space="preserve">Republic of the Sudan, National Policy </w:t>
      </w:r>
      <w:r w:rsidRPr="003B1B8A">
        <w:rPr>
          <w:rFonts w:ascii="Times New Roman" w:hAnsi="Times New Roman"/>
        </w:rPr>
        <w:t>on Internally Displaced Persons</w:t>
      </w:r>
      <w:r w:rsidRPr="0074182C">
        <w:rPr>
          <w:rFonts w:ascii="Times New Roman" w:hAnsi="Times New Roman"/>
        </w:rPr>
        <w:t>,</w:t>
      </w:r>
      <w:r>
        <w:rPr>
          <w:rFonts w:ascii="Times New Roman" w:hAnsi="Times New Roman"/>
        </w:rPr>
        <w:t xml:space="preserve"> </w:t>
      </w:r>
      <w:r w:rsidRPr="0074182C">
        <w:rPr>
          <w:rFonts w:ascii="Times New Roman" w:hAnsi="Times New Roman"/>
        </w:rPr>
        <w:t>2009</w:t>
      </w:r>
      <w:r>
        <w:rPr>
          <w:rFonts w:ascii="Times New Roman" w:hAnsi="Times New Roman"/>
        </w:rPr>
        <w:t>.</w:t>
      </w:r>
      <w:r>
        <w:t xml:space="preserve"> </w:t>
      </w:r>
    </w:p>
  </w:footnote>
  <w:footnote w:id="13">
    <w:p w14:paraId="440FFABE" w14:textId="50F3EA5E"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8D1218">
        <w:rPr>
          <w:rFonts w:ascii="Times New Roman" w:hAnsi="Times New Roman"/>
        </w:rPr>
        <w:t>The Jebel Marra corridor represents a stretch of mountainous area which runs through Central and North Darfur.</w:t>
      </w:r>
      <w:r>
        <w:t xml:space="preserve"> </w:t>
      </w:r>
    </w:p>
  </w:footnote>
  <w:footnote w:id="14">
    <w:p w14:paraId="735049E1" w14:textId="3B7E2AB6" w:rsidR="000C513A" w:rsidRPr="008D1218" w:rsidRDefault="000C513A" w:rsidP="008D1218">
      <w:pPr>
        <w:pStyle w:val="FootnoteText"/>
        <w:widowControl w:val="0"/>
        <w:tabs>
          <w:tab w:val="right" w:pos="1020"/>
        </w:tabs>
        <w:suppressAutoHyphens/>
        <w:spacing w:line="220" w:lineRule="exact"/>
        <w:ind w:left="1134" w:right="1134" w:hanging="1134"/>
        <w:rPr>
          <w:rFonts w:ascii="Times New Roman" w:hAnsi="Times New Roman"/>
          <w:lang w:val="en-GB"/>
        </w:rPr>
      </w:pPr>
      <w:r>
        <w:tab/>
      </w:r>
      <w:r>
        <w:rPr>
          <w:rStyle w:val="FootnoteReference"/>
        </w:rPr>
        <w:footnoteRef/>
      </w:r>
      <w:r>
        <w:tab/>
      </w:r>
      <w:r w:rsidRPr="008D1218">
        <w:rPr>
          <w:rFonts w:ascii="Times New Roman" w:hAnsi="Times New Roman"/>
        </w:rPr>
        <w:t xml:space="preserve">Located approximately 40 kilometres north-west of Manawashi and 45 kilometres northeast of Kass, in South Darfur, respectively. </w:t>
      </w:r>
    </w:p>
  </w:footnote>
  <w:footnote w:id="15">
    <w:p w14:paraId="6F9734E2" w14:textId="374D39A7" w:rsidR="000C513A" w:rsidRPr="008D1218" w:rsidRDefault="000C513A" w:rsidP="008D1218">
      <w:pPr>
        <w:pStyle w:val="FootnoteText"/>
        <w:widowControl w:val="0"/>
        <w:tabs>
          <w:tab w:val="right" w:pos="1020"/>
        </w:tabs>
        <w:suppressAutoHyphens/>
        <w:spacing w:line="220" w:lineRule="exact"/>
        <w:ind w:left="1134" w:right="1134" w:hanging="1134"/>
        <w:rPr>
          <w:rFonts w:ascii="Times New Roman" w:hAnsi="Times New Roman"/>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 xml:space="preserve">Located 15 kilometres south-east of Golo town along the Jebel Marra corridor in Central Darfur. </w:t>
      </w:r>
    </w:p>
  </w:footnote>
  <w:footnote w:id="16">
    <w:p w14:paraId="1401128A" w14:textId="506CB106"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Located 20 kilometres north-east of Golo in Central Darfur.</w:t>
      </w:r>
      <w:r>
        <w:t xml:space="preserve"> </w:t>
      </w:r>
    </w:p>
  </w:footnote>
  <w:footnote w:id="17">
    <w:p w14:paraId="2A6422DF" w14:textId="59987925" w:rsidR="000C513A" w:rsidRPr="008D1218" w:rsidRDefault="000C513A" w:rsidP="008D1218">
      <w:pPr>
        <w:pStyle w:val="FootnoteText"/>
        <w:widowControl w:val="0"/>
        <w:tabs>
          <w:tab w:val="right" w:pos="1020"/>
        </w:tabs>
        <w:suppressAutoHyphens/>
        <w:spacing w:line="220" w:lineRule="exact"/>
        <w:ind w:left="1134" w:right="1134" w:hanging="1134"/>
        <w:rPr>
          <w:rFonts w:ascii="Times New Roman" w:hAnsi="Times New Roman"/>
          <w:lang w:val="en-GB"/>
        </w:rPr>
      </w:pPr>
      <w:r>
        <w:tab/>
      </w:r>
      <w:r>
        <w:rPr>
          <w:rStyle w:val="FootnoteReference"/>
        </w:rPr>
        <w:footnoteRef/>
      </w:r>
      <w:r>
        <w:tab/>
      </w:r>
      <w:r w:rsidRPr="008D1218">
        <w:rPr>
          <w:rFonts w:ascii="Times New Roman" w:hAnsi="Times New Roman"/>
        </w:rPr>
        <w:t xml:space="preserve">United Nations Principles and Guidelines on Access to Legal Aid in Criminal Justice Systems encourage Member States to consider, where appropriate, the provision of legal aid and to provide such aid to the maximum extent possible. (A/69/187)   </w:t>
      </w:r>
    </w:p>
  </w:footnote>
  <w:footnote w:id="18">
    <w:p w14:paraId="32C734C9" w14:textId="167EA426"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Sudan’s Armed Forces Act 2007, which provides for penalties for serious violations of human rights and international humanitarian law, embodied an encouraging development to confront impunity. However, the Act is characterized by weaknesses which are cause for concern with implication on access to justice and victims’ right to remedy. Under the Act, military personnel are granted amnesty for offences committed in the course of their duties including prosecution by military or civilian courts unless immunity is waived by the president of the Sudan.</w:t>
      </w:r>
      <w:r w:rsidRPr="008D1218">
        <w:t xml:space="preserve">  </w:t>
      </w:r>
      <w:r>
        <w:t xml:space="preserve"> </w:t>
      </w:r>
    </w:p>
  </w:footnote>
  <w:footnote w:id="19">
    <w:p w14:paraId="53B772DA" w14:textId="6519B042" w:rsidR="000C513A" w:rsidRPr="008D1218" w:rsidRDefault="000C513A" w:rsidP="008D1218">
      <w:pPr>
        <w:pStyle w:val="FootnoteText"/>
        <w:widowControl w:val="0"/>
        <w:tabs>
          <w:tab w:val="right" w:pos="1020"/>
        </w:tabs>
        <w:suppressAutoHyphens/>
        <w:spacing w:line="220" w:lineRule="exact"/>
        <w:ind w:left="1134" w:right="1134" w:hanging="1134"/>
        <w:rPr>
          <w:rFonts w:ascii="Times New Roman" w:hAnsi="Times New Roman"/>
          <w:lang w:val="en-GB"/>
        </w:rPr>
      </w:pPr>
      <w:r>
        <w:tab/>
      </w:r>
      <w:r w:rsidRPr="008D1218">
        <w:rPr>
          <w:rStyle w:val="FootnoteReference"/>
          <w:rFonts w:ascii="Times New Roman" w:hAnsi="Times New Roman"/>
        </w:rPr>
        <w:footnoteRef/>
      </w:r>
      <w:r w:rsidRPr="008D1218">
        <w:rPr>
          <w:rFonts w:ascii="Times New Roman" w:hAnsi="Times New Roman"/>
        </w:rPr>
        <w:tab/>
        <w:t xml:space="preserve">UNDP, Human Development Report 2016: the Sudan, available at http://hdr.undp.org/sites/default/files/2016_human_development_report.pdf.  </w:t>
      </w:r>
    </w:p>
  </w:footnote>
  <w:footnote w:id="20">
    <w:p w14:paraId="4C9FC0EF" w14:textId="3C70128A" w:rsidR="000C513A" w:rsidRPr="008D1218" w:rsidRDefault="000C513A" w:rsidP="008D1218">
      <w:pPr>
        <w:pStyle w:val="FootnoteText"/>
        <w:widowControl w:val="0"/>
        <w:tabs>
          <w:tab w:val="right" w:pos="1020"/>
        </w:tabs>
        <w:suppressAutoHyphens/>
        <w:spacing w:line="220" w:lineRule="exact"/>
        <w:ind w:left="1134" w:right="1134" w:hanging="1134"/>
        <w:rPr>
          <w:lang w:val="en-GB"/>
        </w:rPr>
      </w:pPr>
      <w:r w:rsidRPr="008D1218">
        <w:rPr>
          <w:rFonts w:ascii="Times New Roman" w:hAnsi="Times New Roman"/>
        </w:rPr>
        <w:tab/>
      </w:r>
      <w:r w:rsidRPr="008D1218">
        <w:rPr>
          <w:rStyle w:val="FootnoteReference"/>
          <w:rFonts w:ascii="Times New Roman" w:hAnsi="Times New Roman"/>
        </w:rPr>
        <w:footnoteRef/>
      </w:r>
      <w:r w:rsidRPr="008D1218">
        <w:rPr>
          <w:rFonts w:ascii="Times New Roman" w:hAnsi="Times New Roman"/>
        </w:rPr>
        <w:tab/>
        <w:t>United Nations Development Program, Human Development Reports: Gender Equality Index, available at http://hdr.undp.org/en/composite/GII.</w:t>
      </w:r>
      <w:r>
        <w:t xml:space="preserve"> </w:t>
      </w:r>
    </w:p>
  </w:footnote>
  <w:footnote w:id="21">
    <w:p w14:paraId="250DE451" w14:textId="0D0C4959"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23642D">
        <w:rPr>
          <w:rFonts w:ascii="Times New Roman" w:hAnsi="Times New Roman"/>
        </w:rPr>
        <w:t xml:space="preserve">See Global Food Security Cluster, available at </w:t>
      </w:r>
      <w:hyperlink r:id="rId1" w:history="1">
        <w:r w:rsidRPr="0023642D">
          <w:rPr>
            <w:rStyle w:val="Hyperlink"/>
            <w:rFonts w:ascii="Times New Roman" w:hAnsi="Times New Roman"/>
          </w:rPr>
          <w:t>http://fscluster.org/sudan/overview</w:t>
        </w:r>
      </w:hyperlink>
      <w:r>
        <w:rPr>
          <w:rStyle w:val="Hyperlink"/>
          <w:rFonts w:ascii="Times New Roman" w:hAnsi="Times New Roman"/>
        </w:rPr>
        <w:t>.</w:t>
      </w:r>
      <w:r w:rsidRPr="0023642D">
        <w:rPr>
          <w:rFonts w:ascii="Times New Roman" w:hAnsi="Times New Roman"/>
        </w:rPr>
        <w:t xml:space="preserve">  </w:t>
      </w:r>
      <w:r w:rsidRPr="0023642D">
        <w:rPr>
          <w:rStyle w:val="FootnoteReference"/>
          <w:rFonts w:ascii="Times New Roman" w:hAnsi="Times New Roman"/>
        </w:rPr>
        <w:t xml:space="preserve"> </w:t>
      </w:r>
      <w:r>
        <w:t xml:space="preserve"> </w:t>
      </w:r>
    </w:p>
  </w:footnote>
  <w:footnote w:id="22">
    <w:p w14:paraId="245E8B88" w14:textId="6B9F34A1"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F01C88">
        <w:rPr>
          <w:rFonts w:ascii="Times New Roman" w:hAnsi="Times New Roman"/>
        </w:rPr>
        <w:t xml:space="preserve">See OCHA: Humanitarian Needs Overview for </w:t>
      </w:r>
      <w:r>
        <w:rPr>
          <w:rFonts w:ascii="Times New Roman" w:hAnsi="Times New Roman"/>
        </w:rPr>
        <w:t xml:space="preserve">the </w:t>
      </w:r>
      <w:r w:rsidRPr="00F01C88">
        <w:rPr>
          <w:rFonts w:ascii="Times New Roman" w:hAnsi="Times New Roman"/>
        </w:rPr>
        <w:t>Sudan 2016</w:t>
      </w:r>
      <w:r>
        <w:rPr>
          <w:rFonts w:ascii="Times New Roman" w:hAnsi="Times New Roman"/>
        </w:rPr>
        <w:t>, available at</w:t>
      </w:r>
      <w:r>
        <w:t xml:space="preserve"> </w:t>
      </w:r>
    </w:p>
  </w:footnote>
  <w:footnote w:id="23">
    <w:p w14:paraId="63C276BE" w14:textId="066EA199"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506C0D">
        <w:rPr>
          <w:rFonts w:ascii="Times New Roman" w:hAnsi="Times New Roman"/>
          <w:color w:val="000000" w:themeColor="text1"/>
        </w:rPr>
        <w:t>OCHA, ibid</w:t>
      </w:r>
      <w:r>
        <w:t xml:space="preserve"> </w:t>
      </w:r>
    </w:p>
  </w:footnote>
  <w:footnote w:id="24">
    <w:p w14:paraId="630D73F6" w14:textId="6073A09D"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506C0D">
        <w:rPr>
          <w:rFonts w:ascii="Times New Roman" w:hAnsi="Times New Roman"/>
          <w:color w:val="000000" w:themeColor="text1"/>
        </w:rPr>
        <w:t>OCHA, ibid</w:t>
      </w:r>
      <w:r>
        <w:t xml:space="preserve"> </w:t>
      </w:r>
    </w:p>
  </w:footnote>
  <w:footnote w:id="25">
    <w:p w14:paraId="29F22F53" w14:textId="119A0FAE"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506C0D">
        <w:rPr>
          <w:rFonts w:ascii="Times New Roman" w:hAnsi="Times New Roman"/>
        </w:rPr>
        <w:t>OCHA Humanitarian Bulletin, the Sudan, Issue 46, 7-13 November 2016</w:t>
      </w:r>
      <w:r>
        <w:t xml:space="preserve"> </w:t>
      </w:r>
    </w:p>
  </w:footnote>
  <w:footnote w:id="26">
    <w:p w14:paraId="236CFDD4" w14:textId="4D1E55FA"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AB5071">
        <w:rPr>
          <w:rFonts w:ascii="Times New Roman" w:hAnsi="Times New Roman"/>
        </w:rPr>
        <w:t>Committee on Economic, Social and Cultural Rights: Concluding observations on the seco</w:t>
      </w:r>
      <w:r>
        <w:rPr>
          <w:rFonts w:ascii="Times New Roman" w:hAnsi="Times New Roman"/>
        </w:rPr>
        <w:t>nd periodic report of the Sudan, 27 October 2015.</w:t>
      </w:r>
      <w:r w:rsidRPr="00AB5071">
        <w:rPr>
          <w:rFonts w:ascii="Times New Roman" w:hAnsi="Times New Roman"/>
        </w:rPr>
        <w:t xml:space="preserve"> E/</w:t>
      </w:r>
      <w:r>
        <w:rPr>
          <w:rFonts w:ascii="Times New Roman" w:hAnsi="Times New Roman"/>
        </w:rPr>
        <w:t>C</w:t>
      </w:r>
      <w:r w:rsidRPr="00AB5071">
        <w:rPr>
          <w:rFonts w:ascii="Times New Roman" w:hAnsi="Times New Roman"/>
        </w:rPr>
        <w:t>.12/SDN/CO/2</w:t>
      </w:r>
      <w:r>
        <w:t xml:space="preserve"> </w:t>
      </w:r>
    </w:p>
  </w:footnote>
  <w:footnote w:id="27">
    <w:p w14:paraId="24D6AD78" w14:textId="5953D37E"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8F4149">
        <w:rPr>
          <w:rFonts w:ascii="Times New Roman" w:hAnsi="Times New Roman"/>
        </w:rPr>
        <w:t>Ibid, para. 22</w:t>
      </w:r>
      <w:r>
        <w:rPr>
          <w:rFonts w:ascii="Times New Roman" w:hAnsi="Times New Roman"/>
        </w:rPr>
        <w:t>.</w:t>
      </w:r>
      <w:r>
        <w:t xml:space="preserve"> </w:t>
      </w:r>
    </w:p>
  </w:footnote>
  <w:footnote w:id="28">
    <w:p w14:paraId="4E6C5A32" w14:textId="5B49AF8D"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C04E06">
        <w:rPr>
          <w:rFonts w:ascii="Times New Roman" w:hAnsi="Times New Roman"/>
        </w:rPr>
        <w:t>Average of 650 Sudanese pounds (US$43.00) annually</w:t>
      </w:r>
      <w:r>
        <w:t xml:space="preserve"> </w:t>
      </w:r>
    </w:p>
  </w:footnote>
  <w:footnote w:id="29">
    <w:p w14:paraId="2000C7FF" w14:textId="64B90E47"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AB4C1D">
        <w:rPr>
          <w:rFonts w:ascii="Times New Roman" w:hAnsi="Times New Roman"/>
        </w:rPr>
        <w:t>OCHA, Humanitarian Needs Overview 2016: Sudan</w:t>
      </w:r>
      <w:r>
        <w:t xml:space="preserve"> </w:t>
      </w:r>
    </w:p>
  </w:footnote>
  <w:footnote w:id="30">
    <w:p w14:paraId="6729904E" w14:textId="7143EE46"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27695A">
        <w:rPr>
          <w:rFonts w:ascii="Times New Roman" w:hAnsi="Times New Roman"/>
          <w:color w:val="000000" w:themeColor="text1"/>
        </w:rPr>
        <w:t>OCHA, ibid</w:t>
      </w:r>
      <w:r>
        <w:t xml:space="preserve"> </w:t>
      </w:r>
    </w:p>
  </w:footnote>
  <w:footnote w:id="31">
    <w:p w14:paraId="5C8384DF" w14:textId="081C561B"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3E4324">
        <w:rPr>
          <w:rFonts w:ascii="Times New Roman" w:hAnsi="Times New Roman"/>
        </w:rPr>
        <w:t>Committee on Economic, Social and Cultural Rights: Concluding observations on the second periodic report of the Sudan, 27 October 2015. E/</w:t>
      </w:r>
      <w:r>
        <w:rPr>
          <w:rFonts w:ascii="Times New Roman" w:hAnsi="Times New Roman"/>
        </w:rPr>
        <w:t>C</w:t>
      </w:r>
      <w:r w:rsidRPr="003E4324">
        <w:rPr>
          <w:rFonts w:ascii="Times New Roman" w:hAnsi="Times New Roman"/>
        </w:rPr>
        <w:t>.12/SDN/CO/2. Para 50</w:t>
      </w:r>
      <w:r>
        <w:t xml:space="preserve"> </w:t>
      </w:r>
    </w:p>
  </w:footnote>
  <w:footnote w:id="32">
    <w:p w14:paraId="6F65D897" w14:textId="5AA01413"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BB21C0">
        <w:rPr>
          <w:rFonts w:ascii="Times New Roman" w:hAnsi="Times New Roman"/>
          <w:lang w:bidi="en-US"/>
        </w:rPr>
        <w:t>Representati</w:t>
      </w:r>
      <w:r>
        <w:rPr>
          <w:rFonts w:ascii="Times New Roman" w:hAnsi="Times New Roman"/>
          <w:lang w:bidi="en-US"/>
        </w:rPr>
        <w:t xml:space="preserve">ves from </w:t>
      </w:r>
      <w:r w:rsidRPr="00BB21C0">
        <w:rPr>
          <w:rFonts w:ascii="Times New Roman" w:hAnsi="Times New Roman"/>
          <w:lang w:bidi="en-US"/>
        </w:rPr>
        <w:t>UN</w:t>
      </w:r>
      <w:r>
        <w:rPr>
          <w:rFonts w:ascii="Times New Roman" w:hAnsi="Times New Roman"/>
          <w:lang w:bidi="en-US"/>
        </w:rPr>
        <w:t>AM</w:t>
      </w:r>
      <w:r w:rsidRPr="00BB21C0">
        <w:rPr>
          <w:rFonts w:ascii="Times New Roman" w:hAnsi="Times New Roman"/>
          <w:lang w:bidi="en-US"/>
        </w:rPr>
        <w:t xml:space="preserve">ID, UNCT and international partners </w:t>
      </w:r>
      <w:r>
        <w:rPr>
          <w:rFonts w:ascii="Times New Roman" w:hAnsi="Times New Roman"/>
          <w:lang w:bidi="en-US"/>
        </w:rPr>
        <w:t xml:space="preserve">constituted the </w:t>
      </w:r>
      <w:r w:rsidRPr="00BB21C0">
        <w:rPr>
          <w:rFonts w:ascii="Times New Roman" w:hAnsi="Times New Roman"/>
          <w:lang w:bidi="en-US"/>
        </w:rPr>
        <w:t>D</w:t>
      </w:r>
      <w:r>
        <w:rPr>
          <w:rFonts w:ascii="Times New Roman" w:hAnsi="Times New Roman"/>
          <w:lang w:bidi="en-US"/>
        </w:rPr>
        <w:t xml:space="preserve">arfur </w:t>
      </w:r>
      <w:r w:rsidRPr="00BB21C0">
        <w:rPr>
          <w:rFonts w:ascii="Times New Roman" w:hAnsi="Times New Roman"/>
          <w:lang w:bidi="en-US"/>
        </w:rPr>
        <w:t>J</w:t>
      </w:r>
      <w:r>
        <w:rPr>
          <w:rFonts w:ascii="Times New Roman" w:hAnsi="Times New Roman"/>
          <w:lang w:bidi="en-US"/>
        </w:rPr>
        <w:t xml:space="preserve">oint </w:t>
      </w:r>
      <w:r w:rsidRPr="00BB21C0">
        <w:rPr>
          <w:rFonts w:ascii="Times New Roman" w:hAnsi="Times New Roman"/>
          <w:lang w:bidi="en-US"/>
        </w:rPr>
        <w:t>A</w:t>
      </w:r>
      <w:r>
        <w:rPr>
          <w:rFonts w:ascii="Times New Roman" w:hAnsi="Times New Roman"/>
          <w:lang w:bidi="en-US"/>
        </w:rPr>
        <w:t>ssessment Mission</w:t>
      </w:r>
      <w:r>
        <w:t xml:space="preserve"> </w:t>
      </w:r>
    </w:p>
  </w:footnote>
  <w:footnote w:id="33">
    <w:p w14:paraId="6C044BA7" w14:textId="01EDA236"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706C6D">
        <w:rPr>
          <w:rFonts w:ascii="Times New Roman" w:hAnsi="Times New Roman"/>
        </w:rPr>
        <w:t>IASC fr</w:t>
      </w:r>
      <w:r w:rsidRPr="00782A6F">
        <w:rPr>
          <w:rFonts w:ascii="Times New Roman" w:hAnsi="Times New Roman"/>
        </w:rPr>
        <w:t>amework on durable solutions f</w:t>
      </w:r>
      <w:r>
        <w:rPr>
          <w:rFonts w:ascii="Times New Roman" w:hAnsi="Times New Roman"/>
        </w:rPr>
        <w:t>or</w:t>
      </w:r>
      <w:r w:rsidRPr="00706C6D">
        <w:rPr>
          <w:rFonts w:ascii="Times New Roman" w:hAnsi="Times New Roman"/>
        </w:rPr>
        <w:t xml:space="preserve"> internally displaced persons, April 2010</w:t>
      </w:r>
      <w:r>
        <w:t xml:space="preserve"> </w:t>
      </w:r>
    </w:p>
  </w:footnote>
  <w:footnote w:id="34">
    <w:p w14:paraId="25505CAE" w14:textId="2A4754D6"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724285">
        <w:rPr>
          <w:rFonts w:ascii="Times New Roman" w:hAnsi="Times New Roman"/>
        </w:rPr>
        <w:t>The Sudan National Human Rights Commission (SNHRC) is a mechanism with relevance to access to justice in Darfur. It was established by presidential decree in January 2012, pursuant to Article 142 of Sudan’s Constitution.</w:t>
      </w:r>
      <w:r w:rsidRPr="00724285">
        <w:rPr>
          <w:rFonts w:ascii="Times New Roman" w:hAnsi="Times New Roman"/>
          <w:sz w:val="13"/>
          <w:szCs w:val="13"/>
        </w:rPr>
        <w:t xml:space="preserve"> </w:t>
      </w:r>
      <w:r w:rsidRPr="00724285">
        <w:rPr>
          <w:rFonts w:ascii="Times New Roman" w:hAnsi="Times New Roman"/>
        </w:rPr>
        <w:t>Its mandate includes receiving and examining individual complaints, advising State organs to address human rights issues, and raising public awareness about human rights issues.</w:t>
      </w:r>
      <w:r>
        <w:t xml:space="preserve"> </w:t>
      </w:r>
    </w:p>
  </w:footnote>
  <w:footnote w:id="35">
    <w:p w14:paraId="605EDF7F" w14:textId="10E61579" w:rsidR="000C513A" w:rsidRPr="00B25AB2" w:rsidRDefault="000C513A" w:rsidP="00B25AB2">
      <w:pPr>
        <w:pStyle w:val="FootnoteText"/>
        <w:widowControl w:val="0"/>
        <w:tabs>
          <w:tab w:val="right" w:pos="1020"/>
        </w:tabs>
        <w:suppressAutoHyphens/>
        <w:spacing w:line="220" w:lineRule="exact"/>
        <w:ind w:left="1134" w:right="1134" w:hanging="1134"/>
        <w:rPr>
          <w:lang w:val="en-GB"/>
        </w:rPr>
      </w:pPr>
      <w:r>
        <w:tab/>
      </w:r>
      <w:r>
        <w:rPr>
          <w:rStyle w:val="FootnoteReference"/>
        </w:rPr>
        <w:footnoteRef/>
      </w:r>
      <w:r>
        <w:tab/>
      </w:r>
      <w:r w:rsidRPr="007B3467">
        <w:rPr>
          <w:rFonts w:ascii="Times New Roman" w:hAnsi="Times New Roman"/>
          <w:color w:val="000000" w:themeColor="text1"/>
        </w:rPr>
        <w:t>See United Nations United Nations Principles on Housing and Property Restitution for Refugees and Displaced Persons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C51A2" w14:textId="43E92F76" w:rsidR="000C513A" w:rsidRDefault="000C513A">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58E3"/>
    <w:multiLevelType w:val="hybridMultilevel"/>
    <w:tmpl w:val="6C3E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A0AE3"/>
    <w:multiLevelType w:val="hybridMultilevel"/>
    <w:tmpl w:val="94CCDD5E"/>
    <w:lvl w:ilvl="0" w:tplc="ACA81C7C">
      <w:start w:val="1"/>
      <w:numFmt w:val="lowerLetter"/>
      <w:lvlText w:val="(%1)"/>
      <w:lvlJc w:val="left"/>
      <w:pPr>
        <w:ind w:left="3175" w:hanging="360"/>
      </w:pPr>
      <w:rPr>
        <w:rFonts w:hint="default"/>
        <w:b w:val="0"/>
        <w:i w:val="0"/>
        <w:color w:val="000000" w:themeColor="text1"/>
      </w:rPr>
    </w:lvl>
    <w:lvl w:ilvl="1" w:tplc="08090019" w:tentative="1">
      <w:start w:val="1"/>
      <w:numFmt w:val="lowerLetter"/>
      <w:lvlText w:val="%2."/>
      <w:lvlJc w:val="left"/>
      <w:pPr>
        <w:ind w:left="3895" w:hanging="360"/>
      </w:pPr>
    </w:lvl>
    <w:lvl w:ilvl="2" w:tplc="0809001B" w:tentative="1">
      <w:start w:val="1"/>
      <w:numFmt w:val="lowerRoman"/>
      <w:lvlText w:val="%3."/>
      <w:lvlJc w:val="right"/>
      <w:pPr>
        <w:ind w:left="4615" w:hanging="180"/>
      </w:pPr>
    </w:lvl>
    <w:lvl w:ilvl="3" w:tplc="0809000F" w:tentative="1">
      <w:start w:val="1"/>
      <w:numFmt w:val="decimal"/>
      <w:lvlText w:val="%4."/>
      <w:lvlJc w:val="left"/>
      <w:pPr>
        <w:ind w:left="5335" w:hanging="360"/>
      </w:pPr>
    </w:lvl>
    <w:lvl w:ilvl="4" w:tplc="08090019" w:tentative="1">
      <w:start w:val="1"/>
      <w:numFmt w:val="lowerLetter"/>
      <w:lvlText w:val="%5."/>
      <w:lvlJc w:val="left"/>
      <w:pPr>
        <w:ind w:left="6055" w:hanging="360"/>
      </w:pPr>
    </w:lvl>
    <w:lvl w:ilvl="5" w:tplc="0809001B" w:tentative="1">
      <w:start w:val="1"/>
      <w:numFmt w:val="lowerRoman"/>
      <w:lvlText w:val="%6."/>
      <w:lvlJc w:val="right"/>
      <w:pPr>
        <w:ind w:left="6775" w:hanging="180"/>
      </w:pPr>
    </w:lvl>
    <w:lvl w:ilvl="6" w:tplc="0809000F" w:tentative="1">
      <w:start w:val="1"/>
      <w:numFmt w:val="decimal"/>
      <w:lvlText w:val="%7."/>
      <w:lvlJc w:val="left"/>
      <w:pPr>
        <w:ind w:left="7495" w:hanging="360"/>
      </w:pPr>
    </w:lvl>
    <w:lvl w:ilvl="7" w:tplc="08090019" w:tentative="1">
      <w:start w:val="1"/>
      <w:numFmt w:val="lowerLetter"/>
      <w:lvlText w:val="%8."/>
      <w:lvlJc w:val="left"/>
      <w:pPr>
        <w:ind w:left="8215" w:hanging="360"/>
      </w:pPr>
    </w:lvl>
    <w:lvl w:ilvl="8" w:tplc="0809001B" w:tentative="1">
      <w:start w:val="1"/>
      <w:numFmt w:val="lowerRoman"/>
      <w:lvlText w:val="%9."/>
      <w:lvlJc w:val="right"/>
      <w:pPr>
        <w:ind w:left="8935" w:hanging="180"/>
      </w:pPr>
    </w:lvl>
  </w:abstractNum>
  <w:abstractNum w:abstractNumId="2">
    <w:nsid w:val="047524FB"/>
    <w:multiLevelType w:val="hybridMultilevel"/>
    <w:tmpl w:val="85602328"/>
    <w:lvl w:ilvl="0" w:tplc="B59CA236">
      <w:start w:val="10"/>
      <w:numFmt w:val="decimal"/>
      <w:lvlText w:val="%1"/>
      <w:lvlJc w:val="left"/>
      <w:pPr>
        <w:ind w:left="928" w:hanging="360"/>
      </w:pPr>
      <w:rPr>
        <w:rFonts w:hint="default"/>
        <w:b w:val="0"/>
        <w:i w:val="0"/>
        <w:color w:val="000000" w:themeColor="text1"/>
        <w:sz w:val="24"/>
        <w:szCs w:val="24"/>
      </w:rPr>
    </w:lvl>
    <w:lvl w:ilvl="1" w:tplc="04090019">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3">
    <w:nsid w:val="077E2F57"/>
    <w:multiLevelType w:val="hybridMultilevel"/>
    <w:tmpl w:val="97A2D1C4"/>
    <w:lvl w:ilvl="0" w:tplc="B8FE68DE">
      <w:start w:val="1"/>
      <w:numFmt w:val="lowerLetter"/>
      <w:lvlText w:val="%1.)"/>
      <w:lvlJc w:val="lef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4">
    <w:nsid w:val="09861AD8"/>
    <w:multiLevelType w:val="hybridMultilevel"/>
    <w:tmpl w:val="DA0A52F6"/>
    <w:lvl w:ilvl="0" w:tplc="516E6C72">
      <w:start w:val="3"/>
      <w:numFmt w:val="upperRoman"/>
      <w:lvlText w:val="%1."/>
      <w:lvlJc w:val="left"/>
      <w:pPr>
        <w:ind w:left="1069" w:hanging="72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
    <w:nsid w:val="0BD76B39"/>
    <w:multiLevelType w:val="hybridMultilevel"/>
    <w:tmpl w:val="E0B4F6EC"/>
    <w:lvl w:ilvl="0" w:tplc="ACA81C7C">
      <w:start w:val="1"/>
      <w:numFmt w:val="lowerLetter"/>
      <w:lvlText w:val="(%1)"/>
      <w:lvlJc w:val="left"/>
      <w:pPr>
        <w:ind w:left="2203" w:hanging="360"/>
      </w:pPr>
      <w:rPr>
        <w:rFonts w:hint="default"/>
        <w:b w:val="0"/>
        <w:i w:val="0"/>
        <w:color w:val="000000" w:themeColor="text1"/>
      </w:rPr>
    </w:lvl>
    <w:lvl w:ilvl="1" w:tplc="04090019">
      <w:start w:val="1"/>
      <w:numFmt w:val="lowerLetter"/>
      <w:lvlText w:val="%2."/>
      <w:lvlJc w:val="left"/>
      <w:pPr>
        <w:ind w:left="2997" w:hanging="360"/>
      </w:pPr>
    </w:lvl>
    <w:lvl w:ilvl="2" w:tplc="0409001B" w:tentative="1">
      <w:start w:val="1"/>
      <w:numFmt w:val="lowerRoman"/>
      <w:lvlText w:val="%3."/>
      <w:lvlJc w:val="right"/>
      <w:pPr>
        <w:ind w:left="3717" w:hanging="180"/>
      </w:pPr>
    </w:lvl>
    <w:lvl w:ilvl="3" w:tplc="0409000F" w:tentative="1">
      <w:start w:val="1"/>
      <w:numFmt w:val="decimal"/>
      <w:lvlText w:val="%4."/>
      <w:lvlJc w:val="left"/>
      <w:pPr>
        <w:ind w:left="4437" w:hanging="360"/>
      </w:pPr>
    </w:lvl>
    <w:lvl w:ilvl="4" w:tplc="04090019" w:tentative="1">
      <w:start w:val="1"/>
      <w:numFmt w:val="lowerLetter"/>
      <w:lvlText w:val="%5."/>
      <w:lvlJc w:val="left"/>
      <w:pPr>
        <w:ind w:left="5157" w:hanging="360"/>
      </w:pPr>
    </w:lvl>
    <w:lvl w:ilvl="5" w:tplc="0409001B" w:tentative="1">
      <w:start w:val="1"/>
      <w:numFmt w:val="lowerRoman"/>
      <w:lvlText w:val="%6."/>
      <w:lvlJc w:val="right"/>
      <w:pPr>
        <w:ind w:left="5877" w:hanging="180"/>
      </w:pPr>
    </w:lvl>
    <w:lvl w:ilvl="6" w:tplc="0409000F" w:tentative="1">
      <w:start w:val="1"/>
      <w:numFmt w:val="decimal"/>
      <w:lvlText w:val="%7."/>
      <w:lvlJc w:val="left"/>
      <w:pPr>
        <w:ind w:left="6597" w:hanging="360"/>
      </w:pPr>
    </w:lvl>
    <w:lvl w:ilvl="7" w:tplc="04090019" w:tentative="1">
      <w:start w:val="1"/>
      <w:numFmt w:val="lowerLetter"/>
      <w:lvlText w:val="%8."/>
      <w:lvlJc w:val="left"/>
      <w:pPr>
        <w:ind w:left="7317" w:hanging="360"/>
      </w:pPr>
    </w:lvl>
    <w:lvl w:ilvl="8" w:tplc="0409001B" w:tentative="1">
      <w:start w:val="1"/>
      <w:numFmt w:val="lowerRoman"/>
      <w:lvlText w:val="%9."/>
      <w:lvlJc w:val="right"/>
      <w:pPr>
        <w:ind w:left="8037" w:hanging="180"/>
      </w:pPr>
    </w:lvl>
  </w:abstractNum>
  <w:abstractNum w:abstractNumId="6">
    <w:nsid w:val="0CEA2319"/>
    <w:multiLevelType w:val="hybridMultilevel"/>
    <w:tmpl w:val="F6E69A1A"/>
    <w:lvl w:ilvl="0" w:tplc="9A14580C">
      <w:start w:val="1"/>
      <w:numFmt w:val="decimal"/>
      <w:lvlText w:val="%1."/>
      <w:lvlJc w:val="left"/>
      <w:pPr>
        <w:ind w:left="1637" w:hanging="360"/>
      </w:pPr>
      <w:rPr>
        <w:rFonts w:hint="default"/>
        <w:b w:val="0"/>
        <w:strike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005D49"/>
    <w:multiLevelType w:val="hybridMultilevel"/>
    <w:tmpl w:val="177A2224"/>
    <w:lvl w:ilvl="0" w:tplc="75EA1C4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20D4259"/>
    <w:multiLevelType w:val="hybridMultilevel"/>
    <w:tmpl w:val="18083DCC"/>
    <w:lvl w:ilvl="0" w:tplc="3ACE76F6">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
    <w:nsid w:val="1D09299E"/>
    <w:multiLevelType w:val="hybridMultilevel"/>
    <w:tmpl w:val="344CAF12"/>
    <w:lvl w:ilvl="0" w:tplc="B59CA236">
      <w:start w:val="10"/>
      <w:numFmt w:val="decimal"/>
      <w:lvlText w:val="%1"/>
      <w:lvlJc w:val="left"/>
      <w:pPr>
        <w:ind w:left="810" w:hanging="360"/>
      </w:pPr>
      <w:rPr>
        <w:rFonts w:hint="default"/>
        <w:b w:val="0"/>
        <w:i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49489B"/>
    <w:multiLevelType w:val="hybridMultilevel"/>
    <w:tmpl w:val="93D83D8A"/>
    <w:lvl w:ilvl="0" w:tplc="366C44E0">
      <w:start w:val="1"/>
      <w:numFmt w:val="upperLetter"/>
      <w:lvlText w:val="%1."/>
      <w:lvlJc w:val="left"/>
      <w:pPr>
        <w:ind w:left="927" w:hanging="360"/>
      </w:pPr>
      <w:rPr>
        <w:rFonts w:eastAsia="MS Gothic"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21BC63BA"/>
    <w:multiLevelType w:val="hybridMultilevel"/>
    <w:tmpl w:val="E5FC7434"/>
    <w:lvl w:ilvl="0" w:tplc="7CDED4AA">
      <w:start w:val="10"/>
      <w:numFmt w:val="decimal"/>
      <w:lvlText w:val="%1"/>
      <w:lvlJc w:val="left"/>
      <w:pPr>
        <w:ind w:left="81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A86739"/>
    <w:multiLevelType w:val="hybridMultilevel"/>
    <w:tmpl w:val="66A42E80"/>
    <w:lvl w:ilvl="0" w:tplc="68CCD87A">
      <w:start w:val="1"/>
      <w:numFmt w:val="upperLetter"/>
      <w:lvlText w:val="%1."/>
      <w:lvlJc w:val="left"/>
      <w:pPr>
        <w:ind w:left="1089" w:hanging="360"/>
      </w:pPr>
      <w:rPr>
        <w:rFonts w:hint="default"/>
      </w:r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13">
    <w:nsid w:val="29294188"/>
    <w:multiLevelType w:val="hybridMultilevel"/>
    <w:tmpl w:val="3FEE108A"/>
    <w:lvl w:ilvl="0" w:tplc="DFFA2636">
      <w:start w:val="1"/>
      <w:numFmt w:val="upperLetter"/>
      <w:lvlText w:val="%1."/>
      <w:lvlJc w:val="left"/>
      <w:pPr>
        <w:ind w:left="729" w:hanging="360"/>
      </w:pPr>
      <w:rPr>
        <w:rFonts w:eastAsia="MS Gothic" w:hint="default"/>
        <w:b/>
      </w:rPr>
    </w:lvl>
    <w:lvl w:ilvl="1" w:tplc="04090019">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4">
    <w:nsid w:val="2B2B5DC3"/>
    <w:multiLevelType w:val="hybridMultilevel"/>
    <w:tmpl w:val="3FEE108A"/>
    <w:lvl w:ilvl="0" w:tplc="DFFA2636">
      <w:start w:val="1"/>
      <w:numFmt w:val="upperLetter"/>
      <w:lvlText w:val="%1."/>
      <w:lvlJc w:val="left"/>
      <w:pPr>
        <w:ind w:left="353" w:hanging="360"/>
      </w:pPr>
      <w:rPr>
        <w:rFonts w:eastAsia="MS Gothic" w:hint="default"/>
        <w:b/>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5">
    <w:nsid w:val="2B395275"/>
    <w:multiLevelType w:val="hybridMultilevel"/>
    <w:tmpl w:val="86FC1904"/>
    <w:lvl w:ilvl="0" w:tplc="201C19EC">
      <w:start w:val="1"/>
      <w:numFmt w:val="lowerLetter"/>
      <w:lvlText w:val="(%1)"/>
      <w:lvlJc w:val="left"/>
      <w:pPr>
        <w:ind w:left="4212" w:hanging="360"/>
      </w:pPr>
      <w:rPr>
        <w:rFonts w:hint="default"/>
        <w:b w:val="0"/>
      </w:rPr>
    </w:lvl>
    <w:lvl w:ilvl="1" w:tplc="100C0019" w:tentative="1">
      <w:start w:val="1"/>
      <w:numFmt w:val="lowerLetter"/>
      <w:lvlText w:val="%2."/>
      <w:lvlJc w:val="left"/>
      <w:pPr>
        <w:ind w:left="4932" w:hanging="360"/>
      </w:pPr>
    </w:lvl>
    <w:lvl w:ilvl="2" w:tplc="100C001B" w:tentative="1">
      <w:start w:val="1"/>
      <w:numFmt w:val="lowerRoman"/>
      <w:lvlText w:val="%3."/>
      <w:lvlJc w:val="right"/>
      <w:pPr>
        <w:ind w:left="5652" w:hanging="180"/>
      </w:pPr>
    </w:lvl>
    <w:lvl w:ilvl="3" w:tplc="100C000F" w:tentative="1">
      <w:start w:val="1"/>
      <w:numFmt w:val="decimal"/>
      <w:lvlText w:val="%4."/>
      <w:lvlJc w:val="left"/>
      <w:pPr>
        <w:ind w:left="6372" w:hanging="360"/>
      </w:pPr>
    </w:lvl>
    <w:lvl w:ilvl="4" w:tplc="100C0019" w:tentative="1">
      <w:start w:val="1"/>
      <w:numFmt w:val="lowerLetter"/>
      <w:lvlText w:val="%5."/>
      <w:lvlJc w:val="left"/>
      <w:pPr>
        <w:ind w:left="7092" w:hanging="360"/>
      </w:pPr>
    </w:lvl>
    <w:lvl w:ilvl="5" w:tplc="100C001B" w:tentative="1">
      <w:start w:val="1"/>
      <w:numFmt w:val="lowerRoman"/>
      <w:lvlText w:val="%6."/>
      <w:lvlJc w:val="right"/>
      <w:pPr>
        <w:ind w:left="7812" w:hanging="180"/>
      </w:pPr>
    </w:lvl>
    <w:lvl w:ilvl="6" w:tplc="100C000F" w:tentative="1">
      <w:start w:val="1"/>
      <w:numFmt w:val="decimal"/>
      <w:lvlText w:val="%7."/>
      <w:lvlJc w:val="left"/>
      <w:pPr>
        <w:ind w:left="8532" w:hanging="360"/>
      </w:pPr>
    </w:lvl>
    <w:lvl w:ilvl="7" w:tplc="100C0019" w:tentative="1">
      <w:start w:val="1"/>
      <w:numFmt w:val="lowerLetter"/>
      <w:lvlText w:val="%8."/>
      <w:lvlJc w:val="left"/>
      <w:pPr>
        <w:ind w:left="9252" w:hanging="360"/>
      </w:pPr>
    </w:lvl>
    <w:lvl w:ilvl="8" w:tplc="100C001B" w:tentative="1">
      <w:start w:val="1"/>
      <w:numFmt w:val="lowerRoman"/>
      <w:lvlText w:val="%9."/>
      <w:lvlJc w:val="right"/>
      <w:pPr>
        <w:ind w:left="9972" w:hanging="180"/>
      </w:pPr>
    </w:lvl>
  </w:abstractNum>
  <w:abstractNum w:abstractNumId="16">
    <w:nsid w:val="31327A05"/>
    <w:multiLevelType w:val="hybridMultilevel"/>
    <w:tmpl w:val="3E8AAE00"/>
    <w:lvl w:ilvl="0" w:tplc="FA3C86E4">
      <w:start w:val="3"/>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7">
    <w:nsid w:val="3229180B"/>
    <w:multiLevelType w:val="hybridMultilevel"/>
    <w:tmpl w:val="12127FE4"/>
    <w:lvl w:ilvl="0" w:tplc="DF488B06">
      <w:start w:val="1"/>
      <w:numFmt w:val="bullet"/>
      <w:lvlText w:val=""/>
      <w:lvlJc w:val="left"/>
      <w:pPr>
        <w:tabs>
          <w:tab w:val="num" w:pos="720"/>
        </w:tabs>
        <w:ind w:left="720" w:hanging="360"/>
      </w:pPr>
      <w:rPr>
        <w:rFonts w:ascii="Wingdings" w:hAnsi="Wingdings" w:hint="default"/>
      </w:rPr>
    </w:lvl>
    <w:lvl w:ilvl="1" w:tplc="CAE09864" w:tentative="1">
      <w:start w:val="1"/>
      <w:numFmt w:val="bullet"/>
      <w:lvlText w:val=""/>
      <w:lvlJc w:val="left"/>
      <w:pPr>
        <w:tabs>
          <w:tab w:val="num" w:pos="1440"/>
        </w:tabs>
        <w:ind w:left="1440" w:hanging="360"/>
      </w:pPr>
      <w:rPr>
        <w:rFonts w:ascii="Wingdings" w:hAnsi="Wingdings" w:hint="default"/>
      </w:rPr>
    </w:lvl>
    <w:lvl w:ilvl="2" w:tplc="BF24549C" w:tentative="1">
      <w:start w:val="1"/>
      <w:numFmt w:val="bullet"/>
      <w:lvlText w:val=""/>
      <w:lvlJc w:val="left"/>
      <w:pPr>
        <w:tabs>
          <w:tab w:val="num" w:pos="2160"/>
        </w:tabs>
        <w:ind w:left="2160" w:hanging="360"/>
      </w:pPr>
      <w:rPr>
        <w:rFonts w:ascii="Wingdings" w:hAnsi="Wingdings" w:hint="default"/>
      </w:rPr>
    </w:lvl>
    <w:lvl w:ilvl="3" w:tplc="76EE09A2" w:tentative="1">
      <w:start w:val="1"/>
      <w:numFmt w:val="bullet"/>
      <w:lvlText w:val=""/>
      <w:lvlJc w:val="left"/>
      <w:pPr>
        <w:tabs>
          <w:tab w:val="num" w:pos="2880"/>
        </w:tabs>
        <w:ind w:left="2880" w:hanging="360"/>
      </w:pPr>
      <w:rPr>
        <w:rFonts w:ascii="Wingdings" w:hAnsi="Wingdings" w:hint="default"/>
      </w:rPr>
    </w:lvl>
    <w:lvl w:ilvl="4" w:tplc="DB8418F6" w:tentative="1">
      <w:start w:val="1"/>
      <w:numFmt w:val="bullet"/>
      <w:lvlText w:val=""/>
      <w:lvlJc w:val="left"/>
      <w:pPr>
        <w:tabs>
          <w:tab w:val="num" w:pos="3600"/>
        </w:tabs>
        <w:ind w:left="3600" w:hanging="360"/>
      </w:pPr>
      <w:rPr>
        <w:rFonts w:ascii="Wingdings" w:hAnsi="Wingdings" w:hint="default"/>
      </w:rPr>
    </w:lvl>
    <w:lvl w:ilvl="5" w:tplc="18DE4F60" w:tentative="1">
      <w:start w:val="1"/>
      <w:numFmt w:val="bullet"/>
      <w:lvlText w:val=""/>
      <w:lvlJc w:val="left"/>
      <w:pPr>
        <w:tabs>
          <w:tab w:val="num" w:pos="4320"/>
        </w:tabs>
        <w:ind w:left="4320" w:hanging="360"/>
      </w:pPr>
      <w:rPr>
        <w:rFonts w:ascii="Wingdings" w:hAnsi="Wingdings" w:hint="default"/>
      </w:rPr>
    </w:lvl>
    <w:lvl w:ilvl="6" w:tplc="9B3E1546" w:tentative="1">
      <w:start w:val="1"/>
      <w:numFmt w:val="bullet"/>
      <w:lvlText w:val=""/>
      <w:lvlJc w:val="left"/>
      <w:pPr>
        <w:tabs>
          <w:tab w:val="num" w:pos="5040"/>
        </w:tabs>
        <w:ind w:left="5040" w:hanging="360"/>
      </w:pPr>
      <w:rPr>
        <w:rFonts w:ascii="Wingdings" w:hAnsi="Wingdings" w:hint="default"/>
      </w:rPr>
    </w:lvl>
    <w:lvl w:ilvl="7" w:tplc="6F323858" w:tentative="1">
      <w:start w:val="1"/>
      <w:numFmt w:val="bullet"/>
      <w:lvlText w:val=""/>
      <w:lvlJc w:val="left"/>
      <w:pPr>
        <w:tabs>
          <w:tab w:val="num" w:pos="5760"/>
        </w:tabs>
        <w:ind w:left="5760" w:hanging="360"/>
      </w:pPr>
      <w:rPr>
        <w:rFonts w:ascii="Wingdings" w:hAnsi="Wingdings" w:hint="default"/>
      </w:rPr>
    </w:lvl>
    <w:lvl w:ilvl="8" w:tplc="F2C04D6E" w:tentative="1">
      <w:start w:val="1"/>
      <w:numFmt w:val="bullet"/>
      <w:lvlText w:val=""/>
      <w:lvlJc w:val="left"/>
      <w:pPr>
        <w:tabs>
          <w:tab w:val="num" w:pos="6480"/>
        </w:tabs>
        <w:ind w:left="6480" w:hanging="360"/>
      </w:pPr>
      <w:rPr>
        <w:rFonts w:ascii="Wingdings" w:hAnsi="Wingdings" w:hint="default"/>
      </w:rPr>
    </w:lvl>
  </w:abstractNum>
  <w:abstractNum w:abstractNumId="18">
    <w:nsid w:val="33075E08"/>
    <w:multiLevelType w:val="hybridMultilevel"/>
    <w:tmpl w:val="40ECED12"/>
    <w:lvl w:ilvl="0" w:tplc="6518A8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2904FC"/>
    <w:multiLevelType w:val="hybridMultilevel"/>
    <w:tmpl w:val="AACE2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794EB0"/>
    <w:multiLevelType w:val="hybridMultilevel"/>
    <w:tmpl w:val="55D651C2"/>
    <w:lvl w:ilvl="0" w:tplc="BE8ED858">
      <w:start w:val="10"/>
      <w:numFmt w:val="decimal"/>
      <w:lvlText w:val="%1"/>
      <w:lvlJc w:val="left"/>
      <w:pPr>
        <w:ind w:left="1438" w:hanging="51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1">
    <w:nsid w:val="3ED07A64"/>
    <w:multiLevelType w:val="hybridMultilevel"/>
    <w:tmpl w:val="9D648D26"/>
    <w:lvl w:ilvl="0" w:tplc="A3B4C1A6">
      <w:start w:val="1"/>
      <w:numFmt w:val="upperLetter"/>
      <w:lvlText w:val="%1."/>
      <w:lvlJc w:val="left"/>
      <w:pPr>
        <w:ind w:left="1089" w:hanging="360"/>
      </w:pPr>
      <w:rPr>
        <w:rFonts w:hint="default"/>
        <w:i w:val="0"/>
      </w:r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22">
    <w:nsid w:val="3F421077"/>
    <w:multiLevelType w:val="hybridMultilevel"/>
    <w:tmpl w:val="0AC0E7D4"/>
    <w:lvl w:ilvl="0" w:tplc="2300FAA4">
      <w:start w:val="1"/>
      <w:numFmt w:val="decimal"/>
      <w:lvlText w:val="%1)"/>
      <w:lvlJc w:val="left"/>
      <w:pPr>
        <w:ind w:left="408" w:hanging="360"/>
      </w:pPr>
      <w:rPr>
        <w:rFonts w:hint="default"/>
      </w:rPr>
    </w:lvl>
    <w:lvl w:ilvl="1" w:tplc="08090019">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3">
    <w:nsid w:val="42242786"/>
    <w:multiLevelType w:val="hybridMultilevel"/>
    <w:tmpl w:val="E676DD22"/>
    <w:lvl w:ilvl="0" w:tplc="8A988CC4">
      <w:start w:val="73"/>
      <w:numFmt w:val="decimal"/>
      <w:lvlText w:val="%1."/>
      <w:lvlJc w:val="left"/>
      <w:pPr>
        <w:ind w:left="712" w:hanging="360"/>
      </w:pPr>
      <w:rPr>
        <w:rFonts w:hint="default"/>
        <w:b w:val="0"/>
        <w:color w:val="auto"/>
        <w:sz w:val="24"/>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24">
    <w:nsid w:val="42C36D8A"/>
    <w:multiLevelType w:val="hybridMultilevel"/>
    <w:tmpl w:val="BB2866A0"/>
    <w:lvl w:ilvl="0" w:tplc="0409000F">
      <w:start w:val="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EB4655"/>
    <w:multiLevelType w:val="hybridMultilevel"/>
    <w:tmpl w:val="049E8A08"/>
    <w:lvl w:ilvl="0" w:tplc="FDB4765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429D0"/>
    <w:multiLevelType w:val="hybridMultilevel"/>
    <w:tmpl w:val="4A82D716"/>
    <w:lvl w:ilvl="0" w:tplc="2C14489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97A040B"/>
    <w:multiLevelType w:val="hybridMultilevel"/>
    <w:tmpl w:val="FBAC8266"/>
    <w:lvl w:ilvl="0" w:tplc="CB6CA810">
      <w:start w:val="7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A6A16C8"/>
    <w:multiLevelType w:val="hybridMultilevel"/>
    <w:tmpl w:val="C2C495AE"/>
    <w:lvl w:ilvl="0" w:tplc="C39AA4A4">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37900B7"/>
    <w:multiLevelType w:val="hybridMultilevel"/>
    <w:tmpl w:val="7A90485A"/>
    <w:lvl w:ilvl="0" w:tplc="71600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C015BB4"/>
    <w:multiLevelType w:val="hybridMultilevel"/>
    <w:tmpl w:val="0DF487F4"/>
    <w:lvl w:ilvl="0" w:tplc="2C9CECBA">
      <w:start w:val="1"/>
      <w:numFmt w:val="decimal"/>
      <w:lvlText w:val="%1."/>
      <w:lvlJc w:val="left"/>
      <w:pPr>
        <w:ind w:left="1495" w:hanging="360"/>
      </w:pPr>
      <w:rPr>
        <w:rFonts w:ascii="Times New Roman" w:hAnsi="Times New Roman" w:cs="Times New Roman" w:hint="default"/>
        <w:i w:val="0"/>
        <w:color w:val="auto"/>
      </w:rPr>
    </w:lvl>
    <w:lvl w:ilvl="1" w:tplc="04090019">
      <w:start w:val="1"/>
      <w:numFmt w:val="lowerLetter"/>
      <w:lvlText w:val="%2."/>
      <w:lvlJc w:val="left"/>
      <w:pPr>
        <w:ind w:left="2314" w:hanging="360"/>
      </w:pPr>
    </w:lvl>
    <w:lvl w:ilvl="2" w:tplc="0409001B" w:tentative="1">
      <w:start w:val="1"/>
      <w:numFmt w:val="lowerRoman"/>
      <w:lvlText w:val="%3."/>
      <w:lvlJc w:val="right"/>
      <w:pPr>
        <w:ind w:left="3034" w:hanging="180"/>
      </w:pPr>
    </w:lvl>
    <w:lvl w:ilvl="3" w:tplc="0409000F" w:tentative="1">
      <w:start w:val="1"/>
      <w:numFmt w:val="decimal"/>
      <w:lvlText w:val="%4."/>
      <w:lvlJc w:val="left"/>
      <w:pPr>
        <w:ind w:left="3754" w:hanging="360"/>
      </w:pPr>
    </w:lvl>
    <w:lvl w:ilvl="4" w:tplc="04090019" w:tentative="1">
      <w:start w:val="1"/>
      <w:numFmt w:val="lowerLetter"/>
      <w:lvlText w:val="%5."/>
      <w:lvlJc w:val="left"/>
      <w:pPr>
        <w:ind w:left="4474" w:hanging="360"/>
      </w:pPr>
    </w:lvl>
    <w:lvl w:ilvl="5" w:tplc="0409001B" w:tentative="1">
      <w:start w:val="1"/>
      <w:numFmt w:val="lowerRoman"/>
      <w:lvlText w:val="%6."/>
      <w:lvlJc w:val="right"/>
      <w:pPr>
        <w:ind w:left="5194" w:hanging="180"/>
      </w:pPr>
    </w:lvl>
    <w:lvl w:ilvl="6" w:tplc="0409000F" w:tentative="1">
      <w:start w:val="1"/>
      <w:numFmt w:val="decimal"/>
      <w:lvlText w:val="%7."/>
      <w:lvlJc w:val="left"/>
      <w:pPr>
        <w:ind w:left="5914" w:hanging="360"/>
      </w:pPr>
    </w:lvl>
    <w:lvl w:ilvl="7" w:tplc="04090019" w:tentative="1">
      <w:start w:val="1"/>
      <w:numFmt w:val="lowerLetter"/>
      <w:lvlText w:val="%8."/>
      <w:lvlJc w:val="left"/>
      <w:pPr>
        <w:ind w:left="6634" w:hanging="360"/>
      </w:pPr>
    </w:lvl>
    <w:lvl w:ilvl="8" w:tplc="0409001B" w:tentative="1">
      <w:start w:val="1"/>
      <w:numFmt w:val="lowerRoman"/>
      <w:lvlText w:val="%9."/>
      <w:lvlJc w:val="right"/>
      <w:pPr>
        <w:ind w:left="7354" w:hanging="180"/>
      </w:pPr>
    </w:lvl>
  </w:abstractNum>
  <w:abstractNum w:abstractNumId="31">
    <w:nsid w:val="5CA166FC"/>
    <w:multiLevelType w:val="hybridMultilevel"/>
    <w:tmpl w:val="493627C6"/>
    <w:lvl w:ilvl="0" w:tplc="33B4E184">
      <w:start w:val="1"/>
      <w:numFmt w:val="upp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2">
    <w:nsid w:val="5E396AAC"/>
    <w:multiLevelType w:val="hybridMultilevel"/>
    <w:tmpl w:val="44FE40EE"/>
    <w:lvl w:ilvl="0" w:tplc="4F1A1192">
      <w:start w:val="1"/>
      <w:numFmt w:val="decimal"/>
      <w:lvlText w:val="%1."/>
      <w:lvlJc w:val="left"/>
      <w:pPr>
        <w:ind w:left="720" w:hanging="360"/>
      </w:pPr>
      <w:rPr>
        <w:i w:val="0"/>
        <w:color w:val="auto"/>
      </w:rPr>
    </w:lvl>
    <w:lvl w:ilvl="1" w:tplc="04090019">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3">
    <w:nsid w:val="61A13BA7"/>
    <w:multiLevelType w:val="hybridMultilevel"/>
    <w:tmpl w:val="D2D6D3FC"/>
    <w:lvl w:ilvl="0" w:tplc="E0E65C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B57AE9"/>
    <w:multiLevelType w:val="hybridMultilevel"/>
    <w:tmpl w:val="888E3998"/>
    <w:lvl w:ilvl="0" w:tplc="3DFA101C">
      <w:start w:val="9"/>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4E7AD5"/>
    <w:multiLevelType w:val="hybridMultilevel"/>
    <w:tmpl w:val="3A24FC2C"/>
    <w:lvl w:ilvl="0" w:tplc="4F6AFCF0">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4E73A9"/>
    <w:multiLevelType w:val="hybridMultilevel"/>
    <w:tmpl w:val="4C221448"/>
    <w:lvl w:ilvl="0" w:tplc="1BB8E87A">
      <w:start w:val="1"/>
      <w:numFmt w:val="lowerLetter"/>
      <w:lvlText w:val="(%1)"/>
      <w:lvlJc w:val="left"/>
      <w:pPr>
        <w:ind w:left="1352" w:hanging="360"/>
      </w:pPr>
      <w:rPr>
        <w:rFonts w:eastAsia="Calibri" w:cs="Times New Roman"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nsid w:val="705135DD"/>
    <w:multiLevelType w:val="hybridMultilevel"/>
    <w:tmpl w:val="7E44676A"/>
    <w:lvl w:ilvl="0" w:tplc="D1DC75FA">
      <w:start w:val="1"/>
      <w:numFmt w:val="upperRoman"/>
      <w:lvlText w:val="%1."/>
      <w:lvlJc w:val="left"/>
      <w:pPr>
        <w:ind w:left="1287" w:hanging="720"/>
      </w:pPr>
      <w:rPr>
        <w:rFonts w:ascii="Times New Roman" w:hAnsi="Times New Roman" w:cs="Times New Roma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nsid w:val="75B27AB5"/>
    <w:multiLevelType w:val="hybridMultilevel"/>
    <w:tmpl w:val="89786B7E"/>
    <w:lvl w:ilvl="0" w:tplc="ACA81C7C">
      <w:start w:val="1"/>
      <w:numFmt w:val="lowerLetter"/>
      <w:lvlText w:val="(%1)"/>
      <w:lvlJc w:val="left"/>
      <w:pPr>
        <w:ind w:left="2815" w:hanging="360"/>
      </w:pPr>
      <w:rPr>
        <w:rFonts w:hint="default"/>
        <w:b w:val="0"/>
        <w:i w:val="0"/>
        <w:color w:val="000000" w:themeColor="text1"/>
      </w:rPr>
    </w:lvl>
    <w:lvl w:ilvl="1" w:tplc="04090019">
      <w:start w:val="1"/>
      <w:numFmt w:val="lowerLetter"/>
      <w:lvlText w:val="%2."/>
      <w:lvlJc w:val="left"/>
      <w:pPr>
        <w:ind w:left="3609" w:hanging="360"/>
      </w:pPr>
    </w:lvl>
    <w:lvl w:ilvl="2" w:tplc="0409001B" w:tentative="1">
      <w:start w:val="1"/>
      <w:numFmt w:val="lowerRoman"/>
      <w:lvlText w:val="%3."/>
      <w:lvlJc w:val="right"/>
      <w:pPr>
        <w:ind w:left="4329" w:hanging="180"/>
      </w:pPr>
    </w:lvl>
    <w:lvl w:ilvl="3" w:tplc="0409000F" w:tentative="1">
      <w:start w:val="1"/>
      <w:numFmt w:val="decimal"/>
      <w:lvlText w:val="%4."/>
      <w:lvlJc w:val="left"/>
      <w:pPr>
        <w:ind w:left="5049" w:hanging="360"/>
      </w:pPr>
    </w:lvl>
    <w:lvl w:ilvl="4" w:tplc="04090019" w:tentative="1">
      <w:start w:val="1"/>
      <w:numFmt w:val="lowerLetter"/>
      <w:lvlText w:val="%5."/>
      <w:lvlJc w:val="left"/>
      <w:pPr>
        <w:ind w:left="5769" w:hanging="360"/>
      </w:pPr>
    </w:lvl>
    <w:lvl w:ilvl="5" w:tplc="0409001B" w:tentative="1">
      <w:start w:val="1"/>
      <w:numFmt w:val="lowerRoman"/>
      <w:lvlText w:val="%6."/>
      <w:lvlJc w:val="right"/>
      <w:pPr>
        <w:ind w:left="6489" w:hanging="180"/>
      </w:pPr>
    </w:lvl>
    <w:lvl w:ilvl="6" w:tplc="0409000F" w:tentative="1">
      <w:start w:val="1"/>
      <w:numFmt w:val="decimal"/>
      <w:lvlText w:val="%7."/>
      <w:lvlJc w:val="left"/>
      <w:pPr>
        <w:ind w:left="7209" w:hanging="360"/>
      </w:pPr>
    </w:lvl>
    <w:lvl w:ilvl="7" w:tplc="04090019" w:tentative="1">
      <w:start w:val="1"/>
      <w:numFmt w:val="lowerLetter"/>
      <w:lvlText w:val="%8."/>
      <w:lvlJc w:val="left"/>
      <w:pPr>
        <w:ind w:left="7929" w:hanging="360"/>
      </w:pPr>
    </w:lvl>
    <w:lvl w:ilvl="8" w:tplc="0409001B" w:tentative="1">
      <w:start w:val="1"/>
      <w:numFmt w:val="lowerRoman"/>
      <w:lvlText w:val="%9."/>
      <w:lvlJc w:val="right"/>
      <w:pPr>
        <w:ind w:left="8649" w:hanging="180"/>
      </w:pPr>
    </w:lvl>
  </w:abstractNum>
  <w:abstractNum w:abstractNumId="39">
    <w:nsid w:val="75D66871"/>
    <w:multiLevelType w:val="hybridMultilevel"/>
    <w:tmpl w:val="D63425F8"/>
    <w:lvl w:ilvl="0" w:tplc="29307F7C">
      <w:start w:val="3"/>
      <w:numFmt w:val="upperRoman"/>
      <w:lvlText w:val="%1."/>
      <w:lvlJc w:val="left"/>
      <w:pPr>
        <w:ind w:left="1080" w:hanging="720"/>
      </w:pPr>
      <w:rPr>
        <w:rFonts w:ascii="Times New Roman" w:hAnsi="Times New Roman" w:cs="Times New Roman" w:hint="default"/>
        <w:b/>
        <w:color w:val="0000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95B5A39"/>
    <w:multiLevelType w:val="hybridMultilevel"/>
    <w:tmpl w:val="583C705A"/>
    <w:lvl w:ilvl="0" w:tplc="AD3EB13E">
      <w:start w:val="10"/>
      <w:numFmt w:val="decimal"/>
      <w:lvlText w:val="%1"/>
      <w:lvlJc w:val="left"/>
      <w:pPr>
        <w:ind w:left="644" w:hanging="360"/>
      </w:pPr>
      <w:rPr>
        <w:rFonts w:hint="default"/>
        <w:b w:val="0"/>
        <w:i w:val="0"/>
        <w:color w:val="000000" w:themeColor="text1"/>
        <w:sz w:val="24"/>
        <w:szCs w:val="24"/>
        <w:lang w:val="en-GB"/>
      </w:rPr>
    </w:lvl>
    <w:lvl w:ilvl="1" w:tplc="04090019">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41">
    <w:nsid w:val="79B14FCD"/>
    <w:multiLevelType w:val="hybridMultilevel"/>
    <w:tmpl w:val="6A16552E"/>
    <w:lvl w:ilvl="0" w:tplc="08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A6010A0"/>
    <w:multiLevelType w:val="hybridMultilevel"/>
    <w:tmpl w:val="9B6C0E76"/>
    <w:lvl w:ilvl="0" w:tplc="480A0019">
      <w:start w:val="1"/>
      <w:numFmt w:val="lowerLetter"/>
      <w:lvlText w:val="%1."/>
      <w:lvlJc w:val="left"/>
      <w:pPr>
        <w:ind w:left="1722" w:hanging="360"/>
      </w:pPr>
    </w:lvl>
    <w:lvl w:ilvl="1" w:tplc="480A0019" w:tentative="1">
      <w:start w:val="1"/>
      <w:numFmt w:val="lowerLetter"/>
      <w:lvlText w:val="%2."/>
      <w:lvlJc w:val="left"/>
      <w:pPr>
        <w:ind w:left="2442" w:hanging="360"/>
      </w:pPr>
    </w:lvl>
    <w:lvl w:ilvl="2" w:tplc="480A001B" w:tentative="1">
      <w:start w:val="1"/>
      <w:numFmt w:val="lowerRoman"/>
      <w:lvlText w:val="%3."/>
      <w:lvlJc w:val="right"/>
      <w:pPr>
        <w:ind w:left="3162" w:hanging="180"/>
      </w:pPr>
    </w:lvl>
    <w:lvl w:ilvl="3" w:tplc="480A000F" w:tentative="1">
      <w:start w:val="1"/>
      <w:numFmt w:val="decimal"/>
      <w:lvlText w:val="%4."/>
      <w:lvlJc w:val="left"/>
      <w:pPr>
        <w:ind w:left="3882" w:hanging="360"/>
      </w:pPr>
    </w:lvl>
    <w:lvl w:ilvl="4" w:tplc="480A0019" w:tentative="1">
      <w:start w:val="1"/>
      <w:numFmt w:val="lowerLetter"/>
      <w:lvlText w:val="%5."/>
      <w:lvlJc w:val="left"/>
      <w:pPr>
        <w:ind w:left="4602" w:hanging="360"/>
      </w:pPr>
    </w:lvl>
    <w:lvl w:ilvl="5" w:tplc="480A001B" w:tentative="1">
      <w:start w:val="1"/>
      <w:numFmt w:val="lowerRoman"/>
      <w:lvlText w:val="%6."/>
      <w:lvlJc w:val="right"/>
      <w:pPr>
        <w:ind w:left="5322" w:hanging="180"/>
      </w:pPr>
    </w:lvl>
    <w:lvl w:ilvl="6" w:tplc="480A000F" w:tentative="1">
      <w:start w:val="1"/>
      <w:numFmt w:val="decimal"/>
      <w:lvlText w:val="%7."/>
      <w:lvlJc w:val="left"/>
      <w:pPr>
        <w:ind w:left="6042" w:hanging="360"/>
      </w:pPr>
    </w:lvl>
    <w:lvl w:ilvl="7" w:tplc="480A0019" w:tentative="1">
      <w:start w:val="1"/>
      <w:numFmt w:val="lowerLetter"/>
      <w:lvlText w:val="%8."/>
      <w:lvlJc w:val="left"/>
      <w:pPr>
        <w:ind w:left="6762" w:hanging="360"/>
      </w:pPr>
    </w:lvl>
    <w:lvl w:ilvl="8" w:tplc="480A001B" w:tentative="1">
      <w:start w:val="1"/>
      <w:numFmt w:val="lowerRoman"/>
      <w:lvlText w:val="%9."/>
      <w:lvlJc w:val="right"/>
      <w:pPr>
        <w:ind w:left="7482" w:hanging="180"/>
      </w:pPr>
    </w:lvl>
  </w:abstractNum>
  <w:abstractNum w:abstractNumId="43">
    <w:nsid w:val="7ACB21E3"/>
    <w:multiLevelType w:val="hybridMultilevel"/>
    <w:tmpl w:val="0A76C570"/>
    <w:lvl w:ilvl="0" w:tplc="64E882E4">
      <w:start w:val="1"/>
      <w:numFmt w:val="upperLetter"/>
      <w:lvlText w:val="%1."/>
      <w:lvlJc w:val="left"/>
      <w:pPr>
        <w:ind w:left="2815" w:hanging="360"/>
      </w:pPr>
      <w:rPr>
        <w:rFonts w:hint="default"/>
      </w:rPr>
    </w:lvl>
    <w:lvl w:ilvl="1" w:tplc="08090019" w:tentative="1">
      <w:start w:val="1"/>
      <w:numFmt w:val="lowerLetter"/>
      <w:lvlText w:val="%2."/>
      <w:lvlJc w:val="left"/>
      <w:pPr>
        <w:ind w:left="3535" w:hanging="360"/>
      </w:pPr>
    </w:lvl>
    <w:lvl w:ilvl="2" w:tplc="0809001B" w:tentative="1">
      <w:start w:val="1"/>
      <w:numFmt w:val="lowerRoman"/>
      <w:lvlText w:val="%3."/>
      <w:lvlJc w:val="right"/>
      <w:pPr>
        <w:ind w:left="4255" w:hanging="180"/>
      </w:pPr>
    </w:lvl>
    <w:lvl w:ilvl="3" w:tplc="0809000F" w:tentative="1">
      <w:start w:val="1"/>
      <w:numFmt w:val="decimal"/>
      <w:lvlText w:val="%4."/>
      <w:lvlJc w:val="left"/>
      <w:pPr>
        <w:ind w:left="4975" w:hanging="360"/>
      </w:pPr>
    </w:lvl>
    <w:lvl w:ilvl="4" w:tplc="08090019" w:tentative="1">
      <w:start w:val="1"/>
      <w:numFmt w:val="lowerLetter"/>
      <w:lvlText w:val="%5."/>
      <w:lvlJc w:val="left"/>
      <w:pPr>
        <w:ind w:left="5695" w:hanging="360"/>
      </w:pPr>
    </w:lvl>
    <w:lvl w:ilvl="5" w:tplc="0809001B" w:tentative="1">
      <w:start w:val="1"/>
      <w:numFmt w:val="lowerRoman"/>
      <w:lvlText w:val="%6."/>
      <w:lvlJc w:val="right"/>
      <w:pPr>
        <w:ind w:left="6415" w:hanging="180"/>
      </w:pPr>
    </w:lvl>
    <w:lvl w:ilvl="6" w:tplc="0809000F" w:tentative="1">
      <w:start w:val="1"/>
      <w:numFmt w:val="decimal"/>
      <w:lvlText w:val="%7."/>
      <w:lvlJc w:val="left"/>
      <w:pPr>
        <w:ind w:left="7135" w:hanging="360"/>
      </w:pPr>
    </w:lvl>
    <w:lvl w:ilvl="7" w:tplc="08090019" w:tentative="1">
      <w:start w:val="1"/>
      <w:numFmt w:val="lowerLetter"/>
      <w:lvlText w:val="%8."/>
      <w:lvlJc w:val="left"/>
      <w:pPr>
        <w:ind w:left="7855" w:hanging="360"/>
      </w:pPr>
    </w:lvl>
    <w:lvl w:ilvl="8" w:tplc="0809001B" w:tentative="1">
      <w:start w:val="1"/>
      <w:numFmt w:val="lowerRoman"/>
      <w:lvlText w:val="%9."/>
      <w:lvlJc w:val="right"/>
      <w:pPr>
        <w:ind w:left="8575" w:hanging="180"/>
      </w:pPr>
    </w:lvl>
  </w:abstractNum>
  <w:abstractNum w:abstractNumId="44">
    <w:nsid w:val="7D3A6C17"/>
    <w:multiLevelType w:val="hybridMultilevel"/>
    <w:tmpl w:val="7912440E"/>
    <w:lvl w:ilvl="0" w:tplc="C7546D88">
      <w:start w:val="1"/>
      <w:numFmt w:val="lowerLetter"/>
      <w:lvlText w:val="(%1)"/>
      <w:lvlJc w:val="left"/>
      <w:pPr>
        <w:ind w:left="3175" w:hanging="360"/>
      </w:pPr>
      <w:rPr>
        <w:rFonts w:hint="default"/>
      </w:rPr>
    </w:lvl>
    <w:lvl w:ilvl="1" w:tplc="08090019" w:tentative="1">
      <w:start w:val="1"/>
      <w:numFmt w:val="lowerLetter"/>
      <w:lvlText w:val="%2."/>
      <w:lvlJc w:val="left"/>
      <w:pPr>
        <w:ind w:left="3895" w:hanging="360"/>
      </w:pPr>
    </w:lvl>
    <w:lvl w:ilvl="2" w:tplc="0809001B" w:tentative="1">
      <w:start w:val="1"/>
      <w:numFmt w:val="lowerRoman"/>
      <w:lvlText w:val="%3."/>
      <w:lvlJc w:val="right"/>
      <w:pPr>
        <w:ind w:left="4615" w:hanging="180"/>
      </w:pPr>
    </w:lvl>
    <w:lvl w:ilvl="3" w:tplc="0809000F" w:tentative="1">
      <w:start w:val="1"/>
      <w:numFmt w:val="decimal"/>
      <w:lvlText w:val="%4."/>
      <w:lvlJc w:val="left"/>
      <w:pPr>
        <w:ind w:left="5335" w:hanging="360"/>
      </w:pPr>
    </w:lvl>
    <w:lvl w:ilvl="4" w:tplc="08090019" w:tentative="1">
      <w:start w:val="1"/>
      <w:numFmt w:val="lowerLetter"/>
      <w:lvlText w:val="%5."/>
      <w:lvlJc w:val="left"/>
      <w:pPr>
        <w:ind w:left="6055" w:hanging="360"/>
      </w:pPr>
    </w:lvl>
    <w:lvl w:ilvl="5" w:tplc="0809001B" w:tentative="1">
      <w:start w:val="1"/>
      <w:numFmt w:val="lowerRoman"/>
      <w:lvlText w:val="%6."/>
      <w:lvlJc w:val="right"/>
      <w:pPr>
        <w:ind w:left="6775" w:hanging="180"/>
      </w:pPr>
    </w:lvl>
    <w:lvl w:ilvl="6" w:tplc="0809000F" w:tentative="1">
      <w:start w:val="1"/>
      <w:numFmt w:val="decimal"/>
      <w:lvlText w:val="%7."/>
      <w:lvlJc w:val="left"/>
      <w:pPr>
        <w:ind w:left="7495" w:hanging="360"/>
      </w:pPr>
    </w:lvl>
    <w:lvl w:ilvl="7" w:tplc="08090019" w:tentative="1">
      <w:start w:val="1"/>
      <w:numFmt w:val="lowerLetter"/>
      <w:lvlText w:val="%8."/>
      <w:lvlJc w:val="left"/>
      <w:pPr>
        <w:ind w:left="8215" w:hanging="360"/>
      </w:pPr>
    </w:lvl>
    <w:lvl w:ilvl="8" w:tplc="0809001B" w:tentative="1">
      <w:start w:val="1"/>
      <w:numFmt w:val="lowerRoman"/>
      <w:lvlText w:val="%9."/>
      <w:lvlJc w:val="right"/>
      <w:pPr>
        <w:ind w:left="8935" w:hanging="180"/>
      </w:pPr>
    </w:lvl>
  </w:abstractNum>
  <w:abstractNum w:abstractNumId="45">
    <w:nsid w:val="7F5413B9"/>
    <w:multiLevelType w:val="hybridMultilevel"/>
    <w:tmpl w:val="69600A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F6936FE"/>
    <w:multiLevelType w:val="hybridMultilevel"/>
    <w:tmpl w:val="EEDE7CF0"/>
    <w:lvl w:ilvl="0" w:tplc="F47CD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3"/>
  </w:num>
  <w:num w:numId="3">
    <w:abstractNumId w:val="38"/>
  </w:num>
  <w:num w:numId="4">
    <w:abstractNumId w:val="30"/>
  </w:num>
  <w:num w:numId="5">
    <w:abstractNumId w:val="46"/>
  </w:num>
  <w:num w:numId="6">
    <w:abstractNumId w:val="28"/>
  </w:num>
  <w:num w:numId="7">
    <w:abstractNumId w:val="18"/>
  </w:num>
  <w:num w:numId="8">
    <w:abstractNumId w:val="31"/>
  </w:num>
  <w:num w:numId="9">
    <w:abstractNumId w:val="13"/>
  </w:num>
  <w:num w:numId="10">
    <w:abstractNumId w:val="14"/>
  </w:num>
  <w:num w:numId="11">
    <w:abstractNumId w:val="36"/>
  </w:num>
  <w:num w:numId="12">
    <w:abstractNumId w:val="8"/>
  </w:num>
  <w:num w:numId="13">
    <w:abstractNumId w:val="6"/>
  </w:num>
  <w:num w:numId="14">
    <w:abstractNumId w:val="3"/>
  </w:num>
  <w:num w:numId="15">
    <w:abstractNumId w:val="16"/>
  </w:num>
  <w:num w:numId="16">
    <w:abstractNumId w:val="22"/>
  </w:num>
  <w:num w:numId="17">
    <w:abstractNumId w:val="42"/>
  </w:num>
  <w:num w:numId="18">
    <w:abstractNumId w:val="17"/>
  </w:num>
  <w:num w:numId="19">
    <w:abstractNumId w:val="39"/>
  </w:num>
  <w:num w:numId="20">
    <w:abstractNumId w:val="40"/>
  </w:num>
  <w:num w:numId="21">
    <w:abstractNumId w:val="4"/>
  </w:num>
  <w:num w:numId="22">
    <w:abstractNumId w:val="25"/>
  </w:num>
  <w:num w:numId="23">
    <w:abstractNumId w:val="32"/>
  </w:num>
  <w:num w:numId="24">
    <w:abstractNumId w:val="11"/>
  </w:num>
  <w:num w:numId="25">
    <w:abstractNumId w:val="0"/>
  </w:num>
  <w:num w:numId="26">
    <w:abstractNumId w:val="34"/>
  </w:num>
  <w:num w:numId="27">
    <w:abstractNumId w:val="45"/>
  </w:num>
  <w:num w:numId="28">
    <w:abstractNumId w:val="9"/>
  </w:num>
  <w:num w:numId="29">
    <w:abstractNumId w:val="5"/>
  </w:num>
  <w:num w:numId="30">
    <w:abstractNumId w:val="2"/>
  </w:num>
  <w:num w:numId="31">
    <w:abstractNumId w:val="27"/>
  </w:num>
  <w:num w:numId="32">
    <w:abstractNumId w:val="23"/>
  </w:num>
  <w:num w:numId="33">
    <w:abstractNumId w:val="24"/>
  </w:num>
  <w:num w:numId="34">
    <w:abstractNumId w:val="20"/>
  </w:num>
  <w:num w:numId="35">
    <w:abstractNumId w:val="35"/>
  </w:num>
  <w:num w:numId="36">
    <w:abstractNumId w:val="29"/>
  </w:num>
  <w:num w:numId="37">
    <w:abstractNumId w:val="41"/>
  </w:num>
  <w:num w:numId="38">
    <w:abstractNumId w:val="12"/>
  </w:num>
  <w:num w:numId="39">
    <w:abstractNumId w:val="21"/>
  </w:num>
  <w:num w:numId="40">
    <w:abstractNumId w:val="26"/>
  </w:num>
  <w:num w:numId="41">
    <w:abstractNumId w:val="7"/>
  </w:num>
  <w:num w:numId="42">
    <w:abstractNumId w:val="10"/>
  </w:num>
  <w:num w:numId="43">
    <w:abstractNumId w:val="15"/>
  </w:num>
  <w:num w:numId="44">
    <w:abstractNumId w:val="43"/>
  </w:num>
  <w:num w:numId="45">
    <w:abstractNumId w:val="44"/>
  </w:num>
  <w:num w:numId="46">
    <w:abstractNumId w:val="1"/>
  </w:num>
  <w:num w:numId="47">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56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4E9"/>
    <w:rsid w:val="00000112"/>
    <w:rsid w:val="0000315F"/>
    <w:rsid w:val="00003841"/>
    <w:rsid w:val="00005128"/>
    <w:rsid w:val="000053BD"/>
    <w:rsid w:val="000062DF"/>
    <w:rsid w:val="00007741"/>
    <w:rsid w:val="00010947"/>
    <w:rsid w:val="00010A6B"/>
    <w:rsid w:val="00011FE7"/>
    <w:rsid w:val="000129C6"/>
    <w:rsid w:val="00012E5A"/>
    <w:rsid w:val="000144B4"/>
    <w:rsid w:val="000145A3"/>
    <w:rsid w:val="00014604"/>
    <w:rsid w:val="00014DDA"/>
    <w:rsid w:val="00015BEC"/>
    <w:rsid w:val="00015C12"/>
    <w:rsid w:val="00016C16"/>
    <w:rsid w:val="00020ACD"/>
    <w:rsid w:val="000214C0"/>
    <w:rsid w:val="000216C1"/>
    <w:rsid w:val="00023BE9"/>
    <w:rsid w:val="000244E8"/>
    <w:rsid w:val="00024890"/>
    <w:rsid w:val="00025592"/>
    <w:rsid w:val="000301DF"/>
    <w:rsid w:val="00030DDF"/>
    <w:rsid w:val="00032249"/>
    <w:rsid w:val="00034D25"/>
    <w:rsid w:val="00034E50"/>
    <w:rsid w:val="00035618"/>
    <w:rsid w:val="0003693A"/>
    <w:rsid w:val="000418D9"/>
    <w:rsid w:val="00043375"/>
    <w:rsid w:val="00043E78"/>
    <w:rsid w:val="00044D60"/>
    <w:rsid w:val="0004649F"/>
    <w:rsid w:val="00046F2C"/>
    <w:rsid w:val="000479BE"/>
    <w:rsid w:val="00047A6D"/>
    <w:rsid w:val="00047ADD"/>
    <w:rsid w:val="00047B65"/>
    <w:rsid w:val="00047D24"/>
    <w:rsid w:val="00050403"/>
    <w:rsid w:val="00050D34"/>
    <w:rsid w:val="00050EE4"/>
    <w:rsid w:val="00051143"/>
    <w:rsid w:val="000521D8"/>
    <w:rsid w:val="00052249"/>
    <w:rsid w:val="000522BE"/>
    <w:rsid w:val="000537F2"/>
    <w:rsid w:val="00054C21"/>
    <w:rsid w:val="00055290"/>
    <w:rsid w:val="00055937"/>
    <w:rsid w:val="00060D9B"/>
    <w:rsid w:val="00062A24"/>
    <w:rsid w:val="00062A42"/>
    <w:rsid w:val="00064354"/>
    <w:rsid w:val="000654BD"/>
    <w:rsid w:val="000669B1"/>
    <w:rsid w:val="0006798A"/>
    <w:rsid w:val="00071BDA"/>
    <w:rsid w:val="00072211"/>
    <w:rsid w:val="00074596"/>
    <w:rsid w:val="00074632"/>
    <w:rsid w:val="00076A13"/>
    <w:rsid w:val="0007727D"/>
    <w:rsid w:val="00077F52"/>
    <w:rsid w:val="000812F0"/>
    <w:rsid w:val="00083C49"/>
    <w:rsid w:val="0008442C"/>
    <w:rsid w:val="00084C33"/>
    <w:rsid w:val="000867B9"/>
    <w:rsid w:val="00087CB3"/>
    <w:rsid w:val="0009272F"/>
    <w:rsid w:val="00092B28"/>
    <w:rsid w:val="00092B80"/>
    <w:rsid w:val="00093ADA"/>
    <w:rsid w:val="00095030"/>
    <w:rsid w:val="00095157"/>
    <w:rsid w:val="0009646D"/>
    <w:rsid w:val="0009676E"/>
    <w:rsid w:val="000978D0"/>
    <w:rsid w:val="000A00C7"/>
    <w:rsid w:val="000A0A77"/>
    <w:rsid w:val="000A2474"/>
    <w:rsid w:val="000A25B4"/>
    <w:rsid w:val="000A2CB8"/>
    <w:rsid w:val="000A32D0"/>
    <w:rsid w:val="000A3EF1"/>
    <w:rsid w:val="000A4432"/>
    <w:rsid w:val="000A6654"/>
    <w:rsid w:val="000B3CA9"/>
    <w:rsid w:val="000B64F4"/>
    <w:rsid w:val="000C076B"/>
    <w:rsid w:val="000C2B35"/>
    <w:rsid w:val="000C30B4"/>
    <w:rsid w:val="000C3735"/>
    <w:rsid w:val="000C49D2"/>
    <w:rsid w:val="000C4D68"/>
    <w:rsid w:val="000C513A"/>
    <w:rsid w:val="000C7D11"/>
    <w:rsid w:val="000D0252"/>
    <w:rsid w:val="000D1C07"/>
    <w:rsid w:val="000D51AE"/>
    <w:rsid w:val="000D63F1"/>
    <w:rsid w:val="000D6640"/>
    <w:rsid w:val="000E048B"/>
    <w:rsid w:val="000E2C47"/>
    <w:rsid w:val="000E317F"/>
    <w:rsid w:val="000E3FBD"/>
    <w:rsid w:val="000E6FF5"/>
    <w:rsid w:val="000E76D1"/>
    <w:rsid w:val="000F079B"/>
    <w:rsid w:val="000F32DD"/>
    <w:rsid w:val="000F3859"/>
    <w:rsid w:val="000F4D33"/>
    <w:rsid w:val="000F515E"/>
    <w:rsid w:val="000F5841"/>
    <w:rsid w:val="000F5C28"/>
    <w:rsid w:val="000F6BC4"/>
    <w:rsid w:val="000F6BE6"/>
    <w:rsid w:val="0010085B"/>
    <w:rsid w:val="00101928"/>
    <w:rsid w:val="001026FC"/>
    <w:rsid w:val="00102E89"/>
    <w:rsid w:val="00104EA1"/>
    <w:rsid w:val="00105160"/>
    <w:rsid w:val="00107D5F"/>
    <w:rsid w:val="00107FC6"/>
    <w:rsid w:val="00110AA3"/>
    <w:rsid w:val="00110BD6"/>
    <w:rsid w:val="00110F04"/>
    <w:rsid w:val="00112E31"/>
    <w:rsid w:val="00114750"/>
    <w:rsid w:val="0011480C"/>
    <w:rsid w:val="00114DB2"/>
    <w:rsid w:val="0011644E"/>
    <w:rsid w:val="001230CD"/>
    <w:rsid w:val="00123FD2"/>
    <w:rsid w:val="001245D9"/>
    <w:rsid w:val="001251B8"/>
    <w:rsid w:val="00125AEA"/>
    <w:rsid w:val="00126148"/>
    <w:rsid w:val="00127C9A"/>
    <w:rsid w:val="00130C49"/>
    <w:rsid w:val="00130F3E"/>
    <w:rsid w:val="00132D36"/>
    <w:rsid w:val="00133D68"/>
    <w:rsid w:val="00135574"/>
    <w:rsid w:val="00135773"/>
    <w:rsid w:val="001358B1"/>
    <w:rsid w:val="001359A6"/>
    <w:rsid w:val="0013608D"/>
    <w:rsid w:val="00137D9A"/>
    <w:rsid w:val="00140C4D"/>
    <w:rsid w:val="001414D1"/>
    <w:rsid w:val="001421B7"/>
    <w:rsid w:val="00142F1D"/>
    <w:rsid w:val="001440A4"/>
    <w:rsid w:val="001465E2"/>
    <w:rsid w:val="0015090A"/>
    <w:rsid w:val="0015141B"/>
    <w:rsid w:val="0015164B"/>
    <w:rsid w:val="00152438"/>
    <w:rsid w:val="0015338B"/>
    <w:rsid w:val="00154C20"/>
    <w:rsid w:val="0015649E"/>
    <w:rsid w:val="00156D51"/>
    <w:rsid w:val="0015799F"/>
    <w:rsid w:val="001611B6"/>
    <w:rsid w:val="00162022"/>
    <w:rsid w:val="00162552"/>
    <w:rsid w:val="0016278B"/>
    <w:rsid w:val="00162905"/>
    <w:rsid w:val="001639E1"/>
    <w:rsid w:val="0016424B"/>
    <w:rsid w:val="00164C16"/>
    <w:rsid w:val="00167076"/>
    <w:rsid w:val="00167149"/>
    <w:rsid w:val="001676CD"/>
    <w:rsid w:val="0016793B"/>
    <w:rsid w:val="00174040"/>
    <w:rsid w:val="00174E02"/>
    <w:rsid w:val="001759D6"/>
    <w:rsid w:val="00175D4C"/>
    <w:rsid w:val="00176074"/>
    <w:rsid w:val="00176B19"/>
    <w:rsid w:val="00176E35"/>
    <w:rsid w:val="00177350"/>
    <w:rsid w:val="001802C8"/>
    <w:rsid w:val="00180916"/>
    <w:rsid w:val="00182BB0"/>
    <w:rsid w:val="00184A20"/>
    <w:rsid w:val="001853AC"/>
    <w:rsid w:val="0018604B"/>
    <w:rsid w:val="00186340"/>
    <w:rsid w:val="001863C3"/>
    <w:rsid w:val="00186762"/>
    <w:rsid w:val="00186C2D"/>
    <w:rsid w:val="001875F6"/>
    <w:rsid w:val="00190768"/>
    <w:rsid w:val="0019099A"/>
    <w:rsid w:val="00190D1D"/>
    <w:rsid w:val="00192554"/>
    <w:rsid w:val="0019289F"/>
    <w:rsid w:val="00192F95"/>
    <w:rsid w:val="001932BB"/>
    <w:rsid w:val="00195853"/>
    <w:rsid w:val="001959ED"/>
    <w:rsid w:val="00195B61"/>
    <w:rsid w:val="00197CC6"/>
    <w:rsid w:val="00197EC4"/>
    <w:rsid w:val="001A07F5"/>
    <w:rsid w:val="001A2123"/>
    <w:rsid w:val="001A33AB"/>
    <w:rsid w:val="001A4F73"/>
    <w:rsid w:val="001A54A9"/>
    <w:rsid w:val="001A56B1"/>
    <w:rsid w:val="001A7021"/>
    <w:rsid w:val="001A719F"/>
    <w:rsid w:val="001B1F14"/>
    <w:rsid w:val="001B22C9"/>
    <w:rsid w:val="001B27B4"/>
    <w:rsid w:val="001B3AD6"/>
    <w:rsid w:val="001B4E7F"/>
    <w:rsid w:val="001B557F"/>
    <w:rsid w:val="001B70A4"/>
    <w:rsid w:val="001C1000"/>
    <w:rsid w:val="001C1541"/>
    <w:rsid w:val="001C1F12"/>
    <w:rsid w:val="001C267A"/>
    <w:rsid w:val="001C2893"/>
    <w:rsid w:val="001C2C40"/>
    <w:rsid w:val="001C31A2"/>
    <w:rsid w:val="001D01F3"/>
    <w:rsid w:val="001D1344"/>
    <w:rsid w:val="001D518A"/>
    <w:rsid w:val="001D5CA6"/>
    <w:rsid w:val="001D6E07"/>
    <w:rsid w:val="001E0FE5"/>
    <w:rsid w:val="001E1051"/>
    <w:rsid w:val="001E1581"/>
    <w:rsid w:val="001E1622"/>
    <w:rsid w:val="001E1E9A"/>
    <w:rsid w:val="001E28AD"/>
    <w:rsid w:val="001E3907"/>
    <w:rsid w:val="001E57CB"/>
    <w:rsid w:val="001E6E53"/>
    <w:rsid w:val="001E798C"/>
    <w:rsid w:val="001F3335"/>
    <w:rsid w:val="001F4876"/>
    <w:rsid w:val="001F4AF3"/>
    <w:rsid w:val="001F6292"/>
    <w:rsid w:val="002006B8"/>
    <w:rsid w:val="00202095"/>
    <w:rsid w:val="0020316B"/>
    <w:rsid w:val="00207D10"/>
    <w:rsid w:val="00207E30"/>
    <w:rsid w:val="002104FB"/>
    <w:rsid w:val="00212510"/>
    <w:rsid w:val="00212593"/>
    <w:rsid w:val="002126CB"/>
    <w:rsid w:val="002132F1"/>
    <w:rsid w:val="002145E9"/>
    <w:rsid w:val="00214BE3"/>
    <w:rsid w:val="0021574D"/>
    <w:rsid w:val="002157DB"/>
    <w:rsid w:val="002204F0"/>
    <w:rsid w:val="00224B26"/>
    <w:rsid w:val="00224D2E"/>
    <w:rsid w:val="00224E81"/>
    <w:rsid w:val="002252FB"/>
    <w:rsid w:val="0022723D"/>
    <w:rsid w:val="00227B3C"/>
    <w:rsid w:val="0023258E"/>
    <w:rsid w:val="0023280D"/>
    <w:rsid w:val="0023499D"/>
    <w:rsid w:val="00235BB2"/>
    <w:rsid w:val="0023642D"/>
    <w:rsid w:val="002367A3"/>
    <w:rsid w:val="002369BF"/>
    <w:rsid w:val="00240DD2"/>
    <w:rsid w:val="00242376"/>
    <w:rsid w:val="00242E7F"/>
    <w:rsid w:val="00245C01"/>
    <w:rsid w:val="002461BA"/>
    <w:rsid w:val="002467B2"/>
    <w:rsid w:val="00247389"/>
    <w:rsid w:val="00247557"/>
    <w:rsid w:val="0025006C"/>
    <w:rsid w:val="00250B01"/>
    <w:rsid w:val="00251006"/>
    <w:rsid w:val="00251D3A"/>
    <w:rsid w:val="00253897"/>
    <w:rsid w:val="0025465D"/>
    <w:rsid w:val="0025595F"/>
    <w:rsid w:val="0025663E"/>
    <w:rsid w:val="00263662"/>
    <w:rsid w:val="00263956"/>
    <w:rsid w:val="00263EE8"/>
    <w:rsid w:val="002653A6"/>
    <w:rsid w:val="00266EB7"/>
    <w:rsid w:val="002676FF"/>
    <w:rsid w:val="00267FB3"/>
    <w:rsid w:val="00270F23"/>
    <w:rsid w:val="00271125"/>
    <w:rsid w:val="002718A9"/>
    <w:rsid w:val="00271A75"/>
    <w:rsid w:val="00272EC1"/>
    <w:rsid w:val="0027508D"/>
    <w:rsid w:val="00275B2B"/>
    <w:rsid w:val="0027695A"/>
    <w:rsid w:val="00277C7D"/>
    <w:rsid w:val="00280E9E"/>
    <w:rsid w:val="00280EFF"/>
    <w:rsid w:val="00281172"/>
    <w:rsid w:val="00281348"/>
    <w:rsid w:val="0028211E"/>
    <w:rsid w:val="00282AFD"/>
    <w:rsid w:val="002837FE"/>
    <w:rsid w:val="00284C22"/>
    <w:rsid w:val="00285254"/>
    <w:rsid w:val="0028597C"/>
    <w:rsid w:val="002865CF"/>
    <w:rsid w:val="00287699"/>
    <w:rsid w:val="00287771"/>
    <w:rsid w:val="0029393B"/>
    <w:rsid w:val="002943AA"/>
    <w:rsid w:val="002944AE"/>
    <w:rsid w:val="00294A67"/>
    <w:rsid w:val="00294BD6"/>
    <w:rsid w:val="00294DBB"/>
    <w:rsid w:val="002968DC"/>
    <w:rsid w:val="00296AC5"/>
    <w:rsid w:val="002A0C84"/>
    <w:rsid w:val="002A1B6C"/>
    <w:rsid w:val="002A5BE8"/>
    <w:rsid w:val="002A689A"/>
    <w:rsid w:val="002B1FE6"/>
    <w:rsid w:val="002B3FB6"/>
    <w:rsid w:val="002B441E"/>
    <w:rsid w:val="002B443D"/>
    <w:rsid w:val="002B4E8E"/>
    <w:rsid w:val="002B5807"/>
    <w:rsid w:val="002B59D8"/>
    <w:rsid w:val="002B7371"/>
    <w:rsid w:val="002C03CA"/>
    <w:rsid w:val="002C0D14"/>
    <w:rsid w:val="002C1826"/>
    <w:rsid w:val="002C1F10"/>
    <w:rsid w:val="002C20E0"/>
    <w:rsid w:val="002C32C9"/>
    <w:rsid w:val="002C4537"/>
    <w:rsid w:val="002C4C51"/>
    <w:rsid w:val="002C4EE0"/>
    <w:rsid w:val="002C534A"/>
    <w:rsid w:val="002C5E85"/>
    <w:rsid w:val="002D11CA"/>
    <w:rsid w:val="002D1FFE"/>
    <w:rsid w:val="002D2854"/>
    <w:rsid w:val="002D2DC4"/>
    <w:rsid w:val="002D3537"/>
    <w:rsid w:val="002D3572"/>
    <w:rsid w:val="002D36F6"/>
    <w:rsid w:val="002D42C5"/>
    <w:rsid w:val="002D4D30"/>
    <w:rsid w:val="002D5272"/>
    <w:rsid w:val="002E05B2"/>
    <w:rsid w:val="002E10E9"/>
    <w:rsid w:val="002E19C4"/>
    <w:rsid w:val="002E5D3E"/>
    <w:rsid w:val="002E7A6B"/>
    <w:rsid w:val="002F0C6F"/>
    <w:rsid w:val="002F14D0"/>
    <w:rsid w:val="002F1A8E"/>
    <w:rsid w:val="002F1C9D"/>
    <w:rsid w:val="002F2C0B"/>
    <w:rsid w:val="002F371B"/>
    <w:rsid w:val="002F444B"/>
    <w:rsid w:val="002F463C"/>
    <w:rsid w:val="002F5E5B"/>
    <w:rsid w:val="002F78FF"/>
    <w:rsid w:val="003009A6"/>
    <w:rsid w:val="00300D63"/>
    <w:rsid w:val="00301B18"/>
    <w:rsid w:val="00301D4E"/>
    <w:rsid w:val="00301EA2"/>
    <w:rsid w:val="00305A04"/>
    <w:rsid w:val="00306B69"/>
    <w:rsid w:val="00310319"/>
    <w:rsid w:val="00310B6F"/>
    <w:rsid w:val="00311B9E"/>
    <w:rsid w:val="00314749"/>
    <w:rsid w:val="00314B6B"/>
    <w:rsid w:val="00314BB7"/>
    <w:rsid w:val="00314E5A"/>
    <w:rsid w:val="003170E8"/>
    <w:rsid w:val="00317979"/>
    <w:rsid w:val="00317F14"/>
    <w:rsid w:val="00320388"/>
    <w:rsid w:val="0032074D"/>
    <w:rsid w:val="003230BC"/>
    <w:rsid w:val="00323C1E"/>
    <w:rsid w:val="0032501E"/>
    <w:rsid w:val="00325BCD"/>
    <w:rsid w:val="00327A86"/>
    <w:rsid w:val="00330436"/>
    <w:rsid w:val="0033138D"/>
    <w:rsid w:val="00332693"/>
    <w:rsid w:val="003338C6"/>
    <w:rsid w:val="00333AD1"/>
    <w:rsid w:val="00334241"/>
    <w:rsid w:val="00334D22"/>
    <w:rsid w:val="003356EE"/>
    <w:rsid w:val="003360C4"/>
    <w:rsid w:val="00337513"/>
    <w:rsid w:val="00340EDE"/>
    <w:rsid w:val="003415F4"/>
    <w:rsid w:val="00342E47"/>
    <w:rsid w:val="00345419"/>
    <w:rsid w:val="00346285"/>
    <w:rsid w:val="00347B53"/>
    <w:rsid w:val="00347DA8"/>
    <w:rsid w:val="00347E38"/>
    <w:rsid w:val="00347F9E"/>
    <w:rsid w:val="003502CB"/>
    <w:rsid w:val="00350EE6"/>
    <w:rsid w:val="00355776"/>
    <w:rsid w:val="00355C85"/>
    <w:rsid w:val="00355F55"/>
    <w:rsid w:val="0035619D"/>
    <w:rsid w:val="00356360"/>
    <w:rsid w:val="0035640E"/>
    <w:rsid w:val="00357730"/>
    <w:rsid w:val="00357E47"/>
    <w:rsid w:val="00360686"/>
    <w:rsid w:val="0036082F"/>
    <w:rsid w:val="003625A0"/>
    <w:rsid w:val="003630E1"/>
    <w:rsid w:val="003635BC"/>
    <w:rsid w:val="0036361C"/>
    <w:rsid w:val="00365BBE"/>
    <w:rsid w:val="00370426"/>
    <w:rsid w:val="0037196F"/>
    <w:rsid w:val="003731C7"/>
    <w:rsid w:val="00373B79"/>
    <w:rsid w:val="00375C8B"/>
    <w:rsid w:val="003760A3"/>
    <w:rsid w:val="00376B61"/>
    <w:rsid w:val="003772F0"/>
    <w:rsid w:val="0037763F"/>
    <w:rsid w:val="003801F7"/>
    <w:rsid w:val="00380C77"/>
    <w:rsid w:val="00381A67"/>
    <w:rsid w:val="00383A51"/>
    <w:rsid w:val="00385147"/>
    <w:rsid w:val="00386CEE"/>
    <w:rsid w:val="00386D8E"/>
    <w:rsid w:val="00390987"/>
    <w:rsid w:val="00390AD7"/>
    <w:rsid w:val="0039442F"/>
    <w:rsid w:val="00396128"/>
    <w:rsid w:val="00396FAB"/>
    <w:rsid w:val="003A22B8"/>
    <w:rsid w:val="003A2C1A"/>
    <w:rsid w:val="003A2F0B"/>
    <w:rsid w:val="003A35BE"/>
    <w:rsid w:val="003A3EFC"/>
    <w:rsid w:val="003A49DF"/>
    <w:rsid w:val="003A4A82"/>
    <w:rsid w:val="003A4BD1"/>
    <w:rsid w:val="003A506E"/>
    <w:rsid w:val="003A6573"/>
    <w:rsid w:val="003A6A0F"/>
    <w:rsid w:val="003A760E"/>
    <w:rsid w:val="003B1937"/>
    <w:rsid w:val="003B1B8A"/>
    <w:rsid w:val="003B3509"/>
    <w:rsid w:val="003B3A09"/>
    <w:rsid w:val="003B4876"/>
    <w:rsid w:val="003B4C93"/>
    <w:rsid w:val="003B5D77"/>
    <w:rsid w:val="003B5E29"/>
    <w:rsid w:val="003B6BA7"/>
    <w:rsid w:val="003B7AEB"/>
    <w:rsid w:val="003B7DA9"/>
    <w:rsid w:val="003C0E16"/>
    <w:rsid w:val="003C142F"/>
    <w:rsid w:val="003C2E52"/>
    <w:rsid w:val="003C3030"/>
    <w:rsid w:val="003C4A8D"/>
    <w:rsid w:val="003C5573"/>
    <w:rsid w:val="003C6573"/>
    <w:rsid w:val="003D0375"/>
    <w:rsid w:val="003D1965"/>
    <w:rsid w:val="003D1A7C"/>
    <w:rsid w:val="003D1AFA"/>
    <w:rsid w:val="003D3C2D"/>
    <w:rsid w:val="003D4468"/>
    <w:rsid w:val="003D47BF"/>
    <w:rsid w:val="003D5FE5"/>
    <w:rsid w:val="003D68A6"/>
    <w:rsid w:val="003E05DD"/>
    <w:rsid w:val="003E073A"/>
    <w:rsid w:val="003E0C15"/>
    <w:rsid w:val="003E14F2"/>
    <w:rsid w:val="003E370A"/>
    <w:rsid w:val="003E38B6"/>
    <w:rsid w:val="003E3E1F"/>
    <w:rsid w:val="003E4324"/>
    <w:rsid w:val="003E46B0"/>
    <w:rsid w:val="003E50ED"/>
    <w:rsid w:val="003E5A40"/>
    <w:rsid w:val="003E691C"/>
    <w:rsid w:val="003E6DE8"/>
    <w:rsid w:val="003F103B"/>
    <w:rsid w:val="003F1D51"/>
    <w:rsid w:val="003F2902"/>
    <w:rsid w:val="003F317F"/>
    <w:rsid w:val="003F4101"/>
    <w:rsid w:val="003F4789"/>
    <w:rsid w:val="003F5674"/>
    <w:rsid w:val="003F7BBF"/>
    <w:rsid w:val="00401450"/>
    <w:rsid w:val="004017E1"/>
    <w:rsid w:val="00401F3C"/>
    <w:rsid w:val="004020CE"/>
    <w:rsid w:val="0040285A"/>
    <w:rsid w:val="004033CD"/>
    <w:rsid w:val="004036A5"/>
    <w:rsid w:val="0040375C"/>
    <w:rsid w:val="004037F6"/>
    <w:rsid w:val="00403E7B"/>
    <w:rsid w:val="00407A68"/>
    <w:rsid w:val="00407ACC"/>
    <w:rsid w:val="0041326A"/>
    <w:rsid w:val="0041467C"/>
    <w:rsid w:val="00416085"/>
    <w:rsid w:val="004162C9"/>
    <w:rsid w:val="004163CD"/>
    <w:rsid w:val="004202ED"/>
    <w:rsid w:val="00420E3C"/>
    <w:rsid w:val="0042142D"/>
    <w:rsid w:val="00421476"/>
    <w:rsid w:val="004218C5"/>
    <w:rsid w:val="004229F5"/>
    <w:rsid w:val="00424DDB"/>
    <w:rsid w:val="0042567F"/>
    <w:rsid w:val="00432937"/>
    <w:rsid w:val="00435595"/>
    <w:rsid w:val="00436E1F"/>
    <w:rsid w:val="0043791C"/>
    <w:rsid w:val="00437E98"/>
    <w:rsid w:val="0044069D"/>
    <w:rsid w:val="004417EF"/>
    <w:rsid w:val="0044475B"/>
    <w:rsid w:val="00444A1E"/>
    <w:rsid w:val="00445082"/>
    <w:rsid w:val="00446166"/>
    <w:rsid w:val="00453754"/>
    <w:rsid w:val="00454CBE"/>
    <w:rsid w:val="00456866"/>
    <w:rsid w:val="0045724F"/>
    <w:rsid w:val="00457941"/>
    <w:rsid w:val="00457D55"/>
    <w:rsid w:val="004606E5"/>
    <w:rsid w:val="00460BEB"/>
    <w:rsid w:val="00461F7B"/>
    <w:rsid w:val="0046474B"/>
    <w:rsid w:val="00464E1A"/>
    <w:rsid w:val="00465541"/>
    <w:rsid w:val="00465A61"/>
    <w:rsid w:val="00466E00"/>
    <w:rsid w:val="00467726"/>
    <w:rsid w:val="0046796F"/>
    <w:rsid w:val="00470379"/>
    <w:rsid w:val="004704F3"/>
    <w:rsid w:val="00470C9F"/>
    <w:rsid w:val="0047177C"/>
    <w:rsid w:val="00471DD8"/>
    <w:rsid w:val="004723AF"/>
    <w:rsid w:val="00473435"/>
    <w:rsid w:val="00475210"/>
    <w:rsid w:val="00476612"/>
    <w:rsid w:val="00480BA0"/>
    <w:rsid w:val="004815C7"/>
    <w:rsid w:val="00481EE5"/>
    <w:rsid w:val="004833B7"/>
    <w:rsid w:val="00484230"/>
    <w:rsid w:val="00485D09"/>
    <w:rsid w:val="0049024B"/>
    <w:rsid w:val="00490991"/>
    <w:rsid w:val="00490A63"/>
    <w:rsid w:val="0049122B"/>
    <w:rsid w:val="00492204"/>
    <w:rsid w:val="004942F7"/>
    <w:rsid w:val="004A32F5"/>
    <w:rsid w:val="004A3ED4"/>
    <w:rsid w:val="004A57BA"/>
    <w:rsid w:val="004A6091"/>
    <w:rsid w:val="004B07E5"/>
    <w:rsid w:val="004B103F"/>
    <w:rsid w:val="004B11D8"/>
    <w:rsid w:val="004B2899"/>
    <w:rsid w:val="004B432D"/>
    <w:rsid w:val="004B5021"/>
    <w:rsid w:val="004B519F"/>
    <w:rsid w:val="004B5571"/>
    <w:rsid w:val="004B5924"/>
    <w:rsid w:val="004B6378"/>
    <w:rsid w:val="004B6F71"/>
    <w:rsid w:val="004C032B"/>
    <w:rsid w:val="004C134C"/>
    <w:rsid w:val="004C231F"/>
    <w:rsid w:val="004C4172"/>
    <w:rsid w:val="004C49FA"/>
    <w:rsid w:val="004C61C7"/>
    <w:rsid w:val="004D14B7"/>
    <w:rsid w:val="004D2018"/>
    <w:rsid w:val="004D35BF"/>
    <w:rsid w:val="004D5CF2"/>
    <w:rsid w:val="004D70DC"/>
    <w:rsid w:val="004E2C41"/>
    <w:rsid w:val="004E4234"/>
    <w:rsid w:val="004E67E4"/>
    <w:rsid w:val="004E73A5"/>
    <w:rsid w:val="004E7665"/>
    <w:rsid w:val="004E76A4"/>
    <w:rsid w:val="004F1415"/>
    <w:rsid w:val="004F15FD"/>
    <w:rsid w:val="004F1ECA"/>
    <w:rsid w:val="004F2DC0"/>
    <w:rsid w:val="004F30C4"/>
    <w:rsid w:val="004F30EE"/>
    <w:rsid w:val="004F376E"/>
    <w:rsid w:val="004F5878"/>
    <w:rsid w:val="004F6959"/>
    <w:rsid w:val="004F7F0E"/>
    <w:rsid w:val="00500254"/>
    <w:rsid w:val="00500866"/>
    <w:rsid w:val="00501BA2"/>
    <w:rsid w:val="00503561"/>
    <w:rsid w:val="0050600A"/>
    <w:rsid w:val="00506C0D"/>
    <w:rsid w:val="00507C8E"/>
    <w:rsid w:val="005111D3"/>
    <w:rsid w:val="005115A3"/>
    <w:rsid w:val="00512DAF"/>
    <w:rsid w:val="0051347D"/>
    <w:rsid w:val="00513524"/>
    <w:rsid w:val="005136FA"/>
    <w:rsid w:val="005140F3"/>
    <w:rsid w:val="005143F6"/>
    <w:rsid w:val="00515DDB"/>
    <w:rsid w:val="005220F0"/>
    <w:rsid w:val="00524876"/>
    <w:rsid w:val="00524AB9"/>
    <w:rsid w:val="00524FCE"/>
    <w:rsid w:val="00525A73"/>
    <w:rsid w:val="00526AF5"/>
    <w:rsid w:val="005276BE"/>
    <w:rsid w:val="005308C3"/>
    <w:rsid w:val="005323D2"/>
    <w:rsid w:val="00534F8A"/>
    <w:rsid w:val="00542655"/>
    <w:rsid w:val="005438EC"/>
    <w:rsid w:val="005439FF"/>
    <w:rsid w:val="00543C0B"/>
    <w:rsid w:val="00543F76"/>
    <w:rsid w:val="0054607C"/>
    <w:rsid w:val="00547581"/>
    <w:rsid w:val="00547982"/>
    <w:rsid w:val="00547999"/>
    <w:rsid w:val="00547A1C"/>
    <w:rsid w:val="00547D2A"/>
    <w:rsid w:val="00547D6E"/>
    <w:rsid w:val="005501C9"/>
    <w:rsid w:val="00551F3A"/>
    <w:rsid w:val="00553808"/>
    <w:rsid w:val="00554A96"/>
    <w:rsid w:val="0055523C"/>
    <w:rsid w:val="005559E3"/>
    <w:rsid w:val="00555BC7"/>
    <w:rsid w:val="00556D20"/>
    <w:rsid w:val="00557155"/>
    <w:rsid w:val="005612A8"/>
    <w:rsid w:val="005615E3"/>
    <w:rsid w:val="00562667"/>
    <w:rsid w:val="00563DC2"/>
    <w:rsid w:val="005675C0"/>
    <w:rsid w:val="00567C99"/>
    <w:rsid w:val="005728FF"/>
    <w:rsid w:val="0057312E"/>
    <w:rsid w:val="00573284"/>
    <w:rsid w:val="00574BB4"/>
    <w:rsid w:val="005753C1"/>
    <w:rsid w:val="005767E4"/>
    <w:rsid w:val="00576D9D"/>
    <w:rsid w:val="00577542"/>
    <w:rsid w:val="0058189B"/>
    <w:rsid w:val="005837E2"/>
    <w:rsid w:val="005840AF"/>
    <w:rsid w:val="00584A1D"/>
    <w:rsid w:val="00584BC4"/>
    <w:rsid w:val="00585257"/>
    <w:rsid w:val="00585862"/>
    <w:rsid w:val="005858A5"/>
    <w:rsid w:val="005873FA"/>
    <w:rsid w:val="005905A1"/>
    <w:rsid w:val="00593B0C"/>
    <w:rsid w:val="0059525B"/>
    <w:rsid w:val="005A00D6"/>
    <w:rsid w:val="005A1812"/>
    <w:rsid w:val="005A218F"/>
    <w:rsid w:val="005A3857"/>
    <w:rsid w:val="005A5F45"/>
    <w:rsid w:val="005A6141"/>
    <w:rsid w:val="005A772E"/>
    <w:rsid w:val="005B0E63"/>
    <w:rsid w:val="005B10DA"/>
    <w:rsid w:val="005B1522"/>
    <w:rsid w:val="005B1DA6"/>
    <w:rsid w:val="005B483B"/>
    <w:rsid w:val="005B53C5"/>
    <w:rsid w:val="005B7A4F"/>
    <w:rsid w:val="005C053A"/>
    <w:rsid w:val="005C076F"/>
    <w:rsid w:val="005C1721"/>
    <w:rsid w:val="005C229D"/>
    <w:rsid w:val="005C283E"/>
    <w:rsid w:val="005C5101"/>
    <w:rsid w:val="005C57D2"/>
    <w:rsid w:val="005C6058"/>
    <w:rsid w:val="005C6A01"/>
    <w:rsid w:val="005C6A73"/>
    <w:rsid w:val="005C7DBD"/>
    <w:rsid w:val="005D17AF"/>
    <w:rsid w:val="005D2C81"/>
    <w:rsid w:val="005D33B5"/>
    <w:rsid w:val="005D4E87"/>
    <w:rsid w:val="005D5949"/>
    <w:rsid w:val="005D7193"/>
    <w:rsid w:val="005E112B"/>
    <w:rsid w:val="005E2CFC"/>
    <w:rsid w:val="005E434F"/>
    <w:rsid w:val="005E494B"/>
    <w:rsid w:val="005E5171"/>
    <w:rsid w:val="005E59C5"/>
    <w:rsid w:val="005E5C83"/>
    <w:rsid w:val="005E66E4"/>
    <w:rsid w:val="005E7345"/>
    <w:rsid w:val="005F0B6A"/>
    <w:rsid w:val="005F46F4"/>
    <w:rsid w:val="005F64C5"/>
    <w:rsid w:val="0060038F"/>
    <w:rsid w:val="00601F66"/>
    <w:rsid w:val="00603A74"/>
    <w:rsid w:val="00605647"/>
    <w:rsid w:val="006063B3"/>
    <w:rsid w:val="00606484"/>
    <w:rsid w:val="006065E7"/>
    <w:rsid w:val="00606E16"/>
    <w:rsid w:val="006078FB"/>
    <w:rsid w:val="0061018C"/>
    <w:rsid w:val="0061103B"/>
    <w:rsid w:val="0061144D"/>
    <w:rsid w:val="0061194D"/>
    <w:rsid w:val="006128D4"/>
    <w:rsid w:val="00612CFD"/>
    <w:rsid w:val="0061305B"/>
    <w:rsid w:val="00615195"/>
    <w:rsid w:val="006152EA"/>
    <w:rsid w:val="00615831"/>
    <w:rsid w:val="0061636B"/>
    <w:rsid w:val="006165CF"/>
    <w:rsid w:val="00617174"/>
    <w:rsid w:val="00617FCE"/>
    <w:rsid w:val="00620BB2"/>
    <w:rsid w:val="0062297E"/>
    <w:rsid w:val="006238C3"/>
    <w:rsid w:val="00627039"/>
    <w:rsid w:val="0063013B"/>
    <w:rsid w:val="00631148"/>
    <w:rsid w:val="00631CC1"/>
    <w:rsid w:val="00633814"/>
    <w:rsid w:val="00634095"/>
    <w:rsid w:val="006344FE"/>
    <w:rsid w:val="00634FC4"/>
    <w:rsid w:val="006354DB"/>
    <w:rsid w:val="0063669D"/>
    <w:rsid w:val="00637835"/>
    <w:rsid w:val="0064283B"/>
    <w:rsid w:val="006431D4"/>
    <w:rsid w:val="00643E8C"/>
    <w:rsid w:val="0064596F"/>
    <w:rsid w:val="00646ABC"/>
    <w:rsid w:val="00650CE0"/>
    <w:rsid w:val="006525B2"/>
    <w:rsid w:val="00652900"/>
    <w:rsid w:val="00652F99"/>
    <w:rsid w:val="00653F72"/>
    <w:rsid w:val="00655EDA"/>
    <w:rsid w:val="00656253"/>
    <w:rsid w:val="0065651A"/>
    <w:rsid w:val="006568FA"/>
    <w:rsid w:val="0066058E"/>
    <w:rsid w:val="006613B8"/>
    <w:rsid w:val="006634EF"/>
    <w:rsid w:val="00663C15"/>
    <w:rsid w:val="00665299"/>
    <w:rsid w:val="00667226"/>
    <w:rsid w:val="006677F6"/>
    <w:rsid w:val="0066782A"/>
    <w:rsid w:val="00671487"/>
    <w:rsid w:val="006746BF"/>
    <w:rsid w:val="00674B3E"/>
    <w:rsid w:val="0067562B"/>
    <w:rsid w:val="006757CB"/>
    <w:rsid w:val="006762C3"/>
    <w:rsid w:val="006807A4"/>
    <w:rsid w:val="006811A8"/>
    <w:rsid w:val="00681C94"/>
    <w:rsid w:val="00682AD3"/>
    <w:rsid w:val="00682E71"/>
    <w:rsid w:val="006858EA"/>
    <w:rsid w:val="00685995"/>
    <w:rsid w:val="00687251"/>
    <w:rsid w:val="00687FBA"/>
    <w:rsid w:val="006910B4"/>
    <w:rsid w:val="00691ABE"/>
    <w:rsid w:val="006921C5"/>
    <w:rsid w:val="00692A29"/>
    <w:rsid w:val="006931BF"/>
    <w:rsid w:val="00693B18"/>
    <w:rsid w:val="00693C13"/>
    <w:rsid w:val="00695C63"/>
    <w:rsid w:val="006961BC"/>
    <w:rsid w:val="00696CFF"/>
    <w:rsid w:val="00696D44"/>
    <w:rsid w:val="006970E6"/>
    <w:rsid w:val="006A4422"/>
    <w:rsid w:val="006A5690"/>
    <w:rsid w:val="006A56FD"/>
    <w:rsid w:val="006A617E"/>
    <w:rsid w:val="006A75B6"/>
    <w:rsid w:val="006B0905"/>
    <w:rsid w:val="006B0A7C"/>
    <w:rsid w:val="006B2627"/>
    <w:rsid w:val="006B2765"/>
    <w:rsid w:val="006B55FB"/>
    <w:rsid w:val="006C0842"/>
    <w:rsid w:val="006C16AA"/>
    <w:rsid w:val="006C1936"/>
    <w:rsid w:val="006C1F7F"/>
    <w:rsid w:val="006C2D79"/>
    <w:rsid w:val="006C322D"/>
    <w:rsid w:val="006C7D83"/>
    <w:rsid w:val="006D0170"/>
    <w:rsid w:val="006D2F07"/>
    <w:rsid w:val="006D3B89"/>
    <w:rsid w:val="006D41E7"/>
    <w:rsid w:val="006D4290"/>
    <w:rsid w:val="006D4636"/>
    <w:rsid w:val="006E286F"/>
    <w:rsid w:val="006E38CE"/>
    <w:rsid w:val="006E4523"/>
    <w:rsid w:val="006E5153"/>
    <w:rsid w:val="006E5554"/>
    <w:rsid w:val="006E5F54"/>
    <w:rsid w:val="006E639B"/>
    <w:rsid w:val="006E707B"/>
    <w:rsid w:val="006F2140"/>
    <w:rsid w:val="006F2AF7"/>
    <w:rsid w:val="006F302E"/>
    <w:rsid w:val="006F365D"/>
    <w:rsid w:val="006F5EF0"/>
    <w:rsid w:val="006F76A4"/>
    <w:rsid w:val="007012E6"/>
    <w:rsid w:val="00701E1C"/>
    <w:rsid w:val="00702023"/>
    <w:rsid w:val="00702166"/>
    <w:rsid w:val="00706667"/>
    <w:rsid w:val="00706C6D"/>
    <w:rsid w:val="00706FF7"/>
    <w:rsid w:val="007074D4"/>
    <w:rsid w:val="00710112"/>
    <w:rsid w:val="00710F79"/>
    <w:rsid w:val="007115A8"/>
    <w:rsid w:val="00712F62"/>
    <w:rsid w:val="007142AC"/>
    <w:rsid w:val="00715BF5"/>
    <w:rsid w:val="00716053"/>
    <w:rsid w:val="00716196"/>
    <w:rsid w:val="0071675A"/>
    <w:rsid w:val="007178A5"/>
    <w:rsid w:val="0072024C"/>
    <w:rsid w:val="007209E4"/>
    <w:rsid w:val="00720E36"/>
    <w:rsid w:val="0072145E"/>
    <w:rsid w:val="007217C4"/>
    <w:rsid w:val="00723E51"/>
    <w:rsid w:val="00724285"/>
    <w:rsid w:val="00724FE7"/>
    <w:rsid w:val="007252D3"/>
    <w:rsid w:val="0072676A"/>
    <w:rsid w:val="00726813"/>
    <w:rsid w:val="007279DC"/>
    <w:rsid w:val="0073070A"/>
    <w:rsid w:val="007318F1"/>
    <w:rsid w:val="00733225"/>
    <w:rsid w:val="0073477C"/>
    <w:rsid w:val="00734F3A"/>
    <w:rsid w:val="00737253"/>
    <w:rsid w:val="00737622"/>
    <w:rsid w:val="0074055E"/>
    <w:rsid w:val="0074182C"/>
    <w:rsid w:val="0074470C"/>
    <w:rsid w:val="00744841"/>
    <w:rsid w:val="00745351"/>
    <w:rsid w:val="00745B44"/>
    <w:rsid w:val="00747BD1"/>
    <w:rsid w:val="00750092"/>
    <w:rsid w:val="007549F9"/>
    <w:rsid w:val="00754C7E"/>
    <w:rsid w:val="00755204"/>
    <w:rsid w:val="007578FC"/>
    <w:rsid w:val="00757FAD"/>
    <w:rsid w:val="007660A2"/>
    <w:rsid w:val="0076651E"/>
    <w:rsid w:val="007666E6"/>
    <w:rsid w:val="00767E04"/>
    <w:rsid w:val="007704AB"/>
    <w:rsid w:val="007729C6"/>
    <w:rsid w:val="00774C4A"/>
    <w:rsid w:val="00774F08"/>
    <w:rsid w:val="00776AAF"/>
    <w:rsid w:val="007779DA"/>
    <w:rsid w:val="00777B0A"/>
    <w:rsid w:val="00777D71"/>
    <w:rsid w:val="00782A6F"/>
    <w:rsid w:val="007830D4"/>
    <w:rsid w:val="00783A5F"/>
    <w:rsid w:val="00784EF2"/>
    <w:rsid w:val="0078689A"/>
    <w:rsid w:val="00787995"/>
    <w:rsid w:val="00791CA6"/>
    <w:rsid w:val="00791D2D"/>
    <w:rsid w:val="007925B5"/>
    <w:rsid w:val="0079304B"/>
    <w:rsid w:val="00794FF8"/>
    <w:rsid w:val="007952A6"/>
    <w:rsid w:val="0079622A"/>
    <w:rsid w:val="007962C4"/>
    <w:rsid w:val="007974B9"/>
    <w:rsid w:val="007A0884"/>
    <w:rsid w:val="007A0DE0"/>
    <w:rsid w:val="007A1B05"/>
    <w:rsid w:val="007A2BD8"/>
    <w:rsid w:val="007A2E44"/>
    <w:rsid w:val="007A3804"/>
    <w:rsid w:val="007A4832"/>
    <w:rsid w:val="007A4F02"/>
    <w:rsid w:val="007A604A"/>
    <w:rsid w:val="007A634C"/>
    <w:rsid w:val="007B0BE4"/>
    <w:rsid w:val="007B1AD2"/>
    <w:rsid w:val="007B323D"/>
    <w:rsid w:val="007B3467"/>
    <w:rsid w:val="007B3AE9"/>
    <w:rsid w:val="007B3C9A"/>
    <w:rsid w:val="007B3DAF"/>
    <w:rsid w:val="007B432B"/>
    <w:rsid w:val="007B5022"/>
    <w:rsid w:val="007B5138"/>
    <w:rsid w:val="007B740E"/>
    <w:rsid w:val="007C0AF9"/>
    <w:rsid w:val="007C2753"/>
    <w:rsid w:val="007C2EAE"/>
    <w:rsid w:val="007C3137"/>
    <w:rsid w:val="007C31A9"/>
    <w:rsid w:val="007C341C"/>
    <w:rsid w:val="007C3637"/>
    <w:rsid w:val="007C374B"/>
    <w:rsid w:val="007C3FFF"/>
    <w:rsid w:val="007C4DBA"/>
    <w:rsid w:val="007C5384"/>
    <w:rsid w:val="007C6986"/>
    <w:rsid w:val="007D3CBD"/>
    <w:rsid w:val="007D4D38"/>
    <w:rsid w:val="007D5019"/>
    <w:rsid w:val="007D61AB"/>
    <w:rsid w:val="007E087B"/>
    <w:rsid w:val="007E3B0D"/>
    <w:rsid w:val="007E3BE0"/>
    <w:rsid w:val="007E3D8C"/>
    <w:rsid w:val="007E3F88"/>
    <w:rsid w:val="007E4B5A"/>
    <w:rsid w:val="007E5485"/>
    <w:rsid w:val="007E5557"/>
    <w:rsid w:val="007E58AC"/>
    <w:rsid w:val="007E6830"/>
    <w:rsid w:val="007F0C30"/>
    <w:rsid w:val="007F0F2A"/>
    <w:rsid w:val="007F13F3"/>
    <w:rsid w:val="007F56E5"/>
    <w:rsid w:val="007F662F"/>
    <w:rsid w:val="007F6AC4"/>
    <w:rsid w:val="007F7092"/>
    <w:rsid w:val="007F7127"/>
    <w:rsid w:val="00800EB4"/>
    <w:rsid w:val="0080126F"/>
    <w:rsid w:val="008055F0"/>
    <w:rsid w:val="00806DDC"/>
    <w:rsid w:val="00812322"/>
    <w:rsid w:val="00813C57"/>
    <w:rsid w:val="00814B65"/>
    <w:rsid w:val="00815938"/>
    <w:rsid w:val="0081634B"/>
    <w:rsid w:val="00816492"/>
    <w:rsid w:val="008218F0"/>
    <w:rsid w:val="008233E3"/>
    <w:rsid w:val="00824D06"/>
    <w:rsid w:val="0082506A"/>
    <w:rsid w:val="00826096"/>
    <w:rsid w:val="00826389"/>
    <w:rsid w:val="00830071"/>
    <w:rsid w:val="00830B0A"/>
    <w:rsid w:val="00830FB1"/>
    <w:rsid w:val="008317FB"/>
    <w:rsid w:val="00831D87"/>
    <w:rsid w:val="0083265B"/>
    <w:rsid w:val="00835627"/>
    <w:rsid w:val="00836990"/>
    <w:rsid w:val="00837D2B"/>
    <w:rsid w:val="008410C9"/>
    <w:rsid w:val="00841C6B"/>
    <w:rsid w:val="008435D0"/>
    <w:rsid w:val="00843B42"/>
    <w:rsid w:val="00844FF4"/>
    <w:rsid w:val="00845D09"/>
    <w:rsid w:val="00846C22"/>
    <w:rsid w:val="008474FA"/>
    <w:rsid w:val="008478BC"/>
    <w:rsid w:val="00847C5B"/>
    <w:rsid w:val="00850AD2"/>
    <w:rsid w:val="00854633"/>
    <w:rsid w:val="008549A3"/>
    <w:rsid w:val="00856A34"/>
    <w:rsid w:val="008578EE"/>
    <w:rsid w:val="008605B8"/>
    <w:rsid w:val="00860A5C"/>
    <w:rsid w:val="00860D1F"/>
    <w:rsid w:val="0086149E"/>
    <w:rsid w:val="0086286B"/>
    <w:rsid w:val="00864FB1"/>
    <w:rsid w:val="008664BD"/>
    <w:rsid w:val="00866D20"/>
    <w:rsid w:val="0087001F"/>
    <w:rsid w:val="00870D29"/>
    <w:rsid w:val="008718ED"/>
    <w:rsid w:val="00872397"/>
    <w:rsid w:val="008735D4"/>
    <w:rsid w:val="0087382D"/>
    <w:rsid w:val="00873C30"/>
    <w:rsid w:val="00873EFB"/>
    <w:rsid w:val="00873F36"/>
    <w:rsid w:val="00874846"/>
    <w:rsid w:val="00874C32"/>
    <w:rsid w:val="00875BF3"/>
    <w:rsid w:val="00877AEE"/>
    <w:rsid w:val="00880937"/>
    <w:rsid w:val="00880CA8"/>
    <w:rsid w:val="00881135"/>
    <w:rsid w:val="00881AC0"/>
    <w:rsid w:val="0088200F"/>
    <w:rsid w:val="00882CEE"/>
    <w:rsid w:val="00883931"/>
    <w:rsid w:val="00883A7E"/>
    <w:rsid w:val="008846FE"/>
    <w:rsid w:val="00885768"/>
    <w:rsid w:val="00886D7F"/>
    <w:rsid w:val="00887C5C"/>
    <w:rsid w:val="00890FAC"/>
    <w:rsid w:val="00894343"/>
    <w:rsid w:val="0089451F"/>
    <w:rsid w:val="00895429"/>
    <w:rsid w:val="008976E6"/>
    <w:rsid w:val="008A1B04"/>
    <w:rsid w:val="008A693B"/>
    <w:rsid w:val="008A6A3A"/>
    <w:rsid w:val="008A6F3C"/>
    <w:rsid w:val="008B0EFA"/>
    <w:rsid w:val="008B1119"/>
    <w:rsid w:val="008B19A2"/>
    <w:rsid w:val="008B1D11"/>
    <w:rsid w:val="008B496A"/>
    <w:rsid w:val="008B5394"/>
    <w:rsid w:val="008B57E6"/>
    <w:rsid w:val="008B5BC9"/>
    <w:rsid w:val="008C1095"/>
    <w:rsid w:val="008C31AA"/>
    <w:rsid w:val="008C3C1D"/>
    <w:rsid w:val="008C4658"/>
    <w:rsid w:val="008C54D0"/>
    <w:rsid w:val="008C7107"/>
    <w:rsid w:val="008C7C59"/>
    <w:rsid w:val="008D1218"/>
    <w:rsid w:val="008D1B6B"/>
    <w:rsid w:val="008E1D93"/>
    <w:rsid w:val="008E2598"/>
    <w:rsid w:val="008E2B54"/>
    <w:rsid w:val="008E3711"/>
    <w:rsid w:val="008E3950"/>
    <w:rsid w:val="008E40C3"/>
    <w:rsid w:val="008E48F5"/>
    <w:rsid w:val="008E524D"/>
    <w:rsid w:val="008E60C5"/>
    <w:rsid w:val="008E68D2"/>
    <w:rsid w:val="008E78EF"/>
    <w:rsid w:val="008F08CE"/>
    <w:rsid w:val="008F0ADE"/>
    <w:rsid w:val="008F1BB6"/>
    <w:rsid w:val="008F27B0"/>
    <w:rsid w:val="008F4149"/>
    <w:rsid w:val="009011E3"/>
    <w:rsid w:val="0090215B"/>
    <w:rsid w:val="00902EEE"/>
    <w:rsid w:val="00903E45"/>
    <w:rsid w:val="00904E0D"/>
    <w:rsid w:val="00905B4C"/>
    <w:rsid w:val="0090669E"/>
    <w:rsid w:val="00906CA8"/>
    <w:rsid w:val="0091256B"/>
    <w:rsid w:val="00914D58"/>
    <w:rsid w:val="00915193"/>
    <w:rsid w:val="009152DA"/>
    <w:rsid w:val="009169D4"/>
    <w:rsid w:val="00916DBA"/>
    <w:rsid w:val="00917407"/>
    <w:rsid w:val="00920505"/>
    <w:rsid w:val="0092160A"/>
    <w:rsid w:val="00922C51"/>
    <w:rsid w:val="009243E2"/>
    <w:rsid w:val="00924863"/>
    <w:rsid w:val="0092748A"/>
    <w:rsid w:val="009314BB"/>
    <w:rsid w:val="00931FC6"/>
    <w:rsid w:val="00932347"/>
    <w:rsid w:val="009335FF"/>
    <w:rsid w:val="009349FE"/>
    <w:rsid w:val="009368BE"/>
    <w:rsid w:val="00936D88"/>
    <w:rsid w:val="00937C8D"/>
    <w:rsid w:val="00940ABF"/>
    <w:rsid w:val="009442C1"/>
    <w:rsid w:val="0094456F"/>
    <w:rsid w:val="0094526C"/>
    <w:rsid w:val="00945C5A"/>
    <w:rsid w:val="00946603"/>
    <w:rsid w:val="00947B62"/>
    <w:rsid w:val="00950C77"/>
    <w:rsid w:val="009510E3"/>
    <w:rsid w:val="00952866"/>
    <w:rsid w:val="00952954"/>
    <w:rsid w:val="00954635"/>
    <w:rsid w:val="00956A1C"/>
    <w:rsid w:val="00956E40"/>
    <w:rsid w:val="0096150F"/>
    <w:rsid w:val="00961E28"/>
    <w:rsid w:val="0096214A"/>
    <w:rsid w:val="00962945"/>
    <w:rsid w:val="009631A3"/>
    <w:rsid w:val="009659A2"/>
    <w:rsid w:val="00965FEE"/>
    <w:rsid w:val="00967D1A"/>
    <w:rsid w:val="00970309"/>
    <w:rsid w:val="0097030D"/>
    <w:rsid w:val="00971B15"/>
    <w:rsid w:val="009736D3"/>
    <w:rsid w:val="0097370E"/>
    <w:rsid w:val="009756CF"/>
    <w:rsid w:val="00976BD6"/>
    <w:rsid w:val="00981BDE"/>
    <w:rsid w:val="009822FA"/>
    <w:rsid w:val="0098317F"/>
    <w:rsid w:val="009832D4"/>
    <w:rsid w:val="00983EEE"/>
    <w:rsid w:val="009845B5"/>
    <w:rsid w:val="00984EDC"/>
    <w:rsid w:val="00984FDA"/>
    <w:rsid w:val="00985417"/>
    <w:rsid w:val="00985551"/>
    <w:rsid w:val="00987380"/>
    <w:rsid w:val="00990ADF"/>
    <w:rsid w:val="00990F50"/>
    <w:rsid w:val="00991854"/>
    <w:rsid w:val="0099226B"/>
    <w:rsid w:val="0099316C"/>
    <w:rsid w:val="00993B05"/>
    <w:rsid w:val="009943E3"/>
    <w:rsid w:val="00994483"/>
    <w:rsid w:val="009946B9"/>
    <w:rsid w:val="009949DD"/>
    <w:rsid w:val="009955AD"/>
    <w:rsid w:val="0099616B"/>
    <w:rsid w:val="00997CD4"/>
    <w:rsid w:val="009A05F3"/>
    <w:rsid w:val="009A0AFF"/>
    <w:rsid w:val="009A41AF"/>
    <w:rsid w:val="009A56BC"/>
    <w:rsid w:val="009B0FED"/>
    <w:rsid w:val="009B134C"/>
    <w:rsid w:val="009B2471"/>
    <w:rsid w:val="009B53B6"/>
    <w:rsid w:val="009B60D3"/>
    <w:rsid w:val="009B6273"/>
    <w:rsid w:val="009B7979"/>
    <w:rsid w:val="009B7F89"/>
    <w:rsid w:val="009C0693"/>
    <w:rsid w:val="009C45AB"/>
    <w:rsid w:val="009C6223"/>
    <w:rsid w:val="009C68D8"/>
    <w:rsid w:val="009C718A"/>
    <w:rsid w:val="009C7345"/>
    <w:rsid w:val="009D0461"/>
    <w:rsid w:val="009D28CC"/>
    <w:rsid w:val="009D2DDD"/>
    <w:rsid w:val="009D3BBB"/>
    <w:rsid w:val="009D46E4"/>
    <w:rsid w:val="009D787C"/>
    <w:rsid w:val="009E044B"/>
    <w:rsid w:val="009E166F"/>
    <w:rsid w:val="009E293A"/>
    <w:rsid w:val="009E60F5"/>
    <w:rsid w:val="009E630F"/>
    <w:rsid w:val="009F097A"/>
    <w:rsid w:val="009F275D"/>
    <w:rsid w:val="009F4D8A"/>
    <w:rsid w:val="009F5546"/>
    <w:rsid w:val="009F55FF"/>
    <w:rsid w:val="009F5818"/>
    <w:rsid w:val="009F6C02"/>
    <w:rsid w:val="009F7696"/>
    <w:rsid w:val="009F7BA8"/>
    <w:rsid w:val="00A004CF"/>
    <w:rsid w:val="00A00549"/>
    <w:rsid w:val="00A00D0C"/>
    <w:rsid w:val="00A017BC"/>
    <w:rsid w:val="00A02F16"/>
    <w:rsid w:val="00A04276"/>
    <w:rsid w:val="00A0768F"/>
    <w:rsid w:val="00A105D4"/>
    <w:rsid w:val="00A1076F"/>
    <w:rsid w:val="00A125DE"/>
    <w:rsid w:val="00A13338"/>
    <w:rsid w:val="00A15C69"/>
    <w:rsid w:val="00A20A73"/>
    <w:rsid w:val="00A20E3C"/>
    <w:rsid w:val="00A21D39"/>
    <w:rsid w:val="00A224E1"/>
    <w:rsid w:val="00A2361B"/>
    <w:rsid w:val="00A24961"/>
    <w:rsid w:val="00A2588F"/>
    <w:rsid w:val="00A31342"/>
    <w:rsid w:val="00A31941"/>
    <w:rsid w:val="00A31B66"/>
    <w:rsid w:val="00A32BBB"/>
    <w:rsid w:val="00A346F1"/>
    <w:rsid w:val="00A34F4A"/>
    <w:rsid w:val="00A35370"/>
    <w:rsid w:val="00A36E72"/>
    <w:rsid w:val="00A37275"/>
    <w:rsid w:val="00A401CA"/>
    <w:rsid w:val="00A409BB"/>
    <w:rsid w:val="00A40FFA"/>
    <w:rsid w:val="00A4180E"/>
    <w:rsid w:val="00A4354C"/>
    <w:rsid w:val="00A44497"/>
    <w:rsid w:val="00A44A64"/>
    <w:rsid w:val="00A45192"/>
    <w:rsid w:val="00A466DE"/>
    <w:rsid w:val="00A52D2E"/>
    <w:rsid w:val="00A546E2"/>
    <w:rsid w:val="00A54B19"/>
    <w:rsid w:val="00A54E9D"/>
    <w:rsid w:val="00A54EC3"/>
    <w:rsid w:val="00A56FA7"/>
    <w:rsid w:val="00A60B1A"/>
    <w:rsid w:val="00A6284D"/>
    <w:rsid w:val="00A62F5D"/>
    <w:rsid w:val="00A64446"/>
    <w:rsid w:val="00A649A8"/>
    <w:rsid w:val="00A6724E"/>
    <w:rsid w:val="00A67A8A"/>
    <w:rsid w:val="00A71E54"/>
    <w:rsid w:val="00A7243D"/>
    <w:rsid w:val="00A74732"/>
    <w:rsid w:val="00A80641"/>
    <w:rsid w:val="00A8205E"/>
    <w:rsid w:val="00A828D1"/>
    <w:rsid w:val="00A84590"/>
    <w:rsid w:val="00A849A3"/>
    <w:rsid w:val="00A857AE"/>
    <w:rsid w:val="00A867DB"/>
    <w:rsid w:val="00A904B0"/>
    <w:rsid w:val="00A91257"/>
    <w:rsid w:val="00A917A5"/>
    <w:rsid w:val="00A92F32"/>
    <w:rsid w:val="00A93105"/>
    <w:rsid w:val="00A94CF3"/>
    <w:rsid w:val="00A95487"/>
    <w:rsid w:val="00A95558"/>
    <w:rsid w:val="00A96CCF"/>
    <w:rsid w:val="00AA0C7F"/>
    <w:rsid w:val="00AA180C"/>
    <w:rsid w:val="00AA27E2"/>
    <w:rsid w:val="00AA3D48"/>
    <w:rsid w:val="00AA5DFA"/>
    <w:rsid w:val="00AA787F"/>
    <w:rsid w:val="00AB42A8"/>
    <w:rsid w:val="00AB78FF"/>
    <w:rsid w:val="00AC2FA1"/>
    <w:rsid w:val="00AC39C3"/>
    <w:rsid w:val="00AC3AB7"/>
    <w:rsid w:val="00AC72CE"/>
    <w:rsid w:val="00AC7861"/>
    <w:rsid w:val="00AD0600"/>
    <w:rsid w:val="00AD1FAC"/>
    <w:rsid w:val="00AD2C76"/>
    <w:rsid w:val="00AD3039"/>
    <w:rsid w:val="00AD7567"/>
    <w:rsid w:val="00AD7A74"/>
    <w:rsid w:val="00AD7AD5"/>
    <w:rsid w:val="00AE04BD"/>
    <w:rsid w:val="00AE14EB"/>
    <w:rsid w:val="00AE2D0A"/>
    <w:rsid w:val="00AE553A"/>
    <w:rsid w:val="00AE6535"/>
    <w:rsid w:val="00AE7563"/>
    <w:rsid w:val="00AF0183"/>
    <w:rsid w:val="00AF13E2"/>
    <w:rsid w:val="00AF1C3F"/>
    <w:rsid w:val="00AF2608"/>
    <w:rsid w:val="00AF2D6E"/>
    <w:rsid w:val="00AF41B0"/>
    <w:rsid w:val="00AF5CB7"/>
    <w:rsid w:val="00AF5ECD"/>
    <w:rsid w:val="00B00136"/>
    <w:rsid w:val="00B00B25"/>
    <w:rsid w:val="00B026A4"/>
    <w:rsid w:val="00B04EBC"/>
    <w:rsid w:val="00B065F6"/>
    <w:rsid w:val="00B06D0B"/>
    <w:rsid w:val="00B07EBB"/>
    <w:rsid w:val="00B1050F"/>
    <w:rsid w:val="00B114C4"/>
    <w:rsid w:val="00B126F9"/>
    <w:rsid w:val="00B142C7"/>
    <w:rsid w:val="00B14A44"/>
    <w:rsid w:val="00B16B3A"/>
    <w:rsid w:val="00B16C9F"/>
    <w:rsid w:val="00B20C7C"/>
    <w:rsid w:val="00B2202C"/>
    <w:rsid w:val="00B241BF"/>
    <w:rsid w:val="00B24844"/>
    <w:rsid w:val="00B24EBA"/>
    <w:rsid w:val="00B24ED4"/>
    <w:rsid w:val="00B25AB2"/>
    <w:rsid w:val="00B25CB7"/>
    <w:rsid w:val="00B31262"/>
    <w:rsid w:val="00B324B3"/>
    <w:rsid w:val="00B33152"/>
    <w:rsid w:val="00B336EA"/>
    <w:rsid w:val="00B34506"/>
    <w:rsid w:val="00B349F4"/>
    <w:rsid w:val="00B35178"/>
    <w:rsid w:val="00B35847"/>
    <w:rsid w:val="00B4005F"/>
    <w:rsid w:val="00B408A5"/>
    <w:rsid w:val="00B42763"/>
    <w:rsid w:val="00B44816"/>
    <w:rsid w:val="00B45A81"/>
    <w:rsid w:val="00B46B1D"/>
    <w:rsid w:val="00B47156"/>
    <w:rsid w:val="00B47535"/>
    <w:rsid w:val="00B47717"/>
    <w:rsid w:val="00B50E55"/>
    <w:rsid w:val="00B51D0B"/>
    <w:rsid w:val="00B52482"/>
    <w:rsid w:val="00B536CE"/>
    <w:rsid w:val="00B54A51"/>
    <w:rsid w:val="00B54EF9"/>
    <w:rsid w:val="00B55090"/>
    <w:rsid w:val="00B55B3A"/>
    <w:rsid w:val="00B567E7"/>
    <w:rsid w:val="00B60C58"/>
    <w:rsid w:val="00B60D38"/>
    <w:rsid w:val="00B6215F"/>
    <w:rsid w:val="00B63C9D"/>
    <w:rsid w:val="00B640DA"/>
    <w:rsid w:val="00B641BC"/>
    <w:rsid w:val="00B64C47"/>
    <w:rsid w:val="00B66626"/>
    <w:rsid w:val="00B703EE"/>
    <w:rsid w:val="00B7048A"/>
    <w:rsid w:val="00B723CF"/>
    <w:rsid w:val="00B7297B"/>
    <w:rsid w:val="00B735BD"/>
    <w:rsid w:val="00B746BB"/>
    <w:rsid w:val="00B751B0"/>
    <w:rsid w:val="00B778C6"/>
    <w:rsid w:val="00B77CF3"/>
    <w:rsid w:val="00B80942"/>
    <w:rsid w:val="00B81310"/>
    <w:rsid w:val="00B81435"/>
    <w:rsid w:val="00B81EBB"/>
    <w:rsid w:val="00B826AC"/>
    <w:rsid w:val="00B82753"/>
    <w:rsid w:val="00B86083"/>
    <w:rsid w:val="00B91D5F"/>
    <w:rsid w:val="00B9298A"/>
    <w:rsid w:val="00B93531"/>
    <w:rsid w:val="00B9432D"/>
    <w:rsid w:val="00B96105"/>
    <w:rsid w:val="00B96B3E"/>
    <w:rsid w:val="00BA48A0"/>
    <w:rsid w:val="00BA4D5C"/>
    <w:rsid w:val="00BA5E13"/>
    <w:rsid w:val="00BA6410"/>
    <w:rsid w:val="00BA787B"/>
    <w:rsid w:val="00BA7C83"/>
    <w:rsid w:val="00BB0074"/>
    <w:rsid w:val="00BB04E9"/>
    <w:rsid w:val="00BB2997"/>
    <w:rsid w:val="00BB4169"/>
    <w:rsid w:val="00BB4B82"/>
    <w:rsid w:val="00BB5263"/>
    <w:rsid w:val="00BC0C8F"/>
    <w:rsid w:val="00BC25F0"/>
    <w:rsid w:val="00BC2A65"/>
    <w:rsid w:val="00BC2DD5"/>
    <w:rsid w:val="00BC4FCE"/>
    <w:rsid w:val="00BC7FDE"/>
    <w:rsid w:val="00BD1748"/>
    <w:rsid w:val="00BD3392"/>
    <w:rsid w:val="00BD34D4"/>
    <w:rsid w:val="00BD3A5C"/>
    <w:rsid w:val="00BD3C50"/>
    <w:rsid w:val="00BD4167"/>
    <w:rsid w:val="00BD64E6"/>
    <w:rsid w:val="00BD73BC"/>
    <w:rsid w:val="00BE034A"/>
    <w:rsid w:val="00BE06C8"/>
    <w:rsid w:val="00BE07D0"/>
    <w:rsid w:val="00BE145E"/>
    <w:rsid w:val="00BE3228"/>
    <w:rsid w:val="00BE4E32"/>
    <w:rsid w:val="00BE522B"/>
    <w:rsid w:val="00BE67A3"/>
    <w:rsid w:val="00BE72A1"/>
    <w:rsid w:val="00BF020A"/>
    <w:rsid w:val="00BF0385"/>
    <w:rsid w:val="00BF0DC3"/>
    <w:rsid w:val="00BF0E1E"/>
    <w:rsid w:val="00BF29B7"/>
    <w:rsid w:val="00BF46AB"/>
    <w:rsid w:val="00BF5497"/>
    <w:rsid w:val="00BF5F5E"/>
    <w:rsid w:val="00C00454"/>
    <w:rsid w:val="00C00973"/>
    <w:rsid w:val="00C019F0"/>
    <w:rsid w:val="00C036AD"/>
    <w:rsid w:val="00C04E06"/>
    <w:rsid w:val="00C06521"/>
    <w:rsid w:val="00C07397"/>
    <w:rsid w:val="00C10219"/>
    <w:rsid w:val="00C102BD"/>
    <w:rsid w:val="00C10A72"/>
    <w:rsid w:val="00C14670"/>
    <w:rsid w:val="00C146E9"/>
    <w:rsid w:val="00C159ED"/>
    <w:rsid w:val="00C16C83"/>
    <w:rsid w:val="00C21747"/>
    <w:rsid w:val="00C2274F"/>
    <w:rsid w:val="00C22A6C"/>
    <w:rsid w:val="00C23C5A"/>
    <w:rsid w:val="00C24033"/>
    <w:rsid w:val="00C243F7"/>
    <w:rsid w:val="00C252BE"/>
    <w:rsid w:val="00C302E8"/>
    <w:rsid w:val="00C30C54"/>
    <w:rsid w:val="00C31F35"/>
    <w:rsid w:val="00C31FA7"/>
    <w:rsid w:val="00C32D67"/>
    <w:rsid w:val="00C33D7D"/>
    <w:rsid w:val="00C33FBF"/>
    <w:rsid w:val="00C354D2"/>
    <w:rsid w:val="00C36882"/>
    <w:rsid w:val="00C37B5B"/>
    <w:rsid w:val="00C4055F"/>
    <w:rsid w:val="00C40ED8"/>
    <w:rsid w:val="00C41569"/>
    <w:rsid w:val="00C41672"/>
    <w:rsid w:val="00C4181C"/>
    <w:rsid w:val="00C421CF"/>
    <w:rsid w:val="00C4283B"/>
    <w:rsid w:val="00C435C4"/>
    <w:rsid w:val="00C447A7"/>
    <w:rsid w:val="00C4571A"/>
    <w:rsid w:val="00C46F5C"/>
    <w:rsid w:val="00C52F0A"/>
    <w:rsid w:val="00C550DF"/>
    <w:rsid w:val="00C55EE6"/>
    <w:rsid w:val="00C56437"/>
    <w:rsid w:val="00C56828"/>
    <w:rsid w:val="00C56C55"/>
    <w:rsid w:val="00C56D31"/>
    <w:rsid w:val="00C56DCF"/>
    <w:rsid w:val="00C56DE2"/>
    <w:rsid w:val="00C5718B"/>
    <w:rsid w:val="00C6097D"/>
    <w:rsid w:val="00C61111"/>
    <w:rsid w:val="00C61391"/>
    <w:rsid w:val="00C614A2"/>
    <w:rsid w:val="00C63B0B"/>
    <w:rsid w:val="00C6439E"/>
    <w:rsid w:val="00C64EE4"/>
    <w:rsid w:val="00C64EF6"/>
    <w:rsid w:val="00C663E9"/>
    <w:rsid w:val="00C66B2B"/>
    <w:rsid w:val="00C67E6B"/>
    <w:rsid w:val="00C70B95"/>
    <w:rsid w:val="00C7270C"/>
    <w:rsid w:val="00C72F97"/>
    <w:rsid w:val="00C75B06"/>
    <w:rsid w:val="00C75B8B"/>
    <w:rsid w:val="00C75D99"/>
    <w:rsid w:val="00C772F7"/>
    <w:rsid w:val="00C77FBB"/>
    <w:rsid w:val="00C80C26"/>
    <w:rsid w:val="00C84473"/>
    <w:rsid w:val="00C8470C"/>
    <w:rsid w:val="00C84880"/>
    <w:rsid w:val="00C8528F"/>
    <w:rsid w:val="00C853A1"/>
    <w:rsid w:val="00C85815"/>
    <w:rsid w:val="00C8594B"/>
    <w:rsid w:val="00C863B5"/>
    <w:rsid w:val="00C868DB"/>
    <w:rsid w:val="00C87FF8"/>
    <w:rsid w:val="00C9079D"/>
    <w:rsid w:val="00C90D79"/>
    <w:rsid w:val="00C91665"/>
    <w:rsid w:val="00C91EAD"/>
    <w:rsid w:val="00C94252"/>
    <w:rsid w:val="00C943F5"/>
    <w:rsid w:val="00C944F9"/>
    <w:rsid w:val="00C9708D"/>
    <w:rsid w:val="00CA02E9"/>
    <w:rsid w:val="00CA0CE5"/>
    <w:rsid w:val="00CA2516"/>
    <w:rsid w:val="00CA32CE"/>
    <w:rsid w:val="00CA3410"/>
    <w:rsid w:val="00CA3718"/>
    <w:rsid w:val="00CA444C"/>
    <w:rsid w:val="00CA5A15"/>
    <w:rsid w:val="00CA6FAF"/>
    <w:rsid w:val="00CA7983"/>
    <w:rsid w:val="00CB0B2C"/>
    <w:rsid w:val="00CB0F9D"/>
    <w:rsid w:val="00CB1E69"/>
    <w:rsid w:val="00CB2165"/>
    <w:rsid w:val="00CB3021"/>
    <w:rsid w:val="00CB49FC"/>
    <w:rsid w:val="00CB629B"/>
    <w:rsid w:val="00CC0AFC"/>
    <w:rsid w:val="00CC0E74"/>
    <w:rsid w:val="00CC2801"/>
    <w:rsid w:val="00CC2F74"/>
    <w:rsid w:val="00CC3D48"/>
    <w:rsid w:val="00CC401E"/>
    <w:rsid w:val="00CC4D53"/>
    <w:rsid w:val="00CC50C3"/>
    <w:rsid w:val="00CC5473"/>
    <w:rsid w:val="00CD268E"/>
    <w:rsid w:val="00CD4681"/>
    <w:rsid w:val="00CD5096"/>
    <w:rsid w:val="00CD5489"/>
    <w:rsid w:val="00CD60F7"/>
    <w:rsid w:val="00CE00E4"/>
    <w:rsid w:val="00CE08FF"/>
    <w:rsid w:val="00CE115B"/>
    <w:rsid w:val="00CE15C2"/>
    <w:rsid w:val="00CE3918"/>
    <w:rsid w:val="00CE6370"/>
    <w:rsid w:val="00CE72C3"/>
    <w:rsid w:val="00CE7622"/>
    <w:rsid w:val="00CE76E1"/>
    <w:rsid w:val="00CF0030"/>
    <w:rsid w:val="00CF149C"/>
    <w:rsid w:val="00CF27B1"/>
    <w:rsid w:val="00CF3436"/>
    <w:rsid w:val="00CF51F3"/>
    <w:rsid w:val="00CF545C"/>
    <w:rsid w:val="00CF5CF0"/>
    <w:rsid w:val="00CF6983"/>
    <w:rsid w:val="00CF6BF2"/>
    <w:rsid w:val="00CF7501"/>
    <w:rsid w:val="00D00D93"/>
    <w:rsid w:val="00D02F4D"/>
    <w:rsid w:val="00D03E2A"/>
    <w:rsid w:val="00D05EBC"/>
    <w:rsid w:val="00D07F2B"/>
    <w:rsid w:val="00D1097C"/>
    <w:rsid w:val="00D10D7E"/>
    <w:rsid w:val="00D119B3"/>
    <w:rsid w:val="00D11A2F"/>
    <w:rsid w:val="00D15457"/>
    <w:rsid w:val="00D20945"/>
    <w:rsid w:val="00D22407"/>
    <w:rsid w:val="00D24FBB"/>
    <w:rsid w:val="00D272AD"/>
    <w:rsid w:val="00D30B23"/>
    <w:rsid w:val="00D31F21"/>
    <w:rsid w:val="00D33F7F"/>
    <w:rsid w:val="00D3590B"/>
    <w:rsid w:val="00D37319"/>
    <w:rsid w:val="00D4118F"/>
    <w:rsid w:val="00D417CF"/>
    <w:rsid w:val="00D43763"/>
    <w:rsid w:val="00D44822"/>
    <w:rsid w:val="00D45C62"/>
    <w:rsid w:val="00D461D1"/>
    <w:rsid w:val="00D47D3C"/>
    <w:rsid w:val="00D5018A"/>
    <w:rsid w:val="00D515F4"/>
    <w:rsid w:val="00D535C5"/>
    <w:rsid w:val="00D538A4"/>
    <w:rsid w:val="00D54649"/>
    <w:rsid w:val="00D54C65"/>
    <w:rsid w:val="00D55966"/>
    <w:rsid w:val="00D5663F"/>
    <w:rsid w:val="00D60FE2"/>
    <w:rsid w:val="00D6179E"/>
    <w:rsid w:val="00D621F7"/>
    <w:rsid w:val="00D62334"/>
    <w:rsid w:val="00D63411"/>
    <w:rsid w:val="00D63FF2"/>
    <w:rsid w:val="00D64CDB"/>
    <w:rsid w:val="00D66E32"/>
    <w:rsid w:val="00D70124"/>
    <w:rsid w:val="00D707FE"/>
    <w:rsid w:val="00D721B6"/>
    <w:rsid w:val="00D728CF"/>
    <w:rsid w:val="00D7335E"/>
    <w:rsid w:val="00D748DA"/>
    <w:rsid w:val="00D74A4C"/>
    <w:rsid w:val="00D774F3"/>
    <w:rsid w:val="00D818F3"/>
    <w:rsid w:val="00D8195D"/>
    <w:rsid w:val="00D8401C"/>
    <w:rsid w:val="00D846D5"/>
    <w:rsid w:val="00D84B09"/>
    <w:rsid w:val="00D84E3C"/>
    <w:rsid w:val="00D85884"/>
    <w:rsid w:val="00D859EB"/>
    <w:rsid w:val="00D86133"/>
    <w:rsid w:val="00D8760C"/>
    <w:rsid w:val="00D90BA8"/>
    <w:rsid w:val="00D914FF"/>
    <w:rsid w:val="00D91A22"/>
    <w:rsid w:val="00D92688"/>
    <w:rsid w:val="00D9294D"/>
    <w:rsid w:val="00D93741"/>
    <w:rsid w:val="00D95A26"/>
    <w:rsid w:val="00DA0D7E"/>
    <w:rsid w:val="00DA326E"/>
    <w:rsid w:val="00DA3344"/>
    <w:rsid w:val="00DA343A"/>
    <w:rsid w:val="00DA76DE"/>
    <w:rsid w:val="00DA77E9"/>
    <w:rsid w:val="00DA7B19"/>
    <w:rsid w:val="00DB1064"/>
    <w:rsid w:val="00DB3307"/>
    <w:rsid w:val="00DB44A8"/>
    <w:rsid w:val="00DB466A"/>
    <w:rsid w:val="00DB59F3"/>
    <w:rsid w:val="00DB6228"/>
    <w:rsid w:val="00DB72C1"/>
    <w:rsid w:val="00DB78F0"/>
    <w:rsid w:val="00DC0218"/>
    <w:rsid w:val="00DC0602"/>
    <w:rsid w:val="00DC208D"/>
    <w:rsid w:val="00DC219E"/>
    <w:rsid w:val="00DC22D6"/>
    <w:rsid w:val="00DC41CB"/>
    <w:rsid w:val="00DC514F"/>
    <w:rsid w:val="00DC6DB2"/>
    <w:rsid w:val="00DC71B1"/>
    <w:rsid w:val="00DD15E7"/>
    <w:rsid w:val="00DD1C3A"/>
    <w:rsid w:val="00DD1E44"/>
    <w:rsid w:val="00DD2423"/>
    <w:rsid w:val="00DD25D2"/>
    <w:rsid w:val="00DD3E68"/>
    <w:rsid w:val="00DD5D4D"/>
    <w:rsid w:val="00DD5E14"/>
    <w:rsid w:val="00DD67CE"/>
    <w:rsid w:val="00DD7702"/>
    <w:rsid w:val="00DE1126"/>
    <w:rsid w:val="00DE5C20"/>
    <w:rsid w:val="00DE6485"/>
    <w:rsid w:val="00DF2495"/>
    <w:rsid w:val="00DF2853"/>
    <w:rsid w:val="00DF3E7F"/>
    <w:rsid w:val="00DF5EC9"/>
    <w:rsid w:val="00DF6811"/>
    <w:rsid w:val="00DF6D12"/>
    <w:rsid w:val="00DF7CBB"/>
    <w:rsid w:val="00E000BB"/>
    <w:rsid w:val="00E00F26"/>
    <w:rsid w:val="00E01696"/>
    <w:rsid w:val="00E01E21"/>
    <w:rsid w:val="00E0225D"/>
    <w:rsid w:val="00E030C9"/>
    <w:rsid w:val="00E0409C"/>
    <w:rsid w:val="00E0554C"/>
    <w:rsid w:val="00E06780"/>
    <w:rsid w:val="00E06F0E"/>
    <w:rsid w:val="00E07892"/>
    <w:rsid w:val="00E1102D"/>
    <w:rsid w:val="00E110D6"/>
    <w:rsid w:val="00E11D3F"/>
    <w:rsid w:val="00E12AD8"/>
    <w:rsid w:val="00E161B6"/>
    <w:rsid w:val="00E17B99"/>
    <w:rsid w:val="00E20C80"/>
    <w:rsid w:val="00E217A0"/>
    <w:rsid w:val="00E2210B"/>
    <w:rsid w:val="00E227A7"/>
    <w:rsid w:val="00E2314A"/>
    <w:rsid w:val="00E2554E"/>
    <w:rsid w:val="00E27C9B"/>
    <w:rsid w:val="00E30814"/>
    <w:rsid w:val="00E32EDF"/>
    <w:rsid w:val="00E335C5"/>
    <w:rsid w:val="00E338BE"/>
    <w:rsid w:val="00E349DC"/>
    <w:rsid w:val="00E35B0B"/>
    <w:rsid w:val="00E36EAF"/>
    <w:rsid w:val="00E36F20"/>
    <w:rsid w:val="00E37EB3"/>
    <w:rsid w:val="00E403E3"/>
    <w:rsid w:val="00E40C74"/>
    <w:rsid w:val="00E40F3A"/>
    <w:rsid w:val="00E41BAA"/>
    <w:rsid w:val="00E435FF"/>
    <w:rsid w:val="00E448E6"/>
    <w:rsid w:val="00E44A5F"/>
    <w:rsid w:val="00E4512D"/>
    <w:rsid w:val="00E4595D"/>
    <w:rsid w:val="00E45C38"/>
    <w:rsid w:val="00E461B5"/>
    <w:rsid w:val="00E52C07"/>
    <w:rsid w:val="00E531F4"/>
    <w:rsid w:val="00E54A2D"/>
    <w:rsid w:val="00E557B9"/>
    <w:rsid w:val="00E55939"/>
    <w:rsid w:val="00E616BE"/>
    <w:rsid w:val="00E6318E"/>
    <w:rsid w:val="00E63AF7"/>
    <w:rsid w:val="00E65322"/>
    <w:rsid w:val="00E653EC"/>
    <w:rsid w:val="00E65587"/>
    <w:rsid w:val="00E663C3"/>
    <w:rsid w:val="00E67458"/>
    <w:rsid w:val="00E67481"/>
    <w:rsid w:val="00E6763C"/>
    <w:rsid w:val="00E67F1A"/>
    <w:rsid w:val="00E67FDB"/>
    <w:rsid w:val="00E71845"/>
    <w:rsid w:val="00E72E71"/>
    <w:rsid w:val="00E732EC"/>
    <w:rsid w:val="00E73582"/>
    <w:rsid w:val="00E751C4"/>
    <w:rsid w:val="00E7604A"/>
    <w:rsid w:val="00E762A5"/>
    <w:rsid w:val="00E769D2"/>
    <w:rsid w:val="00E806A1"/>
    <w:rsid w:val="00E80FFE"/>
    <w:rsid w:val="00E821C3"/>
    <w:rsid w:val="00E827A8"/>
    <w:rsid w:val="00E8299D"/>
    <w:rsid w:val="00E82F50"/>
    <w:rsid w:val="00E8772D"/>
    <w:rsid w:val="00E8792A"/>
    <w:rsid w:val="00E9332D"/>
    <w:rsid w:val="00E960E8"/>
    <w:rsid w:val="00E9640F"/>
    <w:rsid w:val="00E9645D"/>
    <w:rsid w:val="00E96D58"/>
    <w:rsid w:val="00E97350"/>
    <w:rsid w:val="00EA0A01"/>
    <w:rsid w:val="00EA2450"/>
    <w:rsid w:val="00EA4884"/>
    <w:rsid w:val="00EA619B"/>
    <w:rsid w:val="00EA7172"/>
    <w:rsid w:val="00EA7A92"/>
    <w:rsid w:val="00EA7E03"/>
    <w:rsid w:val="00EB0D81"/>
    <w:rsid w:val="00EB14DA"/>
    <w:rsid w:val="00EB1AC0"/>
    <w:rsid w:val="00EB1C89"/>
    <w:rsid w:val="00EB1DDF"/>
    <w:rsid w:val="00EB2291"/>
    <w:rsid w:val="00EB22A5"/>
    <w:rsid w:val="00EB53CF"/>
    <w:rsid w:val="00EB5D1F"/>
    <w:rsid w:val="00EB6EBE"/>
    <w:rsid w:val="00EB732C"/>
    <w:rsid w:val="00EB7849"/>
    <w:rsid w:val="00EC0581"/>
    <w:rsid w:val="00EC25E7"/>
    <w:rsid w:val="00EC2E90"/>
    <w:rsid w:val="00EC3E40"/>
    <w:rsid w:val="00EC5E5D"/>
    <w:rsid w:val="00EC5ED4"/>
    <w:rsid w:val="00EC5F1F"/>
    <w:rsid w:val="00ED179E"/>
    <w:rsid w:val="00ED253B"/>
    <w:rsid w:val="00ED2703"/>
    <w:rsid w:val="00ED3355"/>
    <w:rsid w:val="00ED380B"/>
    <w:rsid w:val="00ED5657"/>
    <w:rsid w:val="00ED5ACE"/>
    <w:rsid w:val="00ED6A5C"/>
    <w:rsid w:val="00ED7207"/>
    <w:rsid w:val="00ED7566"/>
    <w:rsid w:val="00ED7CDC"/>
    <w:rsid w:val="00EE131E"/>
    <w:rsid w:val="00EE2101"/>
    <w:rsid w:val="00EE294B"/>
    <w:rsid w:val="00EE316C"/>
    <w:rsid w:val="00EF29DA"/>
    <w:rsid w:val="00EF4B1A"/>
    <w:rsid w:val="00EF721C"/>
    <w:rsid w:val="00EF7936"/>
    <w:rsid w:val="00F00701"/>
    <w:rsid w:val="00F02C39"/>
    <w:rsid w:val="00F03065"/>
    <w:rsid w:val="00F04726"/>
    <w:rsid w:val="00F05871"/>
    <w:rsid w:val="00F06D05"/>
    <w:rsid w:val="00F07053"/>
    <w:rsid w:val="00F0772D"/>
    <w:rsid w:val="00F1018A"/>
    <w:rsid w:val="00F114B3"/>
    <w:rsid w:val="00F11D4C"/>
    <w:rsid w:val="00F1295D"/>
    <w:rsid w:val="00F15E92"/>
    <w:rsid w:val="00F2145A"/>
    <w:rsid w:val="00F2157A"/>
    <w:rsid w:val="00F23D3A"/>
    <w:rsid w:val="00F240F0"/>
    <w:rsid w:val="00F245D5"/>
    <w:rsid w:val="00F248C3"/>
    <w:rsid w:val="00F25194"/>
    <w:rsid w:val="00F259FD"/>
    <w:rsid w:val="00F27FA8"/>
    <w:rsid w:val="00F304E1"/>
    <w:rsid w:val="00F30F01"/>
    <w:rsid w:val="00F30FF6"/>
    <w:rsid w:val="00F3169F"/>
    <w:rsid w:val="00F31D65"/>
    <w:rsid w:val="00F32BBC"/>
    <w:rsid w:val="00F332C2"/>
    <w:rsid w:val="00F335B8"/>
    <w:rsid w:val="00F33CE8"/>
    <w:rsid w:val="00F340D6"/>
    <w:rsid w:val="00F352EC"/>
    <w:rsid w:val="00F35A68"/>
    <w:rsid w:val="00F35FBE"/>
    <w:rsid w:val="00F365E7"/>
    <w:rsid w:val="00F37269"/>
    <w:rsid w:val="00F37853"/>
    <w:rsid w:val="00F37B9F"/>
    <w:rsid w:val="00F37EBD"/>
    <w:rsid w:val="00F37FA2"/>
    <w:rsid w:val="00F4004A"/>
    <w:rsid w:val="00F401B3"/>
    <w:rsid w:val="00F403FB"/>
    <w:rsid w:val="00F40D36"/>
    <w:rsid w:val="00F41A74"/>
    <w:rsid w:val="00F41C90"/>
    <w:rsid w:val="00F433EA"/>
    <w:rsid w:val="00F434DB"/>
    <w:rsid w:val="00F442B2"/>
    <w:rsid w:val="00F44B10"/>
    <w:rsid w:val="00F46867"/>
    <w:rsid w:val="00F468A5"/>
    <w:rsid w:val="00F50184"/>
    <w:rsid w:val="00F50556"/>
    <w:rsid w:val="00F50817"/>
    <w:rsid w:val="00F51409"/>
    <w:rsid w:val="00F51D91"/>
    <w:rsid w:val="00F54A9F"/>
    <w:rsid w:val="00F5581F"/>
    <w:rsid w:val="00F55A4D"/>
    <w:rsid w:val="00F57F38"/>
    <w:rsid w:val="00F6067C"/>
    <w:rsid w:val="00F61471"/>
    <w:rsid w:val="00F61A3F"/>
    <w:rsid w:val="00F622DE"/>
    <w:rsid w:val="00F62341"/>
    <w:rsid w:val="00F623DC"/>
    <w:rsid w:val="00F64D03"/>
    <w:rsid w:val="00F65F66"/>
    <w:rsid w:val="00F665C3"/>
    <w:rsid w:val="00F668DA"/>
    <w:rsid w:val="00F70C56"/>
    <w:rsid w:val="00F71A66"/>
    <w:rsid w:val="00F71F2C"/>
    <w:rsid w:val="00F73FAB"/>
    <w:rsid w:val="00F750DC"/>
    <w:rsid w:val="00F7577E"/>
    <w:rsid w:val="00F76212"/>
    <w:rsid w:val="00F76395"/>
    <w:rsid w:val="00F77EFC"/>
    <w:rsid w:val="00F77F03"/>
    <w:rsid w:val="00F8103A"/>
    <w:rsid w:val="00F8183A"/>
    <w:rsid w:val="00F81C1A"/>
    <w:rsid w:val="00F81C8D"/>
    <w:rsid w:val="00F84778"/>
    <w:rsid w:val="00F84D4A"/>
    <w:rsid w:val="00F850DD"/>
    <w:rsid w:val="00F852D8"/>
    <w:rsid w:val="00F854CB"/>
    <w:rsid w:val="00F85672"/>
    <w:rsid w:val="00F87E19"/>
    <w:rsid w:val="00F87E31"/>
    <w:rsid w:val="00F91219"/>
    <w:rsid w:val="00F941D0"/>
    <w:rsid w:val="00F94AA6"/>
    <w:rsid w:val="00F95F85"/>
    <w:rsid w:val="00F975EB"/>
    <w:rsid w:val="00F97602"/>
    <w:rsid w:val="00FA037D"/>
    <w:rsid w:val="00FA0418"/>
    <w:rsid w:val="00FA1BF1"/>
    <w:rsid w:val="00FA1E4C"/>
    <w:rsid w:val="00FA23EA"/>
    <w:rsid w:val="00FA300E"/>
    <w:rsid w:val="00FA39A9"/>
    <w:rsid w:val="00FA6284"/>
    <w:rsid w:val="00FA7060"/>
    <w:rsid w:val="00FA7C3B"/>
    <w:rsid w:val="00FB06E0"/>
    <w:rsid w:val="00FB078B"/>
    <w:rsid w:val="00FB114A"/>
    <w:rsid w:val="00FB13C8"/>
    <w:rsid w:val="00FB1C05"/>
    <w:rsid w:val="00FB21CE"/>
    <w:rsid w:val="00FB2497"/>
    <w:rsid w:val="00FB3706"/>
    <w:rsid w:val="00FB55E9"/>
    <w:rsid w:val="00FB5D13"/>
    <w:rsid w:val="00FB62C4"/>
    <w:rsid w:val="00FC059F"/>
    <w:rsid w:val="00FC160F"/>
    <w:rsid w:val="00FC184E"/>
    <w:rsid w:val="00FC3F93"/>
    <w:rsid w:val="00FC428A"/>
    <w:rsid w:val="00FC49F6"/>
    <w:rsid w:val="00FC5159"/>
    <w:rsid w:val="00FC6154"/>
    <w:rsid w:val="00FC68B5"/>
    <w:rsid w:val="00FC6E24"/>
    <w:rsid w:val="00FC70CD"/>
    <w:rsid w:val="00FD1B61"/>
    <w:rsid w:val="00FD30A9"/>
    <w:rsid w:val="00FD5232"/>
    <w:rsid w:val="00FD58F9"/>
    <w:rsid w:val="00FD66ED"/>
    <w:rsid w:val="00FD6A49"/>
    <w:rsid w:val="00FD6EF3"/>
    <w:rsid w:val="00FD7357"/>
    <w:rsid w:val="00FE2887"/>
    <w:rsid w:val="00FE2955"/>
    <w:rsid w:val="00FE381B"/>
    <w:rsid w:val="00FE4732"/>
    <w:rsid w:val="00FE57BF"/>
    <w:rsid w:val="00FE5860"/>
    <w:rsid w:val="00FE59F0"/>
    <w:rsid w:val="00FE5BEB"/>
    <w:rsid w:val="00FE5C2F"/>
    <w:rsid w:val="00FE6004"/>
    <w:rsid w:val="00FE6C91"/>
    <w:rsid w:val="00FF0335"/>
    <w:rsid w:val="00FF3796"/>
    <w:rsid w:val="00FF3C1F"/>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6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D9"/>
    <w:pPr>
      <w:spacing w:after="160" w:line="259" w:lineRule="auto"/>
    </w:pPr>
    <w:rPr>
      <w:sz w:val="22"/>
      <w:szCs w:val="22"/>
    </w:rPr>
  </w:style>
  <w:style w:type="paragraph" w:styleId="Heading1">
    <w:name w:val="heading 1"/>
    <w:basedOn w:val="Normal"/>
    <w:link w:val="Heading1Char"/>
    <w:uiPriority w:val="9"/>
    <w:qFormat/>
    <w:rsid w:val="00BB04E9"/>
    <w:pPr>
      <w:spacing w:before="100" w:beforeAutospacing="1" w:after="100" w:afterAutospacing="1" w:line="480" w:lineRule="atLeast"/>
      <w:outlineLvl w:val="0"/>
    </w:pPr>
    <w:rPr>
      <w:rFonts w:ascii="Arial" w:eastAsia="Times New Roman" w:hAnsi="Arial" w:cs="Arial"/>
      <w:b/>
      <w:bCs/>
      <w:color w:val="808080"/>
      <w:kern w:val="36"/>
      <w:sz w:val="36"/>
      <w:szCs w:val="36"/>
    </w:rPr>
  </w:style>
  <w:style w:type="paragraph" w:styleId="Heading2">
    <w:name w:val="heading 2"/>
    <w:basedOn w:val="Normal"/>
    <w:next w:val="Normal"/>
    <w:link w:val="Heading2Char"/>
    <w:uiPriority w:val="9"/>
    <w:semiHidden/>
    <w:unhideWhenUsed/>
    <w:qFormat/>
    <w:rsid w:val="00BB04E9"/>
    <w:pPr>
      <w:keepNext/>
      <w:keepLines/>
      <w:spacing w:before="40" w:after="0"/>
      <w:outlineLvl w:val="1"/>
    </w:pPr>
    <w:rPr>
      <w:rFonts w:ascii="Cambria" w:eastAsia="MS Gothic" w:hAnsi="Cambria"/>
      <w:b/>
      <w:bCs/>
      <w:color w:val="4F81BD"/>
      <w:sz w:val="26"/>
      <w:szCs w:val="26"/>
      <w:lang w:val="en-GB"/>
    </w:rPr>
  </w:style>
  <w:style w:type="paragraph" w:styleId="Heading3">
    <w:name w:val="heading 3"/>
    <w:basedOn w:val="Normal"/>
    <w:next w:val="Normal"/>
    <w:link w:val="Heading3Char"/>
    <w:uiPriority w:val="9"/>
    <w:semiHidden/>
    <w:unhideWhenUsed/>
    <w:qFormat/>
    <w:rsid w:val="00BB04E9"/>
    <w:pPr>
      <w:keepNext/>
      <w:keepLines/>
      <w:spacing w:before="40" w:after="0"/>
      <w:outlineLvl w:val="2"/>
    </w:pPr>
    <w:rPr>
      <w:rFonts w:ascii="Cambria" w:eastAsia="MS Gothic" w:hAnsi="Cambria"/>
      <w:b/>
      <w:bCs/>
      <w:color w:val="4F81BD"/>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B04E9"/>
    <w:rPr>
      <w:rFonts w:ascii="Arial" w:eastAsia="Times New Roman" w:hAnsi="Arial" w:cs="Arial"/>
      <w:b/>
      <w:bCs/>
      <w:color w:val="808080"/>
      <w:kern w:val="36"/>
      <w:sz w:val="36"/>
      <w:szCs w:val="36"/>
      <w:lang w:val="en-US"/>
    </w:rPr>
  </w:style>
  <w:style w:type="paragraph" w:customStyle="1" w:styleId="Heading21">
    <w:name w:val="Heading 21"/>
    <w:basedOn w:val="Normal"/>
    <w:next w:val="Normal"/>
    <w:uiPriority w:val="9"/>
    <w:unhideWhenUsed/>
    <w:qFormat/>
    <w:rsid w:val="00BB04E9"/>
    <w:pPr>
      <w:keepNext/>
      <w:keepLines/>
      <w:spacing w:before="200" w:after="0" w:line="276" w:lineRule="auto"/>
      <w:outlineLvl w:val="1"/>
    </w:pPr>
    <w:rPr>
      <w:rFonts w:ascii="Cambria" w:eastAsia="MS Gothic" w:hAnsi="Cambria"/>
      <w:b/>
      <w:bCs/>
      <w:color w:val="4F81BD"/>
      <w:sz w:val="26"/>
      <w:szCs w:val="26"/>
    </w:rPr>
  </w:style>
  <w:style w:type="paragraph" w:customStyle="1" w:styleId="Heading31">
    <w:name w:val="Heading 31"/>
    <w:basedOn w:val="Normal"/>
    <w:next w:val="Normal"/>
    <w:uiPriority w:val="9"/>
    <w:semiHidden/>
    <w:unhideWhenUsed/>
    <w:qFormat/>
    <w:rsid w:val="00BB04E9"/>
    <w:pPr>
      <w:keepNext/>
      <w:keepLines/>
      <w:spacing w:before="200" w:after="0" w:line="276" w:lineRule="auto"/>
      <w:outlineLvl w:val="2"/>
    </w:pPr>
    <w:rPr>
      <w:rFonts w:ascii="Cambria" w:eastAsia="MS Gothic" w:hAnsi="Cambria"/>
      <w:b/>
      <w:bCs/>
      <w:color w:val="4F81BD"/>
    </w:rPr>
  </w:style>
  <w:style w:type="numbering" w:customStyle="1" w:styleId="NoList1">
    <w:name w:val="No List1"/>
    <w:next w:val="NoList"/>
    <w:uiPriority w:val="99"/>
    <w:semiHidden/>
    <w:unhideWhenUsed/>
    <w:rsid w:val="00BB04E9"/>
  </w:style>
  <w:style w:type="character" w:customStyle="1" w:styleId="Heading2Char">
    <w:name w:val="Heading 2 Char"/>
    <w:link w:val="Heading2"/>
    <w:uiPriority w:val="9"/>
    <w:rsid w:val="00BB04E9"/>
    <w:rPr>
      <w:rFonts w:ascii="Cambria" w:eastAsia="MS Gothic" w:hAnsi="Cambria" w:cs="Times New Roman"/>
      <w:b/>
      <w:bCs/>
      <w:color w:val="4F81BD"/>
      <w:sz w:val="26"/>
      <w:szCs w:val="26"/>
    </w:rPr>
  </w:style>
  <w:style w:type="character" w:customStyle="1" w:styleId="Heading3Char">
    <w:name w:val="Heading 3 Char"/>
    <w:link w:val="Heading3"/>
    <w:uiPriority w:val="9"/>
    <w:semiHidden/>
    <w:rsid w:val="00BB04E9"/>
    <w:rPr>
      <w:rFonts w:ascii="Cambria" w:eastAsia="MS Gothic" w:hAnsi="Cambria" w:cs="Times New Roman"/>
      <w:b/>
      <w:bCs/>
      <w:color w:val="4F81BD"/>
    </w:rPr>
  </w:style>
  <w:style w:type="paragraph" w:customStyle="1" w:styleId="NoSpacing1">
    <w:name w:val="No Spacing1"/>
    <w:next w:val="NoSpacing"/>
    <w:link w:val="NoSpacingChar"/>
    <w:uiPriority w:val="99"/>
    <w:qFormat/>
    <w:rsid w:val="00BB04E9"/>
    <w:rPr>
      <w:rFonts w:eastAsia="MS Mincho"/>
      <w:sz w:val="22"/>
      <w:szCs w:val="22"/>
    </w:rPr>
  </w:style>
  <w:style w:type="paragraph" w:customStyle="1" w:styleId="Header1">
    <w:name w:val="Header1"/>
    <w:basedOn w:val="Normal"/>
    <w:next w:val="Header"/>
    <w:link w:val="HeaderChar"/>
    <w:uiPriority w:val="99"/>
    <w:unhideWhenUsed/>
    <w:rsid w:val="00BB04E9"/>
    <w:pPr>
      <w:tabs>
        <w:tab w:val="center" w:pos="4680"/>
        <w:tab w:val="right" w:pos="9360"/>
      </w:tabs>
      <w:spacing w:after="0" w:line="240" w:lineRule="auto"/>
    </w:pPr>
    <w:rPr>
      <w:lang w:val="en-GB"/>
    </w:rPr>
  </w:style>
  <w:style w:type="character" w:customStyle="1" w:styleId="HeaderChar">
    <w:name w:val="Header Char"/>
    <w:basedOn w:val="DefaultParagraphFont"/>
    <w:link w:val="Header1"/>
    <w:uiPriority w:val="99"/>
    <w:rsid w:val="00BB04E9"/>
  </w:style>
  <w:style w:type="paragraph" w:customStyle="1" w:styleId="Footer1">
    <w:name w:val="Footer1"/>
    <w:basedOn w:val="Normal"/>
    <w:next w:val="Footer"/>
    <w:link w:val="FooterChar"/>
    <w:uiPriority w:val="99"/>
    <w:unhideWhenUsed/>
    <w:rsid w:val="00BB04E9"/>
    <w:pPr>
      <w:tabs>
        <w:tab w:val="center" w:pos="4680"/>
        <w:tab w:val="right" w:pos="9360"/>
      </w:tabs>
      <w:spacing w:after="0" w:line="240" w:lineRule="auto"/>
    </w:pPr>
    <w:rPr>
      <w:lang w:val="en-GB"/>
    </w:rPr>
  </w:style>
  <w:style w:type="character" w:customStyle="1" w:styleId="FooterChar">
    <w:name w:val="Footer Char"/>
    <w:basedOn w:val="DefaultParagraphFont"/>
    <w:link w:val="Footer1"/>
    <w:uiPriority w:val="99"/>
    <w:rsid w:val="00BB04E9"/>
  </w:style>
  <w:style w:type="paragraph" w:customStyle="1" w:styleId="BalloonText1">
    <w:name w:val="Balloon Text1"/>
    <w:basedOn w:val="Normal"/>
    <w:next w:val="BalloonText"/>
    <w:link w:val="BalloonTextChar"/>
    <w:uiPriority w:val="99"/>
    <w:semiHidden/>
    <w:unhideWhenUsed/>
    <w:rsid w:val="00BB04E9"/>
    <w:pPr>
      <w:spacing w:after="0" w:line="240" w:lineRule="auto"/>
    </w:pPr>
    <w:rPr>
      <w:rFonts w:ascii="Tahoma" w:hAnsi="Tahoma" w:cs="Tahoma"/>
      <w:sz w:val="16"/>
      <w:szCs w:val="16"/>
      <w:lang w:val="en-GB"/>
    </w:rPr>
  </w:style>
  <w:style w:type="character" w:customStyle="1" w:styleId="BalloonTextChar">
    <w:name w:val="Balloon Text Char"/>
    <w:link w:val="BalloonText1"/>
    <w:uiPriority w:val="99"/>
    <w:semiHidden/>
    <w:rsid w:val="00BB04E9"/>
    <w:rPr>
      <w:rFonts w:ascii="Tahoma" w:hAnsi="Tahoma" w:cs="Tahoma"/>
      <w:sz w:val="16"/>
      <w:szCs w:val="16"/>
    </w:rPr>
  </w:style>
  <w:style w:type="paragraph" w:customStyle="1" w:styleId="CharCharCh1">
    <w:name w:val="Char Char Ch1"/>
    <w:basedOn w:val="Normal"/>
    <w:next w:val="FootnoteText"/>
    <w:link w:val="FootnoteTextChar"/>
    <w:uiPriority w:val="99"/>
    <w:unhideWhenUsed/>
    <w:rsid w:val="00BB04E9"/>
    <w:pPr>
      <w:spacing w:after="0" w:line="240" w:lineRule="auto"/>
    </w:pPr>
    <w:rPr>
      <w:sz w:val="20"/>
      <w:szCs w:val="20"/>
      <w:lang w:val="en-GB"/>
    </w:rPr>
  </w:style>
  <w:style w:type="character" w:customStyle="1" w:styleId="FootnoteTextChar">
    <w:name w:val="Footnote Text Char"/>
    <w:aliases w:val=" Char Char,Char Char,FOOTNOTES Char,fn Char,single space Char Char,single space Char1,Footnote Text Char Char Char Char,Footnote Text1 Char Char,Footnote Text2 Char,Footnote Text Char Char Char1 Char Char,ft Char,ADB Char"/>
    <w:link w:val="CharCharCh1"/>
    <w:uiPriority w:val="99"/>
    <w:rsid w:val="00BB04E9"/>
    <w:rPr>
      <w:sz w:val="20"/>
      <w:szCs w:val="20"/>
    </w:rPr>
  </w:style>
  <w:style w:type="character" w:styleId="FootnoteReference">
    <w:name w:val="footnote reference"/>
    <w:aliases w:val="ftref,4_G"/>
    <w:uiPriority w:val="99"/>
    <w:unhideWhenUsed/>
    <w:rsid w:val="00BB04E9"/>
    <w:rPr>
      <w:vertAlign w:val="superscript"/>
    </w:rPr>
  </w:style>
  <w:style w:type="character" w:styleId="Strong">
    <w:name w:val="Strong"/>
    <w:uiPriority w:val="22"/>
    <w:qFormat/>
    <w:rsid w:val="00BB04E9"/>
    <w:rPr>
      <w:b/>
      <w:bCs/>
    </w:rPr>
  </w:style>
  <w:style w:type="paragraph" w:styleId="NormalWeb">
    <w:name w:val="Normal (Web)"/>
    <w:basedOn w:val="Normal"/>
    <w:uiPriority w:val="99"/>
    <w:unhideWhenUsed/>
    <w:rsid w:val="00BB04E9"/>
    <w:pPr>
      <w:spacing w:after="240" w:line="240" w:lineRule="auto"/>
    </w:pPr>
    <w:rPr>
      <w:rFonts w:ascii="Times New Roman" w:eastAsia="Times New Roman" w:hAnsi="Times New Roman"/>
      <w:sz w:val="24"/>
      <w:szCs w:val="24"/>
    </w:rPr>
  </w:style>
  <w:style w:type="paragraph" w:styleId="ListParagraph">
    <w:name w:val="List Paragraph"/>
    <w:aliases w:val="paragraph,normal,Normal1,Normal11,List Paragraph1,Normal111,Normal2,Normal3,Normal4,Normal5,Normal6,Normal7,Normal21,Normal8,Normal9,Normal10,Normal12,Normal13,Normal14,Normal15,Normal16,Normal17,Normal18,Normal19,Normal20,Titre 7 Car1"/>
    <w:basedOn w:val="Normal"/>
    <w:link w:val="ListParagraphChar"/>
    <w:uiPriority w:val="34"/>
    <w:qFormat/>
    <w:rsid w:val="00BB04E9"/>
    <w:pPr>
      <w:spacing w:after="200" w:line="276" w:lineRule="auto"/>
      <w:ind w:left="720"/>
      <w:contextualSpacing/>
    </w:pPr>
  </w:style>
  <w:style w:type="character" w:customStyle="1" w:styleId="ListParagraphChar">
    <w:name w:val="List Paragraph Char"/>
    <w:aliases w:val="paragraph Char,normal Char,Normal1 Char,Normal11 Char,List Paragraph1 Char,Normal111 Char,Normal2 Char,Normal3 Char,Normal4 Char,Normal5 Char,Normal6 Char,Normal7 Char,Normal21 Char,Normal8 Char,Normal9 Char,Normal10 Char"/>
    <w:link w:val="ListParagraph"/>
    <w:uiPriority w:val="34"/>
    <w:locked/>
    <w:rsid w:val="00BB04E9"/>
    <w:rPr>
      <w:rFonts w:ascii="Calibri" w:eastAsia="Calibri" w:hAnsi="Calibri" w:cs="Times New Roman"/>
      <w:lang w:val="en-US"/>
    </w:rPr>
  </w:style>
  <w:style w:type="paragraph" w:customStyle="1" w:styleId="Default">
    <w:name w:val="Default"/>
    <w:rsid w:val="00BB04E9"/>
    <w:pPr>
      <w:autoSpaceDE w:val="0"/>
      <w:autoSpaceDN w:val="0"/>
      <w:adjustRightInd w:val="0"/>
    </w:pPr>
    <w:rPr>
      <w:rFonts w:ascii="Times New Roman" w:eastAsia="MS Mincho" w:hAnsi="Times New Roman"/>
      <w:color w:val="000000"/>
      <w:sz w:val="24"/>
      <w:szCs w:val="24"/>
    </w:rPr>
  </w:style>
  <w:style w:type="character" w:customStyle="1" w:styleId="Hyperlink1">
    <w:name w:val="Hyperlink1"/>
    <w:uiPriority w:val="99"/>
    <w:unhideWhenUsed/>
    <w:rsid w:val="00BB04E9"/>
    <w:rPr>
      <w:color w:val="0000FF"/>
      <w:u w:val="single"/>
    </w:rPr>
  </w:style>
  <w:style w:type="character" w:customStyle="1" w:styleId="NoSpacingChar">
    <w:name w:val="No Spacing Char"/>
    <w:link w:val="NoSpacing1"/>
    <w:uiPriority w:val="99"/>
    <w:locked/>
    <w:rsid w:val="00BB04E9"/>
  </w:style>
  <w:style w:type="paragraph" w:customStyle="1" w:styleId="SingleTxtG">
    <w:name w:val="_ Single Txt_G"/>
    <w:basedOn w:val="Normal"/>
    <w:qFormat/>
    <w:rsid w:val="00BB04E9"/>
    <w:pPr>
      <w:suppressAutoHyphens/>
      <w:spacing w:after="120" w:line="240" w:lineRule="atLeast"/>
      <w:ind w:left="1134" w:right="1134"/>
      <w:jc w:val="both"/>
    </w:pPr>
    <w:rPr>
      <w:rFonts w:ascii="Times New Roman" w:eastAsia="Times New Roman" w:hAnsi="Times New Roman"/>
      <w:sz w:val="20"/>
      <w:szCs w:val="20"/>
      <w:lang w:val="en-GB"/>
    </w:rPr>
  </w:style>
  <w:style w:type="character" w:styleId="CommentReference">
    <w:name w:val="annotation reference"/>
    <w:uiPriority w:val="99"/>
    <w:semiHidden/>
    <w:unhideWhenUsed/>
    <w:rsid w:val="00BB04E9"/>
    <w:rPr>
      <w:sz w:val="16"/>
      <w:szCs w:val="16"/>
    </w:rPr>
  </w:style>
  <w:style w:type="paragraph" w:customStyle="1" w:styleId="CommentText1">
    <w:name w:val="Comment Text1"/>
    <w:basedOn w:val="Normal"/>
    <w:next w:val="CommentText"/>
    <w:link w:val="CommentTextChar"/>
    <w:uiPriority w:val="99"/>
    <w:semiHidden/>
    <w:unhideWhenUsed/>
    <w:rsid w:val="00BB04E9"/>
    <w:pPr>
      <w:spacing w:after="200" w:line="240" w:lineRule="auto"/>
    </w:pPr>
    <w:rPr>
      <w:sz w:val="20"/>
      <w:szCs w:val="20"/>
      <w:lang w:val="en-GB"/>
    </w:rPr>
  </w:style>
  <w:style w:type="character" w:customStyle="1" w:styleId="CommentTextChar">
    <w:name w:val="Comment Text Char"/>
    <w:link w:val="CommentText1"/>
    <w:uiPriority w:val="99"/>
    <w:semiHidden/>
    <w:rsid w:val="00BB04E9"/>
    <w:rPr>
      <w:sz w:val="20"/>
      <w:szCs w:val="20"/>
    </w:rPr>
  </w:style>
  <w:style w:type="paragraph" w:customStyle="1" w:styleId="CommentSubject1">
    <w:name w:val="Comment Subject1"/>
    <w:basedOn w:val="CommentText"/>
    <w:next w:val="CommentText"/>
    <w:uiPriority w:val="99"/>
    <w:semiHidden/>
    <w:unhideWhenUsed/>
    <w:rsid w:val="00BB04E9"/>
    <w:pPr>
      <w:spacing w:after="200"/>
    </w:pPr>
    <w:rPr>
      <w:rFonts w:eastAsia="MS Mincho"/>
      <w:b/>
      <w:bCs/>
    </w:rPr>
  </w:style>
  <w:style w:type="character" w:customStyle="1" w:styleId="CommentSubjectChar">
    <w:name w:val="Comment Subject Char"/>
    <w:link w:val="CommentSubject"/>
    <w:uiPriority w:val="99"/>
    <w:semiHidden/>
    <w:rsid w:val="00BB04E9"/>
    <w:rPr>
      <w:b/>
      <w:bCs/>
      <w:sz w:val="20"/>
      <w:szCs w:val="20"/>
    </w:rPr>
  </w:style>
  <w:style w:type="paragraph" w:customStyle="1" w:styleId="TOC11">
    <w:name w:val="TOC 11"/>
    <w:basedOn w:val="Normal"/>
    <w:next w:val="Normal"/>
    <w:autoRedefine/>
    <w:uiPriority w:val="39"/>
    <w:unhideWhenUsed/>
    <w:rsid w:val="00BB04E9"/>
    <w:pPr>
      <w:tabs>
        <w:tab w:val="left" w:pos="426"/>
        <w:tab w:val="right" w:leader="dot" w:pos="9350"/>
      </w:tabs>
      <w:spacing w:before="120" w:after="120" w:line="276" w:lineRule="auto"/>
    </w:pPr>
    <w:rPr>
      <w:rFonts w:eastAsia="MS Mincho"/>
      <w:b/>
      <w:bCs/>
      <w:caps/>
      <w:sz w:val="20"/>
      <w:szCs w:val="20"/>
    </w:rPr>
  </w:style>
  <w:style w:type="paragraph" w:customStyle="1" w:styleId="TOC21">
    <w:name w:val="TOC 21"/>
    <w:basedOn w:val="Normal"/>
    <w:next w:val="Normal"/>
    <w:autoRedefine/>
    <w:uiPriority w:val="39"/>
    <w:unhideWhenUsed/>
    <w:rsid w:val="00BB04E9"/>
    <w:pPr>
      <w:tabs>
        <w:tab w:val="left" w:pos="660"/>
        <w:tab w:val="right" w:leader="dot" w:pos="9350"/>
      </w:tabs>
      <w:spacing w:after="0" w:line="276" w:lineRule="auto"/>
      <w:ind w:left="709"/>
    </w:pPr>
    <w:rPr>
      <w:rFonts w:eastAsia="MS Mincho"/>
      <w:smallCaps/>
      <w:sz w:val="20"/>
      <w:szCs w:val="20"/>
    </w:rPr>
  </w:style>
  <w:style w:type="paragraph" w:customStyle="1" w:styleId="TOC31">
    <w:name w:val="TOC 31"/>
    <w:basedOn w:val="Normal"/>
    <w:next w:val="Normal"/>
    <w:autoRedefine/>
    <w:uiPriority w:val="39"/>
    <w:unhideWhenUsed/>
    <w:rsid w:val="00BB04E9"/>
    <w:pPr>
      <w:spacing w:after="0" w:line="276" w:lineRule="auto"/>
      <w:ind w:left="440"/>
    </w:pPr>
    <w:rPr>
      <w:rFonts w:eastAsia="MS Mincho"/>
      <w:i/>
      <w:iCs/>
      <w:sz w:val="20"/>
      <w:szCs w:val="20"/>
    </w:rPr>
  </w:style>
  <w:style w:type="paragraph" w:customStyle="1" w:styleId="TOC41">
    <w:name w:val="TOC 41"/>
    <w:basedOn w:val="Normal"/>
    <w:next w:val="Normal"/>
    <w:autoRedefine/>
    <w:uiPriority w:val="39"/>
    <w:unhideWhenUsed/>
    <w:rsid w:val="00BB04E9"/>
    <w:pPr>
      <w:spacing w:after="0" w:line="276" w:lineRule="auto"/>
      <w:ind w:left="660"/>
    </w:pPr>
    <w:rPr>
      <w:rFonts w:eastAsia="MS Mincho"/>
      <w:sz w:val="18"/>
      <w:szCs w:val="18"/>
    </w:rPr>
  </w:style>
  <w:style w:type="paragraph" w:customStyle="1" w:styleId="TOC51">
    <w:name w:val="TOC 51"/>
    <w:basedOn w:val="Normal"/>
    <w:next w:val="Normal"/>
    <w:autoRedefine/>
    <w:uiPriority w:val="39"/>
    <w:unhideWhenUsed/>
    <w:rsid w:val="00BB04E9"/>
    <w:pPr>
      <w:spacing w:after="0" w:line="276" w:lineRule="auto"/>
      <w:ind w:left="880"/>
    </w:pPr>
    <w:rPr>
      <w:rFonts w:eastAsia="MS Mincho"/>
      <w:sz w:val="18"/>
      <w:szCs w:val="18"/>
    </w:rPr>
  </w:style>
  <w:style w:type="paragraph" w:customStyle="1" w:styleId="TOC61">
    <w:name w:val="TOC 61"/>
    <w:basedOn w:val="Normal"/>
    <w:next w:val="Normal"/>
    <w:autoRedefine/>
    <w:uiPriority w:val="39"/>
    <w:unhideWhenUsed/>
    <w:rsid w:val="00BB04E9"/>
    <w:pPr>
      <w:spacing w:after="0" w:line="276" w:lineRule="auto"/>
      <w:ind w:left="1100"/>
    </w:pPr>
    <w:rPr>
      <w:rFonts w:eastAsia="MS Mincho"/>
      <w:sz w:val="18"/>
      <w:szCs w:val="18"/>
    </w:rPr>
  </w:style>
  <w:style w:type="paragraph" w:customStyle="1" w:styleId="TOC71">
    <w:name w:val="TOC 71"/>
    <w:basedOn w:val="Normal"/>
    <w:next w:val="Normal"/>
    <w:autoRedefine/>
    <w:uiPriority w:val="39"/>
    <w:unhideWhenUsed/>
    <w:rsid w:val="00BB04E9"/>
    <w:pPr>
      <w:spacing w:after="0" w:line="276" w:lineRule="auto"/>
      <w:ind w:left="1320"/>
    </w:pPr>
    <w:rPr>
      <w:rFonts w:eastAsia="MS Mincho"/>
      <w:sz w:val="18"/>
      <w:szCs w:val="18"/>
    </w:rPr>
  </w:style>
  <w:style w:type="paragraph" w:customStyle="1" w:styleId="TOC81">
    <w:name w:val="TOC 81"/>
    <w:basedOn w:val="Normal"/>
    <w:next w:val="Normal"/>
    <w:autoRedefine/>
    <w:uiPriority w:val="39"/>
    <w:unhideWhenUsed/>
    <w:rsid w:val="00BB04E9"/>
    <w:pPr>
      <w:spacing w:after="0" w:line="276" w:lineRule="auto"/>
      <w:ind w:left="1540"/>
    </w:pPr>
    <w:rPr>
      <w:rFonts w:eastAsia="MS Mincho"/>
      <w:sz w:val="18"/>
      <w:szCs w:val="18"/>
    </w:rPr>
  </w:style>
  <w:style w:type="paragraph" w:customStyle="1" w:styleId="TOC91">
    <w:name w:val="TOC 91"/>
    <w:basedOn w:val="Normal"/>
    <w:next w:val="Normal"/>
    <w:autoRedefine/>
    <w:uiPriority w:val="39"/>
    <w:unhideWhenUsed/>
    <w:rsid w:val="00BB04E9"/>
    <w:pPr>
      <w:spacing w:after="0" w:line="276" w:lineRule="auto"/>
      <w:ind w:left="1760"/>
    </w:pPr>
    <w:rPr>
      <w:rFonts w:eastAsia="MS Mincho"/>
      <w:sz w:val="18"/>
      <w:szCs w:val="18"/>
    </w:rPr>
  </w:style>
  <w:style w:type="character" w:customStyle="1" w:styleId="Heading2Char1">
    <w:name w:val="Heading 2 Char1"/>
    <w:uiPriority w:val="9"/>
    <w:semiHidden/>
    <w:rsid w:val="00BB04E9"/>
    <w:rPr>
      <w:rFonts w:ascii="Calibri Light" w:eastAsia="Times New Roman" w:hAnsi="Calibri Light" w:cs="Times New Roman"/>
      <w:color w:val="2E74B5"/>
      <w:sz w:val="26"/>
      <w:szCs w:val="26"/>
      <w:lang w:val="en-US"/>
    </w:rPr>
  </w:style>
  <w:style w:type="character" w:customStyle="1" w:styleId="Heading3Char1">
    <w:name w:val="Heading 3 Char1"/>
    <w:uiPriority w:val="9"/>
    <w:semiHidden/>
    <w:rsid w:val="00BB04E9"/>
    <w:rPr>
      <w:rFonts w:ascii="Calibri Light" w:eastAsia="Times New Roman" w:hAnsi="Calibri Light" w:cs="Times New Roman"/>
      <w:color w:val="1F4D78"/>
      <w:sz w:val="24"/>
      <w:szCs w:val="24"/>
      <w:lang w:val="en-US"/>
    </w:rPr>
  </w:style>
  <w:style w:type="paragraph" w:styleId="NoSpacing">
    <w:name w:val="No Spacing"/>
    <w:uiPriority w:val="1"/>
    <w:qFormat/>
    <w:rsid w:val="00BB04E9"/>
    <w:rPr>
      <w:sz w:val="22"/>
      <w:szCs w:val="22"/>
    </w:rPr>
  </w:style>
  <w:style w:type="paragraph" w:styleId="Header">
    <w:name w:val="header"/>
    <w:basedOn w:val="Normal"/>
    <w:link w:val="HeaderChar1"/>
    <w:uiPriority w:val="99"/>
    <w:unhideWhenUsed/>
    <w:rsid w:val="00BB04E9"/>
    <w:pPr>
      <w:tabs>
        <w:tab w:val="center" w:pos="4680"/>
        <w:tab w:val="right" w:pos="9360"/>
      </w:tabs>
      <w:spacing w:after="0" w:line="240" w:lineRule="auto"/>
    </w:pPr>
  </w:style>
  <w:style w:type="character" w:customStyle="1" w:styleId="HeaderChar1">
    <w:name w:val="Header Char1"/>
    <w:link w:val="Header"/>
    <w:uiPriority w:val="99"/>
    <w:rsid w:val="00BB04E9"/>
    <w:rPr>
      <w:lang w:val="en-US"/>
    </w:rPr>
  </w:style>
  <w:style w:type="paragraph" w:styleId="Footer">
    <w:name w:val="footer"/>
    <w:basedOn w:val="Normal"/>
    <w:link w:val="FooterChar1"/>
    <w:uiPriority w:val="99"/>
    <w:unhideWhenUsed/>
    <w:rsid w:val="00BB04E9"/>
    <w:pPr>
      <w:tabs>
        <w:tab w:val="center" w:pos="4680"/>
        <w:tab w:val="right" w:pos="9360"/>
      </w:tabs>
      <w:spacing w:after="0" w:line="240" w:lineRule="auto"/>
    </w:pPr>
  </w:style>
  <w:style w:type="character" w:customStyle="1" w:styleId="FooterChar1">
    <w:name w:val="Footer Char1"/>
    <w:link w:val="Footer"/>
    <w:uiPriority w:val="99"/>
    <w:rsid w:val="00BB04E9"/>
    <w:rPr>
      <w:lang w:val="en-US"/>
    </w:rPr>
  </w:style>
  <w:style w:type="paragraph" w:styleId="BalloonText">
    <w:name w:val="Balloon Text"/>
    <w:basedOn w:val="Normal"/>
    <w:link w:val="BalloonTextChar1"/>
    <w:uiPriority w:val="99"/>
    <w:semiHidden/>
    <w:unhideWhenUsed/>
    <w:rsid w:val="00BB04E9"/>
    <w:pPr>
      <w:spacing w:after="0" w:line="240" w:lineRule="auto"/>
    </w:pPr>
    <w:rPr>
      <w:rFonts w:ascii="Segoe UI" w:hAnsi="Segoe UI" w:cs="Segoe UI"/>
      <w:sz w:val="18"/>
      <w:szCs w:val="18"/>
    </w:rPr>
  </w:style>
  <w:style w:type="character" w:customStyle="1" w:styleId="BalloonTextChar1">
    <w:name w:val="Balloon Text Char1"/>
    <w:link w:val="BalloonText"/>
    <w:uiPriority w:val="99"/>
    <w:semiHidden/>
    <w:rsid w:val="00BB04E9"/>
    <w:rPr>
      <w:rFonts w:ascii="Segoe UI" w:hAnsi="Segoe UI" w:cs="Segoe UI"/>
      <w:sz w:val="18"/>
      <w:szCs w:val="18"/>
      <w:lang w:val="en-US"/>
    </w:rPr>
  </w:style>
  <w:style w:type="paragraph" w:styleId="FootnoteText">
    <w:name w:val="footnote text"/>
    <w:aliases w:val=" Char,Char,FOOTNOTES,fn,single space Char,single space,Footnote Text Char Char Char,Footnote Text1 Char,Footnote Text2,Footnote Text Char Char Char1 Char,Footnote Text Char Char Char1,ft,ADB,ALTS FOOTNOTE,Char Char Ch"/>
    <w:basedOn w:val="Normal"/>
    <w:link w:val="FootnoteTextChar1"/>
    <w:uiPriority w:val="99"/>
    <w:unhideWhenUsed/>
    <w:rsid w:val="00BB04E9"/>
    <w:pPr>
      <w:spacing w:after="0" w:line="240" w:lineRule="auto"/>
    </w:pPr>
    <w:rPr>
      <w:sz w:val="20"/>
      <w:szCs w:val="20"/>
    </w:rPr>
  </w:style>
  <w:style w:type="character" w:customStyle="1" w:styleId="FootnoteTextChar1">
    <w:name w:val="Footnote Text Char1"/>
    <w:aliases w:val=" Char Char1,Char Char1,FOOTNOTES Char1,fn Char1,single space Char Char1,single space Char2,Footnote Text Char Char Char Char1,Footnote Text1 Char Char1,Footnote Text2 Char1,Footnote Text Char Char Char1 Char Char1,ft Char1,ADB Char1"/>
    <w:link w:val="FootnoteText"/>
    <w:uiPriority w:val="99"/>
    <w:rsid w:val="00BB04E9"/>
    <w:rPr>
      <w:sz w:val="20"/>
      <w:szCs w:val="20"/>
      <w:lang w:val="en-US"/>
    </w:rPr>
  </w:style>
  <w:style w:type="character" w:styleId="Hyperlink">
    <w:name w:val="Hyperlink"/>
    <w:uiPriority w:val="99"/>
    <w:unhideWhenUsed/>
    <w:rsid w:val="00BB04E9"/>
    <w:rPr>
      <w:color w:val="0563C1"/>
      <w:u w:val="single"/>
    </w:rPr>
  </w:style>
  <w:style w:type="paragraph" w:styleId="CommentText">
    <w:name w:val="annotation text"/>
    <w:basedOn w:val="Normal"/>
    <w:link w:val="CommentTextChar1"/>
    <w:uiPriority w:val="99"/>
    <w:unhideWhenUsed/>
    <w:rsid w:val="00BB04E9"/>
    <w:pPr>
      <w:spacing w:line="240" w:lineRule="auto"/>
    </w:pPr>
    <w:rPr>
      <w:sz w:val="20"/>
      <w:szCs w:val="20"/>
    </w:rPr>
  </w:style>
  <w:style w:type="character" w:customStyle="1" w:styleId="CommentTextChar1">
    <w:name w:val="Comment Text Char1"/>
    <w:link w:val="CommentText"/>
    <w:uiPriority w:val="99"/>
    <w:rsid w:val="00BB04E9"/>
    <w:rPr>
      <w:sz w:val="20"/>
      <w:szCs w:val="20"/>
      <w:lang w:val="en-US"/>
    </w:rPr>
  </w:style>
  <w:style w:type="paragraph" w:styleId="CommentSubject">
    <w:name w:val="annotation subject"/>
    <w:basedOn w:val="CommentText"/>
    <w:next w:val="CommentText"/>
    <w:link w:val="CommentSubjectChar"/>
    <w:uiPriority w:val="99"/>
    <w:semiHidden/>
    <w:unhideWhenUsed/>
    <w:rsid w:val="00BB04E9"/>
    <w:rPr>
      <w:b/>
      <w:bCs/>
      <w:lang w:val="en-GB"/>
    </w:rPr>
  </w:style>
  <w:style w:type="character" w:customStyle="1" w:styleId="CommentSubjectChar1">
    <w:name w:val="Comment Subject Char1"/>
    <w:uiPriority w:val="99"/>
    <w:semiHidden/>
    <w:rsid w:val="00BB04E9"/>
    <w:rPr>
      <w:b/>
      <w:bCs/>
      <w:sz w:val="20"/>
      <w:szCs w:val="20"/>
      <w:lang w:val="en-US"/>
    </w:rPr>
  </w:style>
  <w:style w:type="paragraph" w:styleId="TOC1">
    <w:name w:val="toc 1"/>
    <w:basedOn w:val="Normal"/>
    <w:next w:val="Normal"/>
    <w:autoRedefine/>
    <w:uiPriority w:val="39"/>
    <w:unhideWhenUsed/>
    <w:rsid w:val="008E78EF"/>
    <w:pPr>
      <w:spacing w:before="120" w:after="120"/>
    </w:pPr>
    <w:rPr>
      <w:b/>
      <w:bCs/>
      <w:caps/>
      <w:sz w:val="20"/>
      <w:szCs w:val="20"/>
    </w:rPr>
  </w:style>
  <w:style w:type="paragraph" w:styleId="TOC2">
    <w:name w:val="toc 2"/>
    <w:basedOn w:val="Normal"/>
    <w:next w:val="Normal"/>
    <w:autoRedefine/>
    <w:uiPriority w:val="39"/>
    <w:unhideWhenUsed/>
    <w:rsid w:val="008E78EF"/>
    <w:pPr>
      <w:spacing w:after="0"/>
      <w:ind w:left="220"/>
    </w:pPr>
    <w:rPr>
      <w:smallCaps/>
      <w:sz w:val="20"/>
      <w:szCs w:val="20"/>
    </w:rPr>
  </w:style>
  <w:style w:type="paragraph" w:styleId="TOC3">
    <w:name w:val="toc 3"/>
    <w:basedOn w:val="Normal"/>
    <w:next w:val="Normal"/>
    <w:autoRedefine/>
    <w:uiPriority w:val="39"/>
    <w:unhideWhenUsed/>
    <w:rsid w:val="008E78EF"/>
    <w:pPr>
      <w:spacing w:after="0"/>
      <w:ind w:left="440"/>
    </w:pPr>
    <w:rPr>
      <w:i/>
      <w:iCs/>
      <w:sz w:val="20"/>
      <w:szCs w:val="20"/>
    </w:rPr>
  </w:style>
  <w:style w:type="paragraph" w:styleId="TOC4">
    <w:name w:val="toc 4"/>
    <w:basedOn w:val="Normal"/>
    <w:next w:val="Normal"/>
    <w:autoRedefine/>
    <w:uiPriority w:val="39"/>
    <w:unhideWhenUsed/>
    <w:rsid w:val="008E78EF"/>
    <w:pPr>
      <w:spacing w:after="0"/>
      <w:ind w:left="660"/>
    </w:pPr>
    <w:rPr>
      <w:sz w:val="18"/>
      <w:szCs w:val="18"/>
    </w:rPr>
  </w:style>
  <w:style w:type="paragraph" w:styleId="TOC5">
    <w:name w:val="toc 5"/>
    <w:basedOn w:val="Normal"/>
    <w:next w:val="Normal"/>
    <w:autoRedefine/>
    <w:uiPriority w:val="39"/>
    <w:unhideWhenUsed/>
    <w:rsid w:val="008E78EF"/>
    <w:pPr>
      <w:spacing w:after="0"/>
      <w:ind w:left="880"/>
    </w:pPr>
    <w:rPr>
      <w:sz w:val="18"/>
      <w:szCs w:val="18"/>
    </w:rPr>
  </w:style>
  <w:style w:type="paragraph" w:styleId="TOC6">
    <w:name w:val="toc 6"/>
    <w:basedOn w:val="Normal"/>
    <w:next w:val="Normal"/>
    <w:autoRedefine/>
    <w:uiPriority w:val="39"/>
    <w:unhideWhenUsed/>
    <w:rsid w:val="008E78EF"/>
    <w:pPr>
      <w:spacing w:after="0"/>
      <w:ind w:left="1100"/>
    </w:pPr>
    <w:rPr>
      <w:sz w:val="18"/>
      <w:szCs w:val="18"/>
    </w:rPr>
  </w:style>
  <w:style w:type="paragraph" w:styleId="TOC7">
    <w:name w:val="toc 7"/>
    <w:basedOn w:val="Normal"/>
    <w:next w:val="Normal"/>
    <w:autoRedefine/>
    <w:uiPriority w:val="39"/>
    <w:unhideWhenUsed/>
    <w:rsid w:val="008E78EF"/>
    <w:pPr>
      <w:spacing w:after="0"/>
      <w:ind w:left="1320"/>
    </w:pPr>
    <w:rPr>
      <w:sz w:val="18"/>
      <w:szCs w:val="18"/>
    </w:rPr>
  </w:style>
  <w:style w:type="paragraph" w:styleId="TOC8">
    <w:name w:val="toc 8"/>
    <w:basedOn w:val="Normal"/>
    <w:next w:val="Normal"/>
    <w:autoRedefine/>
    <w:uiPriority w:val="39"/>
    <w:unhideWhenUsed/>
    <w:rsid w:val="008E78EF"/>
    <w:pPr>
      <w:spacing w:after="0"/>
      <w:ind w:left="1540"/>
    </w:pPr>
    <w:rPr>
      <w:sz w:val="18"/>
      <w:szCs w:val="18"/>
    </w:rPr>
  </w:style>
  <w:style w:type="paragraph" w:styleId="TOC9">
    <w:name w:val="toc 9"/>
    <w:basedOn w:val="Normal"/>
    <w:next w:val="Normal"/>
    <w:autoRedefine/>
    <w:uiPriority w:val="39"/>
    <w:unhideWhenUsed/>
    <w:rsid w:val="008E78EF"/>
    <w:pPr>
      <w:spacing w:after="0"/>
      <w:ind w:left="1760"/>
    </w:pPr>
    <w:rPr>
      <w:sz w:val="18"/>
      <w:szCs w:val="18"/>
    </w:rPr>
  </w:style>
  <w:style w:type="paragraph" w:styleId="EndnoteText">
    <w:name w:val="endnote text"/>
    <w:basedOn w:val="Normal"/>
    <w:link w:val="EndnoteTextChar"/>
    <w:uiPriority w:val="99"/>
    <w:semiHidden/>
    <w:unhideWhenUsed/>
    <w:rsid w:val="00C64EE4"/>
    <w:pPr>
      <w:spacing w:after="0" w:line="240" w:lineRule="auto"/>
    </w:pPr>
    <w:rPr>
      <w:sz w:val="20"/>
      <w:szCs w:val="20"/>
    </w:rPr>
  </w:style>
  <w:style w:type="character" w:customStyle="1" w:styleId="EndnoteTextChar">
    <w:name w:val="Endnote Text Char"/>
    <w:link w:val="EndnoteText"/>
    <w:uiPriority w:val="99"/>
    <w:semiHidden/>
    <w:rsid w:val="00C64EE4"/>
    <w:rPr>
      <w:sz w:val="20"/>
      <w:szCs w:val="20"/>
      <w:lang w:val="en-US"/>
    </w:rPr>
  </w:style>
  <w:style w:type="character" w:styleId="EndnoteReference">
    <w:name w:val="endnote reference"/>
    <w:uiPriority w:val="99"/>
    <w:semiHidden/>
    <w:unhideWhenUsed/>
    <w:rsid w:val="00C64EE4"/>
    <w:rPr>
      <w:vertAlign w:val="superscript"/>
    </w:rPr>
  </w:style>
  <w:style w:type="paragraph" w:styleId="Revision">
    <w:name w:val="Revision"/>
    <w:hidden/>
    <w:uiPriority w:val="99"/>
    <w:semiHidden/>
    <w:rsid w:val="00501BA2"/>
    <w:rPr>
      <w:sz w:val="22"/>
      <w:szCs w:val="22"/>
    </w:rPr>
  </w:style>
  <w:style w:type="paragraph" w:customStyle="1" w:styleId="HChG">
    <w:name w:val="_ H _Ch_G"/>
    <w:basedOn w:val="Normal"/>
    <w:next w:val="Normal"/>
    <w:qFormat/>
    <w:rsid w:val="001E0FE5"/>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H1G">
    <w:name w:val="_ H_1_G"/>
    <w:basedOn w:val="Normal"/>
    <w:next w:val="Normal"/>
    <w:qFormat/>
    <w:rsid w:val="001E0FE5"/>
    <w:pPr>
      <w:keepNext/>
      <w:keepLines/>
      <w:tabs>
        <w:tab w:val="right" w:pos="851"/>
      </w:tabs>
      <w:suppressAutoHyphens/>
      <w:spacing w:before="360" w:after="240" w:line="270" w:lineRule="exact"/>
      <w:ind w:left="1134" w:right="1134" w:hanging="1134"/>
    </w:pPr>
    <w:rPr>
      <w:rFonts w:ascii="Times New Roman" w:eastAsia="Times New Roman" w:hAnsi="Times New Roman"/>
      <w:b/>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D9"/>
    <w:pPr>
      <w:spacing w:after="160" w:line="259" w:lineRule="auto"/>
    </w:pPr>
    <w:rPr>
      <w:sz w:val="22"/>
      <w:szCs w:val="22"/>
    </w:rPr>
  </w:style>
  <w:style w:type="paragraph" w:styleId="Heading1">
    <w:name w:val="heading 1"/>
    <w:basedOn w:val="Normal"/>
    <w:link w:val="Heading1Char"/>
    <w:uiPriority w:val="9"/>
    <w:qFormat/>
    <w:rsid w:val="00BB04E9"/>
    <w:pPr>
      <w:spacing w:before="100" w:beforeAutospacing="1" w:after="100" w:afterAutospacing="1" w:line="480" w:lineRule="atLeast"/>
      <w:outlineLvl w:val="0"/>
    </w:pPr>
    <w:rPr>
      <w:rFonts w:ascii="Arial" w:eastAsia="Times New Roman" w:hAnsi="Arial" w:cs="Arial"/>
      <w:b/>
      <w:bCs/>
      <w:color w:val="808080"/>
      <w:kern w:val="36"/>
      <w:sz w:val="36"/>
      <w:szCs w:val="36"/>
    </w:rPr>
  </w:style>
  <w:style w:type="paragraph" w:styleId="Heading2">
    <w:name w:val="heading 2"/>
    <w:basedOn w:val="Normal"/>
    <w:next w:val="Normal"/>
    <w:link w:val="Heading2Char"/>
    <w:uiPriority w:val="9"/>
    <w:semiHidden/>
    <w:unhideWhenUsed/>
    <w:qFormat/>
    <w:rsid w:val="00BB04E9"/>
    <w:pPr>
      <w:keepNext/>
      <w:keepLines/>
      <w:spacing w:before="40" w:after="0"/>
      <w:outlineLvl w:val="1"/>
    </w:pPr>
    <w:rPr>
      <w:rFonts w:ascii="Cambria" w:eastAsia="MS Gothic" w:hAnsi="Cambria"/>
      <w:b/>
      <w:bCs/>
      <w:color w:val="4F81BD"/>
      <w:sz w:val="26"/>
      <w:szCs w:val="26"/>
      <w:lang w:val="en-GB"/>
    </w:rPr>
  </w:style>
  <w:style w:type="paragraph" w:styleId="Heading3">
    <w:name w:val="heading 3"/>
    <w:basedOn w:val="Normal"/>
    <w:next w:val="Normal"/>
    <w:link w:val="Heading3Char"/>
    <w:uiPriority w:val="9"/>
    <w:semiHidden/>
    <w:unhideWhenUsed/>
    <w:qFormat/>
    <w:rsid w:val="00BB04E9"/>
    <w:pPr>
      <w:keepNext/>
      <w:keepLines/>
      <w:spacing w:before="40" w:after="0"/>
      <w:outlineLvl w:val="2"/>
    </w:pPr>
    <w:rPr>
      <w:rFonts w:ascii="Cambria" w:eastAsia="MS Gothic" w:hAnsi="Cambria"/>
      <w:b/>
      <w:bCs/>
      <w:color w:val="4F81BD"/>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B04E9"/>
    <w:rPr>
      <w:rFonts w:ascii="Arial" w:eastAsia="Times New Roman" w:hAnsi="Arial" w:cs="Arial"/>
      <w:b/>
      <w:bCs/>
      <w:color w:val="808080"/>
      <w:kern w:val="36"/>
      <w:sz w:val="36"/>
      <w:szCs w:val="36"/>
      <w:lang w:val="en-US"/>
    </w:rPr>
  </w:style>
  <w:style w:type="paragraph" w:customStyle="1" w:styleId="Heading21">
    <w:name w:val="Heading 21"/>
    <w:basedOn w:val="Normal"/>
    <w:next w:val="Normal"/>
    <w:uiPriority w:val="9"/>
    <w:unhideWhenUsed/>
    <w:qFormat/>
    <w:rsid w:val="00BB04E9"/>
    <w:pPr>
      <w:keepNext/>
      <w:keepLines/>
      <w:spacing w:before="200" w:after="0" w:line="276" w:lineRule="auto"/>
      <w:outlineLvl w:val="1"/>
    </w:pPr>
    <w:rPr>
      <w:rFonts w:ascii="Cambria" w:eastAsia="MS Gothic" w:hAnsi="Cambria"/>
      <w:b/>
      <w:bCs/>
      <w:color w:val="4F81BD"/>
      <w:sz w:val="26"/>
      <w:szCs w:val="26"/>
    </w:rPr>
  </w:style>
  <w:style w:type="paragraph" w:customStyle="1" w:styleId="Heading31">
    <w:name w:val="Heading 31"/>
    <w:basedOn w:val="Normal"/>
    <w:next w:val="Normal"/>
    <w:uiPriority w:val="9"/>
    <w:semiHidden/>
    <w:unhideWhenUsed/>
    <w:qFormat/>
    <w:rsid w:val="00BB04E9"/>
    <w:pPr>
      <w:keepNext/>
      <w:keepLines/>
      <w:spacing w:before="200" w:after="0" w:line="276" w:lineRule="auto"/>
      <w:outlineLvl w:val="2"/>
    </w:pPr>
    <w:rPr>
      <w:rFonts w:ascii="Cambria" w:eastAsia="MS Gothic" w:hAnsi="Cambria"/>
      <w:b/>
      <w:bCs/>
      <w:color w:val="4F81BD"/>
    </w:rPr>
  </w:style>
  <w:style w:type="numbering" w:customStyle="1" w:styleId="NoList1">
    <w:name w:val="No List1"/>
    <w:next w:val="NoList"/>
    <w:uiPriority w:val="99"/>
    <w:semiHidden/>
    <w:unhideWhenUsed/>
    <w:rsid w:val="00BB04E9"/>
  </w:style>
  <w:style w:type="character" w:customStyle="1" w:styleId="Heading2Char">
    <w:name w:val="Heading 2 Char"/>
    <w:link w:val="Heading2"/>
    <w:uiPriority w:val="9"/>
    <w:rsid w:val="00BB04E9"/>
    <w:rPr>
      <w:rFonts w:ascii="Cambria" w:eastAsia="MS Gothic" w:hAnsi="Cambria" w:cs="Times New Roman"/>
      <w:b/>
      <w:bCs/>
      <w:color w:val="4F81BD"/>
      <w:sz w:val="26"/>
      <w:szCs w:val="26"/>
    </w:rPr>
  </w:style>
  <w:style w:type="character" w:customStyle="1" w:styleId="Heading3Char">
    <w:name w:val="Heading 3 Char"/>
    <w:link w:val="Heading3"/>
    <w:uiPriority w:val="9"/>
    <w:semiHidden/>
    <w:rsid w:val="00BB04E9"/>
    <w:rPr>
      <w:rFonts w:ascii="Cambria" w:eastAsia="MS Gothic" w:hAnsi="Cambria" w:cs="Times New Roman"/>
      <w:b/>
      <w:bCs/>
      <w:color w:val="4F81BD"/>
    </w:rPr>
  </w:style>
  <w:style w:type="paragraph" w:customStyle="1" w:styleId="NoSpacing1">
    <w:name w:val="No Spacing1"/>
    <w:next w:val="NoSpacing"/>
    <w:link w:val="NoSpacingChar"/>
    <w:uiPriority w:val="99"/>
    <w:qFormat/>
    <w:rsid w:val="00BB04E9"/>
    <w:rPr>
      <w:rFonts w:eastAsia="MS Mincho"/>
      <w:sz w:val="22"/>
      <w:szCs w:val="22"/>
    </w:rPr>
  </w:style>
  <w:style w:type="paragraph" w:customStyle="1" w:styleId="Header1">
    <w:name w:val="Header1"/>
    <w:basedOn w:val="Normal"/>
    <w:next w:val="Header"/>
    <w:link w:val="HeaderChar"/>
    <w:uiPriority w:val="99"/>
    <w:unhideWhenUsed/>
    <w:rsid w:val="00BB04E9"/>
    <w:pPr>
      <w:tabs>
        <w:tab w:val="center" w:pos="4680"/>
        <w:tab w:val="right" w:pos="9360"/>
      </w:tabs>
      <w:spacing w:after="0" w:line="240" w:lineRule="auto"/>
    </w:pPr>
    <w:rPr>
      <w:lang w:val="en-GB"/>
    </w:rPr>
  </w:style>
  <w:style w:type="character" w:customStyle="1" w:styleId="HeaderChar">
    <w:name w:val="Header Char"/>
    <w:basedOn w:val="DefaultParagraphFont"/>
    <w:link w:val="Header1"/>
    <w:uiPriority w:val="99"/>
    <w:rsid w:val="00BB04E9"/>
  </w:style>
  <w:style w:type="paragraph" w:customStyle="1" w:styleId="Footer1">
    <w:name w:val="Footer1"/>
    <w:basedOn w:val="Normal"/>
    <w:next w:val="Footer"/>
    <w:link w:val="FooterChar"/>
    <w:uiPriority w:val="99"/>
    <w:unhideWhenUsed/>
    <w:rsid w:val="00BB04E9"/>
    <w:pPr>
      <w:tabs>
        <w:tab w:val="center" w:pos="4680"/>
        <w:tab w:val="right" w:pos="9360"/>
      </w:tabs>
      <w:spacing w:after="0" w:line="240" w:lineRule="auto"/>
    </w:pPr>
    <w:rPr>
      <w:lang w:val="en-GB"/>
    </w:rPr>
  </w:style>
  <w:style w:type="character" w:customStyle="1" w:styleId="FooterChar">
    <w:name w:val="Footer Char"/>
    <w:basedOn w:val="DefaultParagraphFont"/>
    <w:link w:val="Footer1"/>
    <w:uiPriority w:val="99"/>
    <w:rsid w:val="00BB04E9"/>
  </w:style>
  <w:style w:type="paragraph" w:customStyle="1" w:styleId="BalloonText1">
    <w:name w:val="Balloon Text1"/>
    <w:basedOn w:val="Normal"/>
    <w:next w:val="BalloonText"/>
    <w:link w:val="BalloonTextChar"/>
    <w:uiPriority w:val="99"/>
    <w:semiHidden/>
    <w:unhideWhenUsed/>
    <w:rsid w:val="00BB04E9"/>
    <w:pPr>
      <w:spacing w:after="0" w:line="240" w:lineRule="auto"/>
    </w:pPr>
    <w:rPr>
      <w:rFonts w:ascii="Tahoma" w:hAnsi="Tahoma" w:cs="Tahoma"/>
      <w:sz w:val="16"/>
      <w:szCs w:val="16"/>
      <w:lang w:val="en-GB"/>
    </w:rPr>
  </w:style>
  <w:style w:type="character" w:customStyle="1" w:styleId="BalloonTextChar">
    <w:name w:val="Balloon Text Char"/>
    <w:link w:val="BalloonText1"/>
    <w:uiPriority w:val="99"/>
    <w:semiHidden/>
    <w:rsid w:val="00BB04E9"/>
    <w:rPr>
      <w:rFonts w:ascii="Tahoma" w:hAnsi="Tahoma" w:cs="Tahoma"/>
      <w:sz w:val="16"/>
      <w:szCs w:val="16"/>
    </w:rPr>
  </w:style>
  <w:style w:type="paragraph" w:customStyle="1" w:styleId="CharCharCh1">
    <w:name w:val="Char Char Ch1"/>
    <w:basedOn w:val="Normal"/>
    <w:next w:val="FootnoteText"/>
    <w:link w:val="FootnoteTextChar"/>
    <w:uiPriority w:val="99"/>
    <w:unhideWhenUsed/>
    <w:rsid w:val="00BB04E9"/>
    <w:pPr>
      <w:spacing w:after="0" w:line="240" w:lineRule="auto"/>
    </w:pPr>
    <w:rPr>
      <w:sz w:val="20"/>
      <w:szCs w:val="20"/>
      <w:lang w:val="en-GB"/>
    </w:rPr>
  </w:style>
  <w:style w:type="character" w:customStyle="1" w:styleId="FootnoteTextChar">
    <w:name w:val="Footnote Text Char"/>
    <w:aliases w:val=" Char Char,Char Char,FOOTNOTES Char,fn Char,single space Char Char,single space Char1,Footnote Text Char Char Char Char,Footnote Text1 Char Char,Footnote Text2 Char,Footnote Text Char Char Char1 Char Char,ft Char,ADB Char"/>
    <w:link w:val="CharCharCh1"/>
    <w:uiPriority w:val="99"/>
    <w:rsid w:val="00BB04E9"/>
    <w:rPr>
      <w:sz w:val="20"/>
      <w:szCs w:val="20"/>
    </w:rPr>
  </w:style>
  <w:style w:type="character" w:styleId="FootnoteReference">
    <w:name w:val="footnote reference"/>
    <w:aliases w:val="ftref,4_G"/>
    <w:uiPriority w:val="99"/>
    <w:unhideWhenUsed/>
    <w:rsid w:val="00BB04E9"/>
    <w:rPr>
      <w:vertAlign w:val="superscript"/>
    </w:rPr>
  </w:style>
  <w:style w:type="character" w:styleId="Strong">
    <w:name w:val="Strong"/>
    <w:uiPriority w:val="22"/>
    <w:qFormat/>
    <w:rsid w:val="00BB04E9"/>
    <w:rPr>
      <w:b/>
      <w:bCs/>
    </w:rPr>
  </w:style>
  <w:style w:type="paragraph" w:styleId="NormalWeb">
    <w:name w:val="Normal (Web)"/>
    <w:basedOn w:val="Normal"/>
    <w:uiPriority w:val="99"/>
    <w:unhideWhenUsed/>
    <w:rsid w:val="00BB04E9"/>
    <w:pPr>
      <w:spacing w:after="240" w:line="240" w:lineRule="auto"/>
    </w:pPr>
    <w:rPr>
      <w:rFonts w:ascii="Times New Roman" w:eastAsia="Times New Roman" w:hAnsi="Times New Roman"/>
      <w:sz w:val="24"/>
      <w:szCs w:val="24"/>
    </w:rPr>
  </w:style>
  <w:style w:type="paragraph" w:styleId="ListParagraph">
    <w:name w:val="List Paragraph"/>
    <w:aliases w:val="paragraph,normal,Normal1,Normal11,List Paragraph1,Normal111,Normal2,Normal3,Normal4,Normal5,Normal6,Normal7,Normal21,Normal8,Normal9,Normal10,Normal12,Normal13,Normal14,Normal15,Normal16,Normal17,Normal18,Normal19,Normal20,Titre 7 Car1"/>
    <w:basedOn w:val="Normal"/>
    <w:link w:val="ListParagraphChar"/>
    <w:uiPriority w:val="34"/>
    <w:qFormat/>
    <w:rsid w:val="00BB04E9"/>
    <w:pPr>
      <w:spacing w:after="200" w:line="276" w:lineRule="auto"/>
      <w:ind w:left="720"/>
      <w:contextualSpacing/>
    </w:pPr>
  </w:style>
  <w:style w:type="character" w:customStyle="1" w:styleId="ListParagraphChar">
    <w:name w:val="List Paragraph Char"/>
    <w:aliases w:val="paragraph Char,normal Char,Normal1 Char,Normal11 Char,List Paragraph1 Char,Normal111 Char,Normal2 Char,Normal3 Char,Normal4 Char,Normal5 Char,Normal6 Char,Normal7 Char,Normal21 Char,Normal8 Char,Normal9 Char,Normal10 Char"/>
    <w:link w:val="ListParagraph"/>
    <w:uiPriority w:val="34"/>
    <w:locked/>
    <w:rsid w:val="00BB04E9"/>
    <w:rPr>
      <w:rFonts w:ascii="Calibri" w:eastAsia="Calibri" w:hAnsi="Calibri" w:cs="Times New Roman"/>
      <w:lang w:val="en-US"/>
    </w:rPr>
  </w:style>
  <w:style w:type="paragraph" w:customStyle="1" w:styleId="Default">
    <w:name w:val="Default"/>
    <w:rsid w:val="00BB04E9"/>
    <w:pPr>
      <w:autoSpaceDE w:val="0"/>
      <w:autoSpaceDN w:val="0"/>
      <w:adjustRightInd w:val="0"/>
    </w:pPr>
    <w:rPr>
      <w:rFonts w:ascii="Times New Roman" w:eastAsia="MS Mincho" w:hAnsi="Times New Roman"/>
      <w:color w:val="000000"/>
      <w:sz w:val="24"/>
      <w:szCs w:val="24"/>
    </w:rPr>
  </w:style>
  <w:style w:type="character" w:customStyle="1" w:styleId="Hyperlink1">
    <w:name w:val="Hyperlink1"/>
    <w:uiPriority w:val="99"/>
    <w:unhideWhenUsed/>
    <w:rsid w:val="00BB04E9"/>
    <w:rPr>
      <w:color w:val="0000FF"/>
      <w:u w:val="single"/>
    </w:rPr>
  </w:style>
  <w:style w:type="character" w:customStyle="1" w:styleId="NoSpacingChar">
    <w:name w:val="No Spacing Char"/>
    <w:link w:val="NoSpacing1"/>
    <w:uiPriority w:val="99"/>
    <w:locked/>
    <w:rsid w:val="00BB04E9"/>
  </w:style>
  <w:style w:type="paragraph" w:customStyle="1" w:styleId="SingleTxtG">
    <w:name w:val="_ Single Txt_G"/>
    <w:basedOn w:val="Normal"/>
    <w:qFormat/>
    <w:rsid w:val="00BB04E9"/>
    <w:pPr>
      <w:suppressAutoHyphens/>
      <w:spacing w:after="120" w:line="240" w:lineRule="atLeast"/>
      <w:ind w:left="1134" w:right="1134"/>
      <w:jc w:val="both"/>
    </w:pPr>
    <w:rPr>
      <w:rFonts w:ascii="Times New Roman" w:eastAsia="Times New Roman" w:hAnsi="Times New Roman"/>
      <w:sz w:val="20"/>
      <w:szCs w:val="20"/>
      <w:lang w:val="en-GB"/>
    </w:rPr>
  </w:style>
  <w:style w:type="character" w:styleId="CommentReference">
    <w:name w:val="annotation reference"/>
    <w:uiPriority w:val="99"/>
    <w:semiHidden/>
    <w:unhideWhenUsed/>
    <w:rsid w:val="00BB04E9"/>
    <w:rPr>
      <w:sz w:val="16"/>
      <w:szCs w:val="16"/>
    </w:rPr>
  </w:style>
  <w:style w:type="paragraph" w:customStyle="1" w:styleId="CommentText1">
    <w:name w:val="Comment Text1"/>
    <w:basedOn w:val="Normal"/>
    <w:next w:val="CommentText"/>
    <w:link w:val="CommentTextChar"/>
    <w:uiPriority w:val="99"/>
    <w:semiHidden/>
    <w:unhideWhenUsed/>
    <w:rsid w:val="00BB04E9"/>
    <w:pPr>
      <w:spacing w:after="200" w:line="240" w:lineRule="auto"/>
    </w:pPr>
    <w:rPr>
      <w:sz w:val="20"/>
      <w:szCs w:val="20"/>
      <w:lang w:val="en-GB"/>
    </w:rPr>
  </w:style>
  <w:style w:type="character" w:customStyle="1" w:styleId="CommentTextChar">
    <w:name w:val="Comment Text Char"/>
    <w:link w:val="CommentText1"/>
    <w:uiPriority w:val="99"/>
    <w:semiHidden/>
    <w:rsid w:val="00BB04E9"/>
    <w:rPr>
      <w:sz w:val="20"/>
      <w:szCs w:val="20"/>
    </w:rPr>
  </w:style>
  <w:style w:type="paragraph" w:customStyle="1" w:styleId="CommentSubject1">
    <w:name w:val="Comment Subject1"/>
    <w:basedOn w:val="CommentText"/>
    <w:next w:val="CommentText"/>
    <w:uiPriority w:val="99"/>
    <w:semiHidden/>
    <w:unhideWhenUsed/>
    <w:rsid w:val="00BB04E9"/>
    <w:pPr>
      <w:spacing w:after="200"/>
    </w:pPr>
    <w:rPr>
      <w:rFonts w:eastAsia="MS Mincho"/>
      <w:b/>
      <w:bCs/>
    </w:rPr>
  </w:style>
  <w:style w:type="character" w:customStyle="1" w:styleId="CommentSubjectChar">
    <w:name w:val="Comment Subject Char"/>
    <w:link w:val="CommentSubject"/>
    <w:uiPriority w:val="99"/>
    <w:semiHidden/>
    <w:rsid w:val="00BB04E9"/>
    <w:rPr>
      <w:b/>
      <w:bCs/>
      <w:sz w:val="20"/>
      <w:szCs w:val="20"/>
    </w:rPr>
  </w:style>
  <w:style w:type="paragraph" w:customStyle="1" w:styleId="TOC11">
    <w:name w:val="TOC 11"/>
    <w:basedOn w:val="Normal"/>
    <w:next w:val="Normal"/>
    <w:autoRedefine/>
    <w:uiPriority w:val="39"/>
    <w:unhideWhenUsed/>
    <w:rsid w:val="00BB04E9"/>
    <w:pPr>
      <w:tabs>
        <w:tab w:val="left" w:pos="426"/>
        <w:tab w:val="right" w:leader="dot" w:pos="9350"/>
      </w:tabs>
      <w:spacing w:before="120" w:after="120" w:line="276" w:lineRule="auto"/>
    </w:pPr>
    <w:rPr>
      <w:rFonts w:eastAsia="MS Mincho"/>
      <w:b/>
      <w:bCs/>
      <w:caps/>
      <w:sz w:val="20"/>
      <w:szCs w:val="20"/>
    </w:rPr>
  </w:style>
  <w:style w:type="paragraph" w:customStyle="1" w:styleId="TOC21">
    <w:name w:val="TOC 21"/>
    <w:basedOn w:val="Normal"/>
    <w:next w:val="Normal"/>
    <w:autoRedefine/>
    <w:uiPriority w:val="39"/>
    <w:unhideWhenUsed/>
    <w:rsid w:val="00BB04E9"/>
    <w:pPr>
      <w:tabs>
        <w:tab w:val="left" w:pos="660"/>
        <w:tab w:val="right" w:leader="dot" w:pos="9350"/>
      </w:tabs>
      <w:spacing w:after="0" w:line="276" w:lineRule="auto"/>
      <w:ind w:left="709"/>
    </w:pPr>
    <w:rPr>
      <w:rFonts w:eastAsia="MS Mincho"/>
      <w:smallCaps/>
      <w:sz w:val="20"/>
      <w:szCs w:val="20"/>
    </w:rPr>
  </w:style>
  <w:style w:type="paragraph" w:customStyle="1" w:styleId="TOC31">
    <w:name w:val="TOC 31"/>
    <w:basedOn w:val="Normal"/>
    <w:next w:val="Normal"/>
    <w:autoRedefine/>
    <w:uiPriority w:val="39"/>
    <w:unhideWhenUsed/>
    <w:rsid w:val="00BB04E9"/>
    <w:pPr>
      <w:spacing w:after="0" w:line="276" w:lineRule="auto"/>
      <w:ind w:left="440"/>
    </w:pPr>
    <w:rPr>
      <w:rFonts w:eastAsia="MS Mincho"/>
      <w:i/>
      <w:iCs/>
      <w:sz w:val="20"/>
      <w:szCs w:val="20"/>
    </w:rPr>
  </w:style>
  <w:style w:type="paragraph" w:customStyle="1" w:styleId="TOC41">
    <w:name w:val="TOC 41"/>
    <w:basedOn w:val="Normal"/>
    <w:next w:val="Normal"/>
    <w:autoRedefine/>
    <w:uiPriority w:val="39"/>
    <w:unhideWhenUsed/>
    <w:rsid w:val="00BB04E9"/>
    <w:pPr>
      <w:spacing w:after="0" w:line="276" w:lineRule="auto"/>
      <w:ind w:left="660"/>
    </w:pPr>
    <w:rPr>
      <w:rFonts w:eastAsia="MS Mincho"/>
      <w:sz w:val="18"/>
      <w:szCs w:val="18"/>
    </w:rPr>
  </w:style>
  <w:style w:type="paragraph" w:customStyle="1" w:styleId="TOC51">
    <w:name w:val="TOC 51"/>
    <w:basedOn w:val="Normal"/>
    <w:next w:val="Normal"/>
    <w:autoRedefine/>
    <w:uiPriority w:val="39"/>
    <w:unhideWhenUsed/>
    <w:rsid w:val="00BB04E9"/>
    <w:pPr>
      <w:spacing w:after="0" w:line="276" w:lineRule="auto"/>
      <w:ind w:left="880"/>
    </w:pPr>
    <w:rPr>
      <w:rFonts w:eastAsia="MS Mincho"/>
      <w:sz w:val="18"/>
      <w:szCs w:val="18"/>
    </w:rPr>
  </w:style>
  <w:style w:type="paragraph" w:customStyle="1" w:styleId="TOC61">
    <w:name w:val="TOC 61"/>
    <w:basedOn w:val="Normal"/>
    <w:next w:val="Normal"/>
    <w:autoRedefine/>
    <w:uiPriority w:val="39"/>
    <w:unhideWhenUsed/>
    <w:rsid w:val="00BB04E9"/>
    <w:pPr>
      <w:spacing w:after="0" w:line="276" w:lineRule="auto"/>
      <w:ind w:left="1100"/>
    </w:pPr>
    <w:rPr>
      <w:rFonts w:eastAsia="MS Mincho"/>
      <w:sz w:val="18"/>
      <w:szCs w:val="18"/>
    </w:rPr>
  </w:style>
  <w:style w:type="paragraph" w:customStyle="1" w:styleId="TOC71">
    <w:name w:val="TOC 71"/>
    <w:basedOn w:val="Normal"/>
    <w:next w:val="Normal"/>
    <w:autoRedefine/>
    <w:uiPriority w:val="39"/>
    <w:unhideWhenUsed/>
    <w:rsid w:val="00BB04E9"/>
    <w:pPr>
      <w:spacing w:after="0" w:line="276" w:lineRule="auto"/>
      <w:ind w:left="1320"/>
    </w:pPr>
    <w:rPr>
      <w:rFonts w:eastAsia="MS Mincho"/>
      <w:sz w:val="18"/>
      <w:szCs w:val="18"/>
    </w:rPr>
  </w:style>
  <w:style w:type="paragraph" w:customStyle="1" w:styleId="TOC81">
    <w:name w:val="TOC 81"/>
    <w:basedOn w:val="Normal"/>
    <w:next w:val="Normal"/>
    <w:autoRedefine/>
    <w:uiPriority w:val="39"/>
    <w:unhideWhenUsed/>
    <w:rsid w:val="00BB04E9"/>
    <w:pPr>
      <w:spacing w:after="0" w:line="276" w:lineRule="auto"/>
      <w:ind w:left="1540"/>
    </w:pPr>
    <w:rPr>
      <w:rFonts w:eastAsia="MS Mincho"/>
      <w:sz w:val="18"/>
      <w:szCs w:val="18"/>
    </w:rPr>
  </w:style>
  <w:style w:type="paragraph" w:customStyle="1" w:styleId="TOC91">
    <w:name w:val="TOC 91"/>
    <w:basedOn w:val="Normal"/>
    <w:next w:val="Normal"/>
    <w:autoRedefine/>
    <w:uiPriority w:val="39"/>
    <w:unhideWhenUsed/>
    <w:rsid w:val="00BB04E9"/>
    <w:pPr>
      <w:spacing w:after="0" w:line="276" w:lineRule="auto"/>
      <w:ind w:left="1760"/>
    </w:pPr>
    <w:rPr>
      <w:rFonts w:eastAsia="MS Mincho"/>
      <w:sz w:val="18"/>
      <w:szCs w:val="18"/>
    </w:rPr>
  </w:style>
  <w:style w:type="character" w:customStyle="1" w:styleId="Heading2Char1">
    <w:name w:val="Heading 2 Char1"/>
    <w:uiPriority w:val="9"/>
    <w:semiHidden/>
    <w:rsid w:val="00BB04E9"/>
    <w:rPr>
      <w:rFonts w:ascii="Calibri Light" w:eastAsia="Times New Roman" w:hAnsi="Calibri Light" w:cs="Times New Roman"/>
      <w:color w:val="2E74B5"/>
      <w:sz w:val="26"/>
      <w:szCs w:val="26"/>
      <w:lang w:val="en-US"/>
    </w:rPr>
  </w:style>
  <w:style w:type="character" w:customStyle="1" w:styleId="Heading3Char1">
    <w:name w:val="Heading 3 Char1"/>
    <w:uiPriority w:val="9"/>
    <w:semiHidden/>
    <w:rsid w:val="00BB04E9"/>
    <w:rPr>
      <w:rFonts w:ascii="Calibri Light" w:eastAsia="Times New Roman" w:hAnsi="Calibri Light" w:cs="Times New Roman"/>
      <w:color w:val="1F4D78"/>
      <w:sz w:val="24"/>
      <w:szCs w:val="24"/>
      <w:lang w:val="en-US"/>
    </w:rPr>
  </w:style>
  <w:style w:type="paragraph" w:styleId="NoSpacing">
    <w:name w:val="No Spacing"/>
    <w:uiPriority w:val="1"/>
    <w:qFormat/>
    <w:rsid w:val="00BB04E9"/>
    <w:rPr>
      <w:sz w:val="22"/>
      <w:szCs w:val="22"/>
    </w:rPr>
  </w:style>
  <w:style w:type="paragraph" w:styleId="Header">
    <w:name w:val="header"/>
    <w:basedOn w:val="Normal"/>
    <w:link w:val="HeaderChar1"/>
    <w:uiPriority w:val="99"/>
    <w:unhideWhenUsed/>
    <w:rsid w:val="00BB04E9"/>
    <w:pPr>
      <w:tabs>
        <w:tab w:val="center" w:pos="4680"/>
        <w:tab w:val="right" w:pos="9360"/>
      </w:tabs>
      <w:spacing w:after="0" w:line="240" w:lineRule="auto"/>
    </w:pPr>
  </w:style>
  <w:style w:type="character" w:customStyle="1" w:styleId="HeaderChar1">
    <w:name w:val="Header Char1"/>
    <w:link w:val="Header"/>
    <w:uiPriority w:val="99"/>
    <w:rsid w:val="00BB04E9"/>
    <w:rPr>
      <w:lang w:val="en-US"/>
    </w:rPr>
  </w:style>
  <w:style w:type="paragraph" w:styleId="Footer">
    <w:name w:val="footer"/>
    <w:basedOn w:val="Normal"/>
    <w:link w:val="FooterChar1"/>
    <w:uiPriority w:val="99"/>
    <w:unhideWhenUsed/>
    <w:rsid w:val="00BB04E9"/>
    <w:pPr>
      <w:tabs>
        <w:tab w:val="center" w:pos="4680"/>
        <w:tab w:val="right" w:pos="9360"/>
      </w:tabs>
      <w:spacing w:after="0" w:line="240" w:lineRule="auto"/>
    </w:pPr>
  </w:style>
  <w:style w:type="character" w:customStyle="1" w:styleId="FooterChar1">
    <w:name w:val="Footer Char1"/>
    <w:link w:val="Footer"/>
    <w:uiPriority w:val="99"/>
    <w:rsid w:val="00BB04E9"/>
    <w:rPr>
      <w:lang w:val="en-US"/>
    </w:rPr>
  </w:style>
  <w:style w:type="paragraph" w:styleId="BalloonText">
    <w:name w:val="Balloon Text"/>
    <w:basedOn w:val="Normal"/>
    <w:link w:val="BalloonTextChar1"/>
    <w:uiPriority w:val="99"/>
    <w:semiHidden/>
    <w:unhideWhenUsed/>
    <w:rsid w:val="00BB04E9"/>
    <w:pPr>
      <w:spacing w:after="0" w:line="240" w:lineRule="auto"/>
    </w:pPr>
    <w:rPr>
      <w:rFonts w:ascii="Segoe UI" w:hAnsi="Segoe UI" w:cs="Segoe UI"/>
      <w:sz w:val="18"/>
      <w:szCs w:val="18"/>
    </w:rPr>
  </w:style>
  <w:style w:type="character" w:customStyle="1" w:styleId="BalloonTextChar1">
    <w:name w:val="Balloon Text Char1"/>
    <w:link w:val="BalloonText"/>
    <w:uiPriority w:val="99"/>
    <w:semiHidden/>
    <w:rsid w:val="00BB04E9"/>
    <w:rPr>
      <w:rFonts w:ascii="Segoe UI" w:hAnsi="Segoe UI" w:cs="Segoe UI"/>
      <w:sz w:val="18"/>
      <w:szCs w:val="18"/>
      <w:lang w:val="en-US"/>
    </w:rPr>
  </w:style>
  <w:style w:type="paragraph" w:styleId="FootnoteText">
    <w:name w:val="footnote text"/>
    <w:aliases w:val=" Char,Char,FOOTNOTES,fn,single space Char,single space,Footnote Text Char Char Char,Footnote Text1 Char,Footnote Text2,Footnote Text Char Char Char1 Char,Footnote Text Char Char Char1,ft,ADB,ALTS FOOTNOTE,Char Char Ch"/>
    <w:basedOn w:val="Normal"/>
    <w:link w:val="FootnoteTextChar1"/>
    <w:uiPriority w:val="99"/>
    <w:unhideWhenUsed/>
    <w:rsid w:val="00BB04E9"/>
    <w:pPr>
      <w:spacing w:after="0" w:line="240" w:lineRule="auto"/>
    </w:pPr>
    <w:rPr>
      <w:sz w:val="20"/>
      <w:szCs w:val="20"/>
    </w:rPr>
  </w:style>
  <w:style w:type="character" w:customStyle="1" w:styleId="FootnoteTextChar1">
    <w:name w:val="Footnote Text Char1"/>
    <w:aliases w:val=" Char Char1,Char Char1,FOOTNOTES Char1,fn Char1,single space Char Char1,single space Char2,Footnote Text Char Char Char Char1,Footnote Text1 Char Char1,Footnote Text2 Char1,Footnote Text Char Char Char1 Char Char1,ft Char1,ADB Char1"/>
    <w:link w:val="FootnoteText"/>
    <w:uiPriority w:val="99"/>
    <w:rsid w:val="00BB04E9"/>
    <w:rPr>
      <w:sz w:val="20"/>
      <w:szCs w:val="20"/>
      <w:lang w:val="en-US"/>
    </w:rPr>
  </w:style>
  <w:style w:type="character" w:styleId="Hyperlink">
    <w:name w:val="Hyperlink"/>
    <w:uiPriority w:val="99"/>
    <w:unhideWhenUsed/>
    <w:rsid w:val="00BB04E9"/>
    <w:rPr>
      <w:color w:val="0563C1"/>
      <w:u w:val="single"/>
    </w:rPr>
  </w:style>
  <w:style w:type="paragraph" w:styleId="CommentText">
    <w:name w:val="annotation text"/>
    <w:basedOn w:val="Normal"/>
    <w:link w:val="CommentTextChar1"/>
    <w:uiPriority w:val="99"/>
    <w:unhideWhenUsed/>
    <w:rsid w:val="00BB04E9"/>
    <w:pPr>
      <w:spacing w:line="240" w:lineRule="auto"/>
    </w:pPr>
    <w:rPr>
      <w:sz w:val="20"/>
      <w:szCs w:val="20"/>
    </w:rPr>
  </w:style>
  <w:style w:type="character" w:customStyle="1" w:styleId="CommentTextChar1">
    <w:name w:val="Comment Text Char1"/>
    <w:link w:val="CommentText"/>
    <w:uiPriority w:val="99"/>
    <w:rsid w:val="00BB04E9"/>
    <w:rPr>
      <w:sz w:val="20"/>
      <w:szCs w:val="20"/>
      <w:lang w:val="en-US"/>
    </w:rPr>
  </w:style>
  <w:style w:type="paragraph" w:styleId="CommentSubject">
    <w:name w:val="annotation subject"/>
    <w:basedOn w:val="CommentText"/>
    <w:next w:val="CommentText"/>
    <w:link w:val="CommentSubjectChar"/>
    <w:uiPriority w:val="99"/>
    <w:semiHidden/>
    <w:unhideWhenUsed/>
    <w:rsid w:val="00BB04E9"/>
    <w:rPr>
      <w:b/>
      <w:bCs/>
      <w:lang w:val="en-GB"/>
    </w:rPr>
  </w:style>
  <w:style w:type="character" w:customStyle="1" w:styleId="CommentSubjectChar1">
    <w:name w:val="Comment Subject Char1"/>
    <w:uiPriority w:val="99"/>
    <w:semiHidden/>
    <w:rsid w:val="00BB04E9"/>
    <w:rPr>
      <w:b/>
      <w:bCs/>
      <w:sz w:val="20"/>
      <w:szCs w:val="20"/>
      <w:lang w:val="en-US"/>
    </w:rPr>
  </w:style>
  <w:style w:type="paragraph" w:styleId="TOC1">
    <w:name w:val="toc 1"/>
    <w:basedOn w:val="Normal"/>
    <w:next w:val="Normal"/>
    <w:autoRedefine/>
    <w:uiPriority w:val="39"/>
    <w:unhideWhenUsed/>
    <w:rsid w:val="008E78EF"/>
    <w:pPr>
      <w:spacing w:before="120" w:after="120"/>
    </w:pPr>
    <w:rPr>
      <w:b/>
      <w:bCs/>
      <w:caps/>
      <w:sz w:val="20"/>
      <w:szCs w:val="20"/>
    </w:rPr>
  </w:style>
  <w:style w:type="paragraph" w:styleId="TOC2">
    <w:name w:val="toc 2"/>
    <w:basedOn w:val="Normal"/>
    <w:next w:val="Normal"/>
    <w:autoRedefine/>
    <w:uiPriority w:val="39"/>
    <w:unhideWhenUsed/>
    <w:rsid w:val="008E78EF"/>
    <w:pPr>
      <w:spacing w:after="0"/>
      <w:ind w:left="220"/>
    </w:pPr>
    <w:rPr>
      <w:smallCaps/>
      <w:sz w:val="20"/>
      <w:szCs w:val="20"/>
    </w:rPr>
  </w:style>
  <w:style w:type="paragraph" w:styleId="TOC3">
    <w:name w:val="toc 3"/>
    <w:basedOn w:val="Normal"/>
    <w:next w:val="Normal"/>
    <w:autoRedefine/>
    <w:uiPriority w:val="39"/>
    <w:unhideWhenUsed/>
    <w:rsid w:val="008E78EF"/>
    <w:pPr>
      <w:spacing w:after="0"/>
      <w:ind w:left="440"/>
    </w:pPr>
    <w:rPr>
      <w:i/>
      <w:iCs/>
      <w:sz w:val="20"/>
      <w:szCs w:val="20"/>
    </w:rPr>
  </w:style>
  <w:style w:type="paragraph" w:styleId="TOC4">
    <w:name w:val="toc 4"/>
    <w:basedOn w:val="Normal"/>
    <w:next w:val="Normal"/>
    <w:autoRedefine/>
    <w:uiPriority w:val="39"/>
    <w:unhideWhenUsed/>
    <w:rsid w:val="008E78EF"/>
    <w:pPr>
      <w:spacing w:after="0"/>
      <w:ind w:left="660"/>
    </w:pPr>
    <w:rPr>
      <w:sz w:val="18"/>
      <w:szCs w:val="18"/>
    </w:rPr>
  </w:style>
  <w:style w:type="paragraph" w:styleId="TOC5">
    <w:name w:val="toc 5"/>
    <w:basedOn w:val="Normal"/>
    <w:next w:val="Normal"/>
    <w:autoRedefine/>
    <w:uiPriority w:val="39"/>
    <w:unhideWhenUsed/>
    <w:rsid w:val="008E78EF"/>
    <w:pPr>
      <w:spacing w:after="0"/>
      <w:ind w:left="880"/>
    </w:pPr>
    <w:rPr>
      <w:sz w:val="18"/>
      <w:szCs w:val="18"/>
    </w:rPr>
  </w:style>
  <w:style w:type="paragraph" w:styleId="TOC6">
    <w:name w:val="toc 6"/>
    <w:basedOn w:val="Normal"/>
    <w:next w:val="Normal"/>
    <w:autoRedefine/>
    <w:uiPriority w:val="39"/>
    <w:unhideWhenUsed/>
    <w:rsid w:val="008E78EF"/>
    <w:pPr>
      <w:spacing w:after="0"/>
      <w:ind w:left="1100"/>
    </w:pPr>
    <w:rPr>
      <w:sz w:val="18"/>
      <w:szCs w:val="18"/>
    </w:rPr>
  </w:style>
  <w:style w:type="paragraph" w:styleId="TOC7">
    <w:name w:val="toc 7"/>
    <w:basedOn w:val="Normal"/>
    <w:next w:val="Normal"/>
    <w:autoRedefine/>
    <w:uiPriority w:val="39"/>
    <w:unhideWhenUsed/>
    <w:rsid w:val="008E78EF"/>
    <w:pPr>
      <w:spacing w:after="0"/>
      <w:ind w:left="1320"/>
    </w:pPr>
    <w:rPr>
      <w:sz w:val="18"/>
      <w:szCs w:val="18"/>
    </w:rPr>
  </w:style>
  <w:style w:type="paragraph" w:styleId="TOC8">
    <w:name w:val="toc 8"/>
    <w:basedOn w:val="Normal"/>
    <w:next w:val="Normal"/>
    <w:autoRedefine/>
    <w:uiPriority w:val="39"/>
    <w:unhideWhenUsed/>
    <w:rsid w:val="008E78EF"/>
    <w:pPr>
      <w:spacing w:after="0"/>
      <w:ind w:left="1540"/>
    </w:pPr>
    <w:rPr>
      <w:sz w:val="18"/>
      <w:szCs w:val="18"/>
    </w:rPr>
  </w:style>
  <w:style w:type="paragraph" w:styleId="TOC9">
    <w:name w:val="toc 9"/>
    <w:basedOn w:val="Normal"/>
    <w:next w:val="Normal"/>
    <w:autoRedefine/>
    <w:uiPriority w:val="39"/>
    <w:unhideWhenUsed/>
    <w:rsid w:val="008E78EF"/>
    <w:pPr>
      <w:spacing w:after="0"/>
      <w:ind w:left="1760"/>
    </w:pPr>
    <w:rPr>
      <w:sz w:val="18"/>
      <w:szCs w:val="18"/>
    </w:rPr>
  </w:style>
  <w:style w:type="paragraph" w:styleId="EndnoteText">
    <w:name w:val="endnote text"/>
    <w:basedOn w:val="Normal"/>
    <w:link w:val="EndnoteTextChar"/>
    <w:uiPriority w:val="99"/>
    <w:semiHidden/>
    <w:unhideWhenUsed/>
    <w:rsid w:val="00C64EE4"/>
    <w:pPr>
      <w:spacing w:after="0" w:line="240" w:lineRule="auto"/>
    </w:pPr>
    <w:rPr>
      <w:sz w:val="20"/>
      <w:szCs w:val="20"/>
    </w:rPr>
  </w:style>
  <w:style w:type="character" w:customStyle="1" w:styleId="EndnoteTextChar">
    <w:name w:val="Endnote Text Char"/>
    <w:link w:val="EndnoteText"/>
    <w:uiPriority w:val="99"/>
    <w:semiHidden/>
    <w:rsid w:val="00C64EE4"/>
    <w:rPr>
      <w:sz w:val="20"/>
      <w:szCs w:val="20"/>
      <w:lang w:val="en-US"/>
    </w:rPr>
  </w:style>
  <w:style w:type="character" w:styleId="EndnoteReference">
    <w:name w:val="endnote reference"/>
    <w:uiPriority w:val="99"/>
    <w:semiHidden/>
    <w:unhideWhenUsed/>
    <w:rsid w:val="00C64EE4"/>
    <w:rPr>
      <w:vertAlign w:val="superscript"/>
    </w:rPr>
  </w:style>
  <w:style w:type="paragraph" w:styleId="Revision">
    <w:name w:val="Revision"/>
    <w:hidden/>
    <w:uiPriority w:val="99"/>
    <w:semiHidden/>
    <w:rsid w:val="00501BA2"/>
    <w:rPr>
      <w:sz w:val="22"/>
      <w:szCs w:val="22"/>
    </w:rPr>
  </w:style>
  <w:style w:type="paragraph" w:customStyle="1" w:styleId="HChG">
    <w:name w:val="_ H _Ch_G"/>
    <w:basedOn w:val="Normal"/>
    <w:next w:val="Normal"/>
    <w:qFormat/>
    <w:rsid w:val="001E0FE5"/>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H1G">
    <w:name w:val="_ H_1_G"/>
    <w:basedOn w:val="Normal"/>
    <w:next w:val="Normal"/>
    <w:qFormat/>
    <w:rsid w:val="001E0FE5"/>
    <w:pPr>
      <w:keepNext/>
      <w:keepLines/>
      <w:tabs>
        <w:tab w:val="right" w:pos="851"/>
      </w:tabs>
      <w:suppressAutoHyphens/>
      <w:spacing w:before="360" w:after="240" w:line="270" w:lineRule="exact"/>
      <w:ind w:left="1134" w:right="1134" w:hanging="1134"/>
    </w:pPr>
    <w:rPr>
      <w:rFonts w:ascii="Times New Roman" w:eastAsia="Times New Roman" w:hAnsi="Times New Roman"/>
      <w:b/>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720955">
      <w:bodyDiv w:val="1"/>
      <w:marLeft w:val="0"/>
      <w:marRight w:val="0"/>
      <w:marTop w:val="0"/>
      <w:marBottom w:val="0"/>
      <w:divBdr>
        <w:top w:val="none" w:sz="0" w:space="0" w:color="auto"/>
        <w:left w:val="none" w:sz="0" w:space="0" w:color="auto"/>
        <w:bottom w:val="none" w:sz="0" w:space="0" w:color="auto"/>
        <w:right w:val="none" w:sz="0" w:space="0" w:color="auto"/>
      </w:divBdr>
      <w:divsChild>
        <w:div w:id="65287227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fscluster.org/sudan/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ECE89EC-5639-427E-AB73-BC4CD659A6F7}"/>
</file>

<file path=customXml/itemProps2.xml><?xml version="1.0" encoding="utf-8"?>
<ds:datastoreItem xmlns:ds="http://schemas.openxmlformats.org/officeDocument/2006/customXml" ds:itemID="{53AD38F0-E29D-46DF-816C-5D9A695DD306}">
  <ds:schemaRefs>
    <ds:schemaRef ds:uri="http://schemas.microsoft.com/sharepoint/v3/contenttype/forms"/>
  </ds:schemaRefs>
</ds:datastoreItem>
</file>

<file path=customXml/itemProps3.xml><?xml version="1.0" encoding="utf-8"?>
<ds:datastoreItem xmlns:ds="http://schemas.openxmlformats.org/officeDocument/2006/customXml" ds:itemID="{5C75C365-5AE5-40A8-97A1-B4478C2D6896}">
  <ds:schemaRefs>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B5EED7A-16D9-44F5-8250-BA94AF95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14035</Words>
  <Characters>80004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United Nations Logistics Base</Company>
  <LinksUpToDate>false</LinksUpToDate>
  <CharactersWithSpaces>93852</CharactersWithSpaces>
  <SharedDoc>false</SharedDoc>
  <HLinks>
    <vt:vector size="24" baseType="variant">
      <vt:variant>
        <vt:i4>3473445</vt:i4>
      </vt:variant>
      <vt:variant>
        <vt:i4>9</vt:i4>
      </vt:variant>
      <vt:variant>
        <vt:i4>0</vt:i4>
      </vt:variant>
      <vt:variant>
        <vt:i4>5</vt:i4>
      </vt:variant>
      <vt:variant>
        <vt:lpwstr>http://fscluster.org/sudan/overview</vt:lpwstr>
      </vt:variant>
      <vt:variant>
        <vt:lpwstr/>
      </vt:variant>
      <vt:variant>
        <vt:i4>7667765</vt:i4>
      </vt:variant>
      <vt:variant>
        <vt:i4>6</vt:i4>
      </vt:variant>
      <vt:variant>
        <vt:i4>0</vt:i4>
      </vt:variant>
      <vt:variant>
        <vt:i4>5</vt:i4>
      </vt:variant>
      <vt:variant>
        <vt:lpwstr>http://hdr.undp.org/en/content/gender-inequality-index-gii</vt:lpwstr>
      </vt:variant>
      <vt:variant>
        <vt:lpwstr/>
      </vt:variant>
      <vt:variant>
        <vt:i4>7143530</vt:i4>
      </vt:variant>
      <vt:variant>
        <vt:i4>3</vt:i4>
      </vt:variant>
      <vt:variant>
        <vt:i4>0</vt:i4>
      </vt:variant>
      <vt:variant>
        <vt:i4>5</vt:i4>
      </vt:variant>
      <vt:variant>
        <vt:lpwstr>http://hdr.undp.org/en/2015-report</vt:lpwstr>
      </vt:variant>
      <vt:variant>
        <vt:lpwstr/>
      </vt:variant>
      <vt:variant>
        <vt:i4>6094954</vt:i4>
      </vt:variant>
      <vt:variant>
        <vt:i4>0</vt:i4>
      </vt:variant>
      <vt:variant>
        <vt:i4>0</vt:i4>
      </vt:variant>
      <vt:variant>
        <vt:i4>5</vt:i4>
      </vt:variant>
      <vt:variant>
        <vt:lpwstr>http://reliefweb.int/sites/reliefweb.int/files/resources/OCHA_Sudan_Weekly_Humanitarian_Bulletin_Issue_06_(1_-_7_February_2016).pdf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UNAMID_OHCHR_situation_Darfur 2017</dc:title>
  <dc:creator>Abou Jeng</dc:creator>
  <cp:lastModifiedBy>Munyinga Dieudonne</cp:lastModifiedBy>
  <cp:revision>2</cp:revision>
  <cp:lastPrinted>2017-10-13T12:45:00Z</cp:lastPrinted>
  <dcterms:created xsi:type="dcterms:W3CDTF">2017-11-21T10:14:00Z</dcterms:created>
  <dcterms:modified xsi:type="dcterms:W3CDTF">2017-11-21T10:14:00Z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