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Override PartName="/word/comments.xml" ContentType="application/vnd.openxmlformats-officedocument.wordprocessingml.comment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Default Extension="jpg" ContentType="image/jpeg"/>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FD6" w:rsidRPr="00727925" w:rsidRDefault="00480FD6" w:rsidP="00480FD6">
      <w:pPr>
        <w:spacing w:line="240" w:lineRule="auto"/>
        <w:rPr>
          <w:sz w:val="6"/>
        </w:rPr>
        <w:sectPr w:rsidR="00480FD6" w:rsidRPr="00727925" w:rsidSect="007C2FF4">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9" w:h="16834" w:code="1"/>
          <w:pgMar w:top="1742" w:right="936" w:bottom="1898" w:left="936" w:header="576" w:footer="1030" w:gutter="0"/>
          <w:cols w:space="708"/>
          <w:noEndnote/>
          <w:titlePg/>
          <w:docGrid w:linePitch="360"/>
        </w:sectPr>
      </w:pPr>
      <w:bookmarkStart w:id="0" w:name="_GoBack"/>
      <w:bookmarkEnd w:id="0"/>
      <w:r w:rsidRPr="00727925">
        <w:rPr>
          <w:rStyle w:val="CommentReference"/>
          <w:szCs w:val="20"/>
        </w:rPr>
        <w:commentReference w:id="1"/>
      </w:r>
    </w:p>
    <w:p w:rsidR="00480FD6" w:rsidRPr="00727925" w:rsidRDefault="00480FD6" w:rsidP="00480FD6">
      <w:pPr>
        <w:pStyle w:val="H1"/>
      </w:pPr>
      <w:r w:rsidRPr="00727925">
        <w:lastRenderedPageBreak/>
        <w:t>Comité contra la Tortura</w:t>
      </w:r>
    </w:p>
    <w:p w:rsidR="00480FD6" w:rsidRPr="00727925" w:rsidRDefault="00480FD6" w:rsidP="00727925">
      <w:pPr>
        <w:spacing w:line="120" w:lineRule="exact"/>
        <w:rPr>
          <w:sz w:val="10"/>
        </w:rPr>
      </w:pPr>
    </w:p>
    <w:p w:rsidR="00727925" w:rsidRPr="00727925" w:rsidRDefault="00727925" w:rsidP="00727925">
      <w:pPr>
        <w:spacing w:line="120" w:lineRule="exact"/>
        <w:rPr>
          <w:sz w:val="10"/>
        </w:rPr>
      </w:pPr>
    </w:p>
    <w:p w:rsidR="00727925" w:rsidRPr="00727925" w:rsidRDefault="00727925" w:rsidP="00727925">
      <w:pPr>
        <w:spacing w:line="120" w:lineRule="exact"/>
        <w:rPr>
          <w:sz w:val="10"/>
        </w:rPr>
      </w:pPr>
    </w:p>
    <w:p w:rsidR="00727925" w:rsidRDefault="00727925" w:rsidP="0072792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bCs/>
          <w:vertAlign w:val="superscript"/>
        </w:rPr>
      </w:pPr>
      <w:r>
        <w:tab/>
      </w:r>
      <w:r>
        <w:tab/>
      </w:r>
      <w:r w:rsidRPr="00727925">
        <w:t>Informe del seguimiento de las decisiones relativas</w:t>
      </w:r>
      <w:r>
        <w:br/>
      </w:r>
      <w:r w:rsidRPr="00727925">
        <w:t xml:space="preserve">a las comunicaciones presentadas en virtud del </w:t>
      </w:r>
      <w:r>
        <w:br/>
      </w:r>
      <w:r w:rsidRPr="00727925">
        <w:t>artículo 22 de la Convención</w:t>
      </w:r>
      <w:r w:rsidRPr="00746C63">
        <w:rPr>
          <w:b w:val="0"/>
          <w:bCs/>
          <w:sz w:val="20"/>
          <w:szCs w:val="20"/>
        </w:rPr>
        <w:footnoteReference w:customMarkFollows="1" w:id="1"/>
        <w:t>*</w:t>
      </w:r>
    </w:p>
    <w:p w:rsidR="00727925" w:rsidRPr="00727925" w:rsidRDefault="00727925" w:rsidP="00727925">
      <w:pPr>
        <w:spacing w:line="120" w:lineRule="exact"/>
        <w:rPr>
          <w:sz w:val="10"/>
        </w:rPr>
      </w:pPr>
    </w:p>
    <w:p w:rsidR="00727925" w:rsidRPr="00727925" w:rsidRDefault="00727925" w:rsidP="00727925">
      <w:pPr>
        <w:spacing w:line="120" w:lineRule="exact"/>
        <w:rPr>
          <w:sz w:val="10"/>
        </w:rPr>
      </w:pPr>
    </w:p>
    <w:p w:rsidR="00727925" w:rsidRDefault="00727925" w:rsidP="00727925">
      <w:pPr>
        <w:pStyle w:val="SingleTxt"/>
      </w:pPr>
      <w:r>
        <w:tab/>
      </w:r>
      <w:r w:rsidRPr="00727925">
        <w:t xml:space="preserve">En el presente informe se expone la información recibida de los Estados partes y los autores sobre el seguimiento dado a las decisiones del Comité relativas a las comunicaciones presentadas desde su </w:t>
      </w:r>
      <w:r w:rsidR="00035E21">
        <w:t>53</w:t>
      </w:r>
      <w:r w:rsidR="00035E21" w:rsidRPr="00035E21">
        <w:rPr>
          <w:vertAlign w:val="superscript"/>
        </w:rPr>
        <w:t>er</w:t>
      </w:r>
      <w:r w:rsidR="00035E21">
        <w:t xml:space="preserve"> </w:t>
      </w:r>
      <w:r w:rsidRPr="00727925">
        <w:t xml:space="preserve">período de sesiones, </w:t>
      </w:r>
      <w:r w:rsidR="00035E21">
        <w:t xml:space="preserve">que tuvo lugar </w:t>
      </w:r>
      <w:r w:rsidR="0081682E">
        <w:br/>
      </w:r>
      <w:r w:rsidR="00035E21">
        <w:t>del 3 al </w:t>
      </w:r>
      <w:r w:rsidRPr="00727925">
        <w:t>28 de noviembre de 2014.</w:t>
      </w:r>
    </w:p>
    <w:p w:rsidR="0081682E" w:rsidRPr="00727925" w:rsidRDefault="0081682E" w:rsidP="00727925">
      <w:pPr>
        <w:pStyle w:val="SingleTxt"/>
        <w:spacing w:after="0" w:line="120" w:lineRule="exact"/>
        <w:rPr>
          <w:sz w:val="10"/>
        </w:rPr>
      </w:pPr>
    </w:p>
    <w:p w:rsidR="00727925" w:rsidRPr="00727925" w:rsidRDefault="00727925" w:rsidP="00727925">
      <w:pPr>
        <w:pStyle w:val="SingleTxt"/>
        <w:spacing w:after="0" w:line="120" w:lineRule="exact"/>
        <w:rPr>
          <w:sz w:val="10"/>
        </w:rPr>
      </w:pPr>
    </w:p>
    <w:tbl>
      <w:tblPr>
        <w:tblW w:w="0" w:type="auto"/>
        <w:jc w:val="center"/>
        <w:tblLayout w:type="fixed"/>
        <w:tblCellMar>
          <w:left w:w="0" w:type="dxa"/>
          <w:right w:w="0" w:type="dxa"/>
        </w:tblCellMar>
        <w:tblLook w:val="0000" w:firstRow="0" w:lastRow="0" w:firstColumn="0" w:lastColumn="0" w:noHBand="0" w:noVBand="0"/>
      </w:tblPr>
      <w:tblGrid>
        <w:gridCol w:w="3347"/>
        <w:gridCol w:w="4024"/>
      </w:tblGrid>
      <w:tr w:rsidR="00131A9C" w:rsidRPr="00862DB4" w:rsidTr="00B3451B">
        <w:trPr>
          <w:jc w:val="center"/>
        </w:trPr>
        <w:tc>
          <w:tcPr>
            <w:tcW w:w="3347" w:type="dxa"/>
            <w:tcBorders>
              <w:top w:val="single" w:sz="4" w:space="0" w:color="auto"/>
              <w:bottom w:val="single" w:sz="12" w:space="0" w:color="auto"/>
            </w:tcBorders>
            <w:shd w:val="clear" w:color="auto" w:fill="auto"/>
          </w:tcPr>
          <w:p w:rsidR="00131A9C" w:rsidRPr="00097267" w:rsidRDefault="00131A9C" w:rsidP="00862DB4">
            <w:pPr>
              <w:tabs>
                <w:tab w:val="left" w:pos="288"/>
                <w:tab w:val="left" w:pos="576"/>
                <w:tab w:val="left" w:pos="864"/>
                <w:tab w:val="left" w:pos="1152"/>
              </w:tabs>
              <w:spacing w:before="40" w:after="80"/>
              <w:ind w:right="40"/>
              <w:rPr>
                <w:b/>
              </w:rPr>
            </w:pPr>
            <w:r w:rsidRPr="00097267">
              <w:rPr>
                <w:b/>
                <w:szCs w:val="20"/>
              </w:rPr>
              <w:t>Argelia</w:t>
            </w:r>
          </w:p>
        </w:tc>
        <w:tc>
          <w:tcPr>
            <w:tcW w:w="4024" w:type="dxa"/>
            <w:tcBorders>
              <w:top w:val="single" w:sz="4" w:space="0" w:color="auto"/>
              <w:bottom w:val="single" w:sz="12" w:space="0" w:color="auto"/>
            </w:tcBorders>
            <w:shd w:val="clear" w:color="auto" w:fill="auto"/>
          </w:tcPr>
          <w:p w:rsidR="00131A9C" w:rsidRPr="00862DB4" w:rsidRDefault="00131A9C" w:rsidP="00862DB4">
            <w:pPr>
              <w:tabs>
                <w:tab w:val="left" w:pos="288"/>
                <w:tab w:val="left" w:pos="576"/>
                <w:tab w:val="left" w:pos="864"/>
                <w:tab w:val="left" w:pos="1152"/>
              </w:tabs>
              <w:spacing w:before="40" w:after="80"/>
              <w:ind w:right="40"/>
              <w:rPr>
                <w:i/>
                <w:iCs/>
              </w:rPr>
            </w:pPr>
          </w:p>
        </w:tc>
      </w:tr>
      <w:tr w:rsidR="00B3451B" w:rsidRPr="00862DB4" w:rsidTr="00B3451B">
        <w:trPr>
          <w:trHeight w:hRule="exact" w:val="115"/>
          <w:jc w:val="center"/>
        </w:trPr>
        <w:tc>
          <w:tcPr>
            <w:tcW w:w="3347" w:type="dxa"/>
            <w:tcBorders>
              <w:top w:val="single" w:sz="12" w:space="0" w:color="auto"/>
            </w:tcBorders>
            <w:shd w:val="clear" w:color="auto" w:fill="auto"/>
          </w:tcPr>
          <w:p w:rsidR="00B3451B" w:rsidRPr="00097267" w:rsidRDefault="00B3451B" w:rsidP="00862DB4">
            <w:pPr>
              <w:tabs>
                <w:tab w:val="left" w:pos="288"/>
                <w:tab w:val="left" w:pos="576"/>
                <w:tab w:val="left" w:pos="864"/>
                <w:tab w:val="left" w:pos="1152"/>
              </w:tabs>
              <w:spacing w:before="40" w:after="80"/>
              <w:ind w:right="40"/>
              <w:rPr>
                <w:b/>
                <w:szCs w:val="20"/>
              </w:rPr>
            </w:pPr>
          </w:p>
        </w:tc>
        <w:tc>
          <w:tcPr>
            <w:tcW w:w="4024" w:type="dxa"/>
            <w:tcBorders>
              <w:top w:val="single" w:sz="12" w:space="0" w:color="auto"/>
            </w:tcBorders>
            <w:shd w:val="clear" w:color="auto" w:fill="auto"/>
          </w:tcPr>
          <w:p w:rsidR="00B3451B" w:rsidRPr="00862DB4" w:rsidRDefault="00B3451B" w:rsidP="00862DB4">
            <w:pPr>
              <w:tabs>
                <w:tab w:val="left" w:pos="288"/>
                <w:tab w:val="left" w:pos="576"/>
                <w:tab w:val="left" w:pos="864"/>
                <w:tab w:val="left" w:pos="1152"/>
              </w:tabs>
              <w:spacing w:before="40" w:after="80"/>
              <w:ind w:right="40"/>
              <w:rPr>
                <w:i/>
                <w:iCs/>
              </w:rPr>
            </w:pPr>
          </w:p>
        </w:tc>
      </w:tr>
      <w:tr w:rsidR="00727925" w:rsidRPr="00862DB4" w:rsidTr="00B3451B">
        <w:trPr>
          <w:jc w:val="center"/>
        </w:trPr>
        <w:tc>
          <w:tcPr>
            <w:tcW w:w="3347" w:type="dxa"/>
            <w:shd w:val="clear" w:color="auto" w:fill="auto"/>
          </w:tcPr>
          <w:p w:rsidR="00727925" w:rsidRPr="00862DB4" w:rsidRDefault="00727925" w:rsidP="00862DB4">
            <w:pPr>
              <w:tabs>
                <w:tab w:val="left" w:pos="288"/>
                <w:tab w:val="left" w:pos="576"/>
                <w:tab w:val="left" w:pos="864"/>
                <w:tab w:val="left" w:pos="1152"/>
              </w:tabs>
              <w:spacing w:before="40" w:after="80"/>
              <w:ind w:right="40"/>
              <w:rPr>
                <w:b/>
                <w:bCs/>
              </w:rPr>
            </w:pPr>
            <w:r w:rsidRPr="00862DB4">
              <w:rPr>
                <w:b/>
              </w:rPr>
              <w:t>Caso</w:t>
            </w:r>
          </w:p>
        </w:tc>
        <w:tc>
          <w:tcPr>
            <w:tcW w:w="4024" w:type="dxa"/>
            <w:shd w:val="clear" w:color="auto" w:fill="auto"/>
          </w:tcPr>
          <w:p w:rsidR="00727925" w:rsidRPr="00862DB4" w:rsidRDefault="00727925" w:rsidP="00862DB4">
            <w:pPr>
              <w:tabs>
                <w:tab w:val="left" w:pos="288"/>
                <w:tab w:val="left" w:pos="576"/>
                <w:tab w:val="left" w:pos="864"/>
                <w:tab w:val="left" w:pos="1152"/>
              </w:tabs>
              <w:spacing w:before="40" w:after="80"/>
              <w:ind w:right="40"/>
              <w:rPr>
                <w:bCs/>
              </w:rPr>
            </w:pPr>
            <w:r w:rsidRPr="00862DB4">
              <w:rPr>
                <w:i/>
                <w:iCs/>
              </w:rPr>
              <w:t>Bendib</w:t>
            </w:r>
            <w:r w:rsidRPr="00862DB4">
              <w:t>, núm. 376/2009</w:t>
            </w:r>
          </w:p>
        </w:tc>
      </w:tr>
      <w:tr w:rsidR="00727925" w:rsidRPr="00862DB4" w:rsidTr="008D42AF">
        <w:trPr>
          <w:jc w:val="center"/>
        </w:trPr>
        <w:tc>
          <w:tcPr>
            <w:tcW w:w="3347" w:type="dxa"/>
            <w:shd w:val="clear" w:color="auto" w:fill="auto"/>
          </w:tcPr>
          <w:p w:rsidR="00727925" w:rsidRPr="00131A9C" w:rsidRDefault="00727925" w:rsidP="008D42AF">
            <w:pPr>
              <w:tabs>
                <w:tab w:val="left" w:pos="288"/>
                <w:tab w:val="left" w:pos="576"/>
                <w:tab w:val="left" w:pos="864"/>
                <w:tab w:val="left" w:pos="1152"/>
              </w:tabs>
              <w:spacing w:before="40" w:after="80"/>
              <w:ind w:right="40"/>
              <w:rPr>
                <w:b/>
              </w:rPr>
            </w:pPr>
            <w:r w:rsidRPr="00131A9C">
              <w:rPr>
                <w:b/>
              </w:rPr>
              <w:t>Fecha de adopción de la decisión</w:t>
            </w:r>
          </w:p>
        </w:tc>
        <w:tc>
          <w:tcPr>
            <w:tcW w:w="4024" w:type="dxa"/>
            <w:shd w:val="clear" w:color="auto" w:fill="auto"/>
          </w:tcPr>
          <w:p w:rsidR="00727925" w:rsidRPr="00862DB4" w:rsidRDefault="00727925" w:rsidP="00862DB4">
            <w:pPr>
              <w:tabs>
                <w:tab w:val="left" w:pos="288"/>
                <w:tab w:val="left" w:pos="576"/>
                <w:tab w:val="left" w:pos="864"/>
                <w:tab w:val="left" w:pos="1152"/>
              </w:tabs>
              <w:spacing w:before="40" w:after="80"/>
              <w:ind w:right="40"/>
              <w:rPr>
                <w:bCs/>
              </w:rPr>
            </w:pPr>
            <w:r w:rsidRPr="00862DB4">
              <w:t>8 de noviembre de 2013</w:t>
            </w:r>
          </w:p>
        </w:tc>
      </w:tr>
      <w:tr w:rsidR="00727925" w:rsidRPr="00862DB4" w:rsidTr="008D42AF">
        <w:trPr>
          <w:jc w:val="center"/>
        </w:trPr>
        <w:tc>
          <w:tcPr>
            <w:tcW w:w="3347" w:type="dxa"/>
            <w:shd w:val="clear" w:color="auto" w:fill="auto"/>
          </w:tcPr>
          <w:p w:rsidR="00727925" w:rsidRPr="00067BFB" w:rsidRDefault="00727925" w:rsidP="00862DB4">
            <w:pPr>
              <w:tabs>
                <w:tab w:val="left" w:pos="288"/>
                <w:tab w:val="left" w:pos="576"/>
                <w:tab w:val="left" w:pos="864"/>
                <w:tab w:val="left" w:pos="1152"/>
              </w:tabs>
              <w:spacing w:before="40" w:after="80"/>
              <w:ind w:right="40"/>
              <w:rPr>
                <w:b/>
              </w:rPr>
            </w:pPr>
            <w:r w:rsidRPr="00067BFB">
              <w:rPr>
                <w:b/>
              </w:rPr>
              <w:t>Violación determinada</w:t>
            </w:r>
          </w:p>
        </w:tc>
        <w:tc>
          <w:tcPr>
            <w:tcW w:w="4024" w:type="dxa"/>
            <w:shd w:val="clear" w:color="auto" w:fill="auto"/>
          </w:tcPr>
          <w:p w:rsidR="00727925" w:rsidRPr="00862DB4" w:rsidRDefault="00727925" w:rsidP="00862DB4">
            <w:pPr>
              <w:tabs>
                <w:tab w:val="left" w:pos="288"/>
                <w:tab w:val="left" w:pos="576"/>
                <w:tab w:val="left" w:pos="864"/>
                <w:tab w:val="left" w:pos="1152"/>
              </w:tabs>
              <w:spacing w:before="40" w:after="80"/>
              <w:ind w:right="40"/>
              <w:rPr>
                <w:bCs/>
              </w:rPr>
            </w:pPr>
            <w:r w:rsidRPr="00862DB4">
              <w:t>Artículos 1; 2, párrafo 1; 11; 12; 13 y 14</w:t>
            </w:r>
          </w:p>
        </w:tc>
      </w:tr>
      <w:tr w:rsidR="00727925" w:rsidRPr="00862DB4" w:rsidTr="00C27122">
        <w:trPr>
          <w:trHeight w:val="309"/>
          <w:jc w:val="center"/>
        </w:trPr>
        <w:tc>
          <w:tcPr>
            <w:tcW w:w="7371" w:type="dxa"/>
            <w:gridSpan w:val="2"/>
            <w:shd w:val="clear" w:color="auto" w:fill="auto"/>
          </w:tcPr>
          <w:p w:rsidR="00727925" w:rsidRPr="00862DB4" w:rsidRDefault="00727925" w:rsidP="00131A9C">
            <w:pPr>
              <w:tabs>
                <w:tab w:val="left" w:pos="288"/>
                <w:tab w:val="left" w:pos="576"/>
                <w:tab w:val="left" w:pos="864"/>
                <w:tab w:val="left" w:pos="1152"/>
              </w:tabs>
              <w:spacing w:before="40" w:after="80"/>
              <w:ind w:right="40"/>
              <w:rPr>
                <w:b/>
              </w:rPr>
            </w:pPr>
            <w:r w:rsidRPr="00131A9C">
              <w:rPr>
                <w:b/>
              </w:rPr>
              <w:t>Recomendación</w:t>
            </w:r>
          </w:p>
        </w:tc>
      </w:tr>
      <w:tr w:rsidR="00131A9C" w:rsidRPr="00862DB4" w:rsidTr="00C27122">
        <w:trPr>
          <w:trHeight w:val="2288"/>
          <w:jc w:val="center"/>
        </w:trPr>
        <w:tc>
          <w:tcPr>
            <w:tcW w:w="7371" w:type="dxa"/>
            <w:gridSpan w:val="2"/>
            <w:shd w:val="clear" w:color="auto" w:fill="auto"/>
          </w:tcPr>
          <w:p w:rsidR="00131A9C" w:rsidRPr="00131A9C" w:rsidRDefault="003D2301" w:rsidP="00035E21">
            <w:pPr>
              <w:tabs>
                <w:tab w:val="left" w:pos="576"/>
                <w:tab w:val="left" w:pos="1152"/>
              </w:tabs>
              <w:spacing w:before="40" w:after="80" w:line="236" w:lineRule="exact"/>
              <w:ind w:right="43"/>
              <w:jc w:val="both"/>
              <w:rPr>
                <w:b/>
              </w:rPr>
            </w:pPr>
            <w:r>
              <w:tab/>
            </w:r>
            <w:r w:rsidR="00131A9C" w:rsidRPr="00862DB4">
              <w:t>El Comité instó al Estado parte a informarl</w:t>
            </w:r>
            <w:r w:rsidR="00035E21">
              <w:t>e</w:t>
            </w:r>
            <w:r w:rsidR="00131A9C" w:rsidRPr="00862DB4">
              <w:t xml:space="preserve">, dentro de un plazo de 90 días a partir de la fecha de envío de la decisión, sobre las medidas adoptadas de conformidad con esa </w:t>
            </w:r>
            <w:r w:rsidR="00131A9C" w:rsidRPr="003D2301">
              <w:rPr>
                <w:rFonts w:eastAsia="Times New Roman"/>
                <w:szCs w:val="20"/>
              </w:rPr>
              <w:t>decisión</w:t>
            </w:r>
            <w:r w:rsidR="00131A9C" w:rsidRPr="00862DB4">
              <w:t xml:space="preserve"> y, en particular, a que iniciara una investigación imparcial sobre los hechos del caso, con el fin de hacer comparecer ante los tribunales a las personas que pudieran ser responsables del trato infligido a la víctima; a que entregara una copia del informe de autopsia de la víctima y de los atestados de la investigación preliminar a la autora en respuesta a su petición, como prometió el representante del Gobierno del Estado parte al Comité en mayo de 2008</w:t>
            </w:r>
            <w:r w:rsidR="00035E21">
              <w:t>,</w:t>
            </w:r>
            <w:r w:rsidR="00131A9C" w:rsidRPr="00862DB4">
              <w:t xml:space="preserve"> y a que concediera a la autora una reparación completa y efectiva.</w:t>
            </w:r>
          </w:p>
        </w:tc>
      </w:tr>
      <w:tr w:rsidR="008D042A" w:rsidRPr="00862DB4" w:rsidTr="00C27122">
        <w:trPr>
          <w:trHeight w:val="20"/>
          <w:jc w:val="center"/>
        </w:trPr>
        <w:tc>
          <w:tcPr>
            <w:tcW w:w="7371" w:type="dxa"/>
            <w:gridSpan w:val="2"/>
            <w:shd w:val="clear" w:color="auto" w:fill="auto"/>
          </w:tcPr>
          <w:p w:rsidR="008D042A" w:rsidRPr="00862DB4" w:rsidRDefault="008D042A" w:rsidP="00862DB4">
            <w:pPr>
              <w:tabs>
                <w:tab w:val="left" w:pos="288"/>
                <w:tab w:val="left" w:pos="576"/>
                <w:tab w:val="left" w:pos="864"/>
                <w:tab w:val="left" w:pos="1152"/>
              </w:tabs>
              <w:spacing w:before="40" w:after="80"/>
              <w:ind w:right="40"/>
            </w:pPr>
            <w:r w:rsidRPr="00131A9C">
              <w:rPr>
                <w:b/>
              </w:rPr>
              <w:t>Seguimiento</w:t>
            </w:r>
          </w:p>
        </w:tc>
      </w:tr>
      <w:tr w:rsidR="008D042A" w:rsidRPr="00862DB4" w:rsidTr="00C27122">
        <w:trPr>
          <w:trHeight w:val="20"/>
          <w:jc w:val="center"/>
        </w:trPr>
        <w:tc>
          <w:tcPr>
            <w:tcW w:w="7371" w:type="dxa"/>
            <w:gridSpan w:val="2"/>
            <w:shd w:val="clear" w:color="auto" w:fill="auto"/>
          </w:tcPr>
          <w:p w:rsidR="008D042A" w:rsidRPr="00131A9C" w:rsidRDefault="003D2301" w:rsidP="00035E21">
            <w:pPr>
              <w:tabs>
                <w:tab w:val="left" w:pos="576"/>
                <w:tab w:val="left" w:pos="1152"/>
              </w:tabs>
              <w:spacing w:before="40" w:after="80" w:line="236" w:lineRule="exact"/>
              <w:ind w:right="43"/>
              <w:jc w:val="both"/>
              <w:rPr>
                <w:b/>
              </w:rPr>
            </w:pPr>
            <w:r>
              <w:tab/>
            </w:r>
            <w:r w:rsidR="008D042A" w:rsidRPr="00862DB4">
              <w:t xml:space="preserve">El 5 de noviembre de 2014, el Estado parte </w:t>
            </w:r>
            <w:r w:rsidR="00035E21">
              <w:t>afirmó</w:t>
            </w:r>
            <w:r w:rsidR="008D042A" w:rsidRPr="00862DB4">
              <w:t xml:space="preserve"> que la muerte durante la detención policial del </w:t>
            </w:r>
            <w:r w:rsidR="008D042A" w:rsidRPr="003D2301">
              <w:rPr>
                <w:rFonts w:eastAsia="Times New Roman"/>
                <w:szCs w:val="20"/>
              </w:rPr>
              <w:t>hijo</w:t>
            </w:r>
            <w:r w:rsidR="008D042A" w:rsidRPr="00862DB4">
              <w:t xml:space="preserve"> de la autora había sido investigada en 2006 y que la conclusión de la investigación fue que se había suicidado.</w:t>
            </w:r>
          </w:p>
        </w:tc>
      </w:tr>
      <w:tr w:rsidR="008D042A" w:rsidRPr="00862DB4" w:rsidTr="00C27122">
        <w:trPr>
          <w:trHeight w:val="20"/>
          <w:jc w:val="center"/>
        </w:trPr>
        <w:tc>
          <w:tcPr>
            <w:tcW w:w="7371" w:type="dxa"/>
            <w:gridSpan w:val="2"/>
            <w:shd w:val="clear" w:color="auto" w:fill="auto"/>
          </w:tcPr>
          <w:p w:rsidR="008D042A" w:rsidRPr="00131A9C" w:rsidRDefault="003D2301" w:rsidP="003D2301">
            <w:pPr>
              <w:tabs>
                <w:tab w:val="left" w:pos="576"/>
                <w:tab w:val="left" w:pos="1152"/>
              </w:tabs>
              <w:spacing w:before="40" w:after="80" w:line="236" w:lineRule="exact"/>
              <w:ind w:right="43"/>
              <w:jc w:val="both"/>
              <w:rPr>
                <w:b/>
              </w:rPr>
            </w:pPr>
            <w:r>
              <w:tab/>
            </w:r>
            <w:r w:rsidR="008D042A" w:rsidRPr="00862DB4">
              <w:t xml:space="preserve">El 6 de noviembre de 2014, la autora de la queja alegó que un año después del envío de la decisión </w:t>
            </w:r>
            <w:r w:rsidR="008D042A" w:rsidRPr="003D2301">
              <w:rPr>
                <w:rFonts w:eastAsia="Times New Roman"/>
                <w:szCs w:val="20"/>
              </w:rPr>
              <w:t>del</w:t>
            </w:r>
            <w:r w:rsidR="008D042A" w:rsidRPr="00862DB4">
              <w:t xml:space="preserve"> Comité, el Estado parte seguía sin aplicarla. La autora solicitó al Comité que interviniera ante el Estado parte a fin de acelerar la aplicación de la decisión.</w:t>
            </w:r>
          </w:p>
        </w:tc>
      </w:tr>
      <w:tr w:rsidR="008D042A" w:rsidRPr="00862DB4" w:rsidTr="008D042A">
        <w:trPr>
          <w:trHeight w:val="20"/>
          <w:jc w:val="center"/>
        </w:trPr>
        <w:tc>
          <w:tcPr>
            <w:tcW w:w="7371" w:type="dxa"/>
            <w:gridSpan w:val="2"/>
            <w:shd w:val="clear" w:color="auto" w:fill="auto"/>
          </w:tcPr>
          <w:p w:rsidR="008D042A" w:rsidRDefault="003D2301" w:rsidP="00035E21">
            <w:pPr>
              <w:keepNext/>
              <w:keepLines/>
              <w:tabs>
                <w:tab w:val="left" w:pos="576"/>
                <w:tab w:val="left" w:pos="1152"/>
              </w:tabs>
              <w:spacing w:before="40" w:after="80" w:line="236" w:lineRule="exact"/>
              <w:ind w:right="43"/>
              <w:jc w:val="both"/>
              <w:rPr>
                <w:b/>
              </w:rPr>
            </w:pPr>
            <w:r>
              <w:lastRenderedPageBreak/>
              <w:tab/>
            </w:r>
            <w:r w:rsidR="008D042A" w:rsidRPr="00862DB4">
              <w:t xml:space="preserve">En enero de 2015, los comentarios de la autora fueron enviados al Estado parte para que </w:t>
            </w:r>
            <w:r w:rsidR="00035E21">
              <w:t>hiciera sus</w:t>
            </w:r>
            <w:r w:rsidR="008D042A" w:rsidRPr="008D042A">
              <w:t xml:space="preserve"> </w:t>
            </w:r>
            <w:r w:rsidR="00035E21">
              <w:t>observacione</w:t>
            </w:r>
            <w:r w:rsidR="0081682E">
              <w:t>s</w:t>
            </w:r>
            <w:r w:rsidR="008D042A" w:rsidRPr="008D042A">
              <w:t>.</w:t>
            </w:r>
          </w:p>
        </w:tc>
      </w:tr>
      <w:tr w:rsidR="008D042A" w:rsidRPr="00862DB4" w:rsidTr="008D042A">
        <w:trPr>
          <w:trHeight w:val="20"/>
          <w:jc w:val="center"/>
        </w:trPr>
        <w:tc>
          <w:tcPr>
            <w:tcW w:w="7371" w:type="dxa"/>
            <w:gridSpan w:val="2"/>
            <w:shd w:val="clear" w:color="auto" w:fill="auto"/>
          </w:tcPr>
          <w:p w:rsidR="008D042A" w:rsidRDefault="008D042A" w:rsidP="008D042A">
            <w:pPr>
              <w:tabs>
                <w:tab w:val="left" w:pos="288"/>
                <w:tab w:val="left" w:pos="576"/>
                <w:tab w:val="left" w:pos="864"/>
                <w:tab w:val="left" w:pos="1152"/>
              </w:tabs>
              <w:spacing w:before="40" w:after="80"/>
              <w:ind w:right="40"/>
              <w:rPr>
                <w:b/>
              </w:rPr>
            </w:pPr>
            <w:r w:rsidRPr="008D042A">
              <w:rPr>
                <w:b/>
              </w:rPr>
              <w:t>Decisión del Comité</w:t>
            </w:r>
            <w:r>
              <w:tab/>
            </w:r>
          </w:p>
        </w:tc>
      </w:tr>
      <w:tr w:rsidR="00727925" w:rsidRPr="00862DB4" w:rsidTr="008D042A">
        <w:trPr>
          <w:trHeight w:val="20"/>
          <w:jc w:val="center"/>
        </w:trPr>
        <w:tc>
          <w:tcPr>
            <w:tcW w:w="7371" w:type="dxa"/>
            <w:gridSpan w:val="2"/>
            <w:tcBorders>
              <w:bottom w:val="single" w:sz="12" w:space="0" w:color="auto"/>
            </w:tcBorders>
            <w:shd w:val="clear" w:color="auto" w:fill="auto"/>
          </w:tcPr>
          <w:p w:rsidR="00727925" w:rsidRPr="00862DB4" w:rsidDel="00542F45" w:rsidRDefault="003D2301" w:rsidP="003D2301">
            <w:pPr>
              <w:tabs>
                <w:tab w:val="left" w:pos="576"/>
                <w:tab w:val="left" w:pos="1152"/>
              </w:tabs>
              <w:spacing w:before="40" w:after="80" w:line="236" w:lineRule="exact"/>
              <w:ind w:right="43"/>
              <w:jc w:val="both"/>
              <w:rPr>
                <w:b/>
              </w:rPr>
            </w:pPr>
            <w:r>
              <w:tab/>
            </w:r>
            <w:r w:rsidR="008D042A" w:rsidRPr="00862DB4">
              <w:t>Mantener abierto el diálogo de seguimiento.</w:t>
            </w:r>
            <w:r w:rsidR="008D042A">
              <w:tab/>
            </w:r>
          </w:p>
        </w:tc>
      </w:tr>
    </w:tbl>
    <w:p w:rsidR="00727925" w:rsidRPr="00C27122" w:rsidRDefault="00727925" w:rsidP="00C27122">
      <w:pPr>
        <w:spacing w:line="120" w:lineRule="exact"/>
        <w:rPr>
          <w:sz w:val="10"/>
        </w:rPr>
      </w:pPr>
    </w:p>
    <w:p w:rsidR="00C27122" w:rsidRPr="00052ACD" w:rsidRDefault="00C27122" w:rsidP="00052ACD">
      <w:pPr>
        <w:spacing w:line="120" w:lineRule="exact"/>
        <w:rPr>
          <w:sz w:val="10"/>
        </w:rPr>
      </w:pPr>
    </w:p>
    <w:p w:rsidR="00052ACD" w:rsidRDefault="00052ACD" w:rsidP="00C27122">
      <w:pPr>
        <w:spacing w:line="120" w:lineRule="exact"/>
        <w:rPr>
          <w:sz w:val="10"/>
        </w:rPr>
      </w:pPr>
    </w:p>
    <w:tbl>
      <w:tblPr>
        <w:tblW w:w="0" w:type="auto"/>
        <w:jc w:val="center"/>
        <w:tblInd w:w="17" w:type="dxa"/>
        <w:tblLayout w:type="fixed"/>
        <w:tblCellMar>
          <w:left w:w="0" w:type="dxa"/>
          <w:right w:w="0" w:type="dxa"/>
        </w:tblCellMar>
        <w:tblLook w:val="0000" w:firstRow="0" w:lastRow="0" w:firstColumn="0" w:lastColumn="0" w:noHBand="0" w:noVBand="0"/>
      </w:tblPr>
      <w:tblGrid>
        <w:gridCol w:w="3330"/>
        <w:gridCol w:w="4024"/>
      </w:tblGrid>
      <w:tr w:rsidR="00C2406A" w:rsidRPr="00862DB4" w:rsidTr="00624E96">
        <w:trPr>
          <w:jc w:val="center"/>
        </w:trPr>
        <w:tc>
          <w:tcPr>
            <w:tcW w:w="3330" w:type="dxa"/>
            <w:tcBorders>
              <w:top w:val="single" w:sz="4" w:space="0" w:color="auto"/>
              <w:bottom w:val="single" w:sz="12" w:space="0" w:color="auto"/>
            </w:tcBorders>
            <w:shd w:val="clear" w:color="auto" w:fill="auto"/>
          </w:tcPr>
          <w:p w:rsidR="00C2406A" w:rsidRPr="00C2406A" w:rsidRDefault="00C2406A" w:rsidP="00137287">
            <w:pPr>
              <w:tabs>
                <w:tab w:val="left" w:pos="288"/>
                <w:tab w:val="left" w:pos="576"/>
                <w:tab w:val="left" w:pos="864"/>
                <w:tab w:val="left" w:pos="1152"/>
              </w:tabs>
              <w:spacing w:before="40" w:after="80"/>
              <w:ind w:right="40"/>
              <w:rPr>
                <w:b/>
              </w:rPr>
            </w:pPr>
            <w:r w:rsidRPr="00C2406A">
              <w:rPr>
                <w:b/>
              </w:rPr>
              <w:t>Australia</w:t>
            </w:r>
          </w:p>
        </w:tc>
        <w:tc>
          <w:tcPr>
            <w:tcW w:w="4024" w:type="dxa"/>
            <w:tcBorders>
              <w:top w:val="single" w:sz="4" w:space="0" w:color="auto"/>
              <w:bottom w:val="single" w:sz="12" w:space="0" w:color="auto"/>
            </w:tcBorders>
            <w:shd w:val="clear" w:color="auto" w:fill="auto"/>
          </w:tcPr>
          <w:p w:rsidR="00C2406A" w:rsidRPr="00862DB4" w:rsidRDefault="00C2406A" w:rsidP="00137287">
            <w:pPr>
              <w:tabs>
                <w:tab w:val="left" w:pos="288"/>
                <w:tab w:val="left" w:pos="576"/>
                <w:tab w:val="left" w:pos="864"/>
                <w:tab w:val="left" w:pos="1152"/>
              </w:tabs>
              <w:spacing w:before="40" w:after="80"/>
              <w:ind w:right="40"/>
              <w:rPr>
                <w:i/>
                <w:iCs/>
              </w:rPr>
            </w:pPr>
          </w:p>
        </w:tc>
      </w:tr>
      <w:tr w:rsidR="00B3451B" w:rsidRPr="00862DB4" w:rsidTr="00624E96">
        <w:trPr>
          <w:trHeight w:hRule="exact" w:val="115"/>
          <w:jc w:val="center"/>
        </w:trPr>
        <w:tc>
          <w:tcPr>
            <w:tcW w:w="3330" w:type="dxa"/>
            <w:tcBorders>
              <w:top w:val="single" w:sz="12" w:space="0" w:color="auto"/>
            </w:tcBorders>
            <w:shd w:val="clear" w:color="auto" w:fill="auto"/>
          </w:tcPr>
          <w:p w:rsidR="00B3451B" w:rsidRPr="00C2406A" w:rsidRDefault="00B3451B" w:rsidP="00137287">
            <w:pPr>
              <w:tabs>
                <w:tab w:val="left" w:pos="288"/>
                <w:tab w:val="left" w:pos="576"/>
                <w:tab w:val="left" w:pos="864"/>
                <w:tab w:val="left" w:pos="1152"/>
              </w:tabs>
              <w:spacing w:before="40" w:after="80"/>
              <w:ind w:right="40"/>
              <w:rPr>
                <w:b/>
              </w:rPr>
            </w:pPr>
          </w:p>
        </w:tc>
        <w:tc>
          <w:tcPr>
            <w:tcW w:w="4024" w:type="dxa"/>
            <w:tcBorders>
              <w:top w:val="single" w:sz="12" w:space="0" w:color="auto"/>
            </w:tcBorders>
            <w:shd w:val="clear" w:color="auto" w:fill="auto"/>
          </w:tcPr>
          <w:p w:rsidR="00B3451B" w:rsidRPr="00862DB4" w:rsidRDefault="00B3451B" w:rsidP="00137287">
            <w:pPr>
              <w:tabs>
                <w:tab w:val="left" w:pos="288"/>
                <w:tab w:val="left" w:pos="576"/>
                <w:tab w:val="left" w:pos="864"/>
                <w:tab w:val="left" w:pos="1152"/>
              </w:tabs>
              <w:spacing w:before="40" w:after="80"/>
              <w:ind w:right="40"/>
              <w:rPr>
                <w:i/>
                <w:iCs/>
              </w:rPr>
            </w:pPr>
          </w:p>
        </w:tc>
      </w:tr>
      <w:tr w:rsidR="00C2406A" w:rsidRPr="00862DB4" w:rsidTr="00624E96">
        <w:trPr>
          <w:jc w:val="center"/>
        </w:trPr>
        <w:tc>
          <w:tcPr>
            <w:tcW w:w="3330" w:type="dxa"/>
            <w:shd w:val="clear" w:color="auto" w:fill="auto"/>
          </w:tcPr>
          <w:p w:rsidR="00C2406A" w:rsidRPr="00862DB4" w:rsidRDefault="00C2406A" w:rsidP="00137287">
            <w:pPr>
              <w:tabs>
                <w:tab w:val="left" w:pos="288"/>
                <w:tab w:val="left" w:pos="576"/>
                <w:tab w:val="left" w:pos="864"/>
                <w:tab w:val="left" w:pos="1152"/>
              </w:tabs>
              <w:spacing w:before="40" w:after="80"/>
              <w:ind w:right="40"/>
              <w:rPr>
                <w:b/>
                <w:bCs/>
              </w:rPr>
            </w:pPr>
            <w:r w:rsidRPr="00862DB4">
              <w:rPr>
                <w:b/>
              </w:rPr>
              <w:t>Caso</w:t>
            </w:r>
          </w:p>
        </w:tc>
        <w:tc>
          <w:tcPr>
            <w:tcW w:w="4024" w:type="dxa"/>
            <w:shd w:val="clear" w:color="auto" w:fill="auto"/>
          </w:tcPr>
          <w:p w:rsidR="00C2406A" w:rsidRPr="00067BFB" w:rsidRDefault="00C2406A" w:rsidP="00067BFB">
            <w:pPr>
              <w:tabs>
                <w:tab w:val="left" w:pos="288"/>
                <w:tab w:val="left" w:pos="576"/>
                <w:tab w:val="left" w:pos="864"/>
                <w:tab w:val="left" w:pos="1152"/>
              </w:tabs>
              <w:spacing w:before="40" w:after="80"/>
              <w:ind w:right="40"/>
              <w:rPr>
                <w:bCs/>
              </w:rPr>
            </w:pPr>
            <w:r w:rsidRPr="00067BFB">
              <w:t>Dewage, núm. 387/2009</w:t>
            </w:r>
          </w:p>
        </w:tc>
      </w:tr>
      <w:tr w:rsidR="00C2406A" w:rsidRPr="00862DB4" w:rsidTr="003D2301">
        <w:trPr>
          <w:jc w:val="center"/>
        </w:trPr>
        <w:tc>
          <w:tcPr>
            <w:tcW w:w="3330" w:type="dxa"/>
            <w:shd w:val="clear" w:color="auto" w:fill="auto"/>
          </w:tcPr>
          <w:p w:rsidR="00C2406A" w:rsidRPr="00131A9C" w:rsidRDefault="00C2406A" w:rsidP="00137287">
            <w:pPr>
              <w:tabs>
                <w:tab w:val="left" w:pos="288"/>
                <w:tab w:val="left" w:pos="576"/>
                <w:tab w:val="left" w:pos="864"/>
                <w:tab w:val="left" w:pos="1152"/>
              </w:tabs>
              <w:spacing w:before="40" w:after="80"/>
              <w:ind w:right="40"/>
              <w:rPr>
                <w:b/>
              </w:rPr>
            </w:pPr>
            <w:r w:rsidRPr="00131A9C">
              <w:rPr>
                <w:b/>
              </w:rPr>
              <w:t>Fecha de adopción de la decisión</w:t>
            </w:r>
          </w:p>
        </w:tc>
        <w:tc>
          <w:tcPr>
            <w:tcW w:w="4024" w:type="dxa"/>
            <w:shd w:val="clear" w:color="auto" w:fill="auto"/>
          </w:tcPr>
          <w:p w:rsidR="00C2406A" w:rsidRPr="00727925" w:rsidRDefault="00C2406A" w:rsidP="00067BFB">
            <w:pPr>
              <w:tabs>
                <w:tab w:val="left" w:pos="288"/>
                <w:tab w:val="left" w:pos="576"/>
                <w:tab w:val="left" w:pos="864"/>
                <w:tab w:val="left" w:pos="1152"/>
              </w:tabs>
              <w:spacing w:before="40" w:after="80"/>
              <w:ind w:right="40"/>
              <w:rPr>
                <w:bCs/>
              </w:rPr>
            </w:pPr>
            <w:r w:rsidRPr="00727925">
              <w:t>14 de noviembre de 2013</w:t>
            </w:r>
          </w:p>
        </w:tc>
      </w:tr>
      <w:tr w:rsidR="00C2406A" w:rsidRPr="00862DB4" w:rsidTr="003D2301">
        <w:trPr>
          <w:jc w:val="center"/>
        </w:trPr>
        <w:tc>
          <w:tcPr>
            <w:tcW w:w="3330" w:type="dxa"/>
            <w:shd w:val="clear" w:color="auto" w:fill="auto"/>
          </w:tcPr>
          <w:p w:rsidR="00C2406A" w:rsidRPr="00C2406A" w:rsidRDefault="00C2406A" w:rsidP="00137287">
            <w:pPr>
              <w:tabs>
                <w:tab w:val="left" w:pos="288"/>
                <w:tab w:val="left" w:pos="576"/>
                <w:tab w:val="left" w:pos="864"/>
                <w:tab w:val="left" w:pos="1152"/>
              </w:tabs>
              <w:spacing w:before="40" w:after="80"/>
              <w:ind w:right="40"/>
              <w:rPr>
                <w:b/>
              </w:rPr>
            </w:pPr>
            <w:r w:rsidRPr="00C2406A">
              <w:rPr>
                <w:b/>
              </w:rPr>
              <w:t>Violación determinada</w:t>
            </w:r>
          </w:p>
        </w:tc>
        <w:tc>
          <w:tcPr>
            <w:tcW w:w="4024" w:type="dxa"/>
            <w:shd w:val="clear" w:color="auto" w:fill="auto"/>
          </w:tcPr>
          <w:p w:rsidR="00C2406A" w:rsidRPr="00067BFB" w:rsidRDefault="00C2406A" w:rsidP="00067BFB">
            <w:pPr>
              <w:tabs>
                <w:tab w:val="left" w:pos="288"/>
                <w:tab w:val="left" w:pos="576"/>
                <w:tab w:val="left" w:pos="864"/>
                <w:tab w:val="left" w:pos="1152"/>
              </w:tabs>
              <w:spacing w:before="40" w:after="80"/>
              <w:ind w:right="40"/>
              <w:rPr>
                <w:bCs/>
              </w:rPr>
            </w:pPr>
            <w:r w:rsidRPr="00067BFB">
              <w:t>Artículos 3 y 22</w:t>
            </w:r>
          </w:p>
        </w:tc>
      </w:tr>
      <w:tr w:rsidR="0081682E" w:rsidRPr="00862DB4" w:rsidTr="003D2301">
        <w:trPr>
          <w:trHeight w:val="20"/>
          <w:jc w:val="center"/>
        </w:trPr>
        <w:tc>
          <w:tcPr>
            <w:tcW w:w="7354" w:type="dxa"/>
            <w:gridSpan w:val="2"/>
            <w:shd w:val="clear" w:color="auto" w:fill="auto"/>
          </w:tcPr>
          <w:p w:rsidR="0081682E" w:rsidRPr="0081682E" w:rsidRDefault="0081682E" w:rsidP="003D2301">
            <w:pPr>
              <w:tabs>
                <w:tab w:val="left" w:pos="576"/>
                <w:tab w:val="left" w:pos="1152"/>
              </w:tabs>
              <w:spacing w:before="40" w:after="80" w:line="236" w:lineRule="exact"/>
              <w:ind w:right="43"/>
              <w:jc w:val="both"/>
              <w:rPr>
                <w:b/>
              </w:rPr>
            </w:pPr>
            <w:r w:rsidRPr="0081682E">
              <w:rPr>
                <w:b/>
              </w:rPr>
              <w:t>Recomendación</w:t>
            </w:r>
          </w:p>
        </w:tc>
      </w:tr>
      <w:tr w:rsidR="00C2406A" w:rsidRPr="00862DB4" w:rsidTr="003D2301">
        <w:trPr>
          <w:trHeight w:val="20"/>
          <w:jc w:val="center"/>
        </w:trPr>
        <w:tc>
          <w:tcPr>
            <w:tcW w:w="7354" w:type="dxa"/>
            <w:gridSpan w:val="2"/>
            <w:shd w:val="clear" w:color="auto" w:fill="auto"/>
          </w:tcPr>
          <w:p w:rsidR="00C2406A" w:rsidRPr="00131A9C" w:rsidRDefault="003D2301" w:rsidP="003D2301">
            <w:pPr>
              <w:tabs>
                <w:tab w:val="left" w:pos="576"/>
                <w:tab w:val="left" w:pos="1152"/>
              </w:tabs>
              <w:spacing w:before="40" w:after="80" w:line="236" w:lineRule="exact"/>
              <w:ind w:right="43"/>
              <w:jc w:val="both"/>
              <w:rPr>
                <w:b/>
              </w:rPr>
            </w:pPr>
            <w:r>
              <w:tab/>
            </w:r>
            <w:r w:rsidR="00C2406A" w:rsidRPr="00727925">
              <w:t>El Estado parte tiene el deber de no devolver por la fuerza al autor de la queja a Sri Lanka ni a ningún otro país donde esté en peligro real de ser expulsado o devuelto a Sri Lanka.</w:t>
            </w:r>
          </w:p>
        </w:tc>
      </w:tr>
      <w:tr w:rsidR="00C2406A" w:rsidRPr="00862DB4" w:rsidTr="003D2301">
        <w:trPr>
          <w:trHeight w:val="20"/>
          <w:jc w:val="center"/>
        </w:trPr>
        <w:tc>
          <w:tcPr>
            <w:tcW w:w="7354" w:type="dxa"/>
            <w:gridSpan w:val="2"/>
            <w:shd w:val="clear" w:color="auto" w:fill="auto"/>
          </w:tcPr>
          <w:p w:rsidR="00C2406A" w:rsidRPr="00862DB4" w:rsidRDefault="00C2406A" w:rsidP="00137287">
            <w:pPr>
              <w:tabs>
                <w:tab w:val="left" w:pos="288"/>
                <w:tab w:val="left" w:pos="576"/>
                <w:tab w:val="left" w:pos="864"/>
                <w:tab w:val="left" w:pos="1152"/>
              </w:tabs>
              <w:spacing w:before="40" w:after="80"/>
              <w:ind w:right="40"/>
            </w:pPr>
            <w:r w:rsidRPr="00131A9C">
              <w:rPr>
                <w:b/>
              </w:rPr>
              <w:t>Seguimiento</w:t>
            </w:r>
          </w:p>
        </w:tc>
      </w:tr>
      <w:tr w:rsidR="00C2406A" w:rsidRPr="00862DB4" w:rsidTr="003D2301">
        <w:trPr>
          <w:trHeight w:val="20"/>
          <w:jc w:val="center"/>
        </w:trPr>
        <w:tc>
          <w:tcPr>
            <w:tcW w:w="7354" w:type="dxa"/>
            <w:gridSpan w:val="2"/>
            <w:shd w:val="clear" w:color="auto" w:fill="auto"/>
          </w:tcPr>
          <w:p w:rsidR="00C2406A" w:rsidRPr="00131A9C" w:rsidRDefault="003D2301" w:rsidP="00137287">
            <w:pPr>
              <w:tabs>
                <w:tab w:val="left" w:pos="576"/>
                <w:tab w:val="left" w:pos="1152"/>
              </w:tabs>
              <w:spacing w:before="40" w:after="80" w:line="236" w:lineRule="exact"/>
              <w:ind w:right="43"/>
              <w:jc w:val="both"/>
              <w:rPr>
                <w:b/>
              </w:rPr>
            </w:pPr>
            <w:r>
              <w:tab/>
            </w:r>
            <w:r w:rsidR="00C2406A" w:rsidRPr="00727925">
              <w:t xml:space="preserve">El 1 de diciembre </w:t>
            </w:r>
            <w:r w:rsidR="00C2406A" w:rsidRPr="003D2301">
              <w:rPr>
                <w:rFonts w:eastAsia="Times New Roman"/>
                <w:szCs w:val="20"/>
              </w:rPr>
              <w:t>de</w:t>
            </w:r>
            <w:r w:rsidR="00C2406A" w:rsidRPr="00727925">
              <w:t xml:space="preserve"> 2014 el autor </w:t>
            </w:r>
            <w:r w:rsidR="00035E21">
              <w:t>afirmó</w:t>
            </w:r>
            <w:r w:rsidR="00C2406A" w:rsidRPr="00727925">
              <w:t xml:space="preserve"> que, pese a la decisión del Comité, </w:t>
            </w:r>
            <w:r w:rsidR="00137287">
              <w:t>se le había denegado de nuevo la</w:t>
            </w:r>
            <w:r w:rsidR="00C2406A" w:rsidRPr="00727925">
              <w:t xml:space="preserve"> s</w:t>
            </w:r>
            <w:r w:rsidR="00137287">
              <w:t>olicitud de visado de protecció</w:t>
            </w:r>
            <w:r w:rsidR="0081682E">
              <w:t>n</w:t>
            </w:r>
            <w:r w:rsidR="00C2406A" w:rsidRPr="00727925">
              <w:t>.</w:t>
            </w:r>
          </w:p>
        </w:tc>
      </w:tr>
      <w:tr w:rsidR="00C2406A" w:rsidRPr="00862DB4" w:rsidTr="003D2301">
        <w:trPr>
          <w:trHeight w:val="20"/>
          <w:jc w:val="center"/>
        </w:trPr>
        <w:tc>
          <w:tcPr>
            <w:tcW w:w="7354" w:type="dxa"/>
            <w:gridSpan w:val="2"/>
            <w:shd w:val="clear" w:color="auto" w:fill="auto"/>
          </w:tcPr>
          <w:p w:rsidR="00C2406A" w:rsidRPr="00131A9C" w:rsidRDefault="003D2301" w:rsidP="00137287">
            <w:pPr>
              <w:tabs>
                <w:tab w:val="left" w:pos="576"/>
                <w:tab w:val="left" w:pos="1152"/>
              </w:tabs>
              <w:spacing w:before="40" w:after="80" w:line="236" w:lineRule="exact"/>
              <w:ind w:right="43"/>
              <w:jc w:val="both"/>
              <w:rPr>
                <w:b/>
              </w:rPr>
            </w:pPr>
            <w:r>
              <w:tab/>
            </w:r>
            <w:r w:rsidR="00C2406A" w:rsidRPr="00727925">
              <w:t xml:space="preserve">El 15 de diciembre de 2014, el Estado parte se remitió a las observaciones presentadas el 8 de </w:t>
            </w:r>
            <w:r w:rsidR="00C2406A" w:rsidRPr="003D2301">
              <w:rPr>
                <w:rFonts w:eastAsia="Times New Roman"/>
                <w:szCs w:val="20"/>
              </w:rPr>
              <w:t>agosto</w:t>
            </w:r>
            <w:r w:rsidR="00C2406A" w:rsidRPr="00727925">
              <w:t xml:space="preserve"> de 2014, en las que </w:t>
            </w:r>
            <w:r w:rsidR="00137287">
              <w:t>afirmaba</w:t>
            </w:r>
            <w:r w:rsidR="00C2406A" w:rsidRPr="00727925">
              <w:t xml:space="preserve"> que la decisión del Comité sería examinada </w:t>
            </w:r>
            <w:r w:rsidR="00137287">
              <w:t xml:space="preserve">en </w:t>
            </w:r>
            <w:r w:rsidR="00C2406A" w:rsidRPr="00727925">
              <w:t xml:space="preserve">la evaluación de la última solicitud de visado de protección </w:t>
            </w:r>
            <w:r w:rsidR="00137287">
              <w:t xml:space="preserve">presentada </w:t>
            </w:r>
            <w:r w:rsidR="00C2406A" w:rsidRPr="00727925">
              <w:t>por el autor.</w:t>
            </w:r>
          </w:p>
        </w:tc>
      </w:tr>
      <w:tr w:rsidR="00C2406A" w:rsidRPr="00862DB4" w:rsidTr="003D2301">
        <w:trPr>
          <w:trHeight w:val="20"/>
          <w:jc w:val="center"/>
        </w:trPr>
        <w:tc>
          <w:tcPr>
            <w:tcW w:w="7354" w:type="dxa"/>
            <w:gridSpan w:val="2"/>
            <w:shd w:val="clear" w:color="auto" w:fill="auto"/>
          </w:tcPr>
          <w:p w:rsidR="00C2406A" w:rsidRDefault="003D2301" w:rsidP="0081682E">
            <w:pPr>
              <w:tabs>
                <w:tab w:val="left" w:pos="576"/>
                <w:tab w:val="left" w:pos="1152"/>
              </w:tabs>
              <w:spacing w:before="40" w:after="80" w:line="236" w:lineRule="exact"/>
              <w:ind w:right="43"/>
              <w:jc w:val="both"/>
              <w:rPr>
                <w:b/>
              </w:rPr>
            </w:pPr>
            <w:r>
              <w:tab/>
            </w:r>
            <w:r w:rsidR="00C2406A" w:rsidRPr="00727925">
              <w:t xml:space="preserve">En enero de 2015, las observaciones del Estado parte fueron enviadas al autor para que </w:t>
            </w:r>
            <w:r w:rsidR="00137287">
              <w:t>hiciera sus</w:t>
            </w:r>
            <w:r w:rsidR="0081682E">
              <w:t xml:space="preserve"> comentarios</w:t>
            </w:r>
            <w:r w:rsidR="00C2406A" w:rsidRPr="00727925">
              <w:t>.</w:t>
            </w:r>
          </w:p>
        </w:tc>
      </w:tr>
      <w:tr w:rsidR="00C2406A" w:rsidRPr="00862DB4" w:rsidTr="003D2301">
        <w:trPr>
          <w:trHeight w:val="20"/>
          <w:jc w:val="center"/>
        </w:trPr>
        <w:tc>
          <w:tcPr>
            <w:tcW w:w="7354" w:type="dxa"/>
            <w:gridSpan w:val="2"/>
            <w:shd w:val="clear" w:color="auto" w:fill="auto"/>
          </w:tcPr>
          <w:p w:rsidR="00C2406A" w:rsidRDefault="00C2406A" w:rsidP="00137287">
            <w:pPr>
              <w:tabs>
                <w:tab w:val="left" w:pos="288"/>
                <w:tab w:val="left" w:pos="576"/>
                <w:tab w:val="left" w:pos="864"/>
                <w:tab w:val="left" w:pos="1152"/>
              </w:tabs>
              <w:spacing w:before="40" w:after="80"/>
              <w:ind w:right="40"/>
              <w:rPr>
                <w:b/>
              </w:rPr>
            </w:pPr>
            <w:r w:rsidRPr="008D042A">
              <w:rPr>
                <w:b/>
              </w:rPr>
              <w:t>Decisión del Comité</w:t>
            </w:r>
          </w:p>
        </w:tc>
      </w:tr>
      <w:tr w:rsidR="00C2406A" w:rsidRPr="00862DB4" w:rsidTr="003D2301">
        <w:trPr>
          <w:trHeight w:val="20"/>
          <w:jc w:val="center"/>
        </w:trPr>
        <w:tc>
          <w:tcPr>
            <w:tcW w:w="7354" w:type="dxa"/>
            <w:gridSpan w:val="2"/>
            <w:tcBorders>
              <w:bottom w:val="single" w:sz="12" w:space="0" w:color="auto"/>
            </w:tcBorders>
            <w:shd w:val="clear" w:color="auto" w:fill="auto"/>
          </w:tcPr>
          <w:p w:rsidR="00C2406A" w:rsidRPr="00862DB4" w:rsidDel="00542F45" w:rsidRDefault="003D2301" w:rsidP="00137287">
            <w:pPr>
              <w:tabs>
                <w:tab w:val="left" w:pos="576"/>
                <w:tab w:val="left" w:pos="1152"/>
              </w:tabs>
              <w:spacing w:before="40" w:after="80" w:line="236" w:lineRule="exact"/>
              <w:ind w:right="43"/>
              <w:jc w:val="both"/>
              <w:rPr>
                <w:b/>
              </w:rPr>
            </w:pPr>
            <w:r>
              <w:tab/>
            </w:r>
            <w:r w:rsidR="00C2406A" w:rsidRPr="00727925">
              <w:t>Mantener ab</w:t>
            </w:r>
            <w:r w:rsidR="00137287">
              <w:t>ierto el diálogo de seguimiento</w:t>
            </w:r>
            <w:r w:rsidR="00C2406A" w:rsidRPr="00727925">
              <w:t xml:space="preserve"> y ponerse en contacto con las partes interesadas para informarse del grado de aplicación.</w:t>
            </w:r>
          </w:p>
        </w:tc>
      </w:tr>
    </w:tbl>
    <w:p w:rsidR="00C2406A" w:rsidRDefault="00C2406A" w:rsidP="00C27122">
      <w:pPr>
        <w:spacing w:line="120" w:lineRule="exact"/>
        <w:rPr>
          <w:sz w:val="10"/>
        </w:rPr>
      </w:pPr>
    </w:p>
    <w:p w:rsidR="00C2406A" w:rsidRPr="00D26817" w:rsidRDefault="00C2406A" w:rsidP="00D26817">
      <w:pPr>
        <w:spacing w:line="120" w:lineRule="exact"/>
        <w:rPr>
          <w:sz w:val="10"/>
        </w:rPr>
      </w:pPr>
    </w:p>
    <w:p w:rsidR="00D26817" w:rsidRPr="00C27122" w:rsidRDefault="00D26817" w:rsidP="00C27122">
      <w:pPr>
        <w:spacing w:line="120" w:lineRule="exact"/>
        <w:rPr>
          <w:sz w:val="10"/>
        </w:rPr>
      </w:pPr>
    </w:p>
    <w:tbl>
      <w:tblPr>
        <w:tblW w:w="0" w:type="auto"/>
        <w:jc w:val="center"/>
        <w:tblLayout w:type="fixed"/>
        <w:tblCellMar>
          <w:left w:w="0" w:type="dxa"/>
          <w:right w:w="0" w:type="dxa"/>
        </w:tblCellMar>
        <w:tblLook w:val="0000" w:firstRow="0" w:lastRow="0" w:firstColumn="0" w:lastColumn="0" w:noHBand="0" w:noVBand="0"/>
      </w:tblPr>
      <w:tblGrid>
        <w:gridCol w:w="3347"/>
        <w:gridCol w:w="4024"/>
      </w:tblGrid>
      <w:tr w:rsidR="00C2406A" w:rsidRPr="00862DB4" w:rsidTr="00B35A5B">
        <w:trPr>
          <w:jc w:val="center"/>
        </w:trPr>
        <w:tc>
          <w:tcPr>
            <w:tcW w:w="3347" w:type="dxa"/>
            <w:tcBorders>
              <w:top w:val="single" w:sz="4" w:space="0" w:color="auto"/>
              <w:bottom w:val="single" w:sz="12" w:space="0" w:color="auto"/>
            </w:tcBorders>
            <w:shd w:val="clear" w:color="auto" w:fill="auto"/>
          </w:tcPr>
          <w:p w:rsidR="00C2406A" w:rsidRPr="00C2406A" w:rsidRDefault="00097267" w:rsidP="00137287">
            <w:pPr>
              <w:tabs>
                <w:tab w:val="left" w:pos="288"/>
                <w:tab w:val="left" w:pos="576"/>
                <w:tab w:val="left" w:pos="864"/>
                <w:tab w:val="left" w:pos="1152"/>
              </w:tabs>
              <w:spacing w:before="40" w:after="80"/>
              <w:ind w:right="40"/>
              <w:rPr>
                <w:b/>
              </w:rPr>
            </w:pPr>
            <w:r>
              <w:rPr>
                <w:b/>
              </w:rPr>
              <w:t>Bulgaria</w:t>
            </w:r>
          </w:p>
        </w:tc>
        <w:tc>
          <w:tcPr>
            <w:tcW w:w="4024" w:type="dxa"/>
            <w:tcBorders>
              <w:top w:val="single" w:sz="4" w:space="0" w:color="auto"/>
              <w:bottom w:val="single" w:sz="12" w:space="0" w:color="auto"/>
            </w:tcBorders>
            <w:shd w:val="clear" w:color="auto" w:fill="auto"/>
          </w:tcPr>
          <w:p w:rsidR="00C2406A" w:rsidRPr="00862DB4" w:rsidRDefault="00C2406A" w:rsidP="00137287">
            <w:pPr>
              <w:tabs>
                <w:tab w:val="left" w:pos="288"/>
                <w:tab w:val="left" w:pos="576"/>
                <w:tab w:val="left" w:pos="864"/>
                <w:tab w:val="left" w:pos="1152"/>
              </w:tabs>
              <w:spacing w:before="40" w:after="80"/>
              <w:ind w:right="40"/>
              <w:rPr>
                <w:i/>
                <w:iCs/>
              </w:rPr>
            </w:pPr>
          </w:p>
        </w:tc>
      </w:tr>
      <w:tr w:rsidR="00B35A5B" w:rsidRPr="00862DB4" w:rsidTr="00B35A5B">
        <w:trPr>
          <w:cantSplit/>
          <w:trHeight w:hRule="exact" w:val="115"/>
          <w:jc w:val="center"/>
        </w:trPr>
        <w:tc>
          <w:tcPr>
            <w:tcW w:w="3347" w:type="dxa"/>
            <w:tcBorders>
              <w:top w:val="single" w:sz="12" w:space="0" w:color="auto"/>
            </w:tcBorders>
            <w:shd w:val="clear" w:color="auto" w:fill="auto"/>
          </w:tcPr>
          <w:p w:rsidR="00B35A5B" w:rsidRDefault="00B35A5B" w:rsidP="00137287">
            <w:pPr>
              <w:tabs>
                <w:tab w:val="left" w:pos="288"/>
                <w:tab w:val="left" w:pos="576"/>
                <w:tab w:val="left" w:pos="864"/>
                <w:tab w:val="left" w:pos="1152"/>
              </w:tabs>
              <w:spacing w:before="40" w:after="80"/>
              <w:ind w:right="40"/>
              <w:rPr>
                <w:b/>
              </w:rPr>
            </w:pPr>
          </w:p>
        </w:tc>
        <w:tc>
          <w:tcPr>
            <w:tcW w:w="4024" w:type="dxa"/>
            <w:tcBorders>
              <w:top w:val="single" w:sz="12" w:space="0" w:color="auto"/>
            </w:tcBorders>
            <w:shd w:val="clear" w:color="auto" w:fill="auto"/>
          </w:tcPr>
          <w:p w:rsidR="00B35A5B" w:rsidRPr="00862DB4" w:rsidRDefault="00B35A5B" w:rsidP="00137287">
            <w:pPr>
              <w:tabs>
                <w:tab w:val="left" w:pos="288"/>
                <w:tab w:val="left" w:pos="576"/>
                <w:tab w:val="left" w:pos="864"/>
                <w:tab w:val="left" w:pos="1152"/>
              </w:tabs>
              <w:spacing w:before="40" w:after="80"/>
              <w:ind w:right="40"/>
              <w:rPr>
                <w:i/>
                <w:iCs/>
              </w:rPr>
            </w:pPr>
          </w:p>
        </w:tc>
      </w:tr>
      <w:tr w:rsidR="00097267" w:rsidRPr="00862DB4" w:rsidTr="00B35A5B">
        <w:trPr>
          <w:jc w:val="center"/>
        </w:trPr>
        <w:tc>
          <w:tcPr>
            <w:tcW w:w="3347" w:type="dxa"/>
            <w:shd w:val="clear" w:color="auto" w:fill="auto"/>
          </w:tcPr>
          <w:p w:rsidR="00097267" w:rsidRPr="00862DB4" w:rsidRDefault="00097267" w:rsidP="00137287">
            <w:pPr>
              <w:tabs>
                <w:tab w:val="left" w:pos="288"/>
                <w:tab w:val="left" w:pos="576"/>
                <w:tab w:val="left" w:pos="864"/>
                <w:tab w:val="left" w:pos="1152"/>
              </w:tabs>
              <w:spacing w:before="40" w:after="80"/>
              <w:ind w:right="40"/>
              <w:rPr>
                <w:b/>
                <w:bCs/>
              </w:rPr>
            </w:pPr>
            <w:r w:rsidRPr="00862DB4">
              <w:rPr>
                <w:b/>
              </w:rPr>
              <w:t>Caso</w:t>
            </w:r>
          </w:p>
        </w:tc>
        <w:tc>
          <w:tcPr>
            <w:tcW w:w="4024" w:type="dxa"/>
            <w:shd w:val="clear" w:color="auto" w:fill="auto"/>
          </w:tcPr>
          <w:p w:rsidR="00097267" w:rsidRPr="00727925" w:rsidRDefault="00097267" w:rsidP="00067BFB">
            <w:pPr>
              <w:tabs>
                <w:tab w:val="left" w:pos="288"/>
                <w:tab w:val="left" w:pos="576"/>
                <w:tab w:val="left" w:pos="864"/>
                <w:tab w:val="left" w:pos="1152"/>
              </w:tabs>
              <w:spacing w:before="40" w:after="80"/>
              <w:ind w:right="40"/>
              <w:rPr>
                <w:bCs/>
              </w:rPr>
            </w:pPr>
            <w:r w:rsidRPr="00727925">
              <w:rPr>
                <w:i/>
                <w:iCs/>
              </w:rPr>
              <w:t>Keremedchiev</w:t>
            </w:r>
            <w:r w:rsidRPr="00727925">
              <w:t xml:space="preserve">, </w:t>
            </w:r>
            <w:r w:rsidR="0081682E">
              <w:t xml:space="preserve">núm. </w:t>
            </w:r>
            <w:r w:rsidRPr="00727925">
              <w:t>257/2004</w:t>
            </w:r>
          </w:p>
        </w:tc>
      </w:tr>
      <w:tr w:rsidR="00097267" w:rsidRPr="00862DB4" w:rsidTr="00137287">
        <w:trPr>
          <w:jc w:val="center"/>
        </w:trPr>
        <w:tc>
          <w:tcPr>
            <w:tcW w:w="3347" w:type="dxa"/>
            <w:shd w:val="clear" w:color="auto" w:fill="auto"/>
          </w:tcPr>
          <w:p w:rsidR="00097267" w:rsidRPr="00131A9C" w:rsidRDefault="00097267" w:rsidP="00137287">
            <w:pPr>
              <w:tabs>
                <w:tab w:val="left" w:pos="288"/>
                <w:tab w:val="left" w:pos="576"/>
                <w:tab w:val="left" w:pos="864"/>
                <w:tab w:val="left" w:pos="1152"/>
              </w:tabs>
              <w:spacing w:before="40" w:after="80"/>
              <w:ind w:right="40"/>
              <w:rPr>
                <w:b/>
              </w:rPr>
            </w:pPr>
            <w:r w:rsidRPr="00131A9C">
              <w:rPr>
                <w:b/>
              </w:rPr>
              <w:t>Fecha de adopción de la decisión</w:t>
            </w:r>
          </w:p>
        </w:tc>
        <w:tc>
          <w:tcPr>
            <w:tcW w:w="4024" w:type="dxa"/>
            <w:shd w:val="clear" w:color="auto" w:fill="auto"/>
          </w:tcPr>
          <w:p w:rsidR="00097267" w:rsidRPr="00727925" w:rsidRDefault="00097267" w:rsidP="00067BFB">
            <w:pPr>
              <w:tabs>
                <w:tab w:val="left" w:pos="288"/>
                <w:tab w:val="left" w:pos="576"/>
                <w:tab w:val="left" w:pos="864"/>
                <w:tab w:val="left" w:pos="1152"/>
              </w:tabs>
              <w:spacing w:before="40" w:after="80"/>
              <w:ind w:right="40"/>
              <w:rPr>
                <w:bCs/>
              </w:rPr>
            </w:pPr>
            <w:r w:rsidRPr="00727925">
              <w:t>11 de noviembre de 2008</w:t>
            </w:r>
          </w:p>
        </w:tc>
      </w:tr>
      <w:tr w:rsidR="00097267" w:rsidRPr="00862DB4" w:rsidTr="00137287">
        <w:trPr>
          <w:jc w:val="center"/>
        </w:trPr>
        <w:tc>
          <w:tcPr>
            <w:tcW w:w="3347" w:type="dxa"/>
            <w:shd w:val="clear" w:color="auto" w:fill="auto"/>
          </w:tcPr>
          <w:p w:rsidR="00097267" w:rsidRPr="00C2406A" w:rsidRDefault="00097267" w:rsidP="00137287">
            <w:pPr>
              <w:tabs>
                <w:tab w:val="left" w:pos="288"/>
                <w:tab w:val="left" w:pos="576"/>
                <w:tab w:val="left" w:pos="864"/>
                <w:tab w:val="left" w:pos="1152"/>
              </w:tabs>
              <w:spacing w:before="40" w:after="80"/>
              <w:ind w:right="40"/>
              <w:rPr>
                <w:b/>
              </w:rPr>
            </w:pPr>
            <w:r w:rsidRPr="00C2406A">
              <w:rPr>
                <w:b/>
              </w:rPr>
              <w:t>Violación determinada</w:t>
            </w:r>
          </w:p>
        </w:tc>
        <w:tc>
          <w:tcPr>
            <w:tcW w:w="4024" w:type="dxa"/>
            <w:shd w:val="clear" w:color="auto" w:fill="auto"/>
          </w:tcPr>
          <w:p w:rsidR="00097267" w:rsidRPr="00727925" w:rsidRDefault="00097267" w:rsidP="00067BFB">
            <w:pPr>
              <w:tabs>
                <w:tab w:val="left" w:pos="288"/>
                <w:tab w:val="left" w:pos="576"/>
                <w:tab w:val="left" w:pos="864"/>
                <w:tab w:val="left" w:pos="1152"/>
              </w:tabs>
              <w:spacing w:before="40" w:after="80"/>
              <w:ind w:right="40"/>
              <w:rPr>
                <w:bCs/>
              </w:rPr>
            </w:pPr>
            <w:r w:rsidRPr="00727925">
              <w:t>Artículos 12 y 16, párrafo 1</w:t>
            </w:r>
          </w:p>
        </w:tc>
      </w:tr>
      <w:tr w:rsidR="00C2406A" w:rsidRPr="00862DB4" w:rsidTr="00137287">
        <w:trPr>
          <w:trHeight w:val="20"/>
          <w:jc w:val="center"/>
        </w:trPr>
        <w:tc>
          <w:tcPr>
            <w:tcW w:w="7371" w:type="dxa"/>
            <w:gridSpan w:val="2"/>
            <w:shd w:val="clear" w:color="auto" w:fill="auto"/>
          </w:tcPr>
          <w:p w:rsidR="00C2406A" w:rsidRPr="00097267" w:rsidRDefault="00097267" w:rsidP="00137287">
            <w:pPr>
              <w:tabs>
                <w:tab w:val="left" w:pos="288"/>
                <w:tab w:val="left" w:pos="576"/>
                <w:tab w:val="left" w:pos="864"/>
                <w:tab w:val="left" w:pos="1152"/>
              </w:tabs>
              <w:spacing w:before="40" w:after="80"/>
              <w:ind w:right="40"/>
              <w:rPr>
                <w:b/>
              </w:rPr>
            </w:pPr>
            <w:r w:rsidRPr="00097267">
              <w:rPr>
                <w:b/>
              </w:rPr>
              <w:t>Recomendación</w:t>
            </w:r>
          </w:p>
        </w:tc>
      </w:tr>
      <w:tr w:rsidR="00097267" w:rsidRPr="00862DB4" w:rsidTr="00137287">
        <w:trPr>
          <w:trHeight w:val="20"/>
          <w:jc w:val="center"/>
        </w:trPr>
        <w:tc>
          <w:tcPr>
            <w:tcW w:w="7371" w:type="dxa"/>
            <w:gridSpan w:val="2"/>
            <w:shd w:val="clear" w:color="auto" w:fill="auto"/>
          </w:tcPr>
          <w:p w:rsidR="00097267" w:rsidRPr="00131A9C" w:rsidRDefault="003D2301" w:rsidP="003D2301">
            <w:pPr>
              <w:tabs>
                <w:tab w:val="left" w:pos="576"/>
                <w:tab w:val="left" w:pos="1152"/>
              </w:tabs>
              <w:spacing w:before="40" w:after="80" w:line="236" w:lineRule="exact"/>
              <w:ind w:right="43"/>
              <w:jc w:val="both"/>
              <w:rPr>
                <w:b/>
              </w:rPr>
            </w:pPr>
            <w:r>
              <w:tab/>
            </w:r>
            <w:r w:rsidR="00097267" w:rsidRPr="00727925">
              <w:t xml:space="preserve">El Comité instó al Estado parte a conceder una reparación efectiva al autor de la queja, incluida una indemnización justa y adecuada por el sufrimiento infligido, de conformidad con la </w:t>
            </w:r>
            <w:r w:rsidR="0081682E" w:rsidRPr="003D2301">
              <w:rPr>
                <w:rFonts w:eastAsia="Times New Roman"/>
                <w:szCs w:val="20"/>
              </w:rPr>
              <w:t>observación</w:t>
            </w:r>
            <w:r w:rsidR="0081682E" w:rsidRPr="00727925">
              <w:t xml:space="preserve"> </w:t>
            </w:r>
            <w:r w:rsidR="00097267" w:rsidRPr="00727925">
              <w:t>general núm. 2 del Comité, así como rehabilitación médica.</w:t>
            </w:r>
          </w:p>
        </w:tc>
      </w:tr>
      <w:tr w:rsidR="00C2406A" w:rsidRPr="00862DB4" w:rsidTr="00137287">
        <w:trPr>
          <w:trHeight w:val="20"/>
          <w:jc w:val="center"/>
        </w:trPr>
        <w:tc>
          <w:tcPr>
            <w:tcW w:w="7371" w:type="dxa"/>
            <w:gridSpan w:val="2"/>
            <w:shd w:val="clear" w:color="auto" w:fill="auto"/>
          </w:tcPr>
          <w:p w:rsidR="00C2406A" w:rsidRPr="00862DB4" w:rsidRDefault="00C2406A" w:rsidP="00137287">
            <w:pPr>
              <w:tabs>
                <w:tab w:val="left" w:pos="288"/>
                <w:tab w:val="left" w:pos="576"/>
                <w:tab w:val="left" w:pos="864"/>
                <w:tab w:val="left" w:pos="1152"/>
              </w:tabs>
              <w:spacing w:before="40" w:after="80"/>
              <w:ind w:right="40"/>
            </w:pPr>
            <w:r w:rsidRPr="00131A9C">
              <w:rPr>
                <w:b/>
              </w:rPr>
              <w:t>Seguimiento</w:t>
            </w:r>
          </w:p>
        </w:tc>
      </w:tr>
      <w:tr w:rsidR="00C2406A" w:rsidRPr="00862DB4" w:rsidTr="00137287">
        <w:trPr>
          <w:trHeight w:val="20"/>
          <w:jc w:val="center"/>
        </w:trPr>
        <w:tc>
          <w:tcPr>
            <w:tcW w:w="7371" w:type="dxa"/>
            <w:gridSpan w:val="2"/>
            <w:shd w:val="clear" w:color="auto" w:fill="auto"/>
          </w:tcPr>
          <w:p w:rsidR="00C2406A" w:rsidRPr="00131A9C" w:rsidRDefault="003D2301" w:rsidP="00137287">
            <w:pPr>
              <w:tabs>
                <w:tab w:val="left" w:pos="576"/>
                <w:tab w:val="left" w:pos="1152"/>
              </w:tabs>
              <w:spacing w:before="40" w:after="80" w:line="236" w:lineRule="exact"/>
              <w:ind w:right="43"/>
              <w:jc w:val="both"/>
              <w:rPr>
                <w:b/>
              </w:rPr>
            </w:pPr>
            <w:r>
              <w:tab/>
            </w:r>
            <w:r w:rsidR="00097267" w:rsidRPr="00727925">
              <w:t xml:space="preserve">El 15 de enero de 2015, el Estado parte afirmó que, el 13 de noviembre </w:t>
            </w:r>
            <w:r w:rsidR="00137287">
              <w:br/>
            </w:r>
            <w:r w:rsidR="00097267" w:rsidRPr="00727925">
              <w:t xml:space="preserve">de 2014, el Consejo de </w:t>
            </w:r>
            <w:r w:rsidR="00097267" w:rsidRPr="003D2301">
              <w:rPr>
                <w:rFonts w:eastAsia="Times New Roman"/>
                <w:szCs w:val="20"/>
              </w:rPr>
              <w:t>Ministros</w:t>
            </w:r>
            <w:r w:rsidR="00097267" w:rsidRPr="00727925">
              <w:t xml:space="preserve"> de la República de Bulgaria había adoptado la decisión de pagar una indemnización individual al autor de la </w:t>
            </w:r>
            <w:r w:rsidR="00137287">
              <w:t>mencionada comunicación</w:t>
            </w:r>
            <w:r w:rsidR="00097267" w:rsidRPr="00727925">
              <w:t>.</w:t>
            </w:r>
          </w:p>
        </w:tc>
      </w:tr>
      <w:tr w:rsidR="00C2406A" w:rsidRPr="00862DB4" w:rsidTr="00137287">
        <w:trPr>
          <w:trHeight w:val="20"/>
          <w:jc w:val="center"/>
        </w:trPr>
        <w:tc>
          <w:tcPr>
            <w:tcW w:w="7371" w:type="dxa"/>
            <w:gridSpan w:val="2"/>
            <w:shd w:val="clear" w:color="auto" w:fill="auto"/>
          </w:tcPr>
          <w:p w:rsidR="00C2406A" w:rsidRDefault="00C2406A" w:rsidP="00D26817">
            <w:pPr>
              <w:keepNext/>
              <w:keepLines/>
              <w:tabs>
                <w:tab w:val="left" w:pos="288"/>
                <w:tab w:val="left" w:pos="576"/>
                <w:tab w:val="left" w:pos="864"/>
                <w:tab w:val="left" w:pos="1152"/>
              </w:tabs>
              <w:spacing w:before="40" w:after="80"/>
              <w:ind w:right="40"/>
              <w:rPr>
                <w:b/>
              </w:rPr>
            </w:pPr>
            <w:r w:rsidRPr="008D042A">
              <w:rPr>
                <w:b/>
              </w:rPr>
              <w:lastRenderedPageBreak/>
              <w:t>Decisión del Comité</w:t>
            </w:r>
          </w:p>
        </w:tc>
      </w:tr>
      <w:tr w:rsidR="00C2406A" w:rsidRPr="00862DB4" w:rsidTr="00097267">
        <w:trPr>
          <w:trHeight w:val="400"/>
          <w:jc w:val="center"/>
        </w:trPr>
        <w:tc>
          <w:tcPr>
            <w:tcW w:w="7371" w:type="dxa"/>
            <w:gridSpan w:val="2"/>
            <w:tcBorders>
              <w:bottom w:val="single" w:sz="12" w:space="0" w:color="auto"/>
            </w:tcBorders>
            <w:shd w:val="clear" w:color="auto" w:fill="auto"/>
          </w:tcPr>
          <w:p w:rsidR="00C2406A" w:rsidRPr="00862DB4" w:rsidDel="00542F45" w:rsidRDefault="003D2301" w:rsidP="00137287">
            <w:pPr>
              <w:keepNext/>
              <w:keepLines/>
              <w:tabs>
                <w:tab w:val="left" w:pos="576"/>
                <w:tab w:val="left" w:pos="1152"/>
              </w:tabs>
              <w:spacing w:before="40" w:after="80" w:line="236" w:lineRule="exact"/>
              <w:ind w:right="43"/>
              <w:jc w:val="both"/>
              <w:rPr>
                <w:b/>
              </w:rPr>
            </w:pPr>
            <w:r>
              <w:tab/>
            </w:r>
            <w:r w:rsidR="00097267" w:rsidRPr="00727925">
              <w:t>Mantener abierto el diálogo de seguimiento</w:t>
            </w:r>
            <w:r w:rsidR="00137287">
              <w:t>,</w:t>
            </w:r>
            <w:r w:rsidR="00097267" w:rsidRPr="00727925">
              <w:t xml:space="preserve"> y ponerse en contacto con el autor para averiguar si </w:t>
            </w:r>
            <w:r w:rsidR="00137287">
              <w:t xml:space="preserve">se le </w:t>
            </w:r>
            <w:r w:rsidR="00097267" w:rsidRPr="00727925">
              <w:t>notific</w:t>
            </w:r>
            <w:r w:rsidR="00137287">
              <w:t xml:space="preserve">ó </w:t>
            </w:r>
            <w:r w:rsidR="00097267" w:rsidRPr="00727925">
              <w:t>la decisión de pagarle una indemnización.</w:t>
            </w:r>
          </w:p>
        </w:tc>
      </w:tr>
    </w:tbl>
    <w:p w:rsidR="00526E85" w:rsidRPr="003D2301" w:rsidRDefault="00526E85" w:rsidP="003D2301">
      <w:pPr>
        <w:spacing w:line="120" w:lineRule="exact"/>
        <w:rPr>
          <w:sz w:val="10"/>
        </w:rPr>
      </w:pPr>
    </w:p>
    <w:p w:rsidR="003D2301" w:rsidRPr="00D26817" w:rsidRDefault="003D2301" w:rsidP="00D26817">
      <w:pPr>
        <w:spacing w:line="120" w:lineRule="exact"/>
        <w:rPr>
          <w:sz w:val="10"/>
        </w:rPr>
      </w:pPr>
    </w:p>
    <w:p w:rsidR="00D26817" w:rsidRPr="00526E85" w:rsidRDefault="00D26817" w:rsidP="00526E85">
      <w:pPr>
        <w:spacing w:line="120" w:lineRule="exact"/>
        <w:rPr>
          <w:sz w:val="10"/>
        </w:rPr>
      </w:pPr>
    </w:p>
    <w:tbl>
      <w:tblPr>
        <w:tblW w:w="0" w:type="auto"/>
        <w:jc w:val="center"/>
        <w:tblLayout w:type="fixed"/>
        <w:tblCellMar>
          <w:left w:w="0" w:type="dxa"/>
          <w:right w:w="0" w:type="dxa"/>
        </w:tblCellMar>
        <w:tblLook w:val="0000" w:firstRow="0" w:lastRow="0" w:firstColumn="0" w:lastColumn="0" w:noHBand="0" w:noVBand="0"/>
      </w:tblPr>
      <w:tblGrid>
        <w:gridCol w:w="3347"/>
        <w:gridCol w:w="4024"/>
      </w:tblGrid>
      <w:tr w:rsidR="00097267" w:rsidRPr="00862DB4" w:rsidTr="00624E96">
        <w:trPr>
          <w:jc w:val="center"/>
        </w:trPr>
        <w:tc>
          <w:tcPr>
            <w:tcW w:w="3347" w:type="dxa"/>
            <w:tcBorders>
              <w:top w:val="single" w:sz="4" w:space="0" w:color="auto"/>
              <w:bottom w:val="single" w:sz="12" w:space="0" w:color="auto"/>
            </w:tcBorders>
            <w:shd w:val="clear" w:color="auto" w:fill="auto"/>
          </w:tcPr>
          <w:p w:rsidR="00097267" w:rsidRPr="00097267" w:rsidRDefault="00097267" w:rsidP="00CE1B60">
            <w:pPr>
              <w:tabs>
                <w:tab w:val="left" w:pos="288"/>
                <w:tab w:val="left" w:pos="576"/>
                <w:tab w:val="left" w:pos="864"/>
                <w:tab w:val="left" w:pos="1152"/>
              </w:tabs>
              <w:spacing w:before="40" w:after="80"/>
              <w:ind w:right="40"/>
              <w:rPr>
                <w:b/>
              </w:rPr>
            </w:pPr>
            <w:r w:rsidRPr="00097267">
              <w:rPr>
                <w:b/>
              </w:rPr>
              <w:t>Burundi</w:t>
            </w:r>
          </w:p>
        </w:tc>
        <w:tc>
          <w:tcPr>
            <w:tcW w:w="4024" w:type="dxa"/>
            <w:tcBorders>
              <w:top w:val="single" w:sz="4" w:space="0" w:color="auto"/>
              <w:bottom w:val="single" w:sz="12" w:space="0" w:color="auto"/>
            </w:tcBorders>
            <w:shd w:val="clear" w:color="auto" w:fill="auto"/>
          </w:tcPr>
          <w:p w:rsidR="00097267" w:rsidRPr="00862DB4" w:rsidRDefault="00097267" w:rsidP="00137287">
            <w:pPr>
              <w:tabs>
                <w:tab w:val="left" w:pos="288"/>
                <w:tab w:val="left" w:pos="576"/>
                <w:tab w:val="left" w:pos="864"/>
                <w:tab w:val="left" w:pos="1152"/>
              </w:tabs>
              <w:spacing w:before="40" w:after="80"/>
              <w:ind w:right="40"/>
              <w:rPr>
                <w:i/>
                <w:iCs/>
              </w:rPr>
            </w:pPr>
          </w:p>
        </w:tc>
      </w:tr>
      <w:tr w:rsidR="00B3451B" w:rsidRPr="00862DB4" w:rsidTr="00624E96">
        <w:trPr>
          <w:trHeight w:hRule="exact" w:val="115"/>
          <w:jc w:val="center"/>
        </w:trPr>
        <w:tc>
          <w:tcPr>
            <w:tcW w:w="3347" w:type="dxa"/>
            <w:tcBorders>
              <w:top w:val="single" w:sz="12" w:space="0" w:color="auto"/>
            </w:tcBorders>
            <w:shd w:val="clear" w:color="auto" w:fill="auto"/>
          </w:tcPr>
          <w:p w:rsidR="00B3451B" w:rsidRPr="00097267" w:rsidRDefault="00B3451B" w:rsidP="00CE1B60">
            <w:pPr>
              <w:tabs>
                <w:tab w:val="left" w:pos="288"/>
                <w:tab w:val="left" w:pos="576"/>
                <w:tab w:val="left" w:pos="864"/>
                <w:tab w:val="left" w:pos="1152"/>
              </w:tabs>
              <w:spacing w:before="40" w:after="80"/>
              <w:ind w:right="40"/>
              <w:rPr>
                <w:b/>
              </w:rPr>
            </w:pPr>
          </w:p>
        </w:tc>
        <w:tc>
          <w:tcPr>
            <w:tcW w:w="4024" w:type="dxa"/>
            <w:tcBorders>
              <w:top w:val="single" w:sz="12" w:space="0" w:color="auto"/>
            </w:tcBorders>
            <w:shd w:val="clear" w:color="auto" w:fill="auto"/>
          </w:tcPr>
          <w:p w:rsidR="00B3451B" w:rsidRPr="00862DB4" w:rsidRDefault="00B3451B" w:rsidP="00137287">
            <w:pPr>
              <w:tabs>
                <w:tab w:val="left" w:pos="288"/>
                <w:tab w:val="left" w:pos="576"/>
                <w:tab w:val="left" w:pos="864"/>
                <w:tab w:val="left" w:pos="1152"/>
              </w:tabs>
              <w:spacing w:before="40" w:after="80"/>
              <w:ind w:right="40"/>
              <w:rPr>
                <w:i/>
                <w:iCs/>
              </w:rPr>
            </w:pPr>
          </w:p>
        </w:tc>
      </w:tr>
      <w:tr w:rsidR="00097267" w:rsidRPr="00862DB4" w:rsidTr="00624E96">
        <w:trPr>
          <w:jc w:val="center"/>
        </w:trPr>
        <w:tc>
          <w:tcPr>
            <w:tcW w:w="3347" w:type="dxa"/>
            <w:shd w:val="clear" w:color="auto" w:fill="auto"/>
          </w:tcPr>
          <w:p w:rsidR="00097267" w:rsidRPr="00862DB4" w:rsidRDefault="00097267" w:rsidP="00137287">
            <w:pPr>
              <w:tabs>
                <w:tab w:val="left" w:pos="288"/>
                <w:tab w:val="left" w:pos="576"/>
                <w:tab w:val="left" w:pos="864"/>
                <w:tab w:val="left" w:pos="1152"/>
              </w:tabs>
              <w:spacing w:before="40" w:after="80"/>
              <w:ind w:right="40"/>
              <w:rPr>
                <w:b/>
                <w:bCs/>
              </w:rPr>
            </w:pPr>
            <w:r w:rsidRPr="00862DB4">
              <w:rPr>
                <w:b/>
              </w:rPr>
              <w:t>Caso</w:t>
            </w:r>
          </w:p>
        </w:tc>
        <w:tc>
          <w:tcPr>
            <w:tcW w:w="4024" w:type="dxa"/>
            <w:shd w:val="clear" w:color="auto" w:fill="auto"/>
          </w:tcPr>
          <w:p w:rsidR="00097267" w:rsidRPr="00727925" w:rsidRDefault="00097267" w:rsidP="00067BFB">
            <w:pPr>
              <w:tabs>
                <w:tab w:val="left" w:pos="288"/>
                <w:tab w:val="left" w:pos="576"/>
                <w:tab w:val="left" w:pos="864"/>
                <w:tab w:val="left" w:pos="1152"/>
              </w:tabs>
              <w:spacing w:before="40" w:after="80"/>
              <w:ind w:right="40"/>
              <w:rPr>
                <w:bCs/>
              </w:rPr>
            </w:pPr>
            <w:r w:rsidRPr="00727925">
              <w:rPr>
                <w:i/>
                <w:iCs/>
              </w:rPr>
              <w:t>Ntikarahera</w:t>
            </w:r>
            <w:r w:rsidRPr="00727925">
              <w:t>, núm. 503/2012</w:t>
            </w:r>
          </w:p>
        </w:tc>
      </w:tr>
      <w:tr w:rsidR="00097267" w:rsidRPr="00862DB4" w:rsidTr="00137287">
        <w:trPr>
          <w:jc w:val="center"/>
        </w:trPr>
        <w:tc>
          <w:tcPr>
            <w:tcW w:w="3347" w:type="dxa"/>
            <w:shd w:val="clear" w:color="auto" w:fill="auto"/>
          </w:tcPr>
          <w:p w:rsidR="00097267" w:rsidRPr="00131A9C" w:rsidRDefault="00097267" w:rsidP="00137287">
            <w:pPr>
              <w:tabs>
                <w:tab w:val="left" w:pos="288"/>
                <w:tab w:val="left" w:pos="576"/>
                <w:tab w:val="left" w:pos="864"/>
                <w:tab w:val="left" w:pos="1152"/>
              </w:tabs>
              <w:spacing w:before="40" w:after="80"/>
              <w:ind w:right="40"/>
              <w:rPr>
                <w:b/>
              </w:rPr>
            </w:pPr>
            <w:r w:rsidRPr="00131A9C">
              <w:rPr>
                <w:b/>
              </w:rPr>
              <w:t>Fecha de adopción de la decisión</w:t>
            </w:r>
          </w:p>
        </w:tc>
        <w:tc>
          <w:tcPr>
            <w:tcW w:w="4024" w:type="dxa"/>
            <w:shd w:val="clear" w:color="auto" w:fill="auto"/>
          </w:tcPr>
          <w:p w:rsidR="00097267" w:rsidRPr="00727925" w:rsidRDefault="00097267" w:rsidP="00067BFB">
            <w:pPr>
              <w:tabs>
                <w:tab w:val="left" w:pos="288"/>
                <w:tab w:val="left" w:pos="576"/>
                <w:tab w:val="left" w:pos="864"/>
                <w:tab w:val="left" w:pos="1152"/>
              </w:tabs>
              <w:spacing w:before="40" w:after="80"/>
              <w:ind w:right="40"/>
              <w:rPr>
                <w:bCs/>
              </w:rPr>
            </w:pPr>
            <w:r w:rsidRPr="00727925">
              <w:t>12 de mayo de 2014</w:t>
            </w:r>
          </w:p>
        </w:tc>
      </w:tr>
      <w:tr w:rsidR="00097267" w:rsidRPr="00862DB4" w:rsidTr="00137287">
        <w:trPr>
          <w:jc w:val="center"/>
        </w:trPr>
        <w:tc>
          <w:tcPr>
            <w:tcW w:w="3347" w:type="dxa"/>
            <w:shd w:val="clear" w:color="auto" w:fill="auto"/>
          </w:tcPr>
          <w:p w:rsidR="00097267" w:rsidRPr="00C2406A" w:rsidRDefault="00097267" w:rsidP="00137287">
            <w:pPr>
              <w:tabs>
                <w:tab w:val="left" w:pos="288"/>
                <w:tab w:val="left" w:pos="576"/>
                <w:tab w:val="left" w:pos="864"/>
                <w:tab w:val="left" w:pos="1152"/>
              </w:tabs>
              <w:spacing w:before="40" w:after="80"/>
              <w:ind w:right="40"/>
              <w:rPr>
                <w:b/>
              </w:rPr>
            </w:pPr>
            <w:r w:rsidRPr="00C2406A">
              <w:rPr>
                <w:b/>
              </w:rPr>
              <w:t>Violación determinada</w:t>
            </w:r>
          </w:p>
        </w:tc>
        <w:tc>
          <w:tcPr>
            <w:tcW w:w="4024" w:type="dxa"/>
            <w:shd w:val="clear" w:color="auto" w:fill="auto"/>
          </w:tcPr>
          <w:p w:rsidR="00097267" w:rsidRPr="00727925" w:rsidRDefault="00097267" w:rsidP="00067BFB">
            <w:pPr>
              <w:tabs>
                <w:tab w:val="left" w:pos="288"/>
                <w:tab w:val="left" w:pos="576"/>
                <w:tab w:val="left" w:pos="864"/>
                <w:tab w:val="left" w:pos="1152"/>
              </w:tabs>
              <w:spacing w:before="40" w:after="80"/>
              <w:ind w:right="40"/>
              <w:rPr>
                <w:bCs/>
              </w:rPr>
            </w:pPr>
            <w:r w:rsidRPr="00727925">
              <w:t>Artículos 2, párrafo 1; 11; 12; 13 y 14, leídos conjuntamente con los artículos 1 y 16</w:t>
            </w:r>
          </w:p>
        </w:tc>
      </w:tr>
      <w:tr w:rsidR="00097267" w:rsidRPr="00862DB4" w:rsidTr="00137287">
        <w:trPr>
          <w:trHeight w:val="20"/>
          <w:jc w:val="center"/>
        </w:trPr>
        <w:tc>
          <w:tcPr>
            <w:tcW w:w="7371" w:type="dxa"/>
            <w:gridSpan w:val="2"/>
            <w:shd w:val="clear" w:color="auto" w:fill="auto"/>
          </w:tcPr>
          <w:p w:rsidR="00097267" w:rsidRPr="00097267" w:rsidRDefault="00097267" w:rsidP="00137287">
            <w:pPr>
              <w:tabs>
                <w:tab w:val="left" w:pos="288"/>
                <w:tab w:val="left" w:pos="576"/>
                <w:tab w:val="left" w:pos="864"/>
                <w:tab w:val="left" w:pos="1152"/>
              </w:tabs>
              <w:spacing w:before="40" w:after="80"/>
              <w:ind w:right="40"/>
              <w:rPr>
                <w:b/>
              </w:rPr>
            </w:pPr>
            <w:r w:rsidRPr="00097267">
              <w:rPr>
                <w:b/>
              </w:rPr>
              <w:t>Recomendación</w:t>
            </w:r>
          </w:p>
        </w:tc>
      </w:tr>
      <w:tr w:rsidR="00097267" w:rsidRPr="00862DB4" w:rsidTr="00137287">
        <w:trPr>
          <w:trHeight w:val="20"/>
          <w:jc w:val="center"/>
        </w:trPr>
        <w:tc>
          <w:tcPr>
            <w:tcW w:w="7371" w:type="dxa"/>
            <w:gridSpan w:val="2"/>
            <w:shd w:val="clear" w:color="auto" w:fill="auto"/>
          </w:tcPr>
          <w:p w:rsidR="00097267" w:rsidRPr="00131A9C" w:rsidRDefault="00526E85" w:rsidP="00137287">
            <w:pPr>
              <w:tabs>
                <w:tab w:val="left" w:pos="576"/>
                <w:tab w:val="left" w:pos="1152"/>
              </w:tabs>
              <w:spacing w:before="40" w:after="80" w:line="236" w:lineRule="exact"/>
              <w:ind w:right="43"/>
              <w:jc w:val="both"/>
              <w:rPr>
                <w:b/>
              </w:rPr>
            </w:pPr>
            <w:r>
              <w:tab/>
            </w:r>
            <w:r w:rsidR="00097267" w:rsidRPr="00727925">
              <w:t>El Comité instó al Estado parte a que iniciara una investigación imparcial sobre los hechos del caso a fin de enjuiciar a las personas que pudieran ser responsables del trato infligido a la víctima</w:t>
            </w:r>
            <w:r w:rsidR="00137287">
              <w:t>,</w:t>
            </w:r>
            <w:r w:rsidR="00097267" w:rsidRPr="00727925">
              <w:t xml:space="preserve"> y a que informara, en un plazo </w:t>
            </w:r>
            <w:r w:rsidR="0081682E">
              <w:br/>
            </w:r>
            <w:r w:rsidR="00097267" w:rsidRPr="00727925">
              <w:t xml:space="preserve">de 90 días contados a partir de la fecha de envío de la presente decisión, sobre las medidas adoptadas de conformidad con esa decisión, en particular la concesión de una indemnización justa y adecuada, </w:t>
            </w:r>
            <w:r w:rsidR="00137287">
              <w:t>así como</w:t>
            </w:r>
            <w:r w:rsidR="00097267" w:rsidRPr="00727925">
              <w:t xml:space="preserve"> los medios para </w:t>
            </w:r>
            <w:r w:rsidR="00137287">
              <w:t xml:space="preserve">conseguir </w:t>
            </w:r>
            <w:r w:rsidR="00097267" w:rsidRPr="00727925">
              <w:t>una rehabilitación lo más completa posible.</w:t>
            </w:r>
          </w:p>
        </w:tc>
      </w:tr>
      <w:tr w:rsidR="00097267" w:rsidRPr="00862DB4" w:rsidTr="00137287">
        <w:trPr>
          <w:trHeight w:val="20"/>
          <w:jc w:val="center"/>
        </w:trPr>
        <w:tc>
          <w:tcPr>
            <w:tcW w:w="7371" w:type="dxa"/>
            <w:gridSpan w:val="2"/>
            <w:shd w:val="clear" w:color="auto" w:fill="auto"/>
          </w:tcPr>
          <w:p w:rsidR="00097267" w:rsidRPr="00862DB4" w:rsidRDefault="00097267" w:rsidP="00137287">
            <w:pPr>
              <w:tabs>
                <w:tab w:val="left" w:pos="288"/>
                <w:tab w:val="left" w:pos="576"/>
                <w:tab w:val="left" w:pos="864"/>
                <w:tab w:val="left" w:pos="1152"/>
              </w:tabs>
              <w:spacing w:before="40" w:after="80"/>
              <w:ind w:right="40"/>
            </w:pPr>
            <w:r w:rsidRPr="00131A9C">
              <w:rPr>
                <w:b/>
              </w:rPr>
              <w:t>Seguimiento</w:t>
            </w:r>
          </w:p>
        </w:tc>
      </w:tr>
      <w:tr w:rsidR="00097267" w:rsidRPr="00862DB4" w:rsidTr="00137287">
        <w:trPr>
          <w:trHeight w:val="20"/>
          <w:jc w:val="center"/>
        </w:trPr>
        <w:tc>
          <w:tcPr>
            <w:tcW w:w="7371" w:type="dxa"/>
            <w:gridSpan w:val="2"/>
            <w:shd w:val="clear" w:color="auto" w:fill="auto"/>
          </w:tcPr>
          <w:p w:rsidR="00097267" w:rsidRPr="00131A9C" w:rsidRDefault="007876DF" w:rsidP="00137287">
            <w:pPr>
              <w:tabs>
                <w:tab w:val="left" w:pos="576"/>
                <w:tab w:val="left" w:pos="1152"/>
              </w:tabs>
              <w:spacing w:before="40" w:after="80" w:line="236" w:lineRule="exact"/>
              <w:ind w:right="43"/>
              <w:jc w:val="both"/>
              <w:rPr>
                <w:b/>
              </w:rPr>
            </w:pPr>
            <w:r>
              <w:tab/>
            </w:r>
            <w:r w:rsidR="00097267" w:rsidRPr="00727925">
              <w:t xml:space="preserve">El 8 de abril de 2015, el Estado parte </w:t>
            </w:r>
            <w:r w:rsidR="00137287">
              <w:t>pidió</w:t>
            </w:r>
            <w:r w:rsidR="00097267" w:rsidRPr="00727925">
              <w:t xml:space="preserve"> más tiempo para facilitar información relativa a la aplicación de la decisión del Comité.</w:t>
            </w:r>
          </w:p>
        </w:tc>
      </w:tr>
      <w:tr w:rsidR="00097267" w:rsidRPr="00862DB4" w:rsidTr="00137287">
        <w:trPr>
          <w:trHeight w:val="20"/>
          <w:jc w:val="center"/>
        </w:trPr>
        <w:tc>
          <w:tcPr>
            <w:tcW w:w="7371" w:type="dxa"/>
            <w:gridSpan w:val="2"/>
            <w:shd w:val="clear" w:color="auto" w:fill="auto"/>
          </w:tcPr>
          <w:p w:rsidR="00097267" w:rsidRDefault="00097267" w:rsidP="00137287">
            <w:pPr>
              <w:tabs>
                <w:tab w:val="left" w:pos="288"/>
                <w:tab w:val="left" w:pos="576"/>
                <w:tab w:val="left" w:pos="864"/>
                <w:tab w:val="left" w:pos="1152"/>
              </w:tabs>
              <w:spacing w:before="40" w:after="80"/>
              <w:ind w:right="40"/>
              <w:rPr>
                <w:b/>
              </w:rPr>
            </w:pPr>
            <w:r w:rsidRPr="008D042A">
              <w:rPr>
                <w:b/>
              </w:rPr>
              <w:t>Decisión del Comité</w:t>
            </w:r>
          </w:p>
        </w:tc>
      </w:tr>
      <w:tr w:rsidR="00097267" w:rsidRPr="00862DB4" w:rsidTr="00137287">
        <w:trPr>
          <w:trHeight w:val="20"/>
          <w:jc w:val="center"/>
        </w:trPr>
        <w:tc>
          <w:tcPr>
            <w:tcW w:w="7371" w:type="dxa"/>
            <w:gridSpan w:val="2"/>
            <w:tcBorders>
              <w:bottom w:val="single" w:sz="12" w:space="0" w:color="auto"/>
            </w:tcBorders>
            <w:shd w:val="clear" w:color="auto" w:fill="auto"/>
          </w:tcPr>
          <w:p w:rsidR="00097267" w:rsidRPr="00862DB4" w:rsidDel="00542F45" w:rsidRDefault="007876DF" w:rsidP="00137287">
            <w:pPr>
              <w:tabs>
                <w:tab w:val="left" w:pos="576"/>
                <w:tab w:val="left" w:pos="1152"/>
              </w:tabs>
              <w:spacing w:before="40" w:after="80" w:line="236" w:lineRule="exact"/>
              <w:ind w:right="43"/>
              <w:jc w:val="both"/>
              <w:rPr>
                <w:b/>
              </w:rPr>
            </w:pPr>
            <w:r>
              <w:tab/>
            </w:r>
            <w:r w:rsidR="00097267" w:rsidRPr="00727925">
              <w:t>Mantener abierto el diálogo de seguimiento</w:t>
            </w:r>
            <w:r w:rsidR="00137287">
              <w:t>,</w:t>
            </w:r>
            <w:r w:rsidR="00097267" w:rsidRPr="00727925">
              <w:t xml:space="preserve"> y prorrogar otros 90 días el plazo para que el Estado </w:t>
            </w:r>
            <w:r w:rsidR="00097267" w:rsidRPr="003D2301">
              <w:rPr>
                <w:rFonts w:eastAsia="Times New Roman"/>
                <w:szCs w:val="20"/>
              </w:rPr>
              <w:t>parte</w:t>
            </w:r>
            <w:r w:rsidR="00097267" w:rsidRPr="00727925">
              <w:t xml:space="preserve"> le facilite información sobre las medidas adoptadas para poner en práctica la decisión.</w:t>
            </w:r>
          </w:p>
        </w:tc>
      </w:tr>
    </w:tbl>
    <w:p w:rsidR="00C2406A" w:rsidRPr="00526E85" w:rsidRDefault="00C2406A" w:rsidP="00526E85">
      <w:pPr>
        <w:spacing w:line="120" w:lineRule="exact"/>
        <w:rPr>
          <w:sz w:val="10"/>
        </w:rPr>
      </w:pPr>
    </w:p>
    <w:p w:rsidR="00526E85" w:rsidRPr="000911F3" w:rsidRDefault="00526E85" w:rsidP="000911F3">
      <w:pPr>
        <w:spacing w:line="120" w:lineRule="exact"/>
        <w:rPr>
          <w:sz w:val="10"/>
        </w:rPr>
      </w:pPr>
    </w:p>
    <w:p w:rsidR="000911F3" w:rsidRPr="00526E85" w:rsidRDefault="000911F3" w:rsidP="00526E85">
      <w:pPr>
        <w:spacing w:line="120" w:lineRule="exact"/>
        <w:rPr>
          <w:sz w:val="10"/>
        </w:rPr>
      </w:pPr>
    </w:p>
    <w:tbl>
      <w:tblPr>
        <w:tblW w:w="0" w:type="auto"/>
        <w:jc w:val="center"/>
        <w:tblLayout w:type="fixed"/>
        <w:tblCellMar>
          <w:left w:w="0" w:type="dxa"/>
          <w:right w:w="0" w:type="dxa"/>
        </w:tblCellMar>
        <w:tblLook w:val="0000" w:firstRow="0" w:lastRow="0" w:firstColumn="0" w:lastColumn="0" w:noHBand="0" w:noVBand="0"/>
      </w:tblPr>
      <w:tblGrid>
        <w:gridCol w:w="3347"/>
        <w:gridCol w:w="4024"/>
      </w:tblGrid>
      <w:tr w:rsidR="00526E85" w:rsidRPr="00862DB4" w:rsidTr="00624E96">
        <w:trPr>
          <w:jc w:val="center"/>
        </w:trPr>
        <w:tc>
          <w:tcPr>
            <w:tcW w:w="3347" w:type="dxa"/>
            <w:tcBorders>
              <w:top w:val="single" w:sz="4" w:space="0" w:color="auto"/>
              <w:bottom w:val="single" w:sz="12" w:space="0" w:color="auto"/>
            </w:tcBorders>
            <w:shd w:val="clear" w:color="auto" w:fill="auto"/>
          </w:tcPr>
          <w:p w:rsidR="00526E85" w:rsidRPr="00097267" w:rsidRDefault="007876DF" w:rsidP="00137287">
            <w:pPr>
              <w:tabs>
                <w:tab w:val="left" w:pos="679"/>
              </w:tabs>
              <w:spacing w:before="40" w:after="80"/>
              <w:ind w:right="40"/>
              <w:rPr>
                <w:b/>
              </w:rPr>
            </w:pPr>
            <w:r>
              <w:rPr>
                <w:b/>
              </w:rPr>
              <w:t>Alemania</w:t>
            </w:r>
          </w:p>
        </w:tc>
        <w:tc>
          <w:tcPr>
            <w:tcW w:w="4024" w:type="dxa"/>
            <w:tcBorders>
              <w:top w:val="single" w:sz="4" w:space="0" w:color="auto"/>
              <w:bottom w:val="single" w:sz="12" w:space="0" w:color="auto"/>
            </w:tcBorders>
            <w:shd w:val="clear" w:color="auto" w:fill="auto"/>
          </w:tcPr>
          <w:p w:rsidR="00526E85" w:rsidRPr="00862DB4" w:rsidRDefault="00526E85" w:rsidP="00137287">
            <w:pPr>
              <w:tabs>
                <w:tab w:val="left" w:pos="288"/>
                <w:tab w:val="left" w:pos="576"/>
                <w:tab w:val="left" w:pos="864"/>
                <w:tab w:val="left" w:pos="1152"/>
              </w:tabs>
              <w:spacing w:before="40" w:after="80"/>
              <w:ind w:right="40"/>
              <w:rPr>
                <w:i/>
                <w:iCs/>
              </w:rPr>
            </w:pPr>
          </w:p>
        </w:tc>
      </w:tr>
      <w:tr w:rsidR="00624E96" w:rsidRPr="00862DB4" w:rsidTr="00624E96">
        <w:trPr>
          <w:trHeight w:hRule="exact" w:val="115"/>
          <w:jc w:val="center"/>
        </w:trPr>
        <w:tc>
          <w:tcPr>
            <w:tcW w:w="3347" w:type="dxa"/>
            <w:tcBorders>
              <w:top w:val="single" w:sz="12" w:space="0" w:color="auto"/>
            </w:tcBorders>
            <w:shd w:val="clear" w:color="auto" w:fill="auto"/>
          </w:tcPr>
          <w:p w:rsidR="00624E96" w:rsidRDefault="00624E96" w:rsidP="00137287">
            <w:pPr>
              <w:tabs>
                <w:tab w:val="left" w:pos="679"/>
              </w:tabs>
              <w:spacing w:before="40" w:after="80"/>
              <w:ind w:right="40"/>
              <w:rPr>
                <w:b/>
              </w:rPr>
            </w:pPr>
          </w:p>
        </w:tc>
        <w:tc>
          <w:tcPr>
            <w:tcW w:w="4024" w:type="dxa"/>
            <w:tcBorders>
              <w:top w:val="single" w:sz="12" w:space="0" w:color="auto"/>
            </w:tcBorders>
            <w:shd w:val="clear" w:color="auto" w:fill="auto"/>
          </w:tcPr>
          <w:p w:rsidR="00624E96" w:rsidRPr="00862DB4" w:rsidRDefault="00624E96" w:rsidP="00137287">
            <w:pPr>
              <w:tabs>
                <w:tab w:val="left" w:pos="288"/>
                <w:tab w:val="left" w:pos="576"/>
                <w:tab w:val="left" w:pos="864"/>
                <w:tab w:val="left" w:pos="1152"/>
              </w:tabs>
              <w:spacing w:before="40" w:after="80"/>
              <w:ind w:right="40"/>
              <w:rPr>
                <w:i/>
                <w:iCs/>
              </w:rPr>
            </w:pPr>
          </w:p>
        </w:tc>
      </w:tr>
      <w:tr w:rsidR="007876DF" w:rsidRPr="00862DB4" w:rsidTr="00624E96">
        <w:trPr>
          <w:jc w:val="center"/>
        </w:trPr>
        <w:tc>
          <w:tcPr>
            <w:tcW w:w="3347" w:type="dxa"/>
            <w:shd w:val="clear" w:color="auto" w:fill="auto"/>
          </w:tcPr>
          <w:p w:rsidR="007876DF" w:rsidRPr="00862DB4" w:rsidRDefault="007876DF" w:rsidP="00137287">
            <w:pPr>
              <w:tabs>
                <w:tab w:val="left" w:pos="288"/>
                <w:tab w:val="left" w:pos="576"/>
                <w:tab w:val="left" w:pos="864"/>
                <w:tab w:val="left" w:pos="1152"/>
              </w:tabs>
              <w:spacing w:before="40" w:after="80"/>
              <w:ind w:right="40"/>
              <w:rPr>
                <w:b/>
                <w:bCs/>
              </w:rPr>
            </w:pPr>
            <w:r w:rsidRPr="00862DB4">
              <w:rPr>
                <w:b/>
              </w:rPr>
              <w:t>Caso</w:t>
            </w:r>
          </w:p>
        </w:tc>
        <w:tc>
          <w:tcPr>
            <w:tcW w:w="4024" w:type="dxa"/>
            <w:shd w:val="clear" w:color="auto" w:fill="auto"/>
          </w:tcPr>
          <w:p w:rsidR="007876DF" w:rsidRPr="00727925" w:rsidRDefault="007876DF" w:rsidP="00067BFB">
            <w:pPr>
              <w:tabs>
                <w:tab w:val="left" w:pos="288"/>
                <w:tab w:val="left" w:pos="576"/>
                <w:tab w:val="left" w:pos="864"/>
                <w:tab w:val="left" w:pos="1152"/>
              </w:tabs>
              <w:spacing w:before="40" w:after="80"/>
              <w:ind w:right="40"/>
              <w:rPr>
                <w:bCs/>
              </w:rPr>
            </w:pPr>
            <w:r w:rsidRPr="00727925">
              <w:rPr>
                <w:i/>
                <w:iCs/>
              </w:rPr>
              <w:t>Abichou</w:t>
            </w:r>
            <w:r w:rsidRPr="00727925">
              <w:t>, núm. 430/2010</w:t>
            </w:r>
          </w:p>
        </w:tc>
      </w:tr>
      <w:tr w:rsidR="007876DF" w:rsidRPr="00862DB4" w:rsidTr="00137287">
        <w:trPr>
          <w:jc w:val="center"/>
        </w:trPr>
        <w:tc>
          <w:tcPr>
            <w:tcW w:w="3347" w:type="dxa"/>
            <w:shd w:val="clear" w:color="auto" w:fill="auto"/>
          </w:tcPr>
          <w:p w:rsidR="007876DF" w:rsidRPr="00131A9C" w:rsidRDefault="007876DF" w:rsidP="00137287">
            <w:pPr>
              <w:tabs>
                <w:tab w:val="left" w:pos="288"/>
                <w:tab w:val="left" w:pos="576"/>
                <w:tab w:val="left" w:pos="864"/>
                <w:tab w:val="left" w:pos="1152"/>
              </w:tabs>
              <w:spacing w:before="40" w:after="80"/>
              <w:ind w:right="40"/>
              <w:rPr>
                <w:b/>
              </w:rPr>
            </w:pPr>
            <w:r w:rsidRPr="00131A9C">
              <w:rPr>
                <w:b/>
              </w:rPr>
              <w:t>Fecha de adopción de la decisión</w:t>
            </w:r>
          </w:p>
        </w:tc>
        <w:tc>
          <w:tcPr>
            <w:tcW w:w="4024" w:type="dxa"/>
            <w:shd w:val="clear" w:color="auto" w:fill="auto"/>
          </w:tcPr>
          <w:p w:rsidR="007876DF" w:rsidRPr="00727925" w:rsidRDefault="007876DF" w:rsidP="00067BFB">
            <w:pPr>
              <w:tabs>
                <w:tab w:val="left" w:pos="288"/>
                <w:tab w:val="left" w:pos="576"/>
                <w:tab w:val="left" w:pos="864"/>
                <w:tab w:val="left" w:pos="1152"/>
              </w:tabs>
              <w:spacing w:before="40" w:after="80"/>
              <w:ind w:right="40"/>
              <w:rPr>
                <w:bCs/>
              </w:rPr>
            </w:pPr>
            <w:r w:rsidRPr="00727925">
              <w:t>21 de mayo de 2013</w:t>
            </w:r>
          </w:p>
        </w:tc>
      </w:tr>
      <w:tr w:rsidR="007876DF" w:rsidRPr="00862DB4" w:rsidTr="00137287">
        <w:trPr>
          <w:jc w:val="center"/>
        </w:trPr>
        <w:tc>
          <w:tcPr>
            <w:tcW w:w="3347" w:type="dxa"/>
            <w:shd w:val="clear" w:color="auto" w:fill="auto"/>
          </w:tcPr>
          <w:p w:rsidR="007876DF" w:rsidRPr="00C2406A" w:rsidRDefault="007876DF" w:rsidP="00137287">
            <w:pPr>
              <w:tabs>
                <w:tab w:val="left" w:pos="288"/>
                <w:tab w:val="left" w:pos="576"/>
                <w:tab w:val="left" w:pos="864"/>
                <w:tab w:val="left" w:pos="1152"/>
              </w:tabs>
              <w:spacing w:before="40" w:after="80"/>
              <w:ind w:right="40"/>
              <w:rPr>
                <w:b/>
              </w:rPr>
            </w:pPr>
            <w:r w:rsidRPr="00C2406A">
              <w:rPr>
                <w:b/>
              </w:rPr>
              <w:t>Violación determinada</w:t>
            </w:r>
          </w:p>
        </w:tc>
        <w:tc>
          <w:tcPr>
            <w:tcW w:w="4024" w:type="dxa"/>
            <w:shd w:val="clear" w:color="auto" w:fill="auto"/>
          </w:tcPr>
          <w:p w:rsidR="007876DF" w:rsidRPr="00727925" w:rsidRDefault="007876DF" w:rsidP="00067BFB">
            <w:pPr>
              <w:tabs>
                <w:tab w:val="left" w:pos="288"/>
                <w:tab w:val="left" w:pos="576"/>
                <w:tab w:val="left" w:pos="864"/>
                <w:tab w:val="left" w:pos="1152"/>
              </w:tabs>
              <w:spacing w:before="40" w:after="80"/>
              <w:ind w:right="40"/>
              <w:rPr>
                <w:bCs/>
              </w:rPr>
            </w:pPr>
            <w:r w:rsidRPr="00727925">
              <w:t xml:space="preserve">Artículo 3 </w:t>
            </w:r>
          </w:p>
        </w:tc>
      </w:tr>
      <w:tr w:rsidR="00526E85" w:rsidRPr="00862DB4" w:rsidTr="00137287">
        <w:trPr>
          <w:trHeight w:val="20"/>
          <w:jc w:val="center"/>
        </w:trPr>
        <w:tc>
          <w:tcPr>
            <w:tcW w:w="7371" w:type="dxa"/>
            <w:gridSpan w:val="2"/>
            <w:shd w:val="clear" w:color="auto" w:fill="auto"/>
          </w:tcPr>
          <w:p w:rsidR="00526E85" w:rsidRPr="00097267" w:rsidRDefault="00526E85" w:rsidP="00137287">
            <w:pPr>
              <w:tabs>
                <w:tab w:val="left" w:pos="288"/>
                <w:tab w:val="left" w:pos="576"/>
                <w:tab w:val="left" w:pos="864"/>
                <w:tab w:val="left" w:pos="1152"/>
              </w:tabs>
              <w:spacing w:before="40" w:after="80"/>
              <w:ind w:right="40"/>
              <w:rPr>
                <w:b/>
              </w:rPr>
            </w:pPr>
            <w:r w:rsidRPr="00097267">
              <w:rPr>
                <w:b/>
              </w:rPr>
              <w:t>Recomendación</w:t>
            </w:r>
          </w:p>
        </w:tc>
      </w:tr>
      <w:tr w:rsidR="00526E85" w:rsidRPr="00862DB4" w:rsidTr="00137287">
        <w:trPr>
          <w:trHeight w:val="20"/>
          <w:jc w:val="center"/>
        </w:trPr>
        <w:tc>
          <w:tcPr>
            <w:tcW w:w="7371" w:type="dxa"/>
            <w:gridSpan w:val="2"/>
            <w:shd w:val="clear" w:color="auto" w:fill="auto"/>
          </w:tcPr>
          <w:p w:rsidR="00526E85" w:rsidRPr="00131A9C" w:rsidRDefault="007876DF" w:rsidP="003D2301">
            <w:pPr>
              <w:tabs>
                <w:tab w:val="left" w:pos="576"/>
                <w:tab w:val="left" w:pos="1152"/>
              </w:tabs>
              <w:spacing w:before="40" w:after="80" w:line="236" w:lineRule="exact"/>
              <w:ind w:right="43"/>
              <w:jc w:val="both"/>
              <w:rPr>
                <w:b/>
              </w:rPr>
            </w:pPr>
            <w:r>
              <w:tab/>
            </w:r>
            <w:r w:rsidRPr="00727925">
              <w:t xml:space="preserve">El Comité instó </w:t>
            </w:r>
            <w:r w:rsidRPr="003D2301">
              <w:rPr>
                <w:rFonts w:eastAsia="Times New Roman"/>
                <w:szCs w:val="20"/>
              </w:rPr>
              <w:t>al</w:t>
            </w:r>
            <w:r w:rsidRPr="00727925">
              <w:t xml:space="preserve"> Estado parte a proporcionar a la víctima una reparación que incluyera una indemnización adecuada.</w:t>
            </w:r>
          </w:p>
        </w:tc>
      </w:tr>
      <w:tr w:rsidR="00526E85" w:rsidRPr="00862DB4" w:rsidTr="007876DF">
        <w:trPr>
          <w:trHeight w:val="20"/>
          <w:jc w:val="center"/>
        </w:trPr>
        <w:tc>
          <w:tcPr>
            <w:tcW w:w="7371" w:type="dxa"/>
            <w:gridSpan w:val="2"/>
            <w:shd w:val="clear" w:color="auto" w:fill="auto"/>
          </w:tcPr>
          <w:p w:rsidR="00526E85" w:rsidRPr="00862DB4" w:rsidRDefault="00526E85" w:rsidP="00137287">
            <w:pPr>
              <w:tabs>
                <w:tab w:val="left" w:pos="288"/>
                <w:tab w:val="left" w:pos="576"/>
                <w:tab w:val="left" w:pos="864"/>
                <w:tab w:val="left" w:pos="1152"/>
              </w:tabs>
              <w:spacing w:before="40" w:after="80"/>
              <w:ind w:right="40"/>
            </w:pPr>
            <w:r w:rsidRPr="00131A9C">
              <w:rPr>
                <w:b/>
              </w:rPr>
              <w:t>Seguimiento</w:t>
            </w:r>
          </w:p>
        </w:tc>
      </w:tr>
      <w:tr w:rsidR="00526E85" w:rsidRPr="00862DB4" w:rsidTr="007876DF">
        <w:trPr>
          <w:trHeight w:val="2051"/>
          <w:jc w:val="center"/>
        </w:trPr>
        <w:tc>
          <w:tcPr>
            <w:tcW w:w="7371" w:type="dxa"/>
            <w:gridSpan w:val="2"/>
            <w:shd w:val="clear" w:color="auto" w:fill="auto"/>
          </w:tcPr>
          <w:p w:rsidR="00526E85" w:rsidRPr="00131A9C" w:rsidRDefault="007876DF" w:rsidP="00137287">
            <w:pPr>
              <w:tabs>
                <w:tab w:val="left" w:pos="576"/>
                <w:tab w:val="left" w:pos="1152"/>
              </w:tabs>
              <w:spacing w:before="40" w:after="80" w:line="236" w:lineRule="exact"/>
              <w:ind w:right="43"/>
              <w:jc w:val="both"/>
              <w:rPr>
                <w:b/>
              </w:rPr>
            </w:pPr>
            <w:r>
              <w:tab/>
              <w:t>E</w:t>
            </w:r>
            <w:r w:rsidRPr="00727925">
              <w:t xml:space="preserve">l 29 de diciembre de 2014, el Estado parte </w:t>
            </w:r>
            <w:r w:rsidR="00137287">
              <w:t>indicó</w:t>
            </w:r>
            <w:r w:rsidRPr="00727925">
              <w:t xml:space="preserve"> que había ofrecido una indemnización a la víctima en carta de fecha 16 de mayo de 2014, pero que ni la víctima ni sus </w:t>
            </w:r>
            <w:r w:rsidRPr="003D2301">
              <w:rPr>
                <w:rFonts w:eastAsia="Times New Roman"/>
                <w:szCs w:val="20"/>
              </w:rPr>
              <w:t>representantes</w:t>
            </w:r>
            <w:r w:rsidRPr="00727925">
              <w:t xml:space="preserve"> legales habían respondido al ofrecimiento. El Estado parte todavía se consideraba obligado por esa oferta. Afirmó también que, si la víctima </w:t>
            </w:r>
            <w:r w:rsidR="00137287">
              <w:t xml:space="preserve">no estaba </w:t>
            </w:r>
            <w:r w:rsidRPr="00727925">
              <w:t xml:space="preserve">satisfecha </w:t>
            </w:r>
            <w:r w:rsidR="00137287">
              <w:t xml:space="preserve">de la </w:t>
            </w:r>
            <w:r w:rsidRPr="00727925">
              <w:t xml:space="preserve">oferta, tenía la oportunidad de utilizar los recursos a su disposición en el derecho alemán </w:t>
            </w:r>
            <w:r w:rsidR="00137287">
              <w:t xml:space="preserve">con respecto a la </w:t>
            </w:r>
            <w:r w:rsidRPr="00727925">
              <w:t>indemnización. Sin embargo, el Gobierno Federal no tenía conocimiento de que la víctima hubiera presentado reclamación alguna ante los tribunales alemanes.</w:t>
            </w:r>
          </w:p>
        </w:tc>
      </w:tr>
      <w:tr w:rsidR="007876DF" w:rsidRPr="00862DB4" w:rsidTr="00D26817">
        <w:trPr>
          <w:trHeight w:val="695"/>
          <w:jc w:val="center"/>
        </w:trPr>
        <w:tc>
          <w:tcPr>
            <w:tcW w:w="7371" w:type="dxa"/>
            <w:gridSpan w:val="2"/>
            <w:shd w:val="clear" w:color="auto" w:fill="auto"/>
          </w:tcPr>
          <w:p w:rsidR="007876DF" w:rsidRPr="00727925" w:rsidRDefault="007876DF" w:rsidP="00137287">
            <w:pPr>
              <w:tabs>
                <w:tab w:val="left" w:pos="576"/>
                <w:tab w:val="left" w:pos="1152"/>
              </w:tabs>
              <w:spacing w:before="40" w:after="80" w:line="236" w:lineRule="exact"/>
              <w:ind w:right="43"/>
              <w:jc w:val="both"/>
            </w:pPr>
            <w:r>
              <w:tab/>
            </w:r>
            <w:r w:rsidRPr="00727925">
              <w:t xml:space="preserve">En enero de 2015 </w:t>
            </w:r>
            <w:r w:rsidR="00137287">
              <w:t xml:space="preserve">se enviaron </w:t>
            </w:r>
            <w:r w:rsidRPr="00727925">
              <w:t xml:space="preserve">las observaciones del Estado parte </w:t>
            </w:r>
            <w:r w:rsidR="00137287">
              <w:t xml:space="preserve">al autor, </w:t>
            </w:r>
            <w:r w:rsidRPr="00727925">
              <w:t xml:space="preserve">para que </w:t>
            </w:r>
            <w:r w:rsidR="00137287">
              <w:t xml:space="preserve">hiciera </w:t>
            </w:r>
            <w:r w:rsidRPr="003D2301">
              <w:rPr>
                <w:rFonts w:eastAsia="Times New Roman"/>
                <w:szCs w:val="20"/>
              </w:rPr>
              <w:t>los</w:t>
            </w:r>
            <w:r w:rsidRPr="00727925">
              <w:t xml:space="preserve"> comentarios pertinentes.</w:t>
            </w:r>
          </w:p>
        </w:tc>
      </w:tr>
      <w:tr w:rsidR="00D26817" w:rsidRPr="00862DB4" w:rsidTr="00D26817">
        <w:trPr>
          <w:trHeight w:val="20"/>
          <w:jc w:val="center"/>
        </w:trPr>
        <w:tc>
          <w:tcPr>
            <w:tcW w:w="7371" w:type="dxa"/>
            <w:gridSpan w:val="2"/>
            <w:shd w:val="clear" w:color="auto" w:fill="auto"/>
          </w:tcPr>
          <w:p w:rsidR="00D26817" w:rsidRDefault="00D26817" w:rsidP="003D2301">
            <w:pPr>
              <w:tabs>
                <w:tab w:val="left" w:pos="576"/>
                <w:tab w:val="left" w:pos="1152"/>
              </w:tabs>
              <w:spacing w:before="40" w:after="80" w:line="236" w:lineRule="exact"/>
              <w:ind w:right="43"/>
              <w:jc w:val="both"/>
            </w:pPr>
            <w:r w:rsidRPr="008D042A">
              <w:rPr>
                <w:b/>
              </w:rPr>
              <w:t>Decisión del Comité</w:t>
            </w:r>
          </w:p>
        </w:tc>
      </w:tr>
      <w:tr w:rsidR="00526E85" w:rsidRPr="00862DB4" w:rsidTr="00D26817">
        <w:trPr>
          <w:trHeight w:val="20"/>
          <w:jc w:val="center"/>
        </w:trPr>
        <w:tc>
          <w:tcPr>
            <w:tcW w:w="7371" w:type="dxa"/>
            <w:gridSpan w:val="2"/>
            <w:tcBorders>
              <w:bottom w:val="single" w:sz="12" w:space="0" w:color="auto"/>
            </w:tcBorders>
            <w:shd w:val="clear" w:color="auto" w:fill="auto"/>
          </w:tcPr>
          <w:p w:rsidR="00526E85" w:rsidRPr="00862DB4" w:rsidDel="00542F45" w:rsidRDefault="007876DF" w:rsidP="003D2301">
            <w:pPr>
              <w:tabs>
                <w:tab w:val="left" w:pos="576"/>
                <w:tab w:val="left" w:pos="1152"/>
              </w:tabs>
              <w:spacing w:before="40" w:after="80" w:line="236" w:lineRule="exact"/>
              <w:ind w:right="43"/>
              <w:jc w:val="both"/>
              <w:rPr>
                <w:b/>
              </w:rPr>
            </w:pPr>
            <w:r>
              <w:tab/>
            </w:r>
            <w:r w:rsidR="00526E85" w:rsidRPr="00727925">
              <w:t>Mantener abierto el diálogo de seguimiento</w:t>
            </w:r>
            <w:r>
              <w:t>.</w:t>
            </w:r>
          </w:p>
        </w:tc>
      </w:tr>
    </w:tbl>
    <w:p w:rsidR="00526E85" w:rsidRPr="00D26817" w:rsidRDefault="00526E85" w:rsidP="00D26817">
      <w:pPr>
        <w:spacing w:line="120" w:lineRule="exact"/>
        <w:rPr>
          <w:sz w:val="10"/>
        </w:rPr>
      </w:pPr>
    </w:p>
    <w:p w:rsidR="00767D37" w:rsidRPr="00D26817" w:rsidRDefault="00767D37" w:rsidP="00D26817">
      <w:pPr>
        <w:spacing w:line="120" w:lineRule="exact"/>
        <w:rPr>
          <w:sz w:val="10"/>
        </w:rPr>
      </w:pPr>
    </w:p>
    <w:p w:rsidR="00D26817" w:rsidRPr="00767D37" w:rsidRDefault="00D26817" w:rsidP="00767D37">
      <w:pPr>
        <w:spacing w:line="120" w:lineRule="exact"/>
        <w:rPr>
          <w:sz w:val="10"/>
        </w:rPr>
      </w:pPr>
    </w:p>
    <w:tbl>
      <w:tblPr>
        <w:tblW w:w="0" w:type="auto"/>
        <w:jc w:val="center"/>
        <w:tblLayout w:type="fixed"/>
        <w:tblCellMar>
          <w:left w:w="0" w:type="dxa"/>
          <w:right w:w="0" w:type="dxa"/>
        </w:tblCellMar>
        <w:tblLook w:val="0000" w:firstRow="0" w:lastRow="0" w:firstColumn="0" w:lastColumn="0" w:noHBand="0" w:noVBand="0"/>
      </w:tblPr>
      <w:tblGrid>
        <w:gridCol w:w="3347"/>
        <w:gridCol w:w="4024"/>
      </w:tblGrid>
      <w:tr w:rsidR="007876DF" w:rsidRPr="00862DB4" w:rsidTr="00624E96">
        <w:trPr>
          <w:jc w:val="center"/>
        </w:trPr>
        <w:tc>
          <w:tcPr>
            <w:tcW w:w="3347" w:type="dxa"/>
            <w:tcBorders>
              <w:top w:val="single" w:sz="4" w:space="0" w:color="auto"/>
              <w:bottom w:val="single" w:sz="12" w:space="0" w:color="auto"/>
            </w:tcBorders>
            <w:shd w:val="clear" w:color="auto" w:fill="auto"/>
            <w:vAlign w:val="bottom"/>
          </w:tcPr>
          <w:p w:rsidR="007876DF" w:rsidRPr="007876DF" w:rsidRDefault="007876DF" w:rsidP="00C271DE">
            <w:pPr>
              <w:tabs>
                <w:tab w:val="left" w:pos="288"/>
                <w:tab w:val="left" w:pos="576"/>
                <w:tab w:val="left" w:pos="864"/>
                <w:tab w:val="left" w:pos="1152"/>
              </w:tabs>
              <w:spacing w:before="40" w:after="80"/>
              <w:ind w:right="40"/>
              <w:rPr>
                <w:b/>
                <w:bCs/>
                <w:iCs/>
              </w:rPr>
            </w:pPr>
            <w:r w:rsidRPr="00C271DE">
              <w:rPr>
                <w:b/>
                <w:szCs w:val="20"/>
              </w:rPr>
              <w:t>Kazajstán</w:t>
            </w:r>
          </w:p>
        </w:tc>
        <w:tc>
          <w:tcPr>
            <w:tcW w:w="4024" w:type="dxa"/>
            <w:tcBorders>
              <w:top w:val="single" w:sz="4" w:space="0" w:color="auto"/>
              <w:bottom w:val="single" w:sz="12" w:space="0" w:color="auto"/>
            </w:tcBorders>
            <w:shd w:val="clear" w:color="auto" w:fill="auto"/>
          </w:tcPr>
          <w:p w:rsidR="007876DF" w:rsidRPr="00862DB4" w:rsidRDefault="007876DF" w:rsidP="00137287">
            <w:pPr>
              <w:tabs>
                <w:tab w:val="left" w:pos="288"/>
                <w:tab w:val="left" w:pos="576"/>
                <w:tab w:val="left" w:pos="864"/>
                <w:tab w:val="left" w:pos="1152"/>
              </w:tabs>
              <w:spacing w:before="40" w:after="80"/>
              <w:ind w:right="40"/>
              <w:rPr>
                <w:i/>
                <w:iCs/>
              </w:rPr>
            </w:pPr>
          </w:p>
        </w:tc>
      </w:tr>
      <w:tr w:rsidR="00624E96" w:rsidRPr="00862DB4" w:rsidTr="00624E96">
        <w:trPr>
          <w:trHeight w:hRule="exact" w:val="115"/>
          <w:jc w:val="center"/>
        </w:trPr>
        <w:tc>
          <w:tcPr>
            <w:tcW w:w="3347" w:type="dxa"/>
            <w:tcBorders>
              <w:top w:val="single" w:sz="12" w:space="0" w:color="auto"/>
            </w:tcBorders>
            <w:shd w:val="clear" w:color="auto" w:fill="auto"/>
            <w:vAlign w:val="bottom"/>
          </w:tcPr>
          <w:p w:rsidR="00624E96" w:rsidRPr="007876DF" w:rsidRDefault="00624E96" w:rsidP="00137287">
            <w:pPr>
              <w:rPr>
                <w:b/>
              </w:rPr>
            </w:pPr>
          </w:p>
        </w:tc>
        <w:tc>
          <w:tcPr>
            <w:tcW w:w="4024" w:type="dxa"/>
            <w:tcBorders>
              <w:top w:val="single" w:sz="12" w:space="0" w:color="auto"/>
            </w:tcBorders>
            <w:shd w:val="clear" w:color="auto" w:fill="auto"/>
          </w:tcPr>
          <w:p w:rsidR="00624E96" w:rsidRPr="00862DB4" w:rsidRDefault="00624E96" w:rsidP="00137287">
            <w:pPr>
              <w:tabs>
                <w:tab w:val="left" w:pos="288"/>
                <w:tab w:val="left" w:pos="576"/>
                <w:tab w:val="left" w:pos="864"/>
                <w:tab w:val="left" w:pos="1152"/>
              </w:tabs>
              <w:spacing w:before="40" w:after="80"/>
              <w:ind w:right="40"/>
              <w:rPr>
                <w:i/>
                <w:iCs/>
              </w:rPr>
            </w:pPr>
          </w:p>
        </w:tc>
      </w:tr>
      <w:tr w:rsidR="007876DF" w:rsidRPr="00862DB4" w:rsidTr="00624E96">
        <w:trPr>
          <w:jc w:val="center"/>
        </w:trPr>
        <w:tc>
          <w:tcPr>
            <w:tcW w:w="3347" w:type="dxa"/>
            <w:shd w:val="clear" w:color="auto" w:fill="auto"/>
          </w:tcPr>
          <w:p w:rsidR="007876DF" w:rsidRPr="00862DB4" w:rsidRDefault="007876DF" w:rsidP="00137287">
            <w:pPr>
              <w:tabs>
                <w:tab w:val="left" w:pos="288"/>
                <w:tab w:val="left" w:pos="576"/>
                <w:tab w:val="left" w:pos="864"/>
                <w:tab w:val="left" w:pos="1152"/>
              </w:tabs>
              <w:spacing w:before="40" w:after="80"/>
              <w:ind w:right="40"/>
              <w:rPr>
                <w:b/>
                <w:bCs/>
              </w:rPr>
            </w:pPr>
            <w:r w:rsidRPr="00862DB4">
              <w:rPr>
                <w:b/>
              </w:rPr>
              <w:t>Caso</w:t>
            </w:r>
          </w:p>
        </w:tc>
        <w:tc>
          <w:tcPr>
            <w:tcW w:w="4024" w:type="dxa"/>
            <w:shd w:val="clear" w:color="auto" w:fill="auto"/>
          </w:tcPr>
          <w:p w:rsidR="007876DF" w:rsidRPr="00727925" w:rsidRDefault="007876DF" w:rsidP="00067BFB">
            <w:pPr>
              <w:tabs>
                <w:tab w:val="left" w:pos="288"/>
                <w:tab w:val="left" w:pos="576"/>
                <w:tab w:val="left" w:pos="864"/>
                <w:tab w:val="left" w:pos="1152"/>
              </w:tabs>
              <w:spacing w:before="40" w:after="80"/>
              <w:ind w:right="40"/>
              <w:rPr>
                <w:bCs/>
              </w:rPr>
            </w:pPr>
            <w:r w:rsidRPr="00727925">
              <w:rPr>
                <w:i/>
                <w:iCs/>
              </w:rPr>
              <w:t>Gerasimov</w:t>
            </w:r>
            <w:r w:rsidRPr="00727925">
              <w:t>, núm. 433/2010</w:t>
            </w:r>
          </w:p>
        </w:tc>
      </w:tr>
      <w:tr w:rsidR="007876DF" w:rsidRPr="00862DB4" w:rsidTr="00137287">
        <w:trPr>
          <w:jc w:val="center"/>
        </w:trPr>
        <w:tc>
          <w:tcPr>
            <w:tcW w:w="3347" w:type="dxa"/>
            <w:shd w:val="clear" w:color="auto" w:fill="auto"/>
          </w:tcPr>
          <w:p w:rsidR="007876DF" w:rsidRPr="00131A9C" w:rsidRDefault="007876DF" w:rsidP="00137287">
            <w:pPr>
              <w:tabs>
                <w:tab w:val="left" w:pos="288"/>
                <w:tab w:val="left" w:pos="576"/>
                <w:tab w:val="left" w:pos="864"/>
                <w:tab w:val="left" w:pos="1152"/>
              </w:tabs>
              <w:spacing w:before="40" w:after="80"/>
              <w:ind w:right="40"/>
              <w:rPr>
                <w:b/>
              </w:rPr>
            </w:pPr>
            <w:r w:rsidRPr="00131A9C">
              <w:rPr>
                <w:b/>
              </w:rPr>
              <w:t>Fecha de adopción de la decisión</w:t>
            </w:r>
          </w:p>
        </w:tc>
        <w:tc>
          <w:tcPr>
            <w:tcW w:w="4024" w:type="dxa"/>
            <w:shd w:val="clear" w:color="auto" w:fill="auto"/>
          </w:tcPr>
          <w:p w:rsidR="007876DF" w:rsidRPr="00727925" w:rsidRDefault="007876DF" w:rsidP="00067BFB">
            <w:pPr>
              <w:tabs>
                <w:tab w:val="left" w:pos="288"/>
                <w:tab w:val="left" w:pos="576"/>
                <w:tab w:val="left" w:pos="864"/>
                <w:tab w:val="left" w:pos="1152"/>
              </w:tabs>
              <w:spacing w:before="40" w:after="80"/>
              <w:ind w:right="40"/>
              <w:rPr>
                <w:bCs/>
              </w:rPr>
            </w:pPr>
            <w:r w:rsidRPr="00727925">
              <w:t>24 de mayo de 2012</w:t>
            </w:r>
          </w:p>
        </w:tc>
      </w:tr>
      <w:tr w:rsidR="007876DF" w:rsidRPr="00862DB4" w:rsidTr="00137287">
        <w:trPr>
          <w:jc w:val="center"/>
        </w:trPr>
        <w:tc>
          <w:tcPr>
            <w:tcW w:w="3347" w:type="dxa"/>
            <w:shd w:val="clear" w:color="auto" w:fill="auto"/>
          </w:tcPr>
          <w:p w:rsidR="007876DF" w:rsidRPr="00C2406A" w:rsidRDefault="007876DF" w:rsidP="00137287">
            <w:pPr>
              <w:tabs>
                <w:tab w:val="left" w:pos="288"/>
                <w:tab w:val="left" w:pos="576"/>
                <w:tab w:val="left" w:pos="864"/>
                <w:tab w:val="left" w:pos="1152"/>
              </w:tabs>
              <w:spacing w:before="40" w:after="80"/>
              <w:ind w:right="40"/>
              <w:rPr>
                <w:b/>
              </w:rPr>
            </w:pPr>
            <w:r w:rsidRPr="00C2406A">
              <w:rPr>
                <w:b/>
              </w:rPr>
              <w:t>Violación determinada</w:t>
            </w:r>
          </w:p>
        </w:tc>
        <w:tc>
          <w:tcPr>
            <w:tcW w:w="4024" w:type="dxa"/>
            <w:shd w:val="clear" w:color="auto" w:fill="auto"/>
          </w:tcPr>
          <w:p w:rsidR="007876DF" w:rsidRPr="00727925" w:rsidRDefault="007876DF" w:rsidP="00067BFB">
            <w:pPr>
              <w:tabs>
                <w:tab w:val="left" w:pos="288"/>
                <w:tab w:val="left" w:pos="576"/>
                <w:tab w:val="left" w:pos="864"/>
                <w:tab w:val="left" w:pos="1152"/>
              </w:tabs>
              <w:spacing w:before="40" w:after="80"/>
              <w:ind w:right="40"/>
              <w:rPr>
                <w:bCs/>
              </w:rPr>
            </w:pPr>
            <w:r w:rsidRPr="00727925">
              <w:t>Artículos 1; 2</w:t>
            </w:r>
            <w:r w:rsidR="0081682E">
              <w:t>,</w:t>
            </w:r>
            <w:r w:rsidRPr="00727925">
              <w:t xml:space="preserve"> párrafo 1; 12; 13; 14 y 22</w:t>
            </w:r>
          </w:p>
        </w:tc>
      </w:tr>
      <w:tr w:rsidR="007876DF" w:rsidRPr="00862DB4" w:rsidTr="00137287">
        <w:trPr>
          <w:trHeight w:val="20"/>
          <w:jc w:val="center"/>
        </w:trPr>
        <w:tc>
          <w:tcPr>
            <w:tcW w:w="7371" w:type="dxa"/>
            <w:gridSpan w:val="2"/>
            <w:shd w:val="clear" w:color="auto" w:fill="auto"/>
          </w:tcPr>
          <w:p w:rsidR="007876DF" w:rsidRPr="00097267" w:rsidRDefault="007876DF" w:rsidP="00137287">
            <w:pPr>
              <w:tabs>
                <w:tab w:val="left" w:pos="288"/>
                <w:tab w:val="left" w:pos="576"/>
                <w:tab w:val="left" w:pos="864"/>
                <w:tab w:val="left" w:pos="1152"/>
              </w:tabs>
              <w:spacing w:before="40" w:after="80"/>
              <w:ind w:right="40"/>
              <w:rPr>
                <w:b/>
              </w:rPr>
            </w:pPr>
            <w:r w:rsidRPr="00097267">
              <w:rPr>
                <w:b/>
              </w:rPr>
              <w:t>Recomendación</w:t>
            </w:r>
          </w:p>
        </w:tc>
      </w:tr>
      <w:tr w:rsidR="007876DF" w:rsidRPr="00862DB4" w:rsidTr="00137287">
        <w:trPr>
          <w:trHeight w:val="20"/>
          <w:jc w:val="center"/>
        </w:trPr>
        <w:tc>
          <w:tcPr>
            <w:tcW w:w="7371" w:type="dxa"/>
            <w:gridSpan w:val="2"/>
            <w:shd w:val="clear" w:color="auto" w:fill="auto"/>
          </w:tcPr>
          <w:p w:rsidR="007876DF" w:rsidRPr="00131A9C" w:rsidRDefault="007876DF" w:rsidP="0081682E">
            <w:pPr>
              <w:tabs>
                <w:tab w:val="left" w:pos="576"/>
                <w:tab w:val="left" w:pos="1152"/>
              </w:tabs>
              <w:spacing w:before="40" w:after="80" w:line="236" w:lineRule="exact"/>
              <w:ind w:right="43"/>
              <w:jc w:val="both"/>
              <w:rPr>
                <w:b/>
              </w:rPr>
            </w:pPr>
            <w:r>
              <w:tab/>
            </w:r>
            <w:r w:rsidRPr="00727925">
              <w:t xml:space="preserve">El Comité instó al Estado parte a </w:t>
            </w:r>
            <w:r w:rsidR="00137287">
              <w:t>que realizara</w:t>
            </w:r>
            <w:r w:rsidRPr="00727925">
              <w:t xml:space="preserve"> una investigación adecuada, imparcial y efectiva </w:t>
            </w:r>
            <w:r w:rsidR="00137287">
              <w:t xml:space="preserve">a </w:t>
            </w:r>
            <w:r w:rsidRPr="00727925">
              <w:t>fin de llevar ante la justicia a los responsables d</w:t>
            </w:r>
            <w:r w:rsidR="00137287">
              <w:t>el trato infligido a la víctima,</w:t>
            </w:r>
            <w:r w:rsidRPr="00727925">
              <w:t xml:space="preserve"> adoptar</w:t>
            </w:r>
            <w:r w:rsidR="00137287">
              <w:t>a</w:t>
            </w:r>
            <w:r w:rsidRPr="00727925">
              <w:t xml:space="preserve"> medidas efectivas para garantizar que la víctima y su familia </w:t>
            </w:r>
            <w:r w:rsidR="00137287">
              <w:t>estuvieran</w:t>
            </w:r>
            <w:r w:rsidRPr="00727925">
              <w:t xml:space="preserve"> </w:t>
            </w:r>
            <w:r w:rsidRPr="003D2301">
              <w:rPr>
                <w:rFonts w:eastAsia="Times New Roman"/>
                <w:szCs w:val="20"/>
              </w:rPr>
              <w:t>protegid</w:t>
            </w:r>
            <w:r w:rsidR="0081682E">
              <w:rPr>
                <w:rFonts w:eastAsia="Times New Roman"/>
                <w:szCs w:val="20"/>
              </w:rPr>
              <w:t>a</w:t>
            </w:r>
            <w:r w:rsidRPr="003D2301">
              <w:rPr>
                <w:rFonts w:eastAsia="Times New Roman"/>
                <w:szCs w:val="20"/>
              </w:rPr>
              <w:t>s</w:t>
            </w:r>
            <w:r w:rsidRPr="00727925">
              <w:t xml:space="preserve"> </w:t>
            </w:r>
            <w:r w:rsidR="00137287">
              <w:t xml:space="preserve">contra </w:t>
            </w:r>
            <w:r w:rsidRPr="00727925">
              <w:t>todo tipo de amenazas e intimidaciones</w:t>
            </w:r>
            <w:r w:rsidR="00137287">
              <w:t>,</w:t>
            </w:r>
            <w:r w:rsidR="0081682E">
              <w:t xml:space="preserve"> proporciona</w:t>
            </w:r>
            <w:r w:rsidR="00137287">
              <w:t>se</w:t>
            </w:r>
            <w:r w:rsidRPr="00727925">
              <w:t xml:space="preserve"> a la víctima una reparación plena y adecuada por el sufrimiento infligido, que incluy</w:t>
            </w:r>
            <w:r w:rsidR="006F6CED">
              <w:t>era</w:t>
            </w:r>
            <w:r w:rsidRPr="00727925">
              <w:t xml:space="preserve"> una indemnización y la rehabilitación</w:t>
            </w:r>
            <w:r w:rsidR="006F6CED">
              <w:t>,</w:t>
            </w:r>
            <w:r w:rsidRPr="00727925">
              <w:t xml:space="preserve"> </w:t>
            </w:r>
            <w:r w:rsidR="006F6CED">
              <w:t>e impidiese que se cometieran</w:t>
            </w:r>
            <w:r w:rsidRPr="00727925">
              <w:t xml:space="preserve"> violaciones semejantes en el futuro.</w:t>
            </w:r>
          </w:p>
        </w:tc>
      </w:tr>
      <w:tr w:rsidR="007876DF" w:rsidRPr="00862DB4" w:rsidTr="00137287">
        <w:trPr>
          <w:trHeight w:val="20"/>
          <w:jc w:val="center"/>
        </w:trPr>
        <w:tc>
          <w:tcPr>
            <w:tcW w:w="7371" w:type="dxa"/>
            <w:gridSpan w:val="2"/>
            <w:shd w:val="clear" w:color="auto" w:fill="auto"/>
          </w:tcPr>
          <w:p w:rsidR="007876DF" w:rsidRPr="00862DB4" w:rsidRDefault="007876DF" w:rsidP="00137287">
            <w:pPr>
              <w:tabs>
                <w:tab w:val="left" w:pos="288"/>
                <w:tab w:val="left" w:pos="576"/>
                <w:tab w:val="left" w:pos="864"/>
                <w:tab w:val="left" w:pos="1152"/>
              </w:tabs>
              <w:spacing w:before="40" w:after="80"/>
              <w:ind w:right="40"/>
            </w:pPr>
            <w:r w:rsidRPr="00131A9C">
              <w:rPr>
                <w:b/>
              </w:rPr>
              <w:t>Seguimiento</w:t>
            </w:r>
          </w:p>
        </w:tc>
      </w:tr>
      <w:tr w:rsidR="007876DF" w:rsidRPr="00862DB4" w:rsidTr="00767D37">
        <w:trPr>
          <w:jc w:val="center"/>
        </w:trPr>
        <w:tc>
          <w:tcPr>
            <w:tcW w:w="7371" w:type="dxa"/>
            <w:gridSpan w:val="2"/>
            <w:shd w:val="clear" w:color="auto" w:fill="auto"/>
          </w:tcPr>
          <w:p w:rsidR="007876DF" w:rsidRPr="00131A9C" w:rsidRDefault="007876DF" w:rsidP="006F6CED">
            <w:pPr>
              <w:tabs>
                <w:tab w:val="left" w:pos="576"/>
                <w:tab w:val="left" w:pos="1152"/>
              </w:tabs>
              <w:spacing w:before="40" w:after="80" w:line="236" w:lineRule="exact"/>
              <w:ind w:right="43"/>
              <w:jc w:val="both"/>
              <w:rPr>
                <w:b/>
              </w:rPr>
            </w:pPr>
            <w:r>
              <w:tab/>
            </w:r>
            <w:r w:rsidRPr="00727925">
              <w:t xml:space="preserve">El 8 de enero de 2015, el Estado parte comunicó que estaba preparando modificaciones en la legislación nacional </w:t>
            </w:r>
            <w:r w:rsidR="006F6CED">
              <w:t>para</w:t>
            </w:r>
            <w:r w:rsidRPr="00727925">
              <w:t xml:space="preserve"> </w:t>
            </w:r>
            <w:r w:rsidR="006F6CED">
              <w:t>“</w:t>
            </w:r>
            <w:r w:rsidRPr="00727925">
              <w:t xml:space="preserve">establecer un mecanismo de ejecución de las </w:t>
            </w:r>
            <w:r w:rsidRPr="003D2301">
              <w:rPr>
                <w:rFonts w:eastAsia="Times New Roman"/>
                <w:szCs w:val="20"/>
              </w:rPr>
              <w:t>cuestiones</w:t>
            </w:r>
            <w:r w:rsidRPr="00727925">
              <w:t xml:space="preserve"> relativas a la indemnización</w:t>
            </w:r>
            <w:r w:rsidR="006F6CED">
              <w:t>”</w:t>
            </w:r>
            <w:r w:rsidRPr="00727925">
              <w:t xml:space="preserve"> derivadas de las decisiones de los órganos de tratados de las Naciones Unidas, y que el Ministerio de Justicia estaba examinando un proyecto de propuesta</w:t>
            </w:r>
            <w:r w:rsidR="006F6CED">
              <w:t xml:space="preserve"> al respecto</w:t>
            </w:r>
            <w:r w:rsidRPr="00727925">
              <w:t>.</w:t>
            </w:r>
          </w:p>
        </w:tc>
      </w:tr>
      <w:tr w:rsidR="007876DF" w:rsidRPr="00862DB4" w:rsidTr="00137287">
        <w:trPr>
          <w:trHeight w:val="695"/>
          <w:jc w:val="center"/>
        </w:trPr>
        <w:tc>
          <w:tcPr>
            <w:tcW w:w="7371" w:type="dxa"/>
            <w:gridSpan w:val="2"/>
            <w:shd w:val="clear" w:color="auto" w:fill="auto"/>
          </w:tcPr>
          <w:p w:rsidR="007876DF" w:rsidRPr="00727925" w:rsidRDefault="007876DF" w:rsidP="006F6CED">
            <w:pPr>
              <w:tabs>
                <w:tab w:val="left" w:pos="576"/>
                <w:tab w:val="left" w:pos="1152"/>
              </w:tabs>
              <w:spacing w:before="40" w:after="80" w:line="236" w:lineRule="exact"/>
              <w:ind w:right="43"/>
              <w:jc w:val="both"/>
            </w:pPr>
            <w:r>
              <w:tab/>
            </w:r>
            <w:r w:rsidR="00767D37" w:rsidRPr="00727925">
              <w:t xml:space="preserve">En enero de 2015, </w:t>
            </w:r>
            <w:r w:rsidR="006F6CED">
              <w:t xml:space="preserve">se enviaron </w:t>
            </w:r>
            <w:r w:rsidR="00767D37" w:rsidRPr="00727925">
              <w:t xml:space="preserve">las observaciones del Estado parte </w:t>
            </w:r>
            <w:r w:rsidR="006F6CED">
              <w:t xml:space="preserve">al autor, </w:t>
            </w:r>
            <w:r w:rsidR="00767D37" w:rsidRPr="00727925">
              <w:t xml:space="preserve">para que </w:t>
            </w:r>
            <w:r w:rsidR="006F6CED">
              <w:t>hiciera</w:t>
            </w:r>
            <w:r w:rsidR="00767D37" w:rsidRPr="00727925">
              <w:t xml:space="preserve"> los </w:t>
            </w:r>
            <w:r w:rsidR="00767D37" w:rsidRPr="003D2301">
              <w:rPr>
                <w:rFonts w:eastAsia="Times New Roman"/>
                <w:szCs w:val="20"/>
              </w:rPr>
              <w:t>comentarios</w:t>
            </w:r>
            <w:r w:rsidR="00767D37" w:rsidRPr="00727925">
              <w:t xml:space="preserve"> pertinentes</w:t>
            </w:r>
          </w:p>
        </w:tc>
      </w:tr>
      <w:tr w:rsidR="007876DF" w:rsidRPr="00862DB4" w:rsidTr="00137287">
        <w:trPr>
          <w:trHeight w:val="20"/>
          <w:jc w:val="center"/>
        </w:trPr>
        <w:tc>
          <w:tcPr>
            <w:tcW w:w="7371" w:type="dxa"/>
            <w:gridSpan w:val="2"/>
            <w:shd w:val="clear" w:color="auto" w:fill="auto"/>
          </w:tcPr>
          <w:p w:rsidR="007876DF" w:rsidRDefault="007876DF" w:rsidP="00137287">
            <w:pPr>
              <w:tabs>
                <w:tab w:val="left" w:pos="288"/>
                <w:tab w:val="left" w:pos="576"/>
                <w:tab w:val="left" w:pos="864"/>
                <w:tab w:val="left" w:pos="1152"/>
              </w:tabs>
              <w:spacing w:before="40" w:after="80"/>
              <w:ind w:right="40"/>
              <w:rPr>
                <w:b/>
              </w:rPr>
            </w:pPr>
            <w:r w:rsidRPr="008D042A">
              <w:rPr>
                <w:b/>
              </w:rPr>
              <w:t>Decisión del Comité</w:t>
            </w:r>
          </w:p>
        </w:tc>
      </w:tr>
      <w:tr w:rsidR="007876DF" w:rsidRPr="00862DB4" w:rsidTr="00137287">
        <w:trPr>
          <w:trHeight w:val="20"/>
          <w:jc w:val="center"/>
        </w:trPr>
        <w:tc>
          <w:tcPr>
            <w:tcW w:w="7371" w:type="dxa"/>
            <w:gridSpan w:val="2"/>
            <w:tcBorders>
              <w:bottom w:val="single" w:sz="12" w:space="0" w:color="auto"/>
            </w:tcBorders>
            <w:shd w:val="clear" w:color="auto" w:fill="auto"/>
          </w:tcPr>
          <w:p w:rsidR="007876DF" w:rsidRPr="00862DB4" w:rsidDel="00542F45" w:rsidRDefault="007876DF" w:rsidP="006F6CED">
            <w:pPr>
              <w:tabs>
                <w:tab w:val="left" w:pos="576"/>
                <w:tab w:val="left" w:pos="1152"/>
              </w:tabs>
              <w:spacing w:before="40" w:after="80" w:line="236" w:lineRule="exact"/>
              <w:ind w:right="43"/>
              <w:jc w:val="both"/>
              <w:rPr>
                <w:b/>
              </w:rPr>
            </w:pPr>
            <w:r>
              <w:tab/>
            </w:r>
            <w:r w:rsidR="00767D37" w:rsidRPr="00727925">
              <w:t>Mantener abierto el diálogo de seguimiento</w:t>
            </w:r>
            <w:r w:rsidR="006F6CED">
              <w:t>,</w:t>
            </w:r>
            <w:r w:rsidR="00767D37" w:rsidRPr="00727925">
              <w:t xml:space="preserve"> y ponerse en contacto con el Estado parte para </w:t>
            </w:r>
            <w:r w:rsidR="006F6CED">
              <w:t>informarse de</w:t>
            </w:r>
            <w:r w:rsidR="00767D37" w:rsidRPr="00727925">
              <w:t xml:space="preserve"> la situación de la investigación sobre las denuncias de tortura de la víctima.</w:t>
            </w:r>
          </w:p>
        </w:tc>
      </w:tr>
    </w:tbl>
    <w:p w:rsidR="007876DF" w:rsidRPr="00767D37" w:rsidRDefault="007876DF" w:rsidP="00767D37">
      <w:pPr>
        <w:spacing w:line="120" w:lineRule="exact"/>
        <w:rPr>
          <w:sz w:val="10"/>
        </w:rPr>
      </w:pPr>
    </w:p>
    <w:p w:rsidR="00767D37" w:rsidRPr="00D26817" w:rsidRDefault="00767D37" w:rsidP="00D26817">
      <w:pPr>
        <w:spacing w:line="120" w:lineRule="exact"/>
        <w:rPr>
          <w:sz w:val="10"/>
        </w:rPr>
      </w:pPr>
    </w:p>
    <w:p w:rsidR="00D26817" w:rsidRPr="00767D37" w:rsidRDefault="00D26817" w:rsidP="00767D37">
      <w:pPr>
        <w:spacing w:line="120" w:lineRule="exact"/>
        <w:rPr>
          <w:sz w:val="10"/>
        </w:rPr>
      </w:pPr>
    </w:p>
    <w:tbl>
      <w:tblPr>
        <w:tblW w:w="0" w:type="auto"/>
        <w:jc w:val="center"/>
        <w:tblLayout w:type="fixed"/>
        <w:tblCellMar>
          <w:left w:w="0" w:type="dxa"/>
          <w:right w:w="0" w:type="dxa"/>
        </w:tblCellMar>
        <w:tblLook w:val="0000" w:firstRow="0" w:lastRow="0" w:firstColumn="0" w:lastColumn="0" w:noHBand="0" w:noVBand="0"/>
      </w:tblPr>
      <w:tblGrid>
        <w:gridCol w:w="3347"/>
        <w:gridCol w:w="4024"/>
      </w:tblGrid>
      <w:tr w:rsidR="00767D37" w:rsidRPr="00862DB4" w:rsidTr="00624E96">
        <w:trPr>
          <w:jc w:val="center"/>
        </w:trPr>
        <w:tc>
          <w:tcPr>
            <w:tcW w:w="3347" w:type="dxa"/>
            <w:tcBorders>
              <w:top w:val="single" w:sz="4" w:space="0" w:color="auto"/>
              <w:bottom w:val="single" w:sz="12" w:space="0" w:color="auto"/>
            </w:tcBorders>
            <w:shd w:val="clear" w:color="auto" w:fill="auto"/>
            <w:vAlign w:val="bottom"/>
          </w:tcPr>
          <w:p w:rsidR="00767D37" w:rsidRPr="007876DF" w:rsidRDefault="00767D37" w:rsidP="00C271DE">
            <w:pPr>
              <w:tabs>
                <w:tab w:val="left" w:pos="288"/>
                <w:tab w:val="left" w:pos="576"/>
                <w:tab w:val="left" w:pos="864"/>
                <w:tab w:val="left" w:pos="1152"/>
              </w:tabs>
              <w:spacing w:before="40" w:after="80"/>
              <w:ind w:right="40"/>
              <w:rPr>
                <w:b/>
                <w:bCs/>
                <w:iCs/>
              </w:rPr>
            </w:pPr>
            <w:r w:rsidRPr="00C271DE">
              <w:rPr>
                <w:b/>
                <w:szCs w:val="20"/>
              </w:rPr>
              <w:t>Kazajstán</w:t>
            </w:r>
          </w:p>
        </w:tc>
        <w:tc>
          <w:tcPr>
            <w:tcW w:w="4024" w:type="dxa"/>
            <w:tcBorders>
              <w:top w:val="single" w:sz="4" w:space="0" w:color="auto"/>
              <w:bottom w:val="single" w:sz="12" w:space="0" w:color="auto"/>
            </w:tcBorders>
            <w:shd w:val="clear" w:color="auto" w:fill="auto"/>
          </w:tcPr>
          <w:p w:rsidR="00767D37" w:rsidRPr="00862DB4" w:rsidRDefault="00767D37" w:rsidP="00137287">
            <w:pPr>
              <w:tabs>
                <w:tab w:val="left" w:pos="288"/>
                <w:tab w:val="left" w:pos="576"/>
                <w:tab w:val="left" w:pos="864"/>
                <w:tab w:val="left" w:pos="1152"/>
              </w:tabs>
              <w:spacing w:before="40" w:after="80"/>
              <w:ind w:right="40"/>
              <w:rPr>
                <w:i/>
                <w:iCs/>
              </w:rPr>
            </w:pPr>
          </w:p>
        </w:tc>
      </w:tr>
      <w:tr w:rsidR="00624E96" w:rsidRPr="00862DB4" w:rsidTr="00624E96">
        <w:trPr>
          <w:trHeight w:hRule="exact" w:val="115"/>
          <w:jc w:val="center"/>
        </w:trPr>
        <w:tc>
          <w:tcPr>
            <w:tcW w:w="3347" w:type="dxa"/>
            <w:tcBorders>
              <w:top w:val="single" w:sz="12" w:space="0" w:color="auto"/>
            </w:tcBorders>
            <w:shd w:val="clear" w:color="auto" w:fill="auto"/>
            <w:vAlign w:val="bottom"/>
          </w:tcPr>
          <w:p w:rsidR="00624E96" w:rsidRPr="007876DF" w:rsidRDefault="00624E96" w:rsidP="00137287">
            <w:pPr>
              <w:rPr>
                <w:b/>
              </w:rPr>
            </w:pPr>
          </w:p>
        </w:tc>
        <w:tc>
          <w:tcPr>
            <w:tcW w:w="4024" w:type="dxa"/>
            <w:tcBorders>
              <w:top w:val="single" w:sz="12" w:space="0" w:color="auto"/>
            </w:tcBorders>
            <w:shd w:val="clear" w:color="auto" w:fill="auto"/>
          </w:tcPr>
          <w:p w:rsidR="00624E96" w:rsidRPr="00862DB4" w:rsidRDefault="00624E96" w:rsidP="00137287">
            <w:pPr>
              <w:tabs>
                <w:tab w:val="left" w:pos="288"/>
                <w:tab w:val="left" w:pos="576"/>
                <w:tab w:val="left" w:pos="864"/>
                <w:tab w:val="left" w:pos="1152"/>
              </w:tabs>
              <w:spacing w:before="40" w:after="80"/>
              <w:ind w:right="40"/>
              <w:rPr>
                <w:i/>
                <w:iCs/>
              </w:rPr>
            </w:pPr>
          </w:p>
        </w:tc>
      </w:tr>
      <w:tr w:rsidR="00767D37" w:rsidRPr="00862DB4" w:rsidTr="00624E96">
        <w:trPr>
          <w:jc w:val="center"/>
        </w:trPr>
        <w:tc>
          <w:tcPr>
            <w:tcW w:w="3347" w:type="dxa"/>
            <w:shd w:val="clear" w:color="auto" w:fill="auto"/>
          </w:tcPr>
          <w:p w:rsidR="00767D37" w:rsidRPr="00862DB4" w:rsidRDefault="00767D37" w:rsidP="00137287">
            <w:pPr>
              <w:tabs>
                <w:tab w:val="left" w:pos="288"/>
                <w:tab w:val="left" w:pos="576"/>
                <w:tab w:val="left" w:pos="864"/>
                <w:tab w:val="left" w:pos="1152"/>
              </w:tabs>
              <w:spacing w:before="40" w:after="80"/>
              <w:ind w:right="40"/>
              <w:rPr>
                <w:b/>
                <w:bCs/>
              </w:rPr>
            </w:pPr>
            <w:r w:rsidRPr="00862DB4">
              <w:rPr>
                <w:b/>
              </w:rPr>
              <w:t>Caso</w:t>
            </w:r>
          </w:p>
        </w:tc>
        <w:tc>
          <w:tcPr>
            <w:tcW w:w="4024" w:type="dxa"/>
            <w:shd w:val="clear" w:color="auto" w:fill="auto"/>
          </w:tcPr>
          <w:p w:rsidR="00767D37" w:rsidRPr="00727925" w:rsidRDefault="00767D37" w:rsidP="00067BFB">
            <w:pPr>
              <w:tabs>
                <w:tab w:val="left" w:pos="288"/>
                <w:tab w:val="left" w:pos="576"/>
                <w:tab w:val="left" w:pos="864"/>
                <w:tab w:val="left" w:pos="1152"/>
              </w:tabs>
              <w:spacing w:before="40" w:after="80"/>
              <w:ind w:right="40"/>
              <w:rPr>
                <w:bCs/>
              </w:rPr>
            </w:pPr>
            <w:r w:rsidRPr="00727925">
              <w:rPr>
                <w:i/>
                <w:iCs/>
              </w:rPr>
              <w:t>Nasirov</w:t>
            </w:r>
            <w:r w:rsidRPr="00727925">
              <w:t>, núm. 475/2011</w:t>
            </w:r>
          </w:p>
        </w:tc>
      </w:tr>
      <w:tr w:rsidR="00767D37" w:rsidRPr="00862DB4" w:rsidTr="00137287">
        <w:trPr>
          <w:jc w:val="center"/>
        </w:trPr>
        <w:tc>
          <w:tcPr>
            <w:tcW w:w="3347" w:type="dxa"/>
            <w:shd w:val="clear" w:color="auto" w:fill="auto"/>
          </w:tcPr>
          <w:p w:rsidR="00767D37" w:rsidRPr="00131A9C" w:rsidRDefault="00767D37" w:rsidP="00137287">
            <w:pPr>
              <w:tabs>
                <w:tab w:val="left" w:pos="288"/>
                <w:tab w:val="left" w:pos="576"/>
                <w:tab w:val="left" w:pos="864"/>
                <w:tab w:val="left" w:pos="1152"/>
              </w:tabs>
              <w:spacing w:before="40" w:after="80"/>
              <w:ind w:right="40"/>
              <w:rPr>
                <w:b/>
              </w:rPr>
            </w:pPr>
            <w:r w:rsidRPr="00131A9C">
              <w:rPr>
                <w:b/>
              </w:rPr>
              <w:t>Fecha de adopción de la decisión</w:t>
            </w:r>
          </w:p>
        </w:tc>
        <w:tc>
          <w:tcPr>
            <w:tcW w:w="4024" w:type="dxa"/>
            <w:shd w:val="clear" w:color="auto" w:fill="auto"/>
          </w:tcPr>
          <w:p w:rsidR="00767D37" w:rsidRPr="00727925" w:rsidRDefault="00767D37" w:rsidP="00067BFB">
            <w:pPr>
              <w:tabs>
                <w:tab w:val="left" w:pos="288"/>
                <w:tab w:val="left" w:pos="576"/>
                <w:tab w:val="left" w:pos="864"/>
                <w:tab w:val="left" w:pos="1152"/>
              </w:tabs>
              <w:spacing w:before="40" w:after="80"/>
              <w:ind w:right="40"/>
              <w:rPr>
                <w:bCs/>
              </w:rPr>
            </w:pPr>
            <w:r w:rsidRPr="00727925">
              <w:t>14 de mayo de 2014</w:t>
            </w:r>
          </w:p>
        </w:tc>
      </w:tr>
      <w:tr w:rsidR="00767D37" w:rsidRPr="00862DB4" w:rsidTr="00137287">
        <w:trPr>
          <w:jc w:val="center"/>
        </w:trPr>
        <w:tc>
          <w:tcPr>
            <w:tcW w:w="3347" w:type="dxa"/>
            <w:shd w:val="clear" w:color="auto" w:fill="auto"/>
          </w:tcPr>
          <w:p w:rsidR="00767D37" w:rsidRPr="00C2406A" w:rsidRDefault="00767D37" w:rsidP="00137287">
            <w:pPr>
              <w:tabs>
                <w:tab w:val="left" w:pos="288"/>
                <w:tab w:val="left" w:pos="576"/>
                <w:tab w:val="left" w:pos="864"/>
                <w:tab w:val="left" w:pos="1152"/>
              </w:tabs>
              <w:spacing w:before="40" w:after="80"/>
              <w:ind w:right="40"/>
              <w:rPr>
                <w:b/>
              </w:rPr>
            </w:pPr>
            <w:r w:rsidRPr="00C2406A">
              <w:rPr>
                <w:b/>
              </w:rPr>
              <w:t>Violación determinada</w:t>
            </w:r>
          </w:p>
        </w:tc>
        <w:tc>
          <w:tcPr>
            <w:tcW w:w="4024" w:type="dxa"/>
            <w:shd w:val="clear" w:color="auto" w:fill="auto"/>
          </w:tcPr>
          <w:p w:rsidR="00767D37" w:rsidRPr="00727925" w:rsidRDefault="00767D37" w:rsidP="00067BFB">
            <w:pPr>
              <w:tabs>
                <w:tab w:val="left" w:pos="288"/>
                <w:tab w:val="left" w:pos="576"/>
                <w:tab w:val="left" w:pos="864"/>
                <w:tab w:val="left" w:pos="1152"/>
              </w:tabs>
              <w:spacing w:before="40" w:after="80"/>
              <w:ind w:right="40"/>
              <w:rPr>
                <w:bCs/>
              </w:rPr>
            </w:pPr>
            <w:r w:rsidRPr="00727925">
              <w:t xml:space="preserve">Artículo 3 </w:t>
            </w:r>
          </w:p>
        </w:tc>
      </w:tr>
      <w:tr w:rsidR="00767D37" w:rsidRPr="00862DB4" w:rsidTr="00137287">
        <w:trPr>
          <w:trHeight w:val="20"/>
          <w:jc w:val="center"/>
        </w:trPr>
        <w:tc>
          <w:tcPr>
            <w:tcW w:w="7371" w:type="dxa"/>
            <w:gridSpan w:val="2"/>
            <w:shd w:val="clear" w:color="auto" w:fill="auto"/>
          </w:tcPr>
          <w:p w:rsidR="00767D37" w:rsidRPr="00097267" w:rsidRDefault="00767D37" w:rsidP="00137287">
            <w:pPr>
              <w:tabs>
                <w:tab w:val="left" w:pos="288"/>
                <w:tab w:val="left" w:pos="576"/>
                <w:tab w:val="left" w:pos="864"/>
                <w:tab w:val="left" w:pos="1152"/>
              </w:tabs>
              <w:spacing w:before="40" w:after="80"/>
              <w:ind w:right="40"/>
              <w:rPr>
                <w:b/>
              </w:rPr>
            </w:pPr>
            <w:r w:rsidRPr="00097267">
              <w:rPr>
                <w:b/>
              </w:rPr>
              <w:t>Recomendación</w:t>
            </w:r>
          </w:p>
        </w:tc>
      </w:tr>
      <w:tr w:rsidR="00767D37" w:rsidRPr="00862DB4" w:rsidTr="00137287">
        <w:trPr>
          <w:trHeight w:val="20"/>
          <w:jc w:val="center"/>
        </w:trPr>
        <w:tc>
          <w:tcPr>
            <w:tcW w:w="7371" w:type="dxa"/>
            <w:gridSpan w:val="2"/>
            <w:shd w:val="clear" w:color="auto" w:fill="auto"/>
          </w:tcPr>
          <w:p w:rsidR="00767D37" w:rsidRPr="00131A9C" w:rsidRDefault="00767D37" w:rsidP="006F6CED">
            <w:pPr>
              <w:tabs>
                <w:tab w:val="left" w:pos="576"/>
                <w:tab w:val="left" w:pos="1152"/>
              </w:tabs>
              <w:spacing w:before="40" w:after="80" w:line="236" w:lineRule="exact"/>
              <w:ind w:right="43"/>
              <w:jc w:val="both"/>
              <w:rPr>
                <w:b/>
              </w:rPr>
            </w:pPr>
            <w:r>
              <w:tab/>
            </w:r>
            <w:r w:rsidRPr="00727925">
              <w:t>El Comité invitó al Estado parte a que l</w:t>
            </w:r>
            <w:r w:rsidR="006F6CED">
              <w:t>e</w:t>
            </w:r>
            <w:r w:rsidRPr="00727925">
              <w:t xml:space="preserve"> informara, dentro de un plazo </w:t>
            </w:r>
            <w:r w:rsidR="0081682E">
              <w:br/>
            </w:r>
            <w:r w:rsidRPr="00727925">
              <w:t xml:space="preserve">de 90 días a partir de la fecha </w:t>
            </w:r>
            <w:r w:rsidRPr="003D2301">
              <w:rPr>
                <w:rFonts w:eastAsia="Times New Roman"/>
                <w:szCs w:val="20"/>
              </w:rPr>
              <w:t>de</w:t>
            </w:r>
            <w:r w:rsidRPr="00727925">
              <w:t xml:space="preserve"> envío de la presente decisión, sobre las medidas adoptadas de conformidad con sus observaciones.</w:t>
            </w:r>
          </w:p>
        </w:tc>
      </w:tr>
      <w:tr w:rsidR="00767D37" w:rsidRPr="00862DB4" w:rsidTr="00137287">
        <w:trPr>
          <w:trHeight w:val="20"/>
          <w:jc w:val="center"/>
        </w:trPr>
        <w:tc>
          <w:tcPr>
            <w:tcW w:w="7371" w:type="dxa"/>
            <w:gridSpan w:val="2"/>
            <w:shd w:val="clear" w:color="auto" w:fill="auto"/>
          </w:tcPr>
          <w:p w:rsidR="00767D37" w:rsidRPr="00862DB4" w:rsidRDefault="00767D37" w:rsidP="00137287">
            <w:pPr>
              <w:tabs>
                <w:tab w:val="left" w:pos="288"/>
                <w:tab w:val="left" w:pos="576"/>
                <w:tab w:val="left" w:pos="864"/>
                <w:tab w:val="left" w:pos="1152"/>
              </w:tabs>
              <w:spacing w:before="40" w:after="80"/>
              <w:ind w:right="40"/>
            </w:pPr>
            <w:r w:rsidRPr="00131A9C">
              <w:rPr>
                <w:b/>
              </w:rPr>
              <w:t>Seguimiento</w:t>
            </w:r>
          </w:p>
        </w:tc>
      </w:tr>
      <w:tr w:rsidR="00767D37" w:rsidRPr="00862DB4" w:rsidTr="00137287">
        <w:trPr>
          <w:jc w:val="center"/>
        </w:trPr>
        <w:tc>
          <w:tcPr>
            <w:tcW w:w="7371" w:type="dxa"/>
            <w:gridSpan w:val="2"/>
            <w:shd w:val="clear" w:color="auto" w:fill="auto"/>
          </w:tcPr>
          <w:p w:rsidR="00767D37" w:rsidRPr="00131A9C" w:rsidRDefault="00767D37" w:rsidP="0079240C">
            <w:pPr>
              <w:tabs>
                <w:tab w:val="left" w:pos="576"/>
                <w:tab w:val="left" w:pos="1152"/>
              </w:tabs>
              <w:spacing w:before="40" w:after="80" w:line="236" w:lineRule="exact"/>
              <w:ind w:right="43"/>
              <w:jc w:val="both"/>
              <w:rPr>
                <w:b/>
              </w:rPr>
            </w:pPr>
            <w:r>
              <w:tab/>
            </w:r>
            <w:r w:rsidRPr="00727925">
              <w:t xml:space="preserve">El 8 de diciembre de 2014, el autor indicó que, en su última comunicación, el Estado parte le había sugerido que recurriera ante el Tribunal Supremo la decisión del Tribunal Municipal de Oral de 27 de marzo de 2012, que denegó </w:t>
            </w:r>
            <w:r w:rsidR="006F6CED">
              <w:t>el estatuto</w:t>
            </w:r>
            <w:r w:rsidRPr="00727925">
              <w:t xml:space="preserve"> de refugiado a su hermano. El autor sostuvo que la sugerencia del Estado parte no </w:t>
            </w:r>
            <w:r w:rsidR="006F6CED">
              <w:t>constituía</w:t>
            </w:r>
            <w:r w:rsidRPr="00727925">
              <w:t xml:space="preserve"> una vía de recurso efectiva porque: a) su hermano se encontraba actualmente en la Federación de Rusia, </w:t>
            </w:r>
            <w:r w:rsidR="006F6CED">
              <w:t>donde</w:t>
            </w:r>
            <w:r w:rsidRPr="00727925">
              <w:t xml:space="preserve"> se le había concedido asilo provisional, y </w:t>
            </w:r>
            <w:r w:rsidR="006F6CED">
              <w:t>ya no se trataba de obtener</w:t>
            </w:r>
            <w:r w:rsidRPr="00727925">
              <w:t xml:space="preserve"> la condición de refugiado en Kazajstán; </w:t>
            </w:r>
            <w:r w:rsidR="006F6CED">
              <w:br/>
            </w:r>
            <w:r w:rsidRPr="00727925">
              <w:t>b) habida cuenta de la situación, el Tribunal Supremo de Kazajstán rechazaría justificadamente el recurso de su hermano</w:t>
            </w:r>
            <w:r w:rsidR="006F6CED">
              <w:t>,</w:t>
            </w:r>
            <w:r w:rsidRPr="00727925">
              <w:t xml:space="preserve"> y c) el procedimiento relativo a la condición de refugiado </w:t>
            </w:r>
            <w:r w:rsidR="006F6CED">
              <w:t xml:space="preserve">propiamente dicho </w:t>
            </w:r>
            <w:r w:rsidRPr="00727925">
              <w:t xml:space="preserve">no </w:t>
            </w:r>
            <w:r w:rsidR="006F6CED">
              <w:t xml:space="preserve">ofrecía </w:t>
            </w:r>
            <w:r w:rsidRPr="00727925">
              <w:t xml:space="preserve">una vía de recurso efectiva a las personas acusadas de delitos como terrorismo y extremismo religioso, dado que esas personas </w:t>
            </w:r>
            <w:r w:rsidR="006F6CED">
              <w:t>estaban comprendidas</w:t>
            </w:r>
            <w:r w:rsidRPr="00727925">
              <w:t xml:space="preserve"> en una excepción prevista en el artículo 12.5 de la Ley de Refugiados de Kazajstán. El autor señaló que el </w:t>
            </w:r>
            <w:r w:rsidR="0079240C">
              <w:t xml:space="preserve">Estado parte debía abrogar el </w:t>
            </w:r>
            <w:r w:rsidRPr="00727925">
              <w:t xml:space="preserve">artículo 12.5 de la Ley de Refugiados </w:t>
            </w:r>
            <w:r w:rsidR="0079240C">
              <w:t xml:space="preserve">porque era </w:t>
            </w:r>
            <w:r w:rsidRPr="00727925">
              <w:t>contrario a la Convención de 1951 sobre los Refugiados</w:t>
            </w:r>
            <w:r w:rsidR="0079240C">
              <w:t>,</w:t>
            </w:r>
            <w:r w:rsidRPr="00727925">
              <w:t xml:space="preserve"> </w:t>
            </w:r>
            <w:r w:rsidR="0079240C">
              <w:t xml:space="preserve">e hizo </w:t>
            </w:r>
            <w:r w:rsidRPr="00727925">
              <w:t>observaciones generales sobre el procedimiento para determina</w:t>
            </w:r>
            <w:r w:rsidR="0079240C">
              <w:t xml:space="preserve">r </w:t>
            </w:r>
            <w:r w:rsidRPr="00727925">
              <w:t xml:space="preserve">la condición de refugiado en Kazajstán y sobre la falta de medidas adecuadas para impedir la expulsión de personas a países en los que </w:t>
            </w:r>
            <w:r w:rsidR="0079240C">
              <w:t>la tortura o los malos tratos son</w:t>
            </w:r>
            <w:r w:rsidRPr="00727925">
              <w:t xml:space="preserve"> una práctica generalizada</w:t>
            </w:r>
            <w:r w:rsidR="0079240C">
              <w:t>,</w:t>
            </w:r>
            <w:r w:rsidRPr="00727925">
              <w:t xml:space="preserve"> en particular</w:t>
            </w:r>
            <w:r w:rsidR="0081682E">
              <w:t xml:space="preserve"> tratándose</w:t>
            </w:r>
            <w:r w:rsidRPr="00727925">
              <w:t xml:space="preserve"> de personas sospechosas de</w:t>
            </w:r>
            <w:r w:rsidR="0079240C">
              <w:t xml:space="preserve"> haber</w:t>
            </w:r>
            <w:r w:rsidRPr="00727925">
              <w:t xml:space="preserve"> participa</w:t>
            </w:r>
            <w:r w:rsidR="0079240C">
              <w:t>do</w:t>
            </w:r>
            <w:r w:rsidRPr="00727925">
              <w:t xml:space="preserve"> en delitos como el terrorismo y el extremismo religioso.</w:t>
            </w:r>
          </w:p>
        </w:tc>
      </w:tr>
      <w:tr w:rsidR="00767D37" w:rsidRPr="00862DB4" w:rsidTr="00137287">
        <w:trPr>
          <w:trHeight w:val="695"/>
          <w:jc w:val="center"/>
        </w:trPr>
        <w:tc>
          <w:tcPr>
            <w:tcW w:w="7371" w:type="dxa"/>
            <w:gridSpan w:val="2"/>
            <w:shd w:val="clear" w:color="auto" w:fill="auto"/>
          </w:tcPr>
          <w:p w:rsidR="00767D37" w:rsidRPr="00727925" w:rsidRDefault="00767D37" w:rsidP="0079240C">
            <w:pPr>
              <w:tabs>
                <w:tab w:val="left" w:pos="576"/>
                <w:tab w:val="left" w:pos="1152"/>
              </w:tabs>
              <w:spacing w:before="40" w:after="80" w:line="236" w:lineRule="exact"/>
              <w:ind w:right="43"/>
              <w:jc w:val="both"/>
            </w:pPr>
            <w:r>
              <w:tab/>
            </w:r>
            <w:r w:rsidRPr="00727925">
              <w:t xml:space="preserve">En enero de 2015, los comentarios del autor fueron enviados al Estado parte para que formulara </w:t>
            </w:r>
            <w:r w:rsidR="0079240C">
              <w:t>sus</w:t>
            </w:r>
            <w:r w:rsidRPr="00727925">
              <w:t xml:space="preserve"> </w:t>
            </w:r>
            <w:r w:rsidR="0079240C">
              <w:rPr>
                <w:rFonts w:eastAsia="Times New Roman"/>
                <w:szCs w:val="20"/>
              </w:rPr>
              <w:t>observacione</w:t>
            </w:r>
            <w:r w:rsidR="00052ACD">
              <w:rPr>
                <w:rFonts w:eastAsia="Times New Roman"/>
                <w:szCs w:val="20"/>
              </w:rPr>
              <w:t>s</w:t>
            </w:r>
            <w:r w:rsidRPr="00727925">
              <w:t>.</w:t>
            </w:r>
          </w:p>
        </w:tc>
      </w:tr>
      <w:tr w:rsidR="00767D37" w:rsidRPr="00862DB4" w:rsidTr="00137287">
        <w:trPr>
          <w:trHeight w:val="20"/>
          <w:jc w:val="center"/>
        </w:trPr>
        <w:tc>
          <w:tcPr>
            <w:tcW w:w="7371" w:type="dxa"/>
            <w:gridSpan w:val="2"/>
            <w:shd w:val="clear" w:color="auto" w:fill="auto"/>
          </w:tcPr>
          <w:p w:rsidR="00767D37" w:rsidRDefault="00767D37" w:rsidP="00137287">
            <w:pPr>
              <w:tabs>
                <w:tab w:val="left" w:pos="288"/>
                <w:tab w:val="left" w:pos="576"/>
                <w:tab w:val="left" w:pos="864"/>
                <w:tab w:val="left" w:pos="1152"/>
              </w:tabs>
              <w:spacing w:before="40" w:after="80"/>
              <w:ind w:right="40"/>
              <w:rPr>
                <w:b/>
              </w:rPr>
            </w:pPr>
            <w:r w:rsidRPr="008D042A">
              <w:rPr>
                <w:b/>
              </w:rPr>
              <w:t>Decisión del Comité</w:t>
            </w:r>
          </w:p>
        </w:tc>
      </w:tr>
      <w:tr w:rsidR="00767D37" w:rsidRPr="00862DB4" w:rsidTr="00137287">
        <w:trPr>
          <w:trHeight w:val="20"/>
          <w:jc w:val="center"/>
        </w:trPr>
        <w:tc>
          <w:tcPr>
            <w:tcW w:w="7371" w:type="dxa"/>
            <w:gridSpan w:val="2"/>
            <w:tcBorders>
              <w:bottom w:val="single" w:sz="12" w:space="0" w:color="auto"/>
            </w:tcBorders>
            <w:shd w:val="clear" w:color="auto" w:fill="auto"/>
          </w:tcPr>
          <w:p w:rsidR="00767D37" w:rsidRPr="00862DB4" w:rsidDel="00542F45" w:rsidRDefault="00767D37" w:rsidP="003D2301">
            <w:pPr>
              <w:tabs>
                <w:tab w:val="left" w:pos="576"/>
                <w:tab w:val="left" w:pos="1152"/>
              </w:tabs>
              <w:spacing w:before="40" w:after="80" w:line="236" w:lineRule="exact"/>
              <w:ind w:right="43"/>
              <w:jc w:val="both"/>
              <w:rPr>
                <w:b/>
              </w:rPr>
            </w:pPr>
            <w:r>
              <w:tab/>
            </w:r>
            <w:r w:rsidRPr="00727925">
              <w:t xml:space="preserve">Mantener abierto el </w:t>
            </w:r>
            <w:r w:rsidRPr="003D2301">
              <w:rPr>
                <w:rFonts w:eastAsia="Times New Roman"/>
                <w:szCs w:val="20"/>
              </w:rPr>
              <w:t>diálogo</w:t>
            </w:r>
            <w:r w:rsidRPr="00727925">
              <w:t xml:space="preserve"> de seguimiento.</w:t>
            </w:r>
          </w:p>
        </w:tc>
      </w:tr>
    </w:tbl>
    <w:p w:rsidR="007876DF" w:rsidRPr="00D26817" w:rsidRDefault="007876DF" w:rsidP="00D26817">
      <w:pPr>
        <w:spacing w:line="120" w:lineRule="exact"/>
        <w:rPr>
          <w:sz w:val="10"/>
        </w:rPr>
      </w:pPr>
    </w:p>
    <w:p w:rsidR="00D26817" w:rsidRPr="00D26817" w:rsidRDefault="00D26817" w:rsidP="00D26817">
      <w:pPr>
        <w:spacing w:line="120" w:lineRule="exact"/>
        <w:rPr>
          <w:sz w:val="10"/>
        </w:rPr>
      </w:pPr>
    </w:p>
    <w:p w:rsidR="00D26817" w:rsidRPr="00D26817" w:rsidRDefault="00D26817" w:rsidP="00D26817">
      <w:pPr>
        <w:spacing w:line="120" w:lineRule="exact"/>
        <w:rPr>
          <w:sz w:val="10"/>
        </w:rPr>
      </w:pPr>
    </w:p>
    <w:tbl>
      <w:tblPr>
        <w:tblW w:w="0" w:type="auto"/>
        <w:jc w:val="center"/>
        <w:tblLayout w:type="fixed"/>
        <w:tblCellMar>
          <w:left w:w="0" w:type="dxa"/>
          <w:right w:w="0" w:type="dxa"/>
        </w:tblCellMar>
        <w:tblLook w:val="0000" w:firstRow="0" w:lastRow="0" w:firstColumn="0" w:lastColumn="0" w:noHBand="0" w:noVBand="0"/>
      </w:tblPr>
      <w:tblGrid>
        <w:gridCol w:w="3347"/>
        <w:gridCol w:w="4024"/>
      </w:tblGrid>
      <w:tr w:rsidR="00767D37" w:rsidRPr="00862DB4" w:rsidTr="00624E96">
        <w:trPr>
          <w:jc w:val="center"/>
        </w:trPr>
        <w:tc>
          <w:tcPr>
            <w:tcW w:w="3347" w:type="dxa"/>
            <w:tcBorders>
              <w:top w:val="single" w:sz="4" w:space="0" w:color="auto"/>
              <w:bottom w:val="single" w:sz="12" w:space="0" w:color="auto"/>
            </w:tcBorders>
            <w:shd w:val="clear" w:color="auto" w:fill="auto"/>
            <w:vAlign w:val="bottom"/>
          </w:tcPr>
          <w:p w:rsidR="00767D37" w:rsidRPr="007876DF" w:rsidRDefault="00767D37" w:rsidP="00C271DE">
            <w:pPr>
              <w:tabs>
                <w:tab w:val="left" w:pos="288"/>
                <w:tab w:val="left" w:pos="576"/>
                <w:tab w:val="left" w:pos="864"/>
                <w:tab w:val="left" w:pos="1152"/>
              </w:tabs>
              <w:spacing w:before="40" w:after="80"/>
              <w:ind w:right="40"/>
              <w:rPr>
                <w:b/>
                <w:bCs/>
                <w:iCs/>
              </w:rPr>
            </w:pPr>
            <w:r w:rsidRPr="00C271DE">
              <w:rPr>
                <w:b/>
                <w:szCs w:val="20"/>
              </w:rPr>
              <w:t>Kazajstán</w:t>
            </w:r>
          </w:p>
        </w:tc>
        <w:tc>
          <w:tcPr>
            <w:tcW w:w="4024" w:type="dxa"/>
            <w:tcBorders>
              <w:top w:val="single" w:sz="4" w:space="0" w:color="auto"/>
              <w:bottom w:val="single" w:sz="12" w:space="0" w:color="auto"/>
            </w:tcBorders>
            <w:shd w:val="clear" w:color="auto" w:fill="auto"/>
          </w:tcPr>
          <w:p w:rsidR="00767D37" w:rsidRPr="00862DB4" w:rsidRDefault="00767D37" w:rsidP="00137287">
            <w:pPr>
              <w:tabs>
                <w:tab w:val="left" w:pos="288"/>
                <w:tab w:val="left" w:pos="576"/>
                <w:tab w:val="left" w:pos="864"/>
                <w:tab w:val="left" w:pos="1152"/>
              </w:tabs>
              <w:spacing w:before="40" w:after="80"/>
              <w:ind w:right="40"/>
              <w:rPr>
                <w:i/>
                <w:iCs/>
              </w:rPr>
            </w:pPr>
          </w:p>
        </w:tc>
      </w:tr>
      <w:tr w:rsidR="00624E96" w:rsidRPr="00862DB4" w:rsidTr="00624E96">
        <w:trPr>
          <w:trHeight w:hRule="exact" w:val="115"/>
          <w:jc w:val="center"/>
        </w:trPr>
        <w:tc>
          <w:tcPr>
            <w:tcW w:w="3347" w:type="dxa"/>
            <w:tcBorders>
              <w:top w:val="single" w:sz="12" w:space="0" w:color="auto"/>
            </w:tcBorders>
            <w:shd w:val="clear" w:color="auto" w:fill="auto"/>
            <w:vAlign w:val="bottom"/>
          </w:tcPr>
          <w:p w:rsidR="00624E96" w:rsidRPr="007876DF" w:rsidRDefault="00624E96" w:rsidP="00137287">
            <w:pPr>
              <w:rPr>
                <w:b/>
              </w:rPr>
            </w:pPr>
          </w:p>
        </w:tc>
        <w:tc>
          <w:tcPr>
            <w:tcW w:w="4024" w:type="dxa"/>
            <w:tcBorders>
              <w:top w:val="single" w:sz="12" w:space="0" w:color="auto"/>
            </w:tcBorders>
            <w:shd w:val="clear" w:color="auto" w:fill="auto"/>
          </w:tcPr>
          <w:p w:rsidR="00624E96" w:rsidRPr="00862DB4" w:rsidRDefault="00624E96" w:rsidP="00137287">
            <w:pPr>
              <w:tabs>
                <w:tab w:val="left" w:pos="288"/>
                <w:tab w:val="left" w:pos="576"/>
                <w:tab w:val="left" w:pos="864"/>
                <w:tab w:val="left" w:pos="1152"/>
              </w:tabs>
              <w:spacing w:before="40" w:after="80"/>
              <w:ind w:right="40"/>
              <w:rPr>
                <w:i/>
                <w:iCs/>
              </w:rPr>
            </w:pPr>
          </w:p>
        </w:tc>
      </w:tr>
      <w:tr w:rsidR="00767D37" w:rsidRPr="00862DB4" w:rsidTr="00624E96">
        <w:trPr>
          <w:jc w:val="center"/>
        </w:trPr>
        <w:tc>
          <w:tcPr>
            <w:tcW w:w="3347" w:type="dxa"/>
            <w:shd w:val="clear" w:color="auto" w:fill="auto"/>
          </w:tcPr>
          <w:p w:rsidR="00767D37" w:rsidRPr="00862DB4" w:rsidRDefault="00767D37" w:rsidP="00137287">
            <w:pPr>
              <w:tabs>
                <w:tab w:val="left" w:pos="288"/>
                <w:tab w:val="left" w:pos="576"/>
                <w:tab w:val="left" w:pos="864"/>
                <w:tab w:val="left" w:pos="1152"/>
              </w:tabs>
              <w:spacing w:before="40" w:after="80"/>
              <w:ind w:right="40"/>
              <w:rPr>
                <w:b/>
                <w:bCs/>
              </w:rPr>
            </w:pPr>
            <w:r w:rsidRPr="00862DB4">
              <w:rPr>
                <w:b/>
              </w:rPr>
              <w:t>Caso</w:t>
            </w:r>
          </w:p>
        </w:tc>
        <w:tc>
          <w:tcPr>
            <w:tcW w:w="4024" w:type="dxa"/>
            <w:shd w:val="clear" w:color="auto" w:fill="auto"/>
          </w:tcPr>
          <w:p w:rsidR="00767D37" w:rsidRPr="00727925" w:rsidRDefault="00767D37" w:rsidP="00067BFB">
            <w:pPr>
              <w:tabs>
                <w:tab w:val="left" w:pos="288"/>
                <w:tab w:val="left" w:pos="576"/>
                <w:tab w:val="left" w:pos="864"/>
                <w:tab w:val="left" w:pos="1152"/>
              </w:tabs>
              <w:spacing w:before="40" w:after="80"/>
              <w:ind w:right="40"/>
              <w:rPr>
                <w:bCs/>
              </w:rPr>
            </w:pPr>
            <w:r w:rsidRPr="00727925">
              <w:rPr>
                <w:i/>
                <w:iCs/>
              </w:rPr>
              <w:t>Bairamov</w:t>
            </w:r>
            <w:r w:rsidRPr="00727925">
              <w:t xml:space="preserve">, </w:t>
            </w:r>
            <w:r w:rsidR="0081682E">
              <w:t xml:space="preserve">núm. </w:t>
            </w:r>
            <w:r w:rsidRPr="00727925">
              <w:t>497/2012</w:t>
            </w:r>
          </w:p>
        </w:tc>
      </w:tr>
      <w:tr w:rsidR="00767D37" w:rsidRPr="00862DB4" w:rsidTr="00137287">
        <w:trPr>
          <w:jc w:val="center"/>
        </w:trPr>
        <w:tc>
          <w:tcPr>
            <w:tcW w:w="3347" w:type="dxa"/>
            <w:shd w:val="clear" w:color="auto" w:fill="auto"/>
          </w:tcPr>
          <w:p w:rsidR="00767D37" w:rsidRPr="00131A9C" w:rsidRDefault="00767D37" w:rsidP="00137287">
            <w:pPr>
              <w:tabs>
                <w:tab w:val="left" w:pos="288"/>
                <w:tab w:val="left" w:pos="576"/>
                <w:tab w:val="left" w:pos="864"/>
                <w:tab w:val="left" w:pos="1152"/>
              </w:tabs>
              <w:spacing w:before="40" w:after="80"/>
              <w:ind w:right="40"/>
              <w:rPr>
                <w:b/>
              </w:rPr>
            </w:pPr>
            <w:r w:rsidRPr="00131A9C">
              <w:rPr>
                <w:b/>
              </w:rPr>
              <w:t>Fecha de adopción de la decisión</w:t>
            </w:r>
          </w:p>
        </w:tc>
        <w:tc>
          <w:tcPr>
            <w:tcW w:w="4024" w:type="dxa"/>
            <w:shd w:val="clear" w:color="auto" w:fill="auto"/>
          </w:tcPr>
          <w:p w:rsidR="00767D37" w:rsidRPr="00727925" w:rsidRDefault="00767D37" w:rsidP="00067BFB">
            <w:pPr>
              <w:tabs>
                <w:tab w:val="left" w:pos="288"/>
                <w:tab w:val="left" w:pos="576"/>
                <w:tab w:val="left" w:pos="864"/>
                <w:tab w:val="left" w:pos="1152"/>
              </w:tabs>
              <w:spacing w:before="40" w:after="80"/>
              <w:ind w:right="40"/>
              <w:rPr>
                <w:bCs/>
              </w:rPr>
            </w:pPr>
            <w:r w:rsidRPr="00727925">
              <w:t>14 de mayo de 2014</w:t>
            </w:r>
          </w:p>
        </w:tc>
      </w:tr>
      <w:tr w:rsidR="00767D37" w:rsidRPr="00862DB4" w:rsidTr="00137287">
        <w:trPr>
          <w:jc w:val="center"/>
        </w:trPr>
        <w:tc>
          <w:tcPr>
            <w:tcW w:w="3347" w:type="dxa"/>
            <w:shd w:val="clear" w:color="auto" w:fill="auto"/>
          </w:tcPr>
          <w:p w:rsidR="00767D37" w:rsidRPr="00C2406A" w:rsidRDefault="00767D37" w:rsidP="00137287">
            <w:pPr>
              <w:tabs>
                <w:tab w:val="left" w:pos="288"/>
                <w:tab w:val="left" w:pos="576"/>
                <w:tab w:val="left" w:pos="864"/>
                <w:tab w:val="left" w:pos="1152"/>
              </w:tabs>
              <w:spacing w:before="40" w:after="80"/>
              <w:ind w:right="40"/>
              <w:rPr>
                <w:b/>
              </w:rPr>
            </w:pPr>
            <w:r w:rsidRPr="00C2406A">
              <w:rPr>
                <w:b/>
              </w:rPr>
              <w:t>Violación determinada</w:t>
            </w:r>
          </w:p>
        </w:tc>
        <w:tc>
          <w:tcPr>
            <w:tcW w:w="4024" w:type="dxa"/>
            <w:shd w:val="clear" w:color="auto" w:fill="auto"/>
          </w:tcPr>
          <w:p w:rsidR="00767D37" w:rsidRPr="00727925" w:rsidRDefault="00767D37" w:rsidP="00067BFB">
            <w:pPr>
              <w:tabs>
                <w:tab w:val="left" w:pos="288"/>
                <w:tab w:val="left" w:pos="576"/>
                <w:tab w:val="left" w:pos="864"/>
                <w:tab w:val="left" w:pos="1152"/>
              </w:tabs>
              <w:spacing w:before="40" w:after="80"/>
              <w:ind w:right="40"/>
              <w:rPr>
                <w:bCs/>
              </w:rPr>
            </w:pPr>
            <w:r w:rsidRPr="00727925">
              <w:t>Artículos 1; 2, párrafo 1; 12; 13; 14 y 15</w:t>
            </w:r>
          </w:p>
        </w:tc>
      </w:tr>
      <w:tr w:rsidR="00767D37" w:rsidRPr="00862DB4" w:rsidTr="00137287">
        <w:trPr>
          <w:trHeight w:val="20"/>
          <w:jc w:val="center"/>
        </w:trPr>
        <w:tc>
          <w:tcPr>
            <w:tcW w:w="7371" w:type="dxa"/>
            <w:gridSpan w:val="2"/>
            <w:shd w:val="clear" w:color="auto" w:fill="auto"/>
          </w:tcPr>
          <w:p w:rsidR="00767D37" w:rsidRPr="00097267" w:rsidRDefault="00767D37" w:rsidP="00137287">
            <w:pPr>
              <w:tabs>
                <w:tab w:val="left" w:pos="288"/>
                <w:tab w:val="left" w:pos="576"/>
                <w:tab w:val="left" w:pos="864"/>
                <w:tab w:val="left" w:pos="1152"/>
              </w:tabs>
              <w:spacing w:before="40" w:after="80"/>
              <w:ind w:right="40"/>
              <w:rPr>
                <w:b/>
              </w:rPr>
            </w:pPr>
            <w:r w:rsidRPr="00097267">
              <w:rPr>
                <w:b/>
              </w:rPr>
              <w:t>Recomendación</w:t>
            </w:r>
          </w:p>
        </w:tc>
      </w:tr>
      <w:tr w:rsidR="00767D37" w:rsidRPr="00862DB4" w:rsidTr="00137287">
        <w:trPr>
          <w:trHeight w:val="20"/>
          <w:jc w:val="center"/>
        </w:trPr>
        <w:tc>
          <w:tcPr>
            <w:tcW w:w="7371" w:type="dxa"/>
            <w:gridSpan w:val="2"/>
            <w:shd w:val="clear" w:color="auto" w:fill="auto"/>
          </w:tcPr>
          <w:p w:rsidR="00767D37" w:rsidRPr="00131A9C" w:rsidRDefault="00767D37" w:rsidP="00C122EF">
            <w:pPr>
              <w:tabs>
                <w:tab w:val="left" w:pos="576"/>
                <w:tab w:val="left" w:pos="1152"/>
              </w:tabs>
              <w:spacing w:before="40" w:after="80" w:line="236" w:lineRule="exact"/>
              <w:ind w:right="43"/>
              <w:jc w:val="both"/>
              <w:rPr>
                <w:b/>
              </w:rPr>
            </w:pPr>
            <w:r>
              <w:tab/>
            </w:r>
            <w:r w:rsidRPr="00727925">
              <w:t xml:space="preserve">El Comité instó al Estado parte a realizar una investigación adecuada, imparcial e independiente para </w:t>
            </w:r>
            <w:r w:rsidR="0079240C">
              <w:t>llevar ante la justicia</w:t>
            </w:r>
            <w:r w:rsidRPr="00727925">
              <w:t xml:space="preserve"> a los responsables del trato infligido al autor</w:t>
            </w:r>
            <w:r w:rsidR="00C122EF">
              <w:t>,</w:t>
            </w:r>
            <w:r w:rsidRPr="00727925">
              <w:t xml:space="preserve"> proporcionar al autor</w:t>
            </w:r>
            <w:r w:rsidR="0079240C">
              <w:t>,</w:t>
            </w:r>
            <w:r w:rsidRPr="00727925">
              <w:t xml:space="preserve"> </w:t>
            </w:r>
            <w:r w:rsidRPr="003D2301">
              <w:rPr>
                <w:rFonts w:eastAsia="Times New Roman"/>
                <w:szCs w:val="20"/>
              </w:rPr>
              <w:t>una</w:t>
            </w:r>
            <w:r w:rsidRPr="00727925">
              <w:t xml:space="preserve"> reparación plena y adecuada que </w:t>
            </w:r>
            <w:r w:rsidR="00C122EF">
              <w:t>incluyera la</w:t>
            </w:r>
            <w:r w:rsidRPr="00727925">
              <w:t xml:space="preserve"> indemnización y </w:t>
            </w:r>
            <w:r w:rsidR="00C122EF">
              <w:t xml:space="preserve">la </w:t>
            </w:r>
            <w:r w:rsidRPr="003D2301">
              <w:rPr>
                <w:rFonts w:eastAsia="Times New Roman"/>
                <w:szCs w:val="20"/>
              </w:rPr>
              <w:t>rehabilitación</w:t>
            </w:r>
            <w:r w:rsidR="00C122EF">
              <w:rPr>
                <w:rFonts w:eastAsia="Times New Roman"/>
                <w:szCs w:val="20"/>
              </w:rPr>
              <w:t>,</w:t>
            </w:r>
            <w:r w:rsidRPr="00727925">
              <w:t xml:space="preserve"> </w:t>
            </w:r>
            <w:r w:rsidR="00C122EF">
              <w:t xml:space="preserve">e impedir que se cometieran </w:t>
            </w:r>
            <w:r w:rsidRPr="00727925">
              <w:t>violaciones semejantes en el futuro.</w:t>
            </w:r>
          </w:p>
        </w:tc>
      </w:tr>
      <w:tr w:rsidR="00767D37" w:rsidRPr="00862DB4" w:rsidTr="00137287">
        <w:trPr>
          <w:trHeight w:val="20"/>
          <w:jc w:val="center"/>
        </w:trPr>
        <w:tc>
          <w:tcPr>
            <w:tcW w:w="7371" w:type="dxa"/>
            <w:gridSpan w:val="2"/>
            <w:shd w:val="clear" w:color="auto" w:fill="auto"/>
          </w:tcPr>
          <w:p w:rsidR="00767D37" w:rsidRPr="00862DB4" w:rsidRDefault="00767D37" w:rsidP="00137287">
            <w:pPr>
              <w:tabs>
                <w:tab w:val="left" w:pos="288"/>
                <w:tab w:val="left" w:pos="576"/>
                <w:tab w:val="left" w:pos="864"/>
                <w:tab w:val="left" w:pos="1152"/>
              </w:tabs>
              <w:spacing w:before="40" w:after="80"/>
              <w:ind w:right="40"/>
            </w:pPr>
            <w:r w:rsidRPr="00131A9C">
              <w:rPr>
                <w:b/>
              </w:rPr>
              <w:t>Seguimiento</w:t>
            </w:r>
          </w:p>
        </w:tc>
      </w:tr>
      <w:tr w:rsidR="00767D37" w:rsidRPr="00862DB4" w:rsidTr="00137287">
        <w:trPr>
          <w:jc w:val="center"/>
        </w:trPr>
        <w:tc>
          <w:tcPr>
            <w:tcW w:w="7371" w:type="dxa"/>
            <w:gridSpan w:val="2"/>
            <w:shd w:val="clear" w:color="auto" w:fill="auto"/>
          </w:tcPr>
          <w:p w:rsidR="00767D37" w:rsidRPr="00131A9C" w:rsidRDefault="00767D37" w:rsidP="00C122EF">
            <w:pPr>
              <w:tabs>
                <w:tab w:val="left" w:pos="576"/>
                <w:tab w:val="left" w:pos="1152"/>
              </w:tabs>
              <w:spacing w:before="40" w:after="80" w:line="236" w:lineRule="exact"/>
              <w:ind w:right="43"/>
              <w:jc w:val="both"/>
              <w:rPr>
                <w:b/>
              </w:rPr>
            </w:pPr>
            <w:r>
              <w:rPr>
                <w:b/>
              </w:rPr>
              <w:tab/>
            </w:r>
            <w:r w:rsidRPr="00727925">
              <w:t>El 7 de noviembre de 2</w:t>
            </w:r>
            <w:r w:rsidR="00C122EF">
              <w:t>014, el Estado parte afirmó que</w:t>
            </w:r>
            <w:r w:rsidRPr="00727925">
              <w:t xml:space="preserve"> el 30 de julio de 2014 la Fiscalía de la región de Kostanay había abierto una investigación penal de las acusaciones con arreglo al artículo 347-1, parte 2, apartado a) (tortura), del Código Penal de Kazajstán. El </w:t>
            </w:r>
            <w:r w:rsidRPr="003D2301">
              <w:rPr>
                <w:rFonts w:eastAsia="Times New Roman"/>
                <w:szCs w:val="20"/>
              </w:rPr>
              <w:t>autor</w:t>
            </w:r>
            <w:r w:rsidRPr="00727925">
              <w:t xml:space="preserve"> de la queja fue interrogado, en su condición de víctima; también se interrogó a su madre, en condición de testigo</w:t>
            </w:r>
            <w:r w:rsidR="00C122EF">
              <w:t>, y</w:t>
            </w:r>
            <w:r w:rsidRPr="00727925">
              <w:t xml:space="preserve"> dos agentes de policía fueron interrogados como sospechosos de haber ejercido presiones físicas y psicológicas sobre el autor. </w:t>
            </w:r>
            <w:r w:rsidR="00C122EF">
              <w:t xml:space="preserve">Se interrogó igualmente </w:t>
            </w:r>
            <w:r w:rsidR="0081682E">
              <w:t>a</w:t>
            </w:r>
            <w:r w:rsidR="0013417B">
              <w:t xml:space="preserve"> </w:t>
            </w:r>
            <w:r w:rsidR="00C122EF">
              <w:t>o</w:t>
            </w:r>
            <w:r w:rsidRPr="00727925">
              <w:t>tros agentes de policía y testigos</w:t>
            </w:r>
            <w:r w:rsidR="00C122EF">
              <w:t>.</w:t>
            </w:r>
            <w:r w:rsidRPr="00727925">
              <w:t xml:space="preserve"> Un dictamen psiquiátrico </w:t>
            </w:r>
            <w:r w:rsidR="00C122EF">
              <w:t>de</w:t>
            </w:r>
            <w:r w:rsidRPr="00727925">
              <w:t xml:space="preserve"> 8 de septiembre de 2014 </w:t>
            </w:r>
            <w:r w:rsidR="00C122EF">
              <w:t>llegó a la conclusió</w:t>
            </w:r>
            <w:r w:rsidR="0081682E">
              <w:t>n</w:t>
            </w:r>
            <w:r w:rsidR="00C122EF">
              <w:t xml:space="preserve"> de</w:t>
            </w:r>
            <w:r w:rsidRPr="00727925">
              <w:t xml:space="preserve"> que el autor padecía un tipo de síndrome psicótico. El Estado parte sostuvo que el 27 de septiembre de 2014 el autor había presentado una solicitud para someterse a un nuevo examen psiquiátrico forense, que se realizó el 29 de septiembre de 2014.</w:t>
            </w:r>
          </w:p>
        </w:tc>
      </w:tr>
      <w:tr w:rsidR="00767D37" w:rsidRPr="00862DB4" w:rsidTr="00137287">
        <w:trPr>
          <w:trHeight w:val="695"/>
          <w:jc w:val="center"/>
        </w:trPr>
        <w:tc>
          <w:tcPr>
            <w:tcW w:w="7371" w:type="dxa"/>
            <w:gridSpan w:val="2"/>
            <w:shd w:val="clear" w:color="auto" w:fill="auto"/>
          </w:tcPr>
          <w:p w:rsidR="00767D37" w:rsidRPr="00727925" w:rsidRDefault="00767D37" w:rsidP="00A66F53">
            <w:pPr>
              <w:tabs>
                <w:tab w:val="left" w:pos="576"/>
                <w:tab w:val="left" w:pos="1152"/>
              </w:tabs>
              <w:spacing w:before="40" w:after="80" w:line="236" w:lineRule="exact"/>
              <w:ind w:right="43"/>
              <w:jc w:val="both"/>
            </w:pPr>
            <w:r>
              <w:tab/>
            </w:r>
            <w:r w:rsidRPr="00727925">
              <w:t>El 30 de septiembre de 2014 se suspendió el procedimiento penal, a la espera del dictamen psiquiátrico. Al mismo tiempo, el autor había presentado</w:t>
            </w:r>
            <w:r w:rsidR="00C122EF">
              <w:t xml:space="preserve"> </w:t>
            </w:r>
            <w:r w:rsidR="00C122EF" w:rsidRPr="00727925">
              <w:t>una demanda civil</w:t>
            </w:r>
            <w:r w:rsidRPr="00727925">
              <w:t xml:space="preserve"> </w:t>
            </w:r>
            <w:r w:rsidR="00C122EF">
              <w:t>al</w:t>
            </w:r>
            <w:r w:rsidRPr="00727925">
              <w:t xml:space="preserve"> Tribunal Municipal de Kostanay contra el Departamento de Asuntos Internos para obtener una indemnización. Es</w:t>
            </w:r>
            <w:r w:rsidR="00C122EF">
              <w:t>t</w:t>
            </w:r>
            <w:r w:rsidRPr="00727925">
              <w:t xml:space="preserve">a causa se suspendió a petición </w:t>
            </w:r>
            <w:r w:rsidR="00C122EF">
              <w:t>del</w:t>
            </w:r>
            <w:r w:rsidRPr="00727925">
              <w:t xml:space="preserve"> abogado</w:t>
            </w:r>
            <w:r w:rsidR="00A66F53">
              <w:t xml:space="preserve"> del autor hasta </w:t>
            </w:r>
            <w:r w:rsidRPr="00727925">
              <w:t xml:space="preserve">que se completaran las consultas psiquiátricas. El Estado parte </w:t>
            </w:r>
            <w:r w:rsidR="00A66F53">
              <w:t>dijo</w:t>
            </w:r>
            <w:r w:rsidRPr="00727925">
              <w:t xml:space="preserve"> que informaría al Comité de cualquier novedad.</w:t>
            </w:r>
          </w:p>
        </w:tc>
      </w:tr>
      <w:tr w:rsidR="00767D37" w:rsidRPr="00862DB4" w:rsidTr="00137287">
        <w:trPr>
          <w:trHeight w:val="695"/>
          <w:jc w:val="center"/>
        </w:trPr>
        <w:tc>
          <w:tcPr>
            <w:tcW w:w="7371" w:type="dxa"/>
            <w:gridSpan w:val="2"/>
            <w:shd w:val="clear" w:color="auto" w:fill="auto"/>
          </w:tcPr>
          <w:p w:rsidR="00767D37" w:rsidRDefault="00767D37" w:rsidP="00A66F53">
            <w:pPr>
              <w:tabs>
                <w:tab w:val="left" w:pos="576"/>
                <w:tab w:val="left" w:pos="1152"/>
              </w:tabs>
              <w:spacing w:before="40" w:after="80" w:line="236" w:lineRule="exact"/>
              <w:ind w:right="43"/>
              <w:jc w:val="both"/>
            </w:pPr>
            <w:r>
              <w:tab/>
            </w:r>
            <w:r w:rsidR="00A66F53">
              <w:t xml:space="preserve">En enero de 2015 se enviaron </w:t>
            </w:r>
            <w:r w:rsidRPr="00727925">
              <w:t xml:space="preserve">las observaciones del Estado parte </w:t>
            </w:r>
            <w:r w:rsidR="00A66F53">
              <w:t xml:space="preserve">al autor </w:t>
            </w:r>
            <w:r w:rsidRPr="00727925">
              <w:t xml:space="preserve">para que </w:t>
            </w:r>
            <w:r w:rsidR="0081682E">
              <w:t>hiciera</w:t>
            </w:r>
            <w:r w:rsidRPr="00727925">
              <w:t xml:space="preserve"> los comentarios pertinentes.</w:t>
            </w:r>
          </w:p>
        </w:tc>
      </w:tr>
      <w:tr w:rsidR="00767D37" w:rsidRPr="00862DB4" w:rsidTr="00137287">
        <w:trPr>
          <w:trHeight w:val="20"/>
          <w:jc w:val="center"/>
        </w:trPr>
        <w:tc>
          <w:tcPr>
            <w:tcW w:w="7371" w:type="dxa"/>
            <w:gridSpan w:val="2"/>
            <w:shd w:val="clear" w:color="auto" w:fill="auto"/>
          </w:tcPr>
          <w:p w:rsidR="00767D37" w:rsidRDefault="00767D37" w:rsidP="00137287">
            <w:pPr>
              <w:tabs>
                <w:tab w:val="left" w:pos="288"/>
                <w:tab w:val="left" w:pos="576"/>
                <w:tab w:val="left" w:pos="864"/>
                <w:tab w:val="left" w:pos="1152"/>
              </w:tabs>
              <w:spacing w:before="40" w:after="80"/>
              <w:ind w:right="40"/>
              <w:rPr>
                <w:b/>
              </w:rPr>
            </w:pPr>
            <w:r w:rsidRPr="008D042A">
              <w:rPr>
                <w:b/>
              </w:rPr>
              <w:t>Decisión del Comité</w:t>
            </w:r>
          </w:p>
        </w:tc>
      </w:tr>
      <w:tr w:rsidR="00767D37" w:rsidRPr="00862DB4" w:rsidTr="00137287">
        <w:trPr>
          <w:trHeight w:val="20"/>
          <w:jc w:val="center"/>
        </w:trPr>
        <w:tc>
          <w:tcPr>
            <w:tcW w:w="7371" w:type="dxa"/>
            <w:gridSpan w:val="2"/>
            <w:tcBorders>
              <w:bottom w:val="single" w:sz="12" w:space="0" w:color="auto"/>
            </w:tcBorders>
            <w:shd w:val="clear" w:color="auto" w:fill="auto"/>
          </w:tcPr>
          <w:p w:rsidR="00767D37" w:rsidRPr="00862DB4" w:rsidDel="00542F45" w:rsidRDefault="00767D37" w:rsidP="003D2301">
            <w:pPr>
              <w:tabs>
                <w:tab w:val="left" w:pos="576"/>
                <w:tab w:val="left" w:pos="1152"/>
              </w:tabs>
              <w:spacing w:before="40" w:after="80" w:line="236" w:lineRule="exact"/>
              <w:ind w:right="43"/>
              <w:jc w:val="both"/>
              <w:rPr>
                <w:b/>
              </w:rPr>
            </w:pPr>
            <w:r>
              <w:tab/>
            </w:r>
            <w:r w:rsidRPr="00727925">
              <w:t xml:space="preserve">Mantener abierto el </w:t>
            </w:r>
            <w:r w:rsidRPr="003D2301">
              <w:rPr>
                <w:rFonts w:eastAsia="Times New Roman"/>
                <w:szCs w:val="20"/>
              </w:rPr>
              <w:t>diálogo</w:t>
            </w:r>
            <w:r w:rsidRPr="00727925">
              <w:t xml:space="preserve"> de seguimiento.</w:t>
            </w:r>
          </w:p>
        </w:tc>
      </w:tr>
    </w:tbl>
    <w:p w:rsidR="00767D37" w:rsidRPr="00D26817" w:rsidRDefault="00767D37" w:rsidP="00D26817">
      <w:pPr>
        <w:spacing w:line="120" w:lineRule="exact"/>
        <w:rPr>
          <w:sz w:val="10"/>
        </w:rPr>
      </w:pPr>
    </w:p>
    <w:p w:rsidR="00D26817" w:rsidRPr="00D26817" w:rsidRDefault="00D26817" w:rsidP="00D26817">
      <w:pPr>
        <w:spacing w:line="120" w:lineRule="exact"/>
        <w:rPr>
          <w:sz w:val="10"/>
        </w:rPr>
      </w:pPr>
    </w:p>
    <w:p w:rsidR="00D26817" w:rsidRPr="00D26817" w:rsidRDefault="00D26817" w:rsidP="00D26817">
      <w:pPr>
        <w:spacing w:line="120" w:lineRule="exact"/>
        <w:rPr>
          <w:sz w:val="10"/>
        </w:rPr>
      </w:pPr>
    </w:p>
    <w:tbl>
      <w:tblPr>
        <w:tblW w:w="0" w:type="auto"/>
        <w:jc w:val="center"/>
        <w:tblLayout w:type="fixed"/>
        <w:tblCellMar>
          <w:left w:w="0" w:type="dxa"/>
          <w:right w:w="0" w:type="dxa"/>
        </w:tblCellMar>
        <w:tblLook w:val="0000" w:firstRow="0" w:lastRow="0" w:firstColumn="0" w:lastColumn="0" w:noHBand="0" w:noVBand="0"/>
      </w:tblPr>
      <w:tblGrid>
        <w:gridCol w:w="3347"/>
        <w:gridCol w:w="4024"/>
      </w:tblGrid>
      <w:tr w:rsidR="00767D37" w:rsidRPr="00862DB4" w:rsidTr="00624E96">
        <w:trPr>
          <w:jc w:val="center"/>
        </w:trPr>
        <w:tc>
          <w:tcPr>
            <w:tcW w:w="3347" w:type="dxa"/>
            <w:tcBorders>
              <w:top w:val="single" w:sz="4" w:space="0" w:color="auto"/>
              <w:bottom w:val="single" w:sz="12" w:space="0" w:color="auto"/>
            </w:tcBorders>
            <w:shd w:val="clear" w:color="auto" w:fill="auto"/>
            <w:vAlign w:val="bottom"/>
          </w:tcPr>
          <w:p w:rsidR="00767D37" w:rsidRPr="00767D37" w:rsidRDefault="00767D37" w:rsidP="00C271DE">
            <w:pPr>
              <w:tabs>
                <w:tab w:val="left" w:pos="288"/>
                <w:tab w:val="left" w:pos="576"/>
                <w:tab w:val="left" w:pos="864"/>
                <w:tab w:val="left" w:pos="1152"/>
              </w:tabs>
              <w:spacing w:before="40" w:after="80"/>
              <w:ind w:right="40"/>
              <w:rPr>
                <w:b/>
                <w:bCs/>
                <w:iCs/>
              </w:rPr>
            </w:pPr>
            <w:r w:rsidRPr="00C271DE">
              <w:rPr>
                <w:b/>
                <w:szCs w:val="20"/>
              </w:rPr>
              <w:t>Federación</w:t>
            </w:r>
            <w:r w:rsidRPr="00767D37">
              <w:rPr>
                <w:b/>
              </w:rPr>
              <w:t xml:space="preserve"> de Rusia</w:t>
            </w:r>
          </w:p>
        </w:tc>
        <w:tc>
          <w:tcPr>
            <w:tcW w:w="4024" w:type="dxa"/>
            <w:tcBorders>
              <w:top w:val="single" w:sz="4" w:space="0" w:color="auto"/>
              <w:bottom w:val="single" w:sz="12" w:space="0" w:color="auto"/>
            </w:tcBorders>
            <w:shd w:val="clear" w:color="auto" w:fill="auto"/>
          </w:tcPr>
          <w:p w:rsidR="00767D37" w:rsidRPr="00862DB4" w:rsidRDefault="00767D37" w:rsidP="00137287">
            <w:pPr>
              <w:tabs>
                <w:tab w:val="left" w:pos="288"/>
                <w:tab w:val="left" w:pos="576"/>
                <w:tab w:val="left" w:pos="864"/>
                <w:tab w:val="left" w:pos="1152"/>
              </w:tabs>
              <w:spacing w:before="40" w:after="80"/>
              <w:ind w:right="40"/>
              <w:rPr>
                <w:i/>
                <w:iCs/>
              </w:rPr>
            </w:pPr>
          </w:p>
        </w:tc>
      </w:tr>
      <w:tr w:rsidR="00624E96" w:rsidRPr="00862DB4" w:rsidTr="00624E96">
        <w:trPr>
          <w:trHeight w:hRule="exact" w:val="115"/>
          <w:jc w:val="center"/>
        </w:trPr>
        <w:tc>
          <w:tcPr>
            <w:tcW w:w="3347" w:type="dxa"/>
            <w:tcBorders>
              <w:top w:val="single" w:sz="12" w:space="0" w:color="auto"/>
            </w:tcBorders>
            <w:shd w:val="clear" w:color="auto" w:fill="auto"/>
            <w:vAlign w:val="bottom"/>
          </w:tcPr>
          <w:p w:rsidR="00624E96" w:rsidRPr="00767D37" w:rsidRDefault="00624E96" w:rsidP="00137287">
            <w:pPr>
              <w:rPr>
                <w:b/>
              </w:rPr>
            </w:pPr>
          </w:p>
        </w:tc>
        <w:tc>
          <w:tcPr>
            <w:tcW w:w="4024" w:type="dxa"/>
            <w:tcBorders>
              <w:top w:val="single" w:sz="12" w:space="0" w:color="auto"/>
            </w:tcBorders>
            <w:shd w:val="clear" w:color="auto" w:fill="auto"/>
          </w:tcPr>
          <w:p w:rsidR="00624E96" w:rsidRPr="00862DB4" w:rsidRDefault="00624E96" w:rsidP="00137287">
            <w:pPr>
              <w:tabs>
                <w:tab w:val="left" w:pos="288"/>
                <w:tab w:val="left" w:pos="576"/>
                <w:tab w:val="left" w:pos="864"/>
                <w:tab w:val="left" w:pos="1152"/>
              </w:tabs>
              <w:spacing w:before="40" w:after="80"/>
              <w:ind w:right="40"/>
              <w:rPr>
                <w:i/>
                <w:iCs/>
              </w:rPr>
            </w:pPr>
          </w:p>
        </w:tc>
      </w:tr>
      <w:tr w:rsidR="00767D37" w:rsidRPr="00862DB4" w:rsidTr="00624E96">
        <w:trPr>
          <w:jc w:val="center"/>
        </w:trPr>
        <w:tc>
          <w:tcPr>
            <w:tcW w:w="3347" w:type="dxa"/>
            <w:shd w:val="clear" w:color="auto" w:fill="auto"/>
          </w:tcPr>
          <w:p w:rsidR="00767D37" w:rsidRPr="00862DB4" w:rsidRDefault="00767D37" w:rsidP="00137287">
            <w:pPr>
              <w:tabs>
                <w:tab w:val="left" w:pos="288"/>
                <w:tab w:val="left" w:pos="576"/>
                <w:tab w:val="left" w:pos="864"/>
                <w:tab w:val="left" w:pos="1152"/>
              </w:tabs>
              <w:spacing w:before="40" w:after="80"/>
              <w:ind w:right="40"/>
              <w:rPr>
                <w:b/>
                <w:bCs/>
              </w:rPr>
            </w:pPr>
            <w:r w:rsidRPr="00862DB4">
              <w:rPr>
                <w:b/>
              </w:rPr>
              <w:t>Caso</w:t>
            </w:r>
          </w:p>
        </w:tc>
        <w:tc>
          <w:tcPr>
            <w:tcW w:w="4024" w:type="dxa"/>
            <w:shd w:val="clear" w:color="auto" w:fill="auto"/>
          </w:tcPr>
          <w:p w:rsidR="00767D37" w:rsidRPr="00727925" w:rsidRDefault="00767D37" w:rsidP="00067BFB">
            <w:pPr>
              <w:tabs>
                <w:tab w:val="left" w:pos="288"/>
                <w:tab w:val="left" w:pos="576"/>
                <w:tab w:val="left" w:pos="864"/>
                <w:tab w:val="left" w:pos="1152"/>
              </w:tabs>
              <w:spacing w:before="40" w:after="80"/>
              <w:ind w:right="40"/>
              <w:rPr>
                <w:bCs/>
              </w:rPr>
            </w:pPr>
            <w:r w:rsidRPr="00727925">
              <w:rPr>
                <w:i/>
                <w:iCs/>
              </w:rPr>
              <w:t>Kirsanov</w:t>
            </w:r>
            <w:r w:rsidRPr="00727925">
              <w:t>, núm. 478/2011</w:t>
            </w:r>
          </w:p>
        </w:tc>
      </w:tr>
      <w:tr w:rsidR="00767D37" w:rsidRPr="00862DB4" w:rsidTr="00137287">
        <w:trPr>
          <w:jc w:val="center"/>
        </w:trPr>
        <w:tc>
          <w:tcPr>
            <w:tcW w:w="3347" w:type="dxa"/>
            <w:shd w:val="clear" w:color="auto" w:fill="auto"/>
          </w:tcPr>
          <w:p w:rsidR="00767D37" w:rsidRPr="00131A9C" w:rsidRDefault="00767D37" w:rsidP="00137287">
            <w:pPr>
              <w:tabs>
                <w:tab w:val="left" w:pos="288"/>
                <w:tab w:val="left" w:pos="576"/>
                <w:tab w:val="left" w:pos="864"/>
                <w:tab w:val="left" w:pos="1152"/>
              </w:tabs>
              <w:spacing w:before="40" w:after="80"/>
              <w:ind w:right="40"/>
              <w:rPr>
                <w:b/>
              </w:rPr>
            </w:pPr>
            <w:r w:rsidRPr="00131A9C">
              <w:rPr>
                <w:b/>
              </w:rPr>
              <w:t>Fecha de adopción de la decisión</w:t>
            </w:r>
          </w:p>
        </w:tc>
        <w:tc>
          <w:tcPr>
            <w:tcW w:w="4024" w:type="dxa"/>
            <w:shd w:val="clear" w:color="auto" w:fill="auto"/>
          </w:tcPr>
          <w:p w:rsidR="00767D37" w:rsidRPr="00727925" w:rsidRDefault="00767D37" w:rsidP="00067BFB">
            <w:pPr>
              <w:tabs>
                <w:tab w:val="left" w:pos="288"/>
                <w:tab w:val="left" w:pos="576"/>
                <w:tab w:val="left" w:pos="864"/>
                <w:tab w:val="left" w:pos="1152"/>
              </w:tabs>
              <w:spacing w:before="40" w:after="80"/>
              <w:ind w:right="40"/>
              <w:rPr>
                <w:bCs/>
              </w:rPr>
            </w:pPr>
            <w:r w:rsidRPr="00727925">
              <w:t>14 de mayo de 2014</w:t>
            </w:r>
          </w:p>
        </w:tc>
      </w:tr>
      <w:tr w:rsidR="00767D37" w:rsidRPr="00862DB4" w:rsidTr="00137287">
        <w:trPr>
          <w:jc w:val="center"/>
        </w:trPr>
        <w:tc>
          <w:tcPr>
            <w:tcW w:w="3347" w:type="dxa"/>
            <w:shd w:val="clear" w:color="auto" w:fill="auto"/>
          </w:tcPr>
          <w:p w:rsidR="00767D37" w:rsidRPr="00C2406A" w:rsidRDefault="00767D37" w:rsidP="00137287">
            <w:pPr>
              <w:tabs>
                <w:tab w:val="left" w:pos="288"/>
                <w:tab w:val="left" w:pos="576"/>
                <w:tab w:val="left" w:pos="864"/>
                <w:tab w:val="left" w:pos="1152"/>
              </w:tabs>
              <w:spacing w:before="40" w:after="80"/>
              <w:ind w:right="40"/>
              <w:rPr>
                <w:b/>
              </w:rPr>
            </w:pPr>
            <w:r w:rsidRPr="00C2406A">
              <w:rPr>
                <w:b/>
              </w:rPr>
              <w:t>Violación determinada</w:t>
            </w:r>
          </w:p>
        </w:tc>
        <w:tc>
          <w:tcPr>
            <w:tcW w:w="4024" w:type="dxa"/>
            <w:shd w:val="clear" w:color="auto" w:fill="auto"/>
          </w:tcPr>
          <w:p w:rsidR="00767D37" w:rsidRPr="00727925" w:rsidRDefault="00767D37" w:rsidP="00067BFB">
            <w:pPr>
              <w:tabs>
                <w:tab w:val="left" w:pos="288"/>
                <w:tab w:val="left" w:pos="576"/>
                <w:tab w:val="left" w:pos="864"/>
                <w:tab w:val="left" w:pos="1152"/>
              </w:tabs>
              <w:spacing w:before="40" w:after="80"/>
              <w:ind w:right="40"/>
              <w:rPr>
                <w:bCs/>
              </w:rPr>
            </w:pPr>
            <w:r w:rsidRPr="00727925">
              <w:t>Artículo 16</w:t>
            </w:r>
          </w:p>
        </w:tc>
      </w:tr>
      <w:tr w:rsidR="00767D37" w:rsidRPr="00862DB4" w:rsidTr="00137287">
        <w:trPr>
          <w:trHeight w:val="20"/>
          <w:jc w:val="center"/>
        </w:trPr>
        <w:tc>
          <w:tcPr>
            <w:tcW w:w="7371" w:type="dxa"/>
            <w:gridSpan w:val="2"/>
            <w:shd w:val="clear" w:color="auto" w:fill="auto"/>
          </w:tcPr>
          <w:p w:rsidR="00767D37" w:rsidRPr="00097267" w:rsidRDefault="00767D37" w:rsidP="00137287">
            <w:pPr>
              <w:tabs>
                <w:tab w:val="left" w:pos="288"/>
                <w:tab w:val="left" w:pos="576"/>
                <w:tab w:val="left" w:pos="864"/>
                <w:tab w:val="left" w:pos="1152"/>
              </w:tabs>
              <w:spacing w:before="40" w:after="80"/>
              <w:ind w:right="40"/>
              <w:rPr>
                <w:b/>
              </w:rPr>
            </w:pPr>
            <w:r w:rsidRPr="00097267">
              <w:rPr>
                <w:b/>
              </w:rPr>
              <w:t>Recomendación</w:t>
            </w:r>
          </w:p>
        </w:tc>
      </w:tr>
      <w:tr w:rsidR="00767D37" w:rsidRPr="00862DB4" w:rsidTr="00137287">
        <w:trPr>
          <w:trHeight w:val="20"/>
          <w:jc w:val="center"/>
        </w:trPr>
        <w:tc>
          <w:tcPr>
            <w:tcW w:w="7371" w:type="dxa"/>
            <w:gridSpan w:val="2"/>
            <w:shd w:val="clear" w:color="auto" w:fill="auto"/>
          </w:tcPr>
          <w:p w:rsidR="00767D37" w:rsidRPr="00131A9C" w:rsidRDefault="00767D37" w:rsidP="00A66F53">
            <w:pPr>
              <w:tabs>
                <w:tab w:val="left" w:pos="576"/>
                <w:tab w:val="left" w:pos="1152"/>
              </w:tabs>
              <w:spacing w:before="40" w:after="80" w:line="236" w:lineRule="exact"/>
              <w:ind w:right="43"/>
              <w:jc w:val="both"/>
              <w:rPr>
                <w:b/>
              </w:rPr>
            </w:pPr>
            <w:r>
              <w:tab/>
            </w:r>
            <w:r w:rsidRPr="00727925">
              <w:t xml:space="preserve">El Comité invitó al Estado parte a que adoptara </w:t>
            </w:r>
            <w:r w:rsidR="00A66F53">
              <w:t>disposiciones</w:t>
            </w:r>
            <w:r w:rsidRPr="00727925">
              <w:t xml:space="preserve"> para conceder al autor una reparación que incluyera una indemnización justa y adecuada. El Estado </w:t>
            </w:r>
            <w:r w:rsidR="0081682E" w:rsidRPr="00727925">
              <w:t xml:space="preserve">parte </w:t>
            </w:r>
            <w:r w:rsidRPr="00727925">
              <w:t xml:space="preserve">también tiene la </w:t>
            </w:r>
            <w:r w:rsidRPr="003D2301">
              <w:rPr>
                <w:rFonts w:eastAsia="Times New Roman"/>
                <w:szCs w:val="20"/>
              </w:rPr>
              <w:t>obligación</w:t>
            </w:r>
            <w:r w:rsidRPr="00727925">
              <w:t xml:space="preserve"> de </w:t>
            </w:r>
            <w:r w:rsidR="00A66F53">
              <w:t>impedir que se cometan</w:t>
            </w:r>
            <w:r w:rsidRPr="00727925">
              <w:t xml:space="preserve"> infracciones análogas en el futuro.</w:t>
            </w:r>
          </w:p>
        </w:tc>
      </w:tr>
      <w:tr w:rsidR="00767D37" w:rsidRPr="00862DB4" w:rsidTr="00137287">
        <w:trPr>
          <w:trHeight w:val="20"/>
          <w:jc w:val="center"/>
        </w:trPr>
        <w:tc>
          <w:tcPr>
            <w:tcW w:w="7371" w:type="dxa"/>
            <w:gridSpan w:val="2"/>
            <w:shd w:val="clear" w:color="auto" w:fill="auto"/>
          </w:tcPr>
          <w:p w:rsidR="00767D37" w:rsidRPr="00862DB4" w:rsidRDefault="00767D37" w:rsidP="00137287">
            <w:pPr>
              <w:tabs>
                <w:tab w:val="left" w:pos="288"/>
                <w:tab w:val="left" w:pos="576"/>
                <w:tab w:val="left" w:pos="864"/>
                <w:tab w:val="left" w:pos="1152"/>
              </w:tabs>
              <w:spacing w:before="40" w:after="80"/>
              <w:ind w:right="40"/>
            </w:pPr>
            <w:r w:rsidRPr="00131A9C">
              <w:rPr>
                <w:b/>
              </w:rPr>
              <w:t>Seguimiento</w:t>
            </w:r>
          </w:p>
        </w:tc>
      </w:tr>
      <w:tr w:rsidR="00767D37" w:rsidRPr="00862DB4" w:rsidTr="00137287">
        <w:trPr>
          <w:jc w:val="center"/>
        </w:trPr>
        <w:tc>
          <w:tcPr>
            <w:tcW w:w="7371" w:type="dxa"/>
            <w:gridSpan w:val="2"/>
            <w:shd w:val="clear" w:color="auto" w:fill="auto"/>
          </w:tcPr>
          <w:p w:rsidR="00767D37" w:rsidRPr="00131A9C" w:rsidRDefault="00767D37" w:rsidP="0024777B">
            <w:pPr>
              <w:tabs>
                <w:tab w:val="left" w:pos="576"/>
                <w:tab w:val="left" w:pos="1152"/>
              </w:tabs>
              <w:spacing w:before="40" w:after="80" w:line="236" w:lineRule="exact"/>
              <w:ind w:right="43"/>
              <w:jc w:val="both"/>
              <w:rPr>
                <w:b/>
              </w:rPr>
            </w:pPr>
            <w:r>
              <w:tab/>
            </w:r>
            <w:r w:rsidRPr="00727925">
              <w:t xml:space="preserve">El 17 de diciembre de 2014, el autor afirmó que </w:t>
            </w:r>
            <w:r w:rsidR="0024777B">
              <w:t>las</w:t>
            </w:r>
            <w:r w:rsidRPr="00727925">
              <w:t xml:space="preserve"> solicitudes</w:t>
            </w:r>
            <w:r w:rsidR="0081682E">
              <w:t xml:space="preserve"> </w:t>
            </w:r>
            <w:r w:rsidR="0024777B">
              <w:t>que había enviado</w:t>
            </w:r>
            <w:r w:rsidRPr="00727925">
              <w:t xml:space="preserve"> a las autoridades del Estado </w:t>
            </w:r>
            <w:r w:rsidRPr="003D2301">
              <w:rPr>
                <w:rFonts w:eastAsia="Times New Roman"/>
                <w:szCs w:val="20"/>
              </w:rPr>
              <w:t>parte</w:t>
            </w:r>
            <w:r w:rsidRPr="00727925">
              <w:t xml:space="preserve"> para que se aplicara la decisión del Comité le </w:t>
            </w:r>
            <w:r w:rsidR="0024777B">
              <w:t>fueran devueltas</w:t>
            </w:r>
            <w:r w:rsidRPr="00727925">
              <w:t xml:space="preserve"> junto con una petición para que adjuntara una copia de dicha decisión.</w:t>
            </w:r>
          </w:p>
        </w:tc>
      </w:tr>
      <w:tr w:rsidR="00767D37" w:rsidRPr="00862DB4" w:rsidTr="00137287">
        <w:trPr>
          <w:trHeight w:val="695"/>
          <w:jc w:val="center"/>
        </w:trPr>
        <w:tc>
          <w:tcPr>
            <w:tcW w:w="7371" w:type="dxa"/>
            <w:gridSpan w:val="2"/>
            <w:shd w:val="clear" w:color="auto" w:fill="auto"/>
          </w:tcPr>
          <w:p w:rsidR="00767D37" w:rsidRPr="00727925" w:rsidRDefault="00767D37" w:rsidP="0024777B">
            <w:pPr>
              <w:tabs>
                <w:tab w:val="left" w:pos="576"/>
                <w:tab w:val="left" w:pos="1152"/>
              </w:tabs>
              <w:spacing w:before="40" w:after="80" w:line="236" w:lineRule="exact"/>
              <w:ind w:right="43"/>
              <w:jc w:val="both"/>
            </w:pPr>
            <w:r>
              <w:tab/>
            </w:r>
            <w:r w:rsidRPr="00727925">
              <w:t xml:space="preserve">En enero de 2015, </w:t>
            </w:r>
            <w:r w:rsidR="0024777B">
              <w:t xml:space="preserve">se enviaron </w:t>
            </w:r>
            <w:r w:rsidRPr="00727925">
              <w:t xml:space="preserve">los comentarios del autor al Estado parte para que formulara las </w:t>
            </w:r>
            <w:r w:rsidRPr="003D2301">
              <w:rPr>
                <w:rFonts w:eastAsia="Times New Roman"/>
                <w:szCs w:val="20"/>
              </w:rPr>
              <w:t>observaciones</w:t>
            </w:r>
            <w:r w:rsidRPr="00727925">
              <w:t xml:space="preserve"> pertinentes.</w:t>
            </w:r>
          </w:p>
        </w:tc>
      </w:tr>
      <w:tr w:rsidR="00767D37" w:rsidRPr="00862DB4" w:rsidTr="0081682E">
        <w:trPr>
          <w:trHeight w:val="20"/>
          <w:jc w:val="center"/>
        </w:trPr>
        <w:tc>
          <w:tcPr>
            <w:tcW w:w="7371" w:type="dxa"/>
            <w:gridSpan w:val="2"/>
            <w:shd w:val="clear" w:color="auto" w:fill="auto"/>
          </w:tcPr>
          <w:p w:rsidR="00767D37" w:rsidRDefault="00767D37" w:rsidP="00137287">
            <w:pPr>
              <w:tabs>
                <w:tab w:val="left" w:pos="288"/>
                <w:tab w:val="left" w:pos="576"/>
                <w:tab w:val="left" w:pos="864"/>
                <w:tab w:val="left" w:pos="1152"/>
              </w:tabs>
              <w:spacing w:before="40" w:after="80"/>
              <w:ind w:right="40"/>
              <w:rPr>
                <w:b/>
              </w:rPr>
            </w:pPr>
            <w:r w:rsidRPr="008D042A">
              <w:rPr>
                <w:b/>
              </w:rPr>
              <w:t>Decisión del Comité</w:t>
            </w:r>
          </w:p>
        </w:tc>
      </w:tr>
      <w:tr w:rsidR="00767D37" w:rsidRPr="00862DB4" w:rsidTr="006B061D">
        <w:trPr>
          <w:trHeight w:val="255"/>
          <w:jc w:val="center"/>
        </w:trPr>
        <w:tc>
          <w:tcPr>
            <w:tcW w:w="7371" w:type="dxa"/>
            <w:gridSpan w:val="2"/>
            <w:tcBorders>
              <w:bottom w:val="single" w:sz="12" w:space="0" w:color="auto"/>
            </w:tcBorders>
            <w:shd w:val="clear" w:color="auto" w:fill="auto"/>
          </w:tcPr>
          <w:p w:rsidR="00767D37" w:rsidRPr="008D042A" w:rsidRDefault="00767D37" w:rsidP="003D2301">
            <w:pPr>
              <w:tabs>
                <w:tab w:val="left" w:pos="576"/>
                <w:tab w:val="left" w:pos="1152"/>
              </w:tabs>
              <w:spacing w:before="40" w:after="80" w:line="236" w:lineRule="exact"/>
              <w:ind w:right="43"/>
              <w:jc w:val="both"/>
              <w:rPr>
                <w:b/>
              </w:rPr>
            </w:pPr>
            <w:r>
              <w:rPr>
                <w:b/>
              </w:rPr>
              <w:tab/>
            </w:r>
            <w:r w:rsidRPr="00727925">
              <w:t xml:space="preserve">Mantener abierto el </w:t>
            </w:r>
            <w:r w:rsidRPr="003D2301">
              <w:rPr>
                <w:rFonts w:eastAsia="Times New Roman"/>
                <w:szCs w:val="20"/>
              </w:rPr>
              <w:t>diálogo</w:t>
            </w:r>
            <w:r w:rsidRPr="00727925">
              <w:t xml:space="preserve"> de seguimiento.</w:t>
            </w:r>
          </w:p>
        </w:tc>
      </w:tr>
    </w:tbl>
    <w:p w:rsidR="00767D37" w:rsidRPr="00D26817" w:rsidRDefault="00767D37" w:rsidP="00D26817">
      <w:pPr>
        <w:spacing w:line="120" w:lineRule="exact"/>
        <w:rPr>
          <w:sz w:val="10"/>
        </w:rPr>
      </w:pPr>
    </w:p>
    <w:p w:rsidR="00D26817" w:rsidRPr="00D26817" w:rsidRDefault="00D26817" w:rsidP="00D26817">
      <w:pPr>
        <w:spacing w:line="120" w:lineRule="exact"/>
        <w:rPr>
          <w:sz w:val="10"/>
        </w:rPr>
      </w:pPr>
    </w:p>
    <w:p w:rsidR="00D26817" w:rsidRPr="00D26817" w:rsidRDefault="00D26817" w:rsidP="00D26817">
      <w:pPr>
        <w:spacing w:line="120" w:lineRule="exact"/>
        <w:rPr>
          <w:sz w:val="10"/>
        </w:rPr>
      </w:pPr>
    </w:p>
    <w:tbl>
      <w:tblPr>
        <w:tblW w:w="0" w:type="auto"/>
        <w:jc w:val="center"/>
        <w:tblLayout w:type="fixed"/>
        <w:tblCellMar>
          <w:left w:w="0" w:type="dxa"/>
          <w:right w:w="0" w:type="dxa"/>
        </w:tblCellMar>
        <w:tblLook w:val="0000" w:firstRow="0" w:lastRow="0" w:firstColumn="0" w:lastColumn="0" w:noHBand="0" w:noVBand="0"/>
      </w:tblPr>
      <w:tblGrid>
        <w:gridCol w:w="3347"/>
        <w:gridCol w:w="4024"/>
      </w:tblGrid>
      <w:tr w:rsidR="001C28F8" w:rsidRPr="00862DB4" w:rsidTr="00624E96">
        <w:trPr>
          <w:jc w:val="center"/>
        </w:trPr>
        <w:tc>
          <w:tcPr>
            <w:tcW w:w="3347" w:type="dxa"/>
            <w:tcBorders>
              <w:top w:val="single" w:sz="4" w:space="0" w:color="auto"/>
              <w:bottom w:val="single" w:sz="12" w:space="0" w:color="auto"/>
            </w:tcBorders>
            <w:shd w:val="clear" w:color="auto" w:fill="auto"/>
            <w:vAlign w:val="bottom"/>
          </w:tcPr>
          <w:p w:rsidR="001C28F8" w:rsidRPr="001C28F8" w:rsidRDefault="001C28F8" w:rsidP="00C271DE">
            <w:pPr>
              <w:tabs>
                <w:tab w:val="left" w:pos="288"/>
                <w:tab w:val="left" w:pos="576"/>
                <w:tab w:val="left" w:pos="864"/>
                <w:tab w:val="left" w:pos="1152"/>
              </w:tabs>
              <w:spacing w:before="40" w:after="80"/>
              <w:ind w:right="40"/>
              <w:rPr>
                <w:b/>
                <w:iCs/>
              </w:rPr>
            </w:pPr>
            <w:r w:rsidRPr="001C28F8">
              <w:rPr>
                <w:b/>
              </w:rPr>
              <w:t>Suiza</w:t>
            </w:r>
          </w:p>
        </w:tc>
        <w:tc>
          <w:tcPr>
            <w:tcW w:w="4024" w:type="dxa"/>
            <w:tcBorders>
              <w:top w:val="single" w:sz="4" w:space="0" w:color="auto"/>
              <w:bottom w:val="single" w:sz="12" w:space="0" w:color="auto"/>
            </w:tcBorders>
            <w:shd w:val="clear" w:color="auto" w:fill="auto"/>
          </w:tcPr>
          <w:p w:rsidR="001C28F8" w:rsidRPr="00862DB4" w:rsidRDefault="001C28F8" w:rsidP="00137287">
            <w:pPr>
              <w:tabs>
                <w:tab w:val="left" w:pos="288"/>
                <w:tab w:val="left" w:pos="576"/>
                <w:tab w:val="left" w:pos="864"/>
                <w:tab w:val="left" w:pos="1152"/>
              </w:tabs>
              <w:spacing w:before="40" w:after="80"/>
              <w:ind w:right="40"/>
              <w:rPr>
                <w:i/>
                <w:iCs/>
              </w:rPr>
            </w:pPr>
          </w:p>
        </w:tc>
      </w:tr>
      <w:tr w:rsidR="00624E96" w:rsidRPr="00862DB4" w:rsidTr="00624E96">
        <w:trPr>
          <w:trHeight w:hRule="exact" w:val="115"/>
          <w:jc w:val="center"/>
        </w:trPr>
        <w:tc>
          <w:tcPr>
            <w:tcW w:w="3347" w:type="dxa"/>
            <w:tcBorders>
              <w:top w:val="single" w:sz="12" w:space="0" w:color="auto"/>
            </w:tcBorders>
            <w:shd w:val="clear" w:color="auto" w:fill="auto"/>
            <w:vAlign w:val="bottom"/>
          </w:tcPr>
          <w:p w:rsidR="00624E96" w:rsidRPr="001C28F8" w:rsidRDefault="00624E96" w:rsidP="00137287">
            <w:pPr>
              <w:rPr>
                <w:b/>
              </w:rPr>
            </w:pPr>
          </w:p>
        </w:tc>
        <w:tc>
          <w:tcPr>
            <w:tcW w:w="4024" w:type="dxa"/>
            <w:tcBorders>
              <w:top w:val="single" w:sz="12" w:space="0" w:color="auto"/>
            </w:tcBorders>
            <w:shd w:val="clear" w:color="auto" w:fill="auto"/>
          </w:tcPr>
          <w:p w:rsidR="00624E96" w:rsidRPr="00862DB4" w:rsidRDefault="00624E96" w:rsidP="00137287">
            <w:pPr>
              <w:tabs>
                <w:tab w:val="left" w:pos="288"/>
                <w:tab w:val="left" w:pos="576"/>
                <w:tab w:val="left" w:pos="864"/>
                <w:tab w:val="left" w:pos="1152"/>
              </w:tabs>
              <w:spacing w:before="40" w:after="80"/>
              <w:ind w:right="40"/>
              <w:rPr>
                <w:i/>
                <w:iCs/>
              </w:rPr>
            </w:pPr>
          </w:p>
        </w:tc>
      </w:tr>
      <w:tr w:rsidR="001C28F8" w:rsidRPr="00862DB4" w:rsidTr="00624E96">
        <w:trPr>
          <w:jc w:val="center"/>
        </w:trPr>
        <w:tc>
          <w:tcPr>
            <w:tcW w:w="3347" w:type="dxa"/>
            <w:shd w:val="clear" w:color="auto" w:fill="auto"/>
          </w:tcPr>
          <w:p w:rsidR="001C28F8" w:rsidRPr="00862DB4" w:rsidRDefault="001C28F8" w:rsidP="00137287">
            <w:pPr>
              <w:tabs>
                <w:tab w:val="left" w:pos="288"/>
                <w:tab w:val="left" w:pos="576"/>
                <w:tab w:val="left" w:pos="864"/>
                <w:tab w:val="left" w:pos="1152"/>
              </w:tabs>
              <w:spacing w:before="40" w:after="80"/>
              <w:ind w:right="40"/>
              <w:rPr>
                <w:b/>
                <w:bCs/>
              </w:rPr>
            </w:pPr>
            <w:r w:rsidRPr="00862DB4">
              <w:rPr>
                <w:b/>
              </w:rPr>
              <w:t>Caso</w:t>
            </w:r>
          </w:p>
        </w:tc>
        <w:tc>
          <w:tcPr>
            <w:tcW w:w="4024" w:type="dxa"/>
            <w:shd w:val="clear" w:color="auto" w:fill="auto"/>
          </w:tcPr>
          <w:p w:rsidR="001C28F8" w:rsidRPr="00727925" w:rsidRDefault="001C28F8" w:rsidP="00067BFB">
            <w:pPr>
              <w:tabs>
                <w:tab w:val="left" w:pos="288"/>
                <w:tab w:val="left" w:pos="576"/>
                <w:tab w:val="left" w:pos="864"/>
                <w:tab w:val="left" w:pos="1152"/>
              </w:tabs>
              <w:spacing w:before="40" w:after="80"/>
              <w:ind w:right="40"/>
              <w:rPr>
                <w:bCs/>
              </w:rPr>
            </w:pPr>
            <w:r w:rsidRPr="00727925">
              <w:rPr>
                <w:i/>
                <w:iCs/>
              </w:rPr>
              <w:t>X.</w:t>
            </w:r>
            <w:r w:rsidRPr="00727925">
              <w:t>, núm. 470/2011</w:t>
            </w:r>
          </w:p>
        </w:tc>
      </w:tr>
      <w:tr w:rsidR="001C28F8" w:rsidRPr="00862DB4" w:rsidTr="00137287">
        <w:trPr>
          <w:jc w:val="center"/>
        </w:trPr>
        <w:tc>
          <w:tcPr>
            <w:tcW w:w="3347" w:type="dxa"/>
            <w:shd w:val="clear" w:color="auto" w:fill="auto"/>
          </w:tcPr>
          <w:p w:rsidR="001C28F8" w:rsidRPr="00131A9C" w:rsidRDefault="001C28F8" w:rsidP="00137287">
            <w:pPr>
              <w:tabs>
                <w:tab w:val="left" w:pos="288"/>
                <w:tab w:val="left" w:pos="576"/>
                <w:tab w:val="left" w:pos="864"/>
                <w:tab w:val="left" w:pos="1152"/>
              </w:tabs>
              <w:spacing w:before="40" w:after="80"/>
              <w:ind w:right="40"/>
              <w:rPr>
                <w:b/>
              </w:rPr>
            </w:pPr>
            <w:r w:rsidRPr="00131A9C">
              <w:rPr>
                <w:b/>
              </w:rPr>
              <w:t>Fecha de adopción de la decisión</w:t>
            </w:r>
          </w:p>
        </w:tc>
        <w:tc>
          <w:tcPr>
            <w:tcW w:w="4024" w:type="dxa"/>
            <w:shd w:val="clear" w:color="auto" w:fill="auto"/>
          </w:tcPr>
          <w:p w:rsidR="001C28F8" w:rsidRPr="00727925" w:rsidRDefault="001C28F8" w:rsidP="00067BFB">
            <w:pPr>
              <w:tabs>
                <w:tab w:val="left" w:pos="288"/>
                <w:tab w:val="left" w:pos="576"/>
                <w:tab w:val="left" w:pos="864"/>
                <w:tab w:val="left" w:pos="1152"/>
              </w:tabs>
              <w:spacing w:before="40" w:after="80"/>
              <w:ind w:right="40"/>
              <w:rPr>
                <w:bCs/>
              </w:rPr>
            </w:pPr>
            <w:r w:rsidRPr="00727925">
              <w:t>24 de noviembre de 2014</w:t>
            </w:r>
          </w:p>
        </w:tc>
      </w:tr>
      <w:tr w:rsidR="001C28F8" w:rsidRPr="00862DB4" w:rsidTr="00137287">
        <w:trPr>
          <w:jc w:val="center"/>
        </w:trPr>
        <w:tc>
          <w:tcPr>
            <w:tcW w:w="3347" w:type="dxa"/>
            <w:shd w:val="clear" w:color="auto" w:fill="auto"/>
          </w:tcPr>
          <w:p w:rsidR="001C28F8" w:rsidRPr="00C2406A" w:rsidRDefault="001C28F8" w:rsidP="00137287">
            <w:pPr>
              <w:tabs>
                <w:tab w:val="left" w:pos="288"/>
                <w:tab w:val="left" w:pos="576"/>
                <w:tab w:val="left" w:pos="864"/>
                <w:tab w:val="left" w:pos="1152"/>
              </w:tabs>
              <w:spacing w:before="40" w:after="80"/>
              <w:ind w:right="40"/>
              <w:rPr>
                <w:b/>
              </w:rPr>
            </w:pPr>
            <w:r w:rsidRPr="00C2406A">
              <w:rPr>
                <w:b/>
              </w:rPr>
              <w:t>Violación determinada</w:t>
            </w:r>
          </w:p>
        </w:tc>
        <w:tc>
          <w:tcPr>
            <w:tcW w:w="4024" w:type="dxa"/>
            <w:shd w:val="clear" w:color="auto" w:fill="auto"/>
          </w:tcPr>
          <w:p w:rsidR="001C28F8" w:rsidRPr="00727925" w:rsidRDefault="001C28F8" w:rsidP="00067BFB">
            <w:pPr>
              <w:tabs>
                <w:tab w:val="left" w:pos="288"/>
                <w:tab w:val="left" w:pos="576"/>
                <w:tab w:val="left" w:pos="864"/>
                <w:tab w:val="left" w:pos="1152"/>
              </w:tabs>
              <w:spacing w:before="40" w:after="80"/>
              <w:ind w:right="40"/>
              <w:rPr>
                <w:bCs/>
              </w:rPr>
            </w:pPr>
            <w:r w:rsidRPr="00727925">
              <w:t>Artículo 3</w:t>
            </w:r>
          </w:p>
        </w:tc>
      </w:tr>
      <w:tr w:rsidR="001C28F8" w:rsidRPr="00862DB4" w:rsidTr="00137287">
        <w:trPr>
          <w:trHeight w:val="20"/>
          <w:jc w:val="center"/>
        </w:trPr>
        <w:tc>
          <w:tcPr>
            <w:tcW w:w="7371" w:type="dxa"/>
            <w:gridSpan w:val="2"/>
            <w:shd w:val="clear" w:color="auto" w:fill="auto"/>
          </w:tcPr>
          <w:p w:rsidR="001C28F8" w:rsidRPr="00097267" w:rsidRDefault="001C28F8" w:rsidP="00137287">
            <w:pPr>
              <w:tabs>
                <w:tab w:val="left" w:pos="288"/>
                <w:tab w:val="left" w:pos="576"/>
                <w:tab w:val="left" w:pos="864"/>
                <w:tab w:val="left" w:pos="1152"/>
              </w:tabs>
              <w:spacing w:before="40" w:after="80"/>
              <w:ind w:right="40"/>
              <w:rPr>
                <w:b/>
              </w:rPr>
            </w:pPr>
            <w:r w:rsidRPr="00097267">
              <w:rPr>
                <w:b/>
              </w:rPr>
              <w:t>Recomendación</w:t>
            </w:r>
          </w:p>
        </w:tc>
      </w:tr>
      <w:tr w:rsidR="001C28F8" w:rsidRPr="00862DB4" w:rsidTr="00137287">
        <w:trPr>
          <w:trHeight w:val="20"/>
          <w:jc w:val="center"/>
        </w:trPr>
        <w:tc>
          <w:tcPr>
            <w:tcW w:w="7371" w:type="dxa"/>
            <w:gridSpan w:val="2"/>
            <w:shd w:val="clear" w:color="auto" w:fill="auto"/>
          </w:tcPr>
          <w:p w:rsidR="001C28F8" w:rsidRPr="00131A9C" w:rsidRDefault="001C28F8" w:rsidP="003D2301">
            <w:pPr>
              <w:tabs>
                <w:tab w:val="left" w:pos="576"/>
                <w:tab w:val="left" w:pos="1152"/>
              </w:tabs>
              <w:spacing w:before="40" w:after="80" w:line="236" w:lineRule="exact"/>
              <w:ind w:right="43"/>
              <w:jc w:val="both"/>
              <w:rPr>
                <w:b/>
              </w:rPr>
            </w:pPr>
            <w:r>
              <w:tab/>
            </w:r>
            <w:r w:rsidRPr="00727925">
              <w:t xml:space="preserve">El Estado parte tiene el deber de no devolver por la fuerza a los autores de la queja a la República </w:t>
            </w:r>
            <w:r w:rsidRPr="003D2301">
              <w:rPr>
                <w:rFonts w:eastAsia="Times New Roman"/>
                <w:szCs w:val="20"/>
              </w:rPr>
              <w:t>Islámica</w:t>
            </w:r>
            <w:r w:rsidRPr="00727925">
              <w:t xml:space="preserve"> del Irán ni a ningún otro país donde estén en peligro real de ser expulsados o devueltos a la República Islámica del Irán.</w:t>
            </w:r>
          </w:p>
        </w:tc>
      </w:tr>
      <w:tr w:rsidR="001C28F8" w:rsidRPr="00862DB4" w:rsidTr="00137287">
        <w:trPr>
          <w:trHeight w:val="20"/>
          <w:jc w:val="center"/>
        </w:trPr>
        <w:tc>
          <w:tcPr>
            <w:tcW w:w="7371" w:type="dxa"/>
            <w:gridSpan w:val="2"/>
            <w:shd w:val="clear" w:color="auto" w:fill="auto"/>
          </w:tcPr>
          <w:p w:rsidR="001C28F8" w:rsidRPr="00862DB4" w:rsidRDefault="001C28F8" w:rsidP="00137287">
            <w:pPr>
              <w:tabs>
                <w:tab w:val="left" w:pos="288"/>
                <w:tab w:val="left" w:pos="576"/>
                <w:tab w:val="left" w:pos="864"/>
                <w:tab w:val="left" w:pos="1152"/>
              </w:tabs>
              <w:spacing w:before="40" w:after="80"/>
              <w:ind w:right="40"/>
            </w:pPr>
            <w:r w:rsidRPr="00131A9C">
              <w:rPr>
                <w:b/>
              </w:rPr>
              <w:t>Seguimiento</w:t>
            </w:r>
          </w:p>
        </w:tc>
      </w:tr>
      <w:tr w:rsidR="001C28F8" w:rsidRPr="00862DB4" w:rsidTr="00137287">
        <w:trPr>
          <w:jc w:val="center"/>
        </w:trPr>
        <w:tc>
          <w:tcPr>
            <w:tcW w:w="7371" w:type="dxa"/>
            <w:gridSpan w:val="2"/>
            <w:shd w:val="clear" w:color="auto" w:fill="auto"/>
          </w:tcPr>
          <w:p w:rsidR="001C28F8" w:rsidRPr="00131A9C" w:rsidRDefault="001C28F8" w:rsidP="0024777B">
            <w:pPr>
              <w:tabs>
                <w:tab w:val="left" w:pos="576"/>
                <w:tab w:val="left" w:pos="1152"/>
              </w:tabs>
              <w:spacing w:before="40" w:after="80" w:line="236" w:lineRule="exact"/>
              <w:ind w:right="43"/>
              <w:jc w:val="both"/>
              <w:rPr>
                <w:b/>
              </w:rPr>
            </w:pPr>
            <w:r>
              <w:rPr>
                <w:b/>
              </w:rPr>
              <w:tab/>
            </w:r>
            <w:r w:rsidRPr="00727925">
              <w:t xml:space="preserve">El 19 de enero </w:t>
            </w:r>
            <w:r w:rsidRPr="003D2301">
              <w:rPr>
                <w:rFonts w:eastAsia="Times New Roman"/>
                <w:szCs w:val="20"/>
              </w:rPr>
              <w:t>de</w:t>
            </w:r>
            <w:r w:rsidRPr="00727925">
              <w:t xml:space="preserve"> 2015, el Estado parte señaló que, de conformidad con la decisión del Comité</w:t>
            </w:r>
            <w:r w:rsidR="0024777B">
              <w:t xml:space="preserve"> </w:t>
            </w:r>
            <w:r w:rsidR="0024777B" w:rsidRPr="00727925">
              <w:t>el 16 de enero de 2015</w:t>
            </w:r>
            <w:r w:rsidRPr="00727925">
              <w:t xml:space="preserve">, </w:t>
            </w:r>
            <w:r w:rsidR="0024777B">
              <w:t xml:space="preserve">se concedieran </w:t>
            </w:r>
            <w:r w:rsidRPr="00727925">
              <w:t xml:space="preserve">al autor </w:t>
            </w:r>
            <w:r w:rsidR="0024777B">
              <w:t xml:space="preserve">el estatuto </w:t>
            </w:r>
            <w:r w:rsidRPr="00727925">
              <w:t>de refugiado y un permiso de residencia.</w:t>
            </w:r>
          </w:p>
        </w:tc>
      </w:tr>
      <w:tr w:rsidR="001C28F8" w:rsidRPr="00862DB4" w:rsidTr="00137287">
        <w:trPr>
          <w:trHeight w:val="695"/>
          <w:jc w:val="center"/>
        </w:trPr>
        <w:tc>
          <w:tcPr>
            <w:tcW w:w="7371" w:type="dxa"/>
            <w:gridSpan w:val="2"/>
            <w:shd w:val="clear" w:color="auto" w:fill="auto"/>
          </w:tcPr>
          <w:p w:rsidR="001C28F8" w:rsidRPr="00727925" w:rsidRDefault="001C28F8" w:rsidP="0024777B">
            <w:pPr>
              <w:keepNext/>
              <w:keepLines/>
              <w:tabs>
                <w:tab w:val="left" w:pos="576"/>
                <w:tab w:val="left" w:pos="1152"/>
              </w:tabs>
              <w:spacing w:before="40" w:after="80" w:line="236" w:lineRule="exact"/>
              <w:ind w:right="43"/>
              <w:jc w:val="both"/>
            </w:pPr>
            <w:r>
              <w:tab/>
            </w:r>
            <w:r w:rsidRPr="00727925">
              <w:t xml:space="preserve">El 20 de enero de 2015, el abogado del autor confirmó que se había </w:t>
            </w:r>
            <w:r w:rsidR="0024777B">
              <w:t xml:space="preserve">concedido a este el estatuto de refugiado </w:t>
            </w:r>
            <w:r w:rsidRPr="00727925">
              <w:t xml:space="preserve">y ya no </w:t>
            </w:r>
            <w:r w:rsidR="0024777B">
              <w:t>estaba</w:t>
            </w:r>
            <w:r w:rsidRPr="00727925">
              <w:t xml:space="preserve"> amenaza</w:t>
            </w:r>
            <w:r w:rsidR="0024777B">
              <w:t>do</w:t>
            </w:r>
            <w:r w:rsidRPr="00727925">
              <w:t xml:space="preserve"> de devolución.</w:t>
            </w:r>
          </w:p>
        </w:tc>
      </w:tr>
      <w:tr w:rsidR="001C28F8" w:rsidRPr="00862DB4" w:rsidTr="00325362">
        <w:trPr>
          <w:trHeight w:val="20"/>
          <w:jc w:val="center"/>
        </w:trPr>
        <w:tc>
          <w:tcPr>
            <w:tcW w:w="7371" w:type="dxa"/>
            <w:gridSpan w:val="2"/>
            <w:shd w:val="clear" w:color="auto" w:fill="auto"/>
          </w:tcPr>
          <w:p w:rsidR="001C28F8" w:rsidRDefault="001C28F8" w:rsidP="00D26817">
            <w:pPr>
              <w:keepNext/>
              <w:keepLines/>
              <w:tabs>
                <w:tab w:val="left" w:pos="288"/>
                <w:tab w:val="left" w:pos="576"/>
                <w:tab w:val="left" w:pos="864"/>
                <w:tab w:val="left" w:pos="1152"/>
              </w:tabs>
              <w:spacing w:before="40" w:after="80"/>
              <w:ind w:right="43"/>
              <w:rPr>
                <w:b/>
              </w:rPr>
            </w:pPr>
            <w:r w:rsidRPr="008D042A">
              <w:rPr>
                <w:b/>
              </w:rPr>
              <w:t>Decisión del Comité</w:t>
            </w:r>
          </w:p>
        </w:tc>
      </w:tr>
      <w:tr w:rsidR="001C28F8" w:rsidRPr="00862DB4" w:rsidTr="00325362">
        <w:trPr>
          <w:trHeight w:val="20"/>
          <w:jc w:val="center"/>
        </w:trPr>
        <w:tc>
          <w:tcPr>
            <w:tcW w:w="7371" w:type="dxa"/>
            <w:gridSpan w:val="2"/>
            <w:tcBorders>
              <w:bottom w:val="single" w:sz="12" w:space="0" w:color="auto"/>
            </w:tcBorders>
            <w:shd w:val="clear" w:color="auto" w:fill="auto"/>
          </w:tcPr>
          <w:p w:rsidR="001C28F8" w:rsidRPr="008D042A" w:rsidRDefault="001C28F8" w:rsidP="003D2301">
            <w:pPr>
              <w:tabs>
                <w:tab w:val="left" w:pos="576"/>
                <w:tab w:val="left" w:pos="1152"/>
              </w:tabs>
              <w:spacing w:before="40" w:after="80" w:line="236" w:lineRule="exact"/>
              <w:ind w:right="43"/>
              <w:jc w:val="both"/>
              <w:rPr>
                <w:b/>
              </w:rPr>
            </w:pPr>
            <w:r>
              <w:rPr>
                <w:b/>
              </w:rPr>
              <w:tab/>
            </w:r>
            <w:r w:rsidRPr="00727925">
              <w:t xml:space="preserve">Cerrar el diálogo de </w:t>
            </w:r>
            <w:r w:rsidRPr="003D2301">
              <w:rPr>
                <w:rFonts w:eastAsia="Times New Roman"/>
                <w:szCs w:val="20"/>
              </w:rPr>
              <w:t>seguimiento</w:t>
            </w:r>
            <w:r w:rsidRPr="00727925">
              <w:t xml:space="preserve"> con una nota de resolución satisfactoria.</w:t>
            </w:r>
          </w:p>
        </w:tc>
      </w:tr>
    </w:tbl>
    <w:p w:rsidR="00767D37" w:rsidRPr="00D26817" w:rsidRDefault="00767D37" w:rsidP="00D26817">
      <w:pPr>
        <w:spacing w:line="120" w:lineRule="exact"/>
        <w:rPr>
          <w:sz w:val="10"/>
        </w:rPr>
      </w:pPr>
    </w:p>
    <w:p w:rsidR="00D26817" w:rsidRPr="001C28F8" w:rsidRDefault="00D26817" w:rsidP="001C28F8">
      <w:pPr>
        <w:spacing w:line="120" w:lineRule="exact"/>
        <w:rPr>
          <w:sz w:val="10"/>
        </w:rPr>
      </w:pPr>
    </w:p>
    <w:p w:rsidR="001C28F8" w:rsidRPr="001C28F8" w:rsidRDefault="001C28F8" w:rsidP="001C28F8">
      <w:pPr>
        <w:spacing w:line="120" w:lineRule="exact"/>
        <w:rPr>
          <w:sz w:val="10"/>
        </w:rPr>
      </w:pPr>
    </w:p>
    <w:tbl>
      <w:tblPr>
        <w:tblW w:w="0" w:type="auto"/>
        <w:jc w:val="center"/>
        <w:tblLayout w:type="fixed"/>
        <w:tblCellMar>
          <w:left w:w="0" w:type="dxa"/>
          <w:right w:w="0" w:type="dxa"/>
        </w:tblCellMar>
        <w:tblLook w:val="0000" w:firstRow="0" w:lastRow="0" w:firstColumn="0" w:lastColumn="0" w:noHBand="0" w:noVBand="0"/>
      </w:tblPr>
      <w:tblGrid>
        <w:gridCol w:w="3347"/>
        <w:gridCol w:w="4024"/>
      </w:tblGrid>
      <w:tr w:rsidR="001C28F8" w:rsidRPr="00862DB4" w:rsidTr="00624E96">
        <w:trPr>
          <w:jc w:val="center"/>
        </w:trPr>
        <w:tc>
          <w:tcPr>
            <w:tcW w:w="3347" w:type="dxa"/>
            <w:tcBorders>
              <w:top w:val="single" w:sz="4" w:space="0" w:color="auto"/>
              <w:bottom w:val="single" w:sz="12" w:space="0" w:color="auto"/>
            </w:tcBorders>
            <w:shd w:val="clear" w:color="auto" w:fill="auto"/>
            <w:vAlign w:val="bottom"/>
          </w:tcPr>
          <w:p w:rsidR="001C28F8" w:rsidRPr="001C28F8" w:rsidRDefault="001C28F8" w:rsidP="00137287">
            <w:pPr>
              <w:rPr>
                <w:b/>
                <w:iCs/>
              </w:rPr>
            </w:pPr>
            <w:r w:rsidRPr="001C28F8">
              <w:rPr>
                <w:b/>
              </w:rPr>
              <w:t>Suiza</w:t>
            </w:r>
          </w:p>
        </w:tc>
        <w:tc>
          <w:tcPr>
            <w:tcW w:w="4024" w:type="dxa"/>
            <w:tcBorders>
              <w:top w:val="single" w:sz="4" w:space="0" w:color="auto"/>
              <w:bottom w:val="single" w:sz="12" w:space="0" w:color="auto"/>
            </w:tcBorders>
            <w:shd w:val="clear" w:color="auto" w:fill="auto"/>
          </w:tcPr>
          <w:p w:rsidR="001C28F8" w:rsidRPr="00862DB4" w:rsidRDefault="001C28F8" w:rsidP="00137287">
            <w:pPr>
              <w:tabs>
                <w:tab w:val="left" w:pos="288"/>
                <w:tab w:val="left" w:pos="576"/>
                <w:tab w:val="left" w:pos="864"/>
                <w:tab w:val="left" w:pos="1152"/>
              </w:tabs>
              <w:spacing w:before="40" w:after="80"/>
              <w:ind w:right="40"/>
              <w:rPr>
                <w:i/>
                <w:iCs/>
              </w:rPr>
            </w:pPr>
          </w:p>
        </w:tc>
      </w:tr>
      <w:tr w:rsidR="00624E96" w:rsidRPr="00862DB4" w:rsidTr="00624E96">
        <w:trPr>
          <w:trHeight w:hRule="exact" w:val="115"/>
          <w:jc w:val="center"/>
        </w:trPr>
        <w:tc>
          <w:tcPr>
            <w:tcW w:w="3347" w:type="dxa"/>
            <w:tcBorders>
              <w:top w:val="single" w:sz="12" w:space="0" w:color="auto"/>
            </w:tcBorders>
            <w:shd w:val="clear" w:color="auto" w:fill="auto"/>
            <w:vAlign w:val="bottom"/>
          </w:tcPr>
          <w:p w:rsidR="00624E96" w:rsidRPr="001C28F8" w:rsidRDefault="00624E96" w:rsidP="00137287">
            <w:pPr>
              <w:rPr>
                <w:b/>
              </w:rPr>
            </w:pPr>
          </w:p>
        </w:tc>
        <w:tc>
          <w:tcPr>
            <w:tcW w:w="4024" w:type="dxa"/>
            <w:tcBorders>
              <w:top w:val="single" w:sz="12" w:space="0" w:color="auto"/>
            </w:tcBorders>
            <w:shd w:val="clear" w:color="auto" w:fill="auto"/>
          </w:tcPr>
          <w:p w:rsidR="00624E96" w:rsidRPr="00862DB4" w:rsidRDefault="00624E96" w:rsidP="00137287">
            <w:pPr>
              <w:tabs>
                <w:tab w:val="left" w:pos="288"/>
                <w:tab w:val="left" w:pos="576"/>
                <w:tab w:val="left" w:pos="864"/>
                <w:tab w:val="left" w:pos="1152"/>
              </w:tabs>
              <w:spacing w:before="40" w:after="80"/>
              <w:ind w:right="40"/>
              <w:rPr>
                <w:i/>
                <w:iCs/>
              </w:rPr>
            </w:pPr>
          </w:p>
        </w:tc>
      </w:tr>
      <w:tr w:rsidR="001C28F8" w:rsidRPr="00862DB4" w:rsidTr="00624E96">
        <w:trPr>
          <w:jc w:val="center"/>
        </w:trPr>
        <w:tc>
          <w:tcPr>
            <w:tcW w:w="3347" w:type="dxa"/>
            <w:shd w:val="clear" w:color="auto" w:fill="auto"/>
          </w:tcPr>
          <w:p w:rsidR="001C28F8" w:rsidRPr="00862DB4" w:rsidRDefault="001C28F8" w:rsidP="00137287">
            <w:pPr>
              <w:tabs>
                <w:tab w:val="left" w:pos="288"/>
                <w:tab w:val="left" w:pos="576"/>
                <w:tab w:val="left" w:pos="864"/>
                <w:tab w:val="left" w:pos="1152"/>
              </w:tabs>
              <w:spacing w:before="40" w:after="80"/>
              <w:ind w:right="40"/>
              <w:rPr>
                <w:b/>
                <w:bCs/>
              </w:rPr>
            </w:pPr>
            <w:r w:rsidRPr="00862DB4">
              <w:rPr>
                <w:b/>
              </w:rPr>
              <w:t>Caso</w:t>
            </w:r>
          </w:p>
        </w:tc>
        <w:tc>
          <w:tcPr>
            <w:tcW w:w="4024" w:type="dxa"/>
            <w:shd w:val="clear" w:color="auto" w:fill="auto"/>
          </w:tcPr>
          <w:p w:rsidR="001C28F8" w:rsidRPr="00727925" w:rsidRDefault="001C28F8" w:rsidP="00067BFB">
            <w:pPr>
              <w:tabs>
                <w:tab w:val="left" w:pos="288"/>
                <w:tab w:val="left" w:pos="576"/>
                <w:tab w:val="left" w:pos="864"/>
                <w:tab w:val="left" w:pos="1152"/>
              </w:tabs>
              <w:spacing w:before="40" w:after="80"/>
              <w:ind w:right="40"/>
              <w:rPr>
                <w:bCs/>
              </w:rPr>
            </w:pPr>
            <w:r w:rsidRPr="00727925">
              <w:rPr>
                <w:i/>
                <w:iCs/>
              </w:rPr>
              <w:t>Fadel</w:t>
            </w:r>
            <w:r w:rsidRPr="00727925">
              <w:t>, núm. 450/2011</w:t>
            </w:r>
          </w:p>
        </w:tc>
      </w:tr>
      <w:tr w:rsidR="001C28F8" w:rsidRPr="00862DB4" w:rsidTr="00137287">
        <w:trPr>
          <w:jc w:val="center"/>
        </w:trPr>
        <w:tc>
          <w:tcPr>
            <w:tcW w:w="3347" w:type="dxa"/>
            <w:shd w:val="clear" w:color="auto" w:fill="auto"/>
          </w:tcPr>
          <w:p w:rsidR="001C28F8" w:rsidRPr="00131A9C" w:rsidRDefault="001C28F8" w:rsidP="00137287">
            <w:pPr>
              <w:tabs>
                <w:tab w:val="left" w:pos="288"/>
                <w:tab w:val="left" w:pos="576"/>
                <w:tab w:val="left" w:pos="864"/>
                <w:tab w:val="left" w:pos="1152"/>
              </w:tabs>
              <w:spacing w:before="40" w:after="80"/>
              <w:ind w:right="40"/>
              <w:rPr>
                <w:b/>
              </w:rPr>
            </w:pPr>
            <w:r w:rsidRPr="00131A9C">
              <w:rPr>
                <w:b/>
              </w:rPr>
              <w:t>Fecha de adopción de la decisión</w:t>
            </w:r>
          </w:p>
        </w:tc>
        <w:tc>
          <w:tcPr>
            <w:tcW w:w="4024" w:type="dxa"/>
            <w:shd w:val="clear" w:color="auto" w:fill="auto"/>
          </w:tcPr>
          <w:p w:rsidR="001C28F8" w:rsidRPr="00727925" w:rsidRDefault="001C28F8" w:rsidP="00067BFB">
            <w:pPr>
              <w:tabs>
                <w:tab w:val="left" w:pos="288"/>
                <w:tab w:val="left" w:pos="576"/>
                <w:tab w:val="left" w:pos="864"/>
                <w:tab w:val="left" w:pos="1152"/>
              </w:tabs>
              <w:spacing w:before="40" w:after="80"/>
              <w:ind w:right="40"/>
              <w:rPr>
                <w:bCs/>
              </w:rPr>
            </w:pPr>
            <w:r w:rsidRPr="00727925">
              <w:t>14 de noviembre de 2014</w:t>
            </w:r>
          </w:p>
        </w:tc>
      </w:tr>
      <w:tr w:rsidR="001C28F8" w:rsidRPr="00862DB4" w:rsidTr="00137287">
        <w:trPr>
          <w:jc w:val="center"/>
        </w:trPr>
        <w:tc>
          <w:tcPr>
            <w:tcW w:w="3347" w:type="dxa"/>
            <w:shd w:val="clear" w:color="auto" w:fill="auto"/>
          </w:tcPr>
          <w:p w:rsidR="001C28F8" w:rsidRPr="00C2406A" w:rsidRDefault="001C28F8" w:rsidP="00137287">
            <w:pPr>
              <w:tabs>
                <w:tab w:val="left" w:pos="288"/>
                <w:tab w:val="left" w:pos="576"/>
                <w:tab w:val="left" w:pos="864"/>
                <w:tab w:val="left" w:pos="1152"/>
              </w:tabs>
              <w:spacing w:before="40" w:after="80"/>
              <w:ind w:right="40"/>
              <w:rPr>
                <w:b/>
              </w:rPr>
            </w:pPr>
            <w:r w:rsidRPr="00C2406A">
              <w:rPr>
                <w:b/>
              </w:rPr>
              <w:t>Violación determinada</w:t>
            </w:r>
          </w:p>
        </w:tc>
        <w:tc>
          <w:tcPr>
            <w:tcW w:w="4024" w:type="dxa"/>
            <w:shd w:val="clear" w:color="auto" w:fill="auto"/>
          </w:tcPr>
          <w:p w:rsidR="001C28F8" w:rsidRPr="00727925" w:rsidRDefault="001C28F8" w:rsidP="00067BFB">
            <w:pPr>
              <w:tabs>
                <w:tab w:val="left" w:pos="288"/>
                <w:tab w:val="left" w:pos="576"/>
                <w:tab w:val="left" w:pos="864"/>
                <w:tab w:val="left" w:pos="1152"/>
              </w:tabs>
              <w:spacing w:before="40" w:after="80"/>
              <w:ind w:right="40"/>
              <w:rPr>
                <w:bCs/>
              </w:rPr>
            </w:pPr>
            <w:r w:rsidRPr="00727925">
              <w:t>Artículo 3</w:t>
            </w:r>
          </w:p>
        </w:tc>
      </w:tr>
      <w:tr w:rsidR="001C28F8" w:rsidRPr="00862DB4" w:rsidTr="00137287">
        <w:trPr>
          <w:trHeight w:val="20"/>
          <w:jc w:val="center"/>
        </w:trPr>
        <w:tc>
          <w:tcPr>
            <w:tcW w:w="7371" w:type="dxa"/>
            <w:gridSpan w:val="2"/>
            <w:shd w:val="clear" w:color="auto" w:fill="auto"/>
          </w:tcPr>
          <w:p w:rsidR="001C28F8" w:rsidRPr="00097267" w:rsidRDefault="001C28F8" w:rsidP="00137287">
            <w:pPr>
              <w:tabs>
                <w:tab w:val="left" w:pos="288"/>
                <w:tab w:val="left" w:pos="576"/>
                <w:tab w:val="left" w:pos="864"/>
                <w:tab w:val="left" w:pos="1152"/>
              </w:tabs>
              <w:spacing w:before="40" w:after="80"/>
              <w:ind w:right="40"/>
              <w:rPr>
                <w:b/>
              </w:rPr>
            </w:pPr>
            <w:r w:rsidRPr="00097267">
              <w:rPr>
                <w:b/>
              </w:rPr>
              <w:t>Recomendación</w:t>
            </w:r>
          </w:p>
        </w:tc>
      </w:tr>
      <w:tr w:rsidR="001C28F8" w:rsidRPr="00862DB4" w:rsidTr="00137287">
        <w:trPr>
          <w:trHeight w:val="20"/>
          <w:jc w:val="center"/>
        </w:trPr>
        <w:tc>
          <w:tcPr>
            <w:tcW w:w="7371" w:type="dxa"/>
            <w:gridSpan w:val="2"/>
            <w:shd w:val="clear" w:color="auto" w:fill="auto"/>
          </w:tcPr>
          <w:p w:rsidR="001C28F8" w:rsidRPr="00131A9C" w:rsidRDefault="001C28F8" w:rsidP="003D2301">
            <w:pPr>
              <w:tabs>
                <w:tab w:val="left" w:pos="576"/>
                <w:tab w:val="left" w:pos="1152"/>
              </w:tabs>
              <w:spacing w:before="40" w:after="80" w:line="236" w:lineRule="exact"/>
              <w:ind w:right="43"/>
              <w:jc w:val="both"/>
              <w:rPr>
                <w:b/>
              </w:rPr>
            </w:pPr>
            <w:r>
              <w:tab/>
            </w:r>
            <w:r w:rsidRPr="00727925">
              <w:t>El Comité inv</w:t>
            </w:r>
            <w:r w:rsidR="0024777B">
              <w:t>itó al Estado parte a informarle</w:t>
            </w:r>
            <w:r w:rsidRPr="00727925">
              <w:t xml:space="preserve">, dentro de un plazo de 90 días a partir de la fecha de </w:t>
            </w:r>
            <w:r w:rsidRPr="003D2301">
              <w:rPr>
                <w:rFonts w:eastAsia="Times New Roman"/>
                <w:szCs w:val="20"/>
              </w:rPr>
              <w:t>envío</w:t>
            </w:r>
            <w:r w:rsidRPr="00727925">
              <w:t xml:space="preserve"> de su decisión, sobre las medidas adoptadas en respuesta a sus observaciones.</w:t>
            </w:r>
          </w:p>
        </w:tc>
      </w:tr>
      <w:tr w:rsidR="001C28F8" w:rsidRPr="00862DB4" w:rsidTr="00137287">
        <w:trPr>
          <w:trHeight w:val="20"/>
          <w:jc w:val="center"/>
        </w:trPr>
        <w:tc>
          <w:tcPr>
            <w:tcW w:w="7371" w:type="dxa"/>
            <w:gridSpan w:val="2"/>
            <w:shd w:val="clear" w:color="auto" w:fill="auto"/>
          </w:tcPr>
          <w:p w:rsidR="001C28F8" w:rsidRPr="00862DB4" w:rsidRDefault="001C28F8" w:rsidP="00137287">
            <w:pPr>
              <w:tabs>
                <w:tab w:val="left" w:pos="288"/>
                <w:tab w:val="left" w:pos="576"/>
                <w:tab w:val="left" w:pos="864"/>
                <w:tab w:val="left" w:pos="1152"/>
              </w:tabs>
              <w:spacing w:before="40" w:after="80"/>
              <w:ind w:right="40"/>
            </w:pPr>
            <w:r w:rsidRPr="00131A9C">
              <w:rPr>
                <w:b/>
              </w:rPr>
              <w:t>Seguimiento</w:t>
            </w:r>
          </w:p>
        </w:tc>
      </w:tr>
      <w:tr w:rsidR="001C28F8" w:rsidRPr="00862DB4" w:rsidTr="00137287">
        <w:trPr>
          <w:jc w:val="center"/>
        </w:trPr>
        <w:tc>
          <w:tcPr>
            <w:tcW w:w="7371" w:type="dxa"/>
            <w:gridSpan w:val="2"/>
            <w:shd w:val="clear" w:color="auto" w:fill="auto"/>
          </w:tcPr>
          <w:p w:rsidR="001C28F8" w:rsidRPr="00131A9C" w:rsidRDefault="001C28F8" w:rsidP="0024777B">
            <w:pPr>
              <w:tabs>
                <w:tab w:val="left" w:pos="576"/>
                <w:tab w:val="left" w:pos="1152"/>
              </w:tabs>
              <w:spacing w:before="40" w:after="80" w:line="236" w:lineRule="exact"/>
              <w:ind w:right="43"/>
              <w:jc w:val="both"/>
              <w:rPr>
                <w:b/>
              </w:rPr>
            </w:pPr>
            <w:r>
              <w:rPr>
                <w:b/>
              </w:rPr>
              <w:tab/>
            </w:r>
            <w:r w:rsidRPr="00727925">
              <w:t xml:space="preserve">El 10 de febrero de 2015, el Estado parte </w:t>
            </w:r>
            <w:r w:rsidR="0024777B">
              <w:t>comunicó</w:t>
            </w:r>
            <w:r w:rsidRPr="00727925">
              <w:t xml:space="preserve"> que, de conformidad con la decisión del Comité, </w:t>
            </w:r>
            <w:r w:rsidR="0024777B">
              <w:t>el 3 de febrero de 2015</w:t>
            </w:r>
            <w:r w:rsidR="00325362">
              <w:t>,</w:t>
            </w:r>
            <w:r w:rsidR="0024777B">
              <w:t xml:space="preserve"> se había concedido </w:t>
            </w:r>
            <w:r w:rsidRPr="00727925">
              <w:t xml:space="preserve">al autor </w:t>
            </w:r>
            <w:r w:rsidR="0024777B">
              <w:t xml:space="preserve">el estatuto </w:t>
            </w:r>
            <w:r w:rsidRPr="00727925">
              <w:t>de refugiado y un permiso de residencia, y ya no corría riesgo de ser devuelto al Yemen.</w:t>
            </w:r>
          </w:p>
        </w:tc>
      </w:tr>
      <w:tr w:rsidR="001C28F8" w:rsidRPr="00862DB4" w:rsidTr="00137287">
        <w:trPr>
          <w:trHeight w:val="695"/>
          <w:jc w:val="center"/>
        </w:trPr>
        <w:tc>
          <w:tcPr>
            <w:tcW w:w="7371" w:type="dxa"/>
            <w:gridSpan w:val="2"/>
            <w:shd w:val="clear" w:color="auto" w:fill="auto"/>
          </w:tcPr>
          <w:p w:rsidR="001C28F8" w:rsidRPr="00727925" w:rsidRDefault="001C28F8" w:rsidP="0024777B">
            <w:pPr>
              <w:tabs>
                <w:tab w:val="left" w:pos="576"/>
                <w:tab w:val="left" w:pos="1152"/>
              </w:tabs>
              <w:spacing w:before="40" w:after="80" w:line="236" w:lineRule="exact"/>
              <w:ind w:right="43"/>
              <w:jc w:val="both"/>
            </w:pPr>
            <w:r>
              <w:tab/>
            </w:r>
            <w:r w:rsidRPr="00727925">
              <w:t xml:space="preserve">El 25 de marzo de 2015, el abogado del autor confirmó que </w:t>
            </w:r>
            <w:r w:rsidR="0024777B">
              <w:t>este había</w:t>
            </w:r>
            <w:r w:rsidRPr="00727925">
              <w:t xml:space="preserve"> recibido un permiso de residencia y ya no corría riesgo de expulsión.</w:t>
            </w:r>
          </w:p>
        </w:tc>
      </w:tr>
      <w:tr w:rsidR="001C28F8" w:rsidRPr="00862DB4" w:rsidTr="001C28F8">
        <w:trPr>
          <w:trHeight w:val="20"/>
          <w:jc w:val="center"/>
        </w:trPr>
        <w:tc>
          <w:tcPr>
            <w:tcW w:w="7371" w:type="dxa"/>
            <w:gridSpan w:val="2"/>
            <w:shd w:val="clear" w:color="auto" w:fill="auto"/>
          </w:tcPr>
          <w:p w:rsidR="001C28F8" w:rsidRDefault="001C28F8" w:rsidP="00137287">
            <w:pPr>
              <w:tabs>
                <w:tab w:val="left" w:pos="288"/>
                <w:tab w:val="left" w:pos="576"/>
                <w:tab w:val="left" w:pos="864"/>
                <w:tab w:val="left" w:pos="1152"/>
              </w:tabs>
              <w:spacing w:before="40" w:after="80"/>
              <w:ind w:right="40"/>
              <w:rPr>
                <w:b/>
              </w:rPr>
            </w:pPr>
            <w:r w:rsidRPr="008D042A">
              <w:rPr>
                <w:b/>
              </w:rPr>
              <w:t>Decisión del Comité</w:t>
            </w:r>
          </w:p>
        </w:tc>
      </w:tr>
      <w:tr w:rsidR="001C28F8" w:rsidRPr="00862DB4" w:rsidTr="001C28F8">
        <w:trPr>
          <w:trHeight w:val="20"/>
          <w:jc w:val="center"/>
        </w:trPr>
        <w:tc>
          <w:tcPr>
            <w:tcW w:w="7371" w:type="dxa"/>
            <w:gridSpan w:val="2"/>
            <w:tcBorders>
              <w:bottom w:val="single" w:sz="12" w:space="0" w:color="auto"/>
            </w:tcBorders>
            <w:shd w:val="clear" w:color="auto" w:fill="auto"/>
          </w:tcPr>
          <w:p w:rsidR="001C28F8" w:rsidRPr="008D042A" w:rsidRDefault="001C28F8" w:rsidP="003D2301">
            <w:pPr>
              <w:tabs>
                <w:tab w:val="left" w:pos="576"/>
                <w:tab w:val="left" w:pos="1152"/>
              </w:tabs>
              <w:spacing w:before="40" w:after="80" w:line="236" w:lineRule="exact"/>
              <w:ind w:right="43"/>
              <w:jc w:val="both"/>
              <w:rPr>
                <w:b/>
              </w:rPr>
            </w:pPr>
            <w:r>
              <w:rPr>
                <w:b/>
              </w:rPr>
              <w:tab/>
            </w:r>
            <w:r w:rsidRPr="00727925">
              <w:t>Cerrar el diálogo de seguimiento con una nota de resolución satisfactoria.</w:t>
            </w:r>
          </w:p>
        </w:tc>
      </w:tr>
    </w:tbl>
    <w:p w:rsidR="001C28F8" w:rsidRPr="00D26817" w:rsidRDefault="001C28F8" w:rsidP="00D26817">
      <w:pPr>
        <w:spacing w:line="120" w:lineRule="exact"/>
        <w:rPr>
          <w:sz w:val="10"/>
        </w:rPr>
      </w:pPr>
    </w:p>
    <w:p w:rsidR="00D26817" w:rsidRPr="00D26817" w:rsidRDefault="00D26817" w:rsidP="00D26817">
      <w:pPr>
        <w:spacing w:line="120" w:lineRule="exact"/>
        <w:rPr>
          <w:sz w:val="10"/>
        </w:rPr>
      </w:pPr>
    </w:p>
    <w:p w:rsidR="00D26817" w:rsidRPr="00D26817" w:rsidRDefault="00D26817" w:rsidP="00D26817">
      <w:pPr>
        <w:spacing w:line="120" w:lineRule="exact"/>
        <w:rPr>
          <w:sz w:val="10"/>
        </w:rPr>
      </w:pPr>
    </w:p>
    <w:tbl>
      <w:tblPr>
        <w:tblW w:w="0" w:type="auto"/>
        <w:jc w:val="center"/>
        <w:tblLayout w:type="fixed"/>
        <w:tblCellMar>
          <w:left w:w="0" w:type="dxa"/>
          <w:right w:w="0" w:type="dxa"/>
        </w:tblCellMar>
        <w:tblLook w:val="0000" w:firstRow="0" w:lastRow="0" w:firstColumn="0" w:lastColumn="0" w:noHBand="0" w:noVBand="0"/>
      </w:tblPr>
      <w:tblGrid>
        <w:gridCol w:w="3347"/>
        <w:gridCol w:w="4024"/>
      </w:tblGrid>
      <w:tr w:rsidR="001C28F8" w:rsidRPr="00862DB4" w:rsidTr="00624E96">
        <w:trPr>
          <w:jc w:val="center"/>
        </w:trPr>
        <w:tc>
          <w:tcPr>
            <w:tcW w:w="3347" w:type="dxa"/>
            <w:tcBorders>
              <w:top w:val="single" w:sz="4" w:space="0" w:color="auto"/>
              <w:bottom w:val="single" w:sz="12" w:space="0" w:color="auto"/>
            </w:tcBorders>
            <w:shd w:val="clear" w:color="auto" w:fill="auto"/>
            <w:vAlign w:val="bottom"/>
          </w:tcPr>
          <w:p w:rsidR="001C28F8" w:rsidRPr="001C28F8" w:rsidRDefault="001C28F8" w:rsidP="00C271DE">
            <w:pPr>
              <w:tabs>
                <w:tab w:val="left" w:pos="288"/>
                <w:tab w:val="left" w:pos="576"/>
                <w:tab w:val="left" w:pos="864"/>
                <w:tab w:val="left" w:pos="1152"/>
              </w:tabs>
              <w:spacing w:before="40" w:after="80"/>
              <w:ind w:right="40"/>
              <w:rPr>
                <w:b/>
                <w:iCs/>
              </w:rPr>
            </w:pPr>
            <w:r w:rsidRPr="00C271DE">
              <w:rPr>
                <w:b/>
                <w:szCs w:val="20"/>
              </w:rPr>
              <w:t>Suiza</w:t>
            </w:r>
          </w:p>
        </w:tc>
        <w:tc>
          <w:tcPr>
            <w:tcW w:w="4024" w:type="dxa"/>
            <w:tcBorders>
              <w:top w:val="single" w:sz="4" w:space="0" w:color="auto"/>
              <w:bottom w:val="single" w:sz="12" w:space="0" w:color="auto"/>
            </w:tcBorders>
            <w:shd w:val="clear" w:color="auto" w:fill="auto"/>
          </w:tcPr>
          <w:p w:rsidR="001C28F8" w:rsidRPr="00862DB4" w:rsidRDefault="001C28F8" w:rsidP="00137287">
            <w:pPr>
              <w:tabs>
                <w:tab w:val="left" w:pos="288"/>
                <w:tab w:val="left" w:pos="576"/>
                <w:tab w:val="left" w:pos="864"/>
                <w:tab w:val="left" w:pos="1152"/>
              </w:tabs>
              <w:spacing w:before="40" w:after="80"/>
              <w:ind w:right="40"/>
              <w:rPr>
                <w:i/>
                <w:iCs/>
              </w:rPr>
            </w:pPr>
          </w:p>
        </w:tc>
      </w:tr>
      <w:tr w:rsidR="00624E96" w:rsidRPr="00862DB4" w:rsidTr="00624E96">
        <w:trPr>
          <w:trHeight w:hRule="exact" w:val="115"/>
          <w:jc w:val="center"/>
        </w:trPr>
        <w:tc>
          <w:tcPr>
            <w:tcW w:w="3347" w:type="dxa"/>
            <w:tcBorders>
              <w:top w:val="single" w:sz="12" w:space="0" w:color="auto"/>
            </w:tcBorders>
            <w:shd w:val="clear" w:color="auto" w:fill="auto"/>
            <w:vAlign w:val="bottom"/>
          </w:tcPr>
          <w:p w:rsidR="00624E96" w:rsidRPr="001C28F8" w:rsidRDefault="00624E96" w:rsidP="00137287">
            <w:pPr>
              <w:rPr>
                <w:b/>
              </w:rPr>
            </w:pPr>
          </w:p>
        </w:tc>
        <w:tc>
          <w:tcPr>
            <w:tcW w:w="4024" w:type="dxa"/>
            <w:tcBorders>
              <w:top w:val="single" w:sz="12" w:space="0" w:color="auto"/>
            </w:tcBorders>
            <w:shd w:val="clear" w:color="auto" w:fill="auto"/>
          </w:tcPr>
          <w:p w:rsidR="00624E96" w:rsidRPr="00862DB4" w:rsidRDefault="00624E96" w:rsidP="00137287">
            <w:pPr>
              <w:tabs>
                <w:tab w:val="left" w:pos="288"/>
                <w:tab w:val="left" w:pos="576"/>
                <w:tab w:val="left" w:pos="864"/>
                <w:tab w:val="left" w:pos="1152"/>
              </w:tabs>
              <w:spacing w:before="40" w:after="80"/>
              <w:ind w:right="40"/>
              <w:rPr>
                <w:i/>
                <w:iCs/>
              </w:rPr>
            </w:pPr>
          </w:p>
        </w:tc>
      </w:tr>
      <w:tr w:rsidR="003D2301" w:rsidRPr="00862DB4" w:rsidTr="00624E96">
        <w:trPr>
          <w:jc w:val="center"/>
        </w:trPr>
        <w:tc>
          <w:tcPr>
            <w:tcW w:w="3347" w:type="dxa"/>
            <w:shd w:val="clear" w:color="auto" w:fill="auto"/>
          </w:tcPr>
          <w:p w:rsidR="003D2301" w:rsidRPr="00862DB4" w:rsidRDefault="003D2301" w:rsidP="00137287">
            <w:pPr>
              <w:tabs>
                <w:tab w:val="left" w:pos="288"/>
                <w:tab w:val="left" w:pos="576"/>
                <w:tab w:val="left" w:pos="864"/>
                <w:tab w:val="left" w:pos="1152"/>
              </w:tabs>
              <w:spacing w:before="40" w:after="80"/>
              <w:ind w:right="40"/>
              <w:rPr>
                <w:b/>
                <w:bCs/>
              </w:rPr>
            </w:pPr>
            <w:r w:rsidRPr="00862DB4">
              <w:rPr>
                <w:b/>
              </w:rPr>
              <w:t>Caso</w:t>
            </w:r>
          </w:p>
        </w:tc>
        <w:tc>
          <w:tcPr>
            <w:tcW w:w="4024" w:type="dxa"/>
            <w:shd w:val="clear" w:color="auto" w:fill="auto"/>
          </w:tcPr>
          <w:p w:rsidR="003D2301" w:rsidRPr="00727925" w:rsidRDefault="003D2301" w:rsidP="00067BFB">
            <w:pPr>
              <w:tabs>
                <w:tab w:val="left" w:pos="288"/>
                <w:tab w:val="left" w:pos="576"/>
                <w:tab w:val="left" w:pos="864"/>
                <w:tab w:val="left" w:pos="1152"/>
              </w:tabs>
              <w:spacing w:before="40" w:after="80"/>
              <w:ind w:right="40"/>
              <w:rPr>
                <w:bCs/>
              </w:rPr>
            </w:pPr>
            <w:r w:rsidRPr="00727925">
              <w:rPr>
                <w:i/>
                <w:iCs/>
              </w:rPr>
              <w:t>Azizi</w:t>
            </w:r>
            <w:r w:rsidRPr="00727925">
              <w:t>, núm. 492/2011</w:t>
            </w:r>
          </w:p>
        </w:tc>
      </w:tr>
      <w:tr w:rsidR="003D2301" w:rsidRPr="00862DB4" w:rsidTr="00137287">
        <w:trPr>
          <w:jc w:val="center"/>
        </w:trPr>
        <w:tc>
          <w:tcPr>
            <w:tcW w:w="3347" w:type="dxa"/>
            <w:shd w:val="clear" w:color="auto" w:fill="auto"/>
          </w:tcPr>
          <w:p w:rsidR="003D2301" w:rsidRPr="00131A9C" w:rsidRDefault="003D2301" w:rsidP="00137287">
            <w:pPr>
              <w:tabs>
                <w:tab w:val="left" w:pos="288"/>
                <w:tab w:val="left" w:pos="576"/>
                <w:tab w:val="left" w:pos="864"/>
                <w:tab w:val="left" w:pos="1152"/>
              </w:tabs>
              <w:spacing w:before="40" w:after="80"/>
              <w:ind w:right="40"/>
              <w:rPr>
                <w:b/>
              </w:rPr>
            </w:pPr>
            <w:r w:rsidRPr="00131A9C">
              <w:rPr>
                <w:b/>
              </w:rPr>
              <w:t>Fecha de adopción de la decisión</w:t>
            </w:r>
          </w:p>
        </w:tc>
        <w:tc>
          <w:tcPr>
            <w:tcW w:w="4024" w:type="dxa"/>
            <w:shd w:val="clear" w:color="auto" w:fill="auto"/>
          </w:tcPr>
          <w:p w:rsidR="003D2301" w:rsidRPr="00727925" w:rsidRDefault="003D2301" w:rsidP="00067BFB">
            <w:pPr>
              <w:tabs>
                <w:tab w:val="left" w:pos="288"/>
                <w:tab w:val="left" w:pos="576"/>
                <w:tab w:val="left" w:pos="864"/>
                <w:tab w:val="left" w:pos="1152"/>
              </w:tabs>
              <w:spacing w:before="40" w:after="80"/>
              <w:ind w:right="40"/>
              <w:rPr>
                <w:bCs/>
              </w:rPr>
            </w:pPr>
            <w:r w:rsidRPr="00727925">
              <w:t>27 de noviembre de 2014</w:t>
            </w:r>
          </w:p>
        </w:tc>
      </w:tr>
      <w:tr w:rsidR="003D2301" w:rsidRPr="00862DB4" w:rsidTr="00137287">
        <w:trPr>
          <w:jc w:val="center"/>
        </w:trPr>
        <w:tc>
          <w:tcPr>
            <w:tcW w:w="3347" w:type="dxa"/>
            <w:shd w:val="clear" w:color="auto" w:fill="auto"/>
          </w:tcPr>
          <w:p w:rsidR="003D2301" w:rsidRPr="00C2406A" w:rsidRDefault="003D2301" w:rsidP="00137287">
            <w:pPr>
              <w:tabs>
                <w:tab w:val="left" w:pos="288"/>
                <w:tab w:val="left" w:pos="576"/>
                <w:tab w:val="left" w:pos="864"/>
                <w:tab w:val="left" w:pos="1152"/>
              </w:tabs>
              <w:spacing w:before="40" w:after="80"/>
              <w:ind w:right="40"/>
              <w:rPr>
                <w:b/>
              </w:rPr>
            </w:pPr>
            <w:r w:rsidRPr="00C2406A">
              <w:rPr>
                <w:b/>
              </w:rPr>
              <w:t>Violación determinada</w:t>
            </w:r>
          </w:p>
        </w:tc>
        <w:tc>
          <w:tcPr>
            <w:tcW w:w="4024" w:type="dxa"/>
            <w:shd w:val="clear" w:color="auto" w:fill="auto"/>
          </w:tcPr>
          <w:p w:rsidR="003D2301" w:rsidRPr="00727925" w:rsidRDefault="003D2301" w:rsidP="00067BFB">
            <w:pPr>
              <w:tabs>
                <w:tab w:val="left" w:pos="288"/>
                <w:tab w:val="left" w:pos="576"/>
                <w:tab w:val="left" w:pos="864"/>
                <w:tab w:val="left" w:pos="1152"/>
              </w:tabs>
              <w:spacing w:before="40" w:after="80"/>
              <w:ind w:right="40"/>
              <w:rPr>
                <w:bCs/>
              </w:rPr>
            </w:pPr>
            <w:r w:rsidRPr="00727925">
              <w:t>Artículo 3</w:t>
            </w:r>
          </w:p>
        </w:tc>
      </w:tr>
      <w:tr w:rsidR="001C28F8" w:rsidRPr="00862DB4" w:rsidTr="00137287">
        <w:trPr>
          <w:trHeight w:val="20"/>
          <w:jc w:val="center"/>
        </w:trPr>
        <w:tc>
          <w:tcPr>
            <w:tcW w:w="7371" w:type="dxa"/>
            <w:gridSpan w:val="2"/>
            <w:shd w:val="clear" w:color="auto" w:fill="auto"/>
          </w:tcPr>
          <w:p w:rsidR="001C28F8" w:rsidRPr="00097267" w:rsidRDefault="001C28F8" w:rsidP="00137287">
            <w:pPr>
              <w:tabs>
                <w:tab w:val="left" w:pos="288"/>
                <w:tab w:val="left" w:pos="576"/>
                <w:tab w:val="left" w:pos="864"/>
                <w:tab w:val="left" w:pos="1152"/>
              </w:tabs>
              <w:spacing w:before="40" w:after="80"/>
              <w:ind w:right="40"/>
              <w:rPr>
                <w:b/>
              </w:rPr>
            </w:pPr>
            <w:r w:rsidRPr="00097267">
              <w:rPr>
                <w:b/>
              </w:rPr>
              <w:t>Recomendación</w:t>
            </w:r>
          </w:p>
        </w:tc>
      </w:tr>
      <w:tr w:rsidR="001C28F8" w:rsidRPr="00862DB4" w:rsidTr="00137287">
        <w:trPr>
          <w:trHeight w:val="20"/>
          <w:jc w:val="center"/>
        </w:trPr>
        <w:tc>
          <w:tcPr>
            <w:tcW w:w="7371" w:type="dxa"/>
            <w:gridSpan w:val="2"/>
            <w:shd w:val="clear" w:color="auto" w:fill="auto"/>
          </w:tcPr>
          <w:p w:rsidR="001C28F8" w:rsidRPr="00131A9C" w:rsidRDefault="001C28F8" w:rsidP="00305BFC">
            <w:pPr>
              <w:tabs>
                <w:tab w:val="left" w:pos="576"/>
                <w:tab w:val="left" w:pos="1152"/>
              </w:tabs>
              <w:spacing w:before="40" w:after="80" w:line="236" w:lineRule="exact"/>
              <w:ind w:right="43"/>
              <w:jc w:val="both"/>
              <w:rPr>
                <w:b/>
              </w:rPr>
            </w:pPr>
            <w:r>
              <w:tab/>
            </w:r>
            <w:r w:rsidR="003D2301" w:rsidRPr="00727925">
              <w:t>El Comité instó al Estado parte a informarl</w:t>
            </w:r>
            <w:r w:rsidR="00305BFC">
              <w:t>e</w:t>
            </w:r>
            <w:r w:rsidR="003D2301" w:rsidRPr="00727925">
              <w:t xml:space="preserve">, dentro de un plazo de 90 días a partir de la fecha de envío de su decisión, sobre las medidas adoptadas de conformidad con esa </w:t>
            </w:r>
            <w:r w:rsidR="003D2301" w:rsidRPr="003D2301">
              <w:rPr>
                <w:rFonts w:eastAsia="Times New Roman"/>
                <w:szCs w:val="20"/>
              </w:rPr>
              <w:t>decisión</w:t>
            </w:r>
            <w:r w:rsidR="003D2301" w:rsidRPr="00727925">
              <w:t>.</w:t>
            </w:r>
          </w:p>
        </w:tc>
      </w:tr>
      <w:tr w:rsidR="001C28F8" w:rsidRPr="00862DB4" w:rsidTr="00137287">
        <w:trPr>
          <w:trHeight w:val="20"/>
          <w:jc w:val="center"/>
        </w:trPr>
        <w:tc>
          <w:tcPr>
            <w:tcW w:w="7371" w:type="dxa"/>
            <w:gridSpan w:val="2"/>
            <w:shd w:val="clear" w:color="auto" w:fill="auto"/>
          </w:tcPr>
          <w:p w:rsidR="001C28F8" w:rsidRPr="00862DB4" w:rsidRDefault="001C28F8" w:rsidP="00137287">
            <w:pPr>
              <w:tabs>
                <w:tab w:val="left" w:pos="288"/>
                <w:tab w:val="left" w:pos="576"/>
                <w:tab w:val="left" w:pos="864"/>
                <w:tab w:val="left" w:pos="1152"/>
              </w:tabs>
              <w:spacing w:before="40" w:after="80"/>
              <w:ind w:right="40"/>
            </w:pPr>
            <w:r w:rsidRPr="00131A9C">
              <w:rPr>
                <w:b/>
              </w:rPr>
              <w:t>Seguimiento</w:t>
            </w:r>
          </w:p>
        </w:tc>
      </w:tr>
      <w:tr w:rsidR="001C28F8" w:rsidRPr="00862DB4" w:rsidTr="00137287">
        <w:trPr>
          <w:jc w:val="center"/>
        </w:trPr>
        <w:tc>
          <w:tcPr>
            <w:tcW w:w="7371" w:type="dxa"/>
            <w:gridSpan w:val="2"/>
            <w:shd w:val="clear" w:color="auto" w:fill="auto"/>
          </w:tcPr>
          <w:p w:rsidR="001C28F8" w:rsidRPr="00131A9C" w:rsidRDefault="001C28F8" w:rsidP="00305BFC">
            <w:pPr>
              <w:tabs>
                <w:tab w:val="left" w:pos="576"/>
                <w:tab w:val="left" w:pos="1152"/>
              </w:tabs>
              <w:spacing w:before="40" w:after="80" w:line="236" w:lineRule="exact"/>
              <w:ind w:right="43"/>
              <w:jc w:val="both"/>
              <w:rPr>
                <w:b/>
              </w:rPr>
            </w:pPr>
            <w:r>
              <w:rPr>
                <w:b/>
              </w:rPr>
              <w:tab/>
            </w:r>
            <w:r w:rsidR="003D2301" w:rsidRPr="00727925">
              <w:t xml:space="preserve">El 19 de enero de 2015, el Estado parte </w:t>
            </w:r>
            <w:r w:rsidR="00305BFC">
              <w:t>indicó</w:t>
            </w:r>
            <w:r w:rsidR="003D2301" w:rsidRPr="00727925">
              <w:t xml:space="preserve"> que, de conformidad con la decisión del Comité, </w:t>
            </w:r>
            <w:r w:rsidR="00305BFC">
              <w:t xml:space="preserve">el 16 de enero de 2015, se había concedido </w:t>
            </w:r>
            <w:r w:rsidR="003D2301" w:rsidRPr="00727925">
              <w:t xml:space="preserve">al autor </w:t>
            </w:r>
            <w:r w:rsidR="00305BFC">
              <w:t xml:space="preserve">el estatuto de </w:t>
            </w:r>
            <w:r w:rsidR="003D2301" w:rsidRPr="00727925">
              <w:t>refugiado y un permiso de residencia, y ya no corría riesgo de ser devuelto a la República Islámica del Irán.</w:t>
            </w:r>
          </w:p>
        </w:tc>
      </w:tr>
      <w:tr w:rsidR="001C28F8" w:rsidRPr="00862DB4" w:rsidTr="00137287">
        <w:trPr>
          <w:trHeight w:val="695"/>
          <w:jc w:val="center"/>
        </w:trPr>
        <w:tc>
          <w:tcPr>
            <w:tcW w:w="7371" w:type="dxa"/>
            <w:gridSpan w:val="2"/>
            <w:shd w:val="clear" w:color="auto" w:fill="auto"/>
          </w:tcPr>
          <w:p w:rsidR="001C28F8" w:rsidRPr="00727925" w:rsidRDefault="001C28F8" w:rsidP="00305BFC">
            <w:pPr>
              <w:tabs>
                <w:tab w:val="left" w:pos="576"/>
                <w:tab w:val="left" w:pos="1152"/>
              </w:tabs>
              <w:spacing w:before="40" w:after="80" w:line="236" w:lineRule="exact"/>
              <w:ind w:right="43"/>
              <w:jc w:val="both"/>
            </w:pPr>
            <w:r>
              <w:tab/>
            </w:r>
            <w:r w:rsidR="003D2301" w:rsidRPr="00727925">
              <w:t xml:space="preserve">El 23 de marzo de 2015, el autor confirmó que se le había </w:t>
            </w:r>
            <w:r w:rsidR="00305BFC">
              <w:t>concedido</w:t>
            </w:r>
            <w:r w:rsidR="003D2301" w:rsidRPr="00727925">
              <w:t xml:space="preserve"> </w:t>
            </w:r>
            <w:r w:rsidR="00305BFC">
              <w:t xml:space="preserve">el estatuto </w:t>
            </w:r>
            <w:r w:rsidR="003D2301" w:rsidRPr="00727925">
              <w:t xml:space="preserve">de refugiado y que ya </w:t>
            </w:r>
            <w:r w:rsidR="00305BFC">
              <w:t xml:space="preserve">no estaba </w:t>
            </w:r>
            <w:r w:rsidR="003D2301" w:rsidRPr="00727925">
              <w:t>amenaza</w:t>
            </w:r>
            <w:r w:rsidR="00305BFC">
              <w:t>do</w:t>
            </w:r>
            <w:r w:rsidR="003D2301" w:rsidRPr="00727925">
              <w:t xml:space="preserve"> de devolución a la República Islámica del Irán.</w:t>
            </w:r>
          </w:p>
        </w:tc>
      </w:tr>
      <w:tr w:rsidR="001C28F8" w:rsidRPr="00862DB4" w:rsidTr="00137287">
        <w:trPr>
          <w:trHeight w:val="20"/>
          <w:jc w:val="center"/>
        </w:trPr>
        <w:tc>
          <w:tcPr>
            <w:tcW w:w="7371" w:type="dxa"/>
            <w:gridSpan w:val="2"/>
            <w:shd w:val="clear" w:color="auto" w:fill="auto"/>
          </w:tcPr>
          <w:p w:rsidR="001C28F8" w:rsidRDefault="001C28F8" w:rsidP="00D26817">
            <w:pPr>
              <w:keepNext/>
              <w:keepLines/>
              <w:tabs>
                <w:tab w:val="left" w:pos="288"/>
                <w:tab w:val="left" w:pos="576"/>
                <w:tab w:val="left" w:pos="864"/>
                <w:tab w:val="left" w:pos="1152"/>
              </w:tabs>
              <w:spacing w:before="40" w:after="80"/>
              <w:ind w:right="43"/>
              <w:rPr>
                <w:b/>
              </w:rPr>
            </w:pPr>
            <w:r w:rsidRPr="008D042A">
              <w:rPr>
                <w:b/>
              </w:rPr>
              <w:t>Decisión del Comité</w:t>
            </w:r>
          </w:p>
        </w:tc>
      </w:tr>
      <w:tr w:rsidR="001C28F8" w:rsidRPr="00862DB4" w:rsidTr="00137287">
        <w:trPr>
          <w:trHeight w:val="20"/>
          <w:jc w:val="center"/>
        </w:trPr>
        <w:tc>
          <w:tcPr>
            <w:tcW w:w="7371" w:type="dxa"/>
            <w:gridSpan w:val="2"/>
            <w:tcBorders>
              <w:bottom w:val="single" w:sz="12" w:space="0" w:color="auto"/>
            </w:tcBorders>
            <w:shd w:val="clear" w:color="auto" w:fill="auto"/>
          </w:tcPr>
          <w:p w:rsidR="001C28F8" w:rsidRPr="008D042A" w:rsidRDefault="001C28F8" w:rsidP="003D2301">
            <w:pPr>
              <w:tabs>
                <w:tab w:val="left" w:pos="576"/>
                <w:tab w:val="left" w:pos="1152"/>
              </w:tabs>
              <w:spacing w:before="40" w:after="80" w:line="236" w:lineRule="exact"/>
              <w:ind w:right="43"/>
              <w:jc w:val="both"/>
              <w:rPr>
                <w:b/>
              </w:rPr>
            </w:pPr>
            <w:r>
              <w:rPr>
                <w:b/>
              </w:rPr>
              <w:tab/>
            </w:r>
            <w:r w:rsidR="003D2301" w:rsidRPr="00727925">
              <w:t xml:space="preserve">Cerrar el diálogo </w:t>
            </w:r>
            <w:r w:rsidR="003D2301" w:rsidRPr="003D2301">
              <w:rPr>
                <w:rFonts w:eastAsia="Times New Roman"/>
                <w:szCs w:val="20"/>
              </w:rPr>
              <w:t>de</w:t>
            </w:r>
            <w:r w:rsidR="003D2301" w:rsidRPr="00727925">
              <w:t xml:space="preserve"> seguimiento con una nota de resolución satisfactoria.</w:t>
            </w:r>
          </w:p>
        </w:tc>
      </w:tr>
    </w:tbl>
    <w:p w:rsidR="001C28F8" w:rsidRPr="00D26817" w:rsidRDefault="001C28F8" w:rsidP="00D26817">
      <w:pPr>
        <w:spacing w:line="120" w:lineRule="exact"/>
        <w:rPr>
          <w:sz w:val="10"/>
        </w:rPr>
      </w:pPr>
    </w:p>
    <w:p w:rsidR="00D26817" w:rsidRPr="00D26817" w:rsidRDefault="00D26817" w:rsidP="00D26817">
      <w:pPr>
        <w:spacing w:line="120" w:lineRule="exact"/>
        <w:rPr>
          <w:sz w:val="10"/>
        </w:rPr>
      </w:pPr>
    </w:p>
    <w:p w:rsidR="00D26817" w:rsidRPr="00D26817" w:rsidRDefault="00D26817" w:rsidP="00D26817">
      <w:pPr>
        <w:spacing w:line="120" w:lineRule="exact"/>
        <w:rPr>
          <w:sz w:val="10"/>
        </w:rPr>
      </w:pPr>
    </w:p>
    <w:tbl>
      <w:tblPr>
        <w:tblW w:w="0" w:type="auto"/>
        <w:jc w:val="center"/>
        <w:tblLayout w:type="fixed"/>
        <w:tblCellMar>
          <w:left w:w="0" w:type="dxa"/>
          <w:right w:w="0" w:type="dxa"/>
        </w:tblCellMar>
        <w:tblLook w:val="0000" w:firstRow="0" w:lastRow="0" w:firstColumn="0" w:lastColumn="0" w:noHBand="0" w:noVBand="0"/>
      </w:tblPr>
      <w:tblGrid>
        <w:gridCol w:w="3347"/>
        <w:gridCol w:w="4024"/>
      </w:tblGrid>
      <w:tr w:rsidR="003D2301" w:rsidRPr="00862DB4" w:rsidTr="0081682E">
        <w:trPr>
          <w:jc w:val="center"/>
        </w:trPr>
        <w:tc>
          <w:tcPr>
            <w:tcW w:w="3347" w:type="dxa"/>
            <w:tcBorders>
              <w:top w:val="single" w:sz="4" w:space="0" w:color="auto"/>
              <w:bottom w:val="single" w:sz="12" w:space="0" w:color="auto"/>
            </w:tcBorders>
            <w:shd w:val="clear" w:color="auto" w:fill="auto"/>
            <w:vAlign w:val="bottom"/>
          </w:tcPr>
          <w:p w:rsidR="003D2301" w:rsidRPr="001C28F8" w:rsidRDefault="003D2301" w:rsidP="00C271DE">
            <w:pPr>
              <w:tabs>
                <w:tab w:val="left" w:pos="288"/>
                <w:tab w:val="left" w:pos="576"/>
                <w:tab w:val="left" w:pos="864"/>
                <w:tab w:val="left" w:pos="1152"/>
              </w:tabs>
              <w:spacing w:before="40" w:after="80"/>
              <w:ind w:right="40"/>
              <w:rPr>
                <w:b/>
                <w:iCs/>
              </w:rPr>
            </w:pPr>
            <w:r w:rsidRPr="001C28F8">
              <w:rPr>
                <w:b/>
              </w:rPr>
              <w:t>Suiza</w:t>
            </w:r>
          </w:p>
        </w:tc>
        <w:tc>
          <w:tcPr>
            <w:tcW w:w="4024" w:type="dxa"/>
            <w:tcBorders>
              <w:top w:val="single" w:sz="4" w:space="0" w:color="auto"/>
              <w:bottom w:val="single" w:sz="12" w:space="0" w:color="auto"/>
            </w:tcBorders>
            <w:shd w:val="clear" w:color="auto" w:fill="auto"/>
          </w:tcPr>
          <w:p w:rsidR="003D2301" w:rsidRPr="00862DB4" w:rsidRDefault="003D2301" w:rsidP="00137287">
            <w:pPr>
              <w:tabs>
                <w:tab w:val="left" w:pos="288"/>
                <w:tab w:val="left" w:pos="576"/>
                <w:tab w:val="left" w:pos="864"/>
                <w:tab w:val="left" w:pos="1152"/>
              </w:tabs>
              <w:spacing w:before="40" w:after="80"/>
              <w:ind w:right="40"/>
              <w:rPr>
                <w:i/>
                <w:iCs/>
              </w:rPr>
            </w:pPr>
          </w:p>
        </w:tc>
      </w:tr>
      <w:tr w:rsidR="00624E96" w:rsidRPr="00862DB4" w:rsidTr="0081682E">
        <w:trPr>
          <w:trHeight w:hRule="exact" w:val="115"/>
          <w:jc w:val="center"/>
        </w:trPr>
        <w:tc>
          <w:tcPr>
            <w:tcW w:w="3347" w:type="dxa"/>
            <w:tcBorders>
              <w:top w:val="single" w:sz="12" w:space="0" w:color="auto"/>
            </w:tcBorders>
            <w:shd w:val="clear" w:color="auto" w:fill="auto"/>
            <w:vAlign w:val="bottom"/>
          </w:tcPr>
          <w:p w:rsidR="00624E96" w:rsidRPr="001C28F8" w:rsidRDefault="00624E96" w:rsidP="00137287">
            <w:pPr>
              <w:rPr>
                <w:b/>
              </w:rPr>
            </w:pPr>
          </w:p>
        </w:tc>
        <w:tc>
          <w:tcPr>
            <w:tcW w:w="4024" w:type="dxa"/>
            <w:tcBorders>
              <w:top w:val="single" w:sz="12" w:space="0" w:color="auto"/>
            </w:tcBorders>
            <w:shd w:val="clear" w:color="auto" w:fill="auto"/>
          </w:tcPr>
          <w:p w:rsidR="00624E96" w:rsidRPr="00862DB4" w:rsidRDefault="00624E96" w:rsidP="00137287">
            <w:pPr>
              <w:tabs>
                <w:tab w:val="left" w:pos="288"/>
                <w:tab w:val="left" w:pos="576"/>
                <w:tab w:val="left" w:pos="864"/>
                <w:tab w:val="left" w:pos="1152"/>
              </w:tabs>
              <w:spacing w:before="40" w:after="80"/>
              <w:ind w:right="40"/>
              <w:rPr>
                <w:i/>
                <w:iCs/>
              </w:rPr>
            </w:pPr>
          </w:p>
        </w:tc>
      </w:tr>
      <w:tr w:rsidR="003D2301" w:rsidRPr="00862DB4" w:rsidTr="0081682E">
        <w:trPr>
          <w:jc w:val="center"/>
        </w:trPr>
        <w:tc>
          <w:tcPr>
            <w:tcW w:w="3347" w:type="dxa"/>
            <w:shd w:val="clear" w:color="auto" w:fill="auto"/>
          </w:tcPr>
          <w:p w:rsidR="003D2301" w:rsidRPr="00862DB4" w:rsidRDefault="003D2301" w:rsidP="00137287">
            <w:pPr>
              <w:tabs>
                <w:tab w:val="left" w:pos="288"/>
                <w:tab w:val="left" w:pos="576"/>
                <w:tab w:val="left" w:pos="864"/>
                <w:tab w:val="left" w:pos="1152"/>
              </w:tabs>
              <w:spacing w:before="40" w:after="80"/>
              <w:ind w:right="40"/>
              <w:rPr>
                <w:b/>
                <w:bCs/>
              </w:rPr>
            </w:pPr>
            <w:r w:rsidRPr="00862DB4">
              <w:rPr>
                <w:b/>
              </w:rPr>
              <w:t>Caso</w:t>
            </w:r>
          </w:p>
        </w:tc>
        <w:tc>
          <w:tcPr>
            <w:tcW w:w="4024" w:type="dxa"/>
            <w:shd w:val="clear" w:color="auto" w:fill="auto"/>
          </w:tcPr>
          <w:p w:rsidR="003D2301" w:rsidRPr="00727925" w:rsidRDefault="003D2301" w:rsidP="00067BFB">
            <w:pPr>
              <w:tabs>
                <w:tab w:val="left" w:pos="288"/>
                <w:tab w:val="left" w:pos="576"/>
                <w:tab w:val="left" w:pos="864"/>
                <w:tab w:val="left" w:pos="1152"/>
              </w:tabs>
              <w:spacing w:before="40" w:after="80"/>
              <w:ind w:right="40"/>
              <w:rPr>
                <w:bCs/>
              </w:rPr>
            </w:pPr>
            <w:r w:rsidRPr="00727925">
              <w:rPr>
                <w:i/>
                <w:iCs/>
              </w:rPr>
              <w:t>Tahmuresi</w:t>
            </w:r>
            <w:r w:rsidRPr="00727925">
              <w:t>, núm. 489/2012</w:t>
            </w:r>
          </w:p>
        </w:tc>
      </w:tr>
      <w:tr w:rsidR="003D2301" w:rsidRPr="00862DB4" w:rsidTr="00137287">
        <w:trPr>
          <w:jc w:val="center"/>
        </w:trPr>
        <w:tc>
          <w:tcPr>
            <w:tcW w:w="3347" w:type="dxa"/>
            <w:shd w:val="clear" w:color="auto" w:fill="auto"/>
          </w:tcPr>
          <w:p w:rsidR="003D2301" w:rsidRPr="00131A9C" w:rsidRDefault="003D2301" w:rsidP="00137287">
            <w:pPr>
              <w:tabs>
                <w:tab w:val="left" w:pos="288"/>
                <w:tab w:val="left" w:pos="576"/>
                <w:tab w:val="left" w:pos="864"/>
                <w:tab w:val="left" w:pos="1152"/>
              </w:tabs>
              <w:spacing w:before="40" w:after="80"/>
              <w:ind w:right="40"/>
              <w:rPr>
                <w:b/>
              </w:rPr>
            </w:pPr>
            <w:r w:rsidRPr="00131A9C">
              <w:rPr>
                <w:b/>
              </w:rPr>
              <w:t>Fecha de adopción de la decisión</w:t>
            </w:r>
          </w:p>
        </w:tc>
        <w:tc>
          <w:tcPr>
            <w:tcW w:w="4024" w:type="dxa"/>
            <w:shd w:val="clear" w:color="auto" w:fill="auto"/>
          </w:tcPr>
          <w:p w:rsidR="003D2301" w:rsidRPr="00727925" w:rsidRDefault="003D2301" w:rsidP="00067BFB">
            <w:pPr>
              <w:tabs>
                <w:tab w:val="left" w:pos="288"/>
                <w:tab w:val="left" w:pos="576"/>
                <w:tab w:val="left" w:pos="864"/>
                <w:tab w:val="left" w:pos="1152"/>
              </w:tabs>
              <w:spacing w:before="40" w:after="80"/>
              <w:ind w:right="40"/>
              <w:rPr>
                <w:bCs/>
              </w:rPr>
            </w:pPr>
            <w:r w:rsidRPr="00727925">
              <w:t>26 de noviembre de 2014</w:t>
            </w:r>
          </w:p>
        </w:tc>
      </w:tr>
      <w:tr w:rsidR="003D2301" w:rsidRPr="00862DB4" w:rsidTr="00137287">
        <w:trPr>
          <w:jc w:val="center"/>
        </w:trPr>
        <w:tc>
          <w:tcPr>
            <w:tcW w:w="3347" w:type="dxa"/>
            <w:shd w:val="clear" w:color="auto" w:fill="auto"/>
          </w:tcPr>
          <w:p w:rsidR="003D2301" w:rsidRPr="00C2406A" w:rsidRDefault="003D2301" w:rsidP="00137287">
            <w:pPr>
              <w:tabs>
                <w:tab w:val="left" w:pos="288"/>
                <w:tab w:val="left" w:pos="576"/>
                <w:tab w:val="left" w:pos="864"/>
                <w:tab w:val="left" w:pos="1152"/>
              </w:tabs>
              <w:spacing w:before="40" w:after="80"/>
              <w:ind w:right="40"/>
              <w:rPr>
                <w:b/>
              </w:rPr>
            </w:pPr>
            <w:r w:rsidRPr="00C2406A">
              <w:rPr>
                <w:b/>
              </w:rPr>
              <w:t>Violación determinada</w:t>
            </w:r>
          </w:p>
        </w:tc>
        <w:tc>
          <w:tcPr>
            <w:tcW w:w="4024" w:type="dxa"/>
            <w:shd w:val="clear" w:color="auto" w:fill="auto"/>
          </w:tcPr>
          <w:p w:rsidR="003D2301" w:rsidRPr="00727925" w:rsidRDefault="003D2301" w:rsidP="00067BFB">
            <w:pPr>
              <w:tabs>
                <w:tab w:val="left" w:pos="288"/>
                <w:tab w:val="left" w:pos="576"/>
                <w:tab w:val="left" w:pos="864"/>
                <w:tab w:val="left" w:pos="1152"/>
              </w:tabs>
              <w:spacing w:before="40" w:after="80"/>
              <w:ind w:right="40"/>
              <w:rPr>
                <w:bCs/>
              </w:rPr>
            </w:pPr>
            <w:r w:rsidRPr="00727925">
              <w:t>Artículo 3</w:t>
            </w:r>
          </w:p>
        </w:tc>
      </w:tr>
      <w:tr w:rsidR="003D2301" w:rsidRPr="00862DB4" w:rsidTr="00137287">
        <w:trPr>
          <w:trHeight w:val="20"/>
          <w:jc w:val="center"/>
        </w:trPr>
        <w:tc>
          <w:tcPr>
            <w:tcW w:w="7371" w:type="dxa"/>
            <w:gridSpan w:val="2"/>
            <w:shd w:val="clear" w:color="auto" w:fill="auto"/>
          </w:tcPr>
          <w:p w:rsidR="003D2301" w:rsidRPr="00097267" w:rsidRDefault="003D2301" w:rsidP="00137287">
            <w:pPr>
              <w:tabs>
                <w:tab w:val="left" w:pos="288"/>
                <w:tab w:val="left" w:pos="576"/>
                <w:tab w:val="left" w:pos="864"/>
                <w:tab w:val="left" w:pos="1152"/>
              </w:tabs>
              <w:spacing w:before="40" w:after="80"/>
              <w:ind w:right="40"/>
              <w:rPr>
                <w:b/>
              </w:rPr>
            </w:pPr>
            <w:r w:rsidRPr="00097267">
              <w:rPr>
                <w:b/>
              </w:rPr>
              <w:t>Recomendación</w:t>
            </w:r>
          </w:p>
        </w:tc>
      </w:tr>
      <w:tr w:rsidR="003D2301" w:rsidRPr="00862DB4" w:rsidTr="00137287">
        <w:trPr>
          <w:trHeight w:val="20"/>
          <w:jc w:val="center"/>
        </w:trPr>
        <w:tc>
          <w:tcPr>
            <w:tcW w:w="7371" w:type="dxa"/>
            <w:gridSpan w:val="2"/>
            <w:shd w:val="clear" w:color="auto" w:fill="auto"/>
          </w:tcPr>
          <w:p w:rsidR="003D2301" w:rsidRPr="00131A9C" w:rsidRDefault="003D2301" w:rsidP="00305BFC">
            <w:pPr>
              <w:tabs>
                <w:tab w:val="left" w:pos="576"/>
                <w:tab w:val="left" w:pos="1152"/>
              </w:tabs>
              <w:spacing w:before="40" w:after="80" w:line="236" w:lineRule="exact"/>
              <w:ind w:right="43"/>
              <w:jc w:val="both"/>
              <w:rPr>
                <w:b/>
              </w:rPr>
            </w:pPr>
            <w:r>
              <w:tab/>
            </w:r>
            <w:r w:rsidRPr="00727925">
              <w:t>El Comité instó al Estado parte a informarl</w:t>
            </w:r>
            <w:r w:rsidR="00305BFC">
              <w:t>e</w:t>
            </w:r>
            <w:r w:rsidRPr="00727925">
              <w:t xml:space="preserve">, dentro de un plazo de 90 días a partir de la fecha de </w:t>
            </w:r>
            <w:r w:rsidRPr="003D2301">
              <w:rPr>
                <w:rFonts w:eastAsia="Times New Roman"/>
                <w:szCs w:val="20"/>
              </w:rPr>
              <w:t>envío</w:t>
            </w:r>
            <w:r w:rsidRPr="00727925">
              <w:t xml:space="preserve"> de su decisión, sobre las medidas adoptadas de conformidad con esa decisión.</w:t>
            </w:r>
          </w:p>
        </w:tc>
      </w:tr>
      <w:tr w:rsidR="003D2301" w:rsidRPr="00862DB4" w:rsidTr="00137287">
        <w:trPr>
          <w:trHeight w:val="20"/>
          <w:jc w:val="center"/>
        </w:trPr>
        <w:tc>
          <w:tcPr>
            <w:tcW w:w="7371" w:type="dxa"/>
            <w:gridSpan w:val="2"/>
            <w:shd w:val="clear" w:color="auto" w:fill="auto"/>
          </w:tcPr>
          <w:p w:rsidR="003D2301" w:rsidRPr="00862DB4" w:rsidRDefault="003D2301" w:rsidP="00137287">
            <w:pPr>
              <w:tabs>
                <w:tab w:val="left" w:pos="288"/>
                <w:tab w:val="left" w:pos="576"/>
                <w:tab w:val="left" w:pos="864"/>
                <w:tab w:val="left" w:pos="1152"/>
              </w:tabs>
              <w:spacing w:before="40" w:after="80"/>
              <w:ind w:right="40"/>
            </w:pPr>
            <w:r w:rsidRPr="00131A9C">
              <w:rPr>
                <w:b/>
              </w:rPr>
              <w:t>Seguimiento</w:t>
            </w:r>
          </w:p>
        </w:tc>
      </w:tr>
      <w:tr w:rsidR="003D2301" w:rsidRPr="00862DB4" w:rsidTr="00137287">
        <w:trPr>
          <w:jc w:val="center"/>
        </w:trPr>
        <w:tc>
          <w:tcPr>
            <w:tcW w:w="7371" w:type="dxa"/>
            <w:gridSpan w:val="2"/>
            <w:shd w:val="clear" w:color="auto" w:fill="auto"/>
          </w:tcPr>
          <w:p w:rsidR="003D2301" w:rsidRPr="00131A9C" w:rsidRDefault="003D2301" w:rsidP="00305BFC">
            <w:pPr>
              <w:tabs>
                <w:tab w:val="left" w:pos="576"/>
                <w:tab w:val="left" w:pos="1152"/>
              </w:tabs>
              <w:spacing w:before="40" w:after="80" w:line="236" w:lineRule="exact"/>
              <w:ind w:right="43"/>
              <w:jc w:val="both"/>
              <w:rPr>
                <w:b/>
              </w:rPr>
            </w:pPr>
            <w:r>
              <w:rPr>
                <w:b/>
              </w:rPr>
              <w:tab/>
            </w:r>
            <w:r w:rsidRPr="00727925">
              <w:t>El 29 de enero de 2015, el Estado parte señaló que, de conformidad con la decisión del Comité,</w:t>
            </w:r>
            <w:r w:rsidR="00305BFC" w:rsidRPr="00727925">
              <w:t xml:space="preserve"> el 23 de enero de 2015</w:t>
            </w:r>
            <w:r w:rsidR="00325362">
              <w:t>,</w:t>
            </w:r>
            <w:r w:rsidRPr="00727925">
              <w:t xml:space="preserve"> </w:t>
            </w:r>
            <w:r w:rsidR="00305BFC">
              <w:t xml:space="preserve">se había concedido </w:t>
            </w:r>
            <w:r w:rsidRPr="003D2301">
              <w:rPr>
                <w:rFonts w:eastAsia="Times New Roman"/>
                <w:szCs w:val="20"/>
              </w:rPr>
              <w:t>al</w:t>
            </w:r>
            <w:r w:rsidRPr="00727925">
              <w:t xml:space="preserve"> autor </w:t>
            </w:r>
            <w:r w:rsidR="00305BFC">
              <w:t xml:space="preserve">el estatuto </w:t>
            </w:r>
            <w:r w:rsidRPr="00727925">
              <w:t>de refugiado y un permiso de residencia, y ya no corría riesgo de ser devuelto a la República Islámica del Irán.</w:t>
            </w:r>
          </w:p>
        </w:tc>
      </w:tr>
      <w:tr w:rsidR="003D2301" w:rsidRPr="00862DB4" w:rsidTr="00137287">
        <w:trPr>
          <w:trHeight w:val="695"/>
          <w:jc w:val="center"/>
        </w:trPr>
        <w:tc>
          <w:tcPr>
            <w:tcW w:w="7371" w:type="dxa"/>
            <w:gridSpan w:val="2"/>
            <w:shd w:val="clear" w:color="auto" w:fill="auto"/>
          </w:tcPr>
          <w:p w:rsidR="003D2301" w:rsidRPr="00727925" w:rsidRDefault="003D2301" w:rsidP="00305BFC">
            <w:pPr>
              <w:tabs>
                <w:tab w:val="left" w:pos="576"/>
                <w:tab w:val="left" w:pos="1152"/>
              </w:tabs>
              <w:spacing w:before="40" w:after="80" w:line="236" w:lineRule="exact"/>
              <w:ind w:right="43"/>
              <w:jc w:val="both"/>
            </w:pPr>
            <w:r>
              <w:tab/>
            </w:r>
            <w:r w:rsidRPr="00727925">
              <w:t xml:space="preserve">El 7 de abril de 2015, el autor confirmó que se le había concedido el estatuto de refugiado y ya </w:t>
            </w:r>
            <w:r w:rsidR="00305BFC">
              <w:t>no estaba</w:t>
            </w:r>
            <w:r w:rsidRPr="00727925">
              <w:t xml:space="preserve"> amenaza</w:t>
            </w:r>
            <w:r w:rsidR="00305BFC">
              <w:t>do</w:t>
            </w:r>
            <w:r w:rsidRPr="00727925">
              <w:t xml:space="preserve"> de devolución a la República Islámica del Irán.</w:t>
            </w:r>
          </w:p>
        </w:tc>
      </w:tr>
      <w:tr w:rsidR="003D2301" w:rsidRPr="00862DB4" w:rsidTr="00137287">
        <w:trPr>
          <w:trHeight w:val="20"/>
          <w:jc w:val="center"/>
        </w:trPr>
        <w:tc>
          <w:tcPr>
            <w:tcW w:w="7371" w:type="dxa"/>
            <w:gridSpan w:val="2"/>
            <w:shd w:val="clear" w:color="auto" w:fill="auto"/>
          </w:tcPr>
          <w:p w:rsidR="003D2301" w:rsidRDefault="003D2301" w:rsidP="00137287">
            <w:pPr>
              <w:tabs>
                <w:tab w:val="left" w:pos="288"/>
                <w:tab w:val="left" w:pos="576"/>
                <w:tab w:val="left" w:pos="864"/>
                <w:tab w:val="left" w:pos="1152"/>
              </w:tabs>
              <w:spacing w:before="40" w:after="80"/>
              <w:ind w:right="40"/>
              <w:rPr>
                <w:b/>
              </w:rPr>
            </w:pPr>
            <w:r w:rsidRPr="008D042A">
              <w:rPr>
                <w:b/>
              </w:rPr>
              <w:t>Decisión del Comité</w:t>
            </w:r>
          </w:p>
        </w:tc>
      </w:tr>
      <w:tr w:rsidR="003D2301" w:rsidRPr="00862DB4" w:rsidTr="00137287">
        <w:trPr>
          <w:trHeight w:val="20"/>
          <w:jc w:val="center"/>
        </w:trPr>
        <w:tc>
          <w:tcPr>
            <w:tcW w:w="7371" w:type="dxa"/>
            <w:gridSpan w:val="2"/>
            <w:tcBorders>
              <w:bottom w:val="single" w:sz="12" w:space="0" w:color="auto"/>
            </w:tcBorders>
            <w:shd w:val="clear" w:color="auto" w:fill="auto"/>
          </w:tcPr>
          <w:p w:rsidR="003D2301" w:rsidRPr="008D042A" w:rsidRDefault="003D2301" w:rsidP="003D2301">
            <w:pPr>
              <w:tabs>
                <w:tab w:val="left" w:pos="576"/>
                <w:tab w:val="left" w:pos="1152"/>
              </w:tabs>
              <w:spacing w:before="40" w:after="80" w:line="236" w:lineRule="exact"/>
              <w:ind w:right="43"/>
              <w:jc w:val="both"/>
              <w:rPr>
                <w:b/>
              </w:rPr>
            </w:pPr>
            <w:r>
              <w:rPr>
                <w:b/>
              </w:rPr>
              <w:tab/>
            </w:r>
            <w:r w:rsidRPr="00727925">
              <w:t>Cerrar el diálogo de seguimiento con una nota de resolución satisfactoria.</w:t>
            </w:r>
          </w:p>
        </w:tc>
      </w:tr>
    </w:tbl>
    <w:p w:rsidR="003D2301" w:rsidRPr="00D26817" w:rsidRDefault="003D2301" w:rsidP="00D26817">
      <w:pPr>
        <w:spacing w:line="120" w:lineRule="exact"/>
        <w:rPr>
          <w:sz w:val="10"/>
        </w:rPr>
      </w:pPr>
    </w:p>
    <w:p w:rsidR="00D26817" w:rsidRPr="00D26817" w:rsidRDefault="00D26817" w:rsidP="00D26817">
      <w:pPr>
        <w:spacing w:line="120" w:lineRule="exact"/>
        <w:rPr>
          <w:sz w:val="10"/>
        </w:rPr>
      </w:pPr>
    </w:p>
    <w:p w:rsidR="00D26817" w:rsidRPr="00D26817" w:rsidRDefault="00D26817" w:rsidP="00D26817">
      <w:pPr>
        <w:spacing w:line="120" w:lineRule="exact"/>
        <w:rPr>
          <w:sz w:val="10"/>
        </w:rPr>
      </w:pPr>
    </w:p>
    <w:tbl>
      <w:tblPr>
        <w:tblW w:w="0" w:type="auto"/>
        <w:jc w:val="center"/>
        <w:tblLayout w:type="fixed"/>
        <w:tblCellMar>
          <w:left w:w="0" w:type="dxa"/>
          <w:right w:w="0" w:type="dxa"/>
        </w:tblCellMar>
        <w:tblLook w:val="0000" w:firstRow="0" w:lastRow="0" w:firstColumn="0" w:lastColumn="0" w:noHBand="0" w:noVBand="0"/>
      </w:tblPr>
      <w:tblGrid>
        <w:gridCol w:w="3347"/>
        <w:gridCol w:w="4024"/>
      </w:tblGrid>
      <w:tr w:rsidR="003D2301" w:rsidRPr="00862DB4" w:rsidTr="0081682E">
        <w:trPr>
          <w:jc w:val="center"/>
        </w:trPr>
        <w:tc>
          <w:tcPr>
            <w:tcW w:w="3347" w:type="dxa"/>
            <w:tcBorders>
              <w:top w:val="single" w:sz="4" w:space="0" w:color="auto"/>
              <w:bottom w:val="single" w:sz="12" w:space="0" w:color="auto"/>
            </w:tcBorders>
            <w:shd w:val="clear" w:color="auto" w:fill="auto"/>
            <w:vAlign w:val="bottom"/>
          </w:tcPr>
          <w:p w:rsidR="003D2301" w:rsidRPr="001C28F8" w:rsidRDefault="003D2301" w:rsidP="00C271DE">
            <w:pPr>
              <w:tabs>
                <w:tab w:val="left" w:pos="288"/>
                <w:tab w:val="left" w:pos="576"/>
                <w:tab w:val="left" w:pos="864"/>
                <w:tab w:val="left" w:pos="1152"/>
              </w:tabs>
              <w:spacing w:before="40" w:after="80"/>
              <w:ind w:right="40"/>
              <w:rPr>
                <w:b/>
                <w:iCs/>
              </w:rPr>
            </w:pPr>
            <w:r w:rsidRPr="001C28F8">
              <w:rPr>
                <w:b/>
              </w:rPr>
              <w:t>Suiza</w:t>
            </w:r>
          </w:p>
        </w:tc>
        <w:tc>
          <w:tcPr>
            <w:tcW w:w="4024" w:type="dxa"/>
            <w:tcBorders>
              <w:top w:val="single" w:sz="4" w:space="0" w:color="auto"/>
              <w:bottom w:val="single" w:sz="12" w:space="0" w:color="auto"/>
            </w:tcBorders>
            <w:shd w:val="clear" w:color="auto" w:fill="auto"/>
          </w:tcPr>
          <w:p w:rsidR="003D2301" w:rsidRPr="00862DB4" w:rsidRDefault="003D2301" w:rsidP="00137287">
            <w:pPr>
              <w:tabs>
                <w:tab w:val="left" w:pos="288"/>
                <w:tab w:val="left" w:pos="576"/>
                <w:tab w:val="left" w:pos="864"/>
                <w:tab w:val="left" w:pos="1152"/>
              </w:tabs>
              <w:spacing w:before="40" w:after="80"/>
              <w:ind w:right="40"/>
              <w:rPr>
                <w:i/>
                <w:iCs/>
              </w:rPr>
            </w:pPr>
          </w:p>
        </w:tc>
      </w:tr>
      <w:tr w:rsidR="0081682E" w:rsidRPr="00862DB4" w:rsidTr="0081682E">
        <w:trPr>
          <w:trHeight w:hRule="exact" w:val="115"/>
          <w:jc w:val="center"/>
        </w:trPr>
        <w:tc>
          <w:tcPr>
            <w:tcW w:w="3347" w:type="dxa"/>
            <w:tcBorders>
              <w:top w:val="single" w:sz="12" w:space="0" w:color="auto"/>
            </w:tcBorders>
            <w:shd w:val="clear" w:color="auto" w:fill="auto"/>
            <w:vAlign w:val="bottom"/>
          </w:tcPr>
          <w:p w:rsidR="0081682E" w:rsidRPr="001C28F8" w:rsidRDefault="0081682E" w:rsidP="00137287">
            <w:pPr>
              <w:rPr>
                <w:b/>
              </w:rPr>
            </w:pPr>
          </w:p>
        </w:tc>
        <w:tc>
          <w:tcPr>
            <w:tcW w:w="4024" w:type="dxa"/>
            <w:tcBorders>
              <w:top w:val="single" w:sz="12" w:space="0" w:color="auto"/>
            </w:tcBorders>
            <w:shd w:val="clear" w:color="auto" w:fill="auto"/>
          </w:tcPr>
          <w:p w:rsidR="0081682E" w:rsidRPr="00862DB4" w:rsidRDefault="0081682E" w:rsidP="00137287">
            <w:pPr>
              <w:tabs>
                <w:tab w:val="left" w:pos="288"/>
                <w:tab w:val="left" w:pos="576"/>
                <w:tab w:val="left" w:pos="864"/>
                <w:tab w:val="left" w:pos="1152"/>
              </w:tabs>
              <w:spacing w:before="40" w:after="80"/>
              <w:ind w:right="40"/>
              <w:rPr>
                <w:i/>
                <w:iCs/>
              </w:rPr>
            </w:pPr>
          </w:p>
        </w:tc>
      </w:tr>
      <w:tr w:rsidR="003D2301" w:rsidRPr="00862DB4" w:rsidTr="0081682E">
        <w:trPr>
          <w:jc w:val="center"/>
        </w:trPr>
        <w:tc>
          <w:tcPr>
            <w:tcW w:w="3347" w:type="dxa"/>
            <w:shd w:val="clear" w:color="auto" w:fill="auto"/>
          </w:tcPr>
          <w:p w:rsidR="003D2301" w:rsidRPr="00862DB4" w:rsidRDefault="003D2301" w:rsidP="00137287">
            <w:pPr>
              <w:tabs>
                <w:tab w:val="left" w:pos="288"/>
                <w:tab w:val="left" w:pos="576"/>
                <w:tab w:val="left" w:pos="864"/>
                <w:tab w:val="left" w:pos="1152"/>
              </w:tabs>
              <w:spacing w:before="40" w:after="80"/>
              <w:ind w:right="40"/>
              <w:rPr>
                <w:b/>
                <w:bCs/>
              </w:rPr>
            </w:pPr>
            <w:r w:rsidRPr="00862DB4">
              <w:rPr>
                <w:b/>
              </w:rPr>
              <w:t>Caso</w:t>
            </w:r>
          </w:p>
        </w:tc>
        <w:tc>
          <w:tcPr>
            <w:tcW w:w="4024" w:type="dxa"/>
            <w:shd w:val="clear" w:color="auto" w:fill="auto"/>
          </w:tcPr>
          <w:p w:rsidR="003D2301" w:rsidRPr="00727925" w:rsidRDefault="003D2301" w:rsidP="00067BFB">
            <w:pPr>
              <w:tabs>
                <w:tab w:val="left" w:pos="288"/>
                <w:tab w:val="left" w:pos="576"/>
                <w:tab w:val="left" w:pos="864"/>
                <w:tab w:val="left" w:pos="1152"/>
              </w:tabs>
              <w:spacing w:before="40" w:after="80"/>
              <w:ind w:right="40"/>
              <w:rPr>
                <w:bCs/>
              </w:rPr>
            </w:pPr>
            <w:r w:rsidRPr="00727925">
              <w:rPr>
                <w:i/>
                <w:iCs/>
              </w:rPr>
              <w:t>Khademi y otros</w:t>
            </w:r>
            <w:r w:rsidRPr="00727925">
              <w:t>, núm. 473/2011</w:t>
            </w:r>
          </w:p>
        </w:tc>
      </w:tr>
      <w:tr w:rsidR="003D2301" w:rsidRPr="00862DB4" w:rsidTr="00137287">
        <w:trPr>
          <w:jc w:val="center"/>
        </w:trPr>
        <w:tc>
          <w:tcPr>
            <w:tcW w:w="3347" w:type="dxa"/>
            <w:shd w:val="clear" w:color="auto" w:fill="auto"/>
          </w:tcPr>
          <w:p w:rsidR="003D2301" w:rsidRPr="00131A9C" w:rsidRDefault="003D2301" w:rsidP="00137287">
            <w:pPr>
              <w:tabs>
                <w:tab w:val="left" w:pos="288"/>
                <w:tab w:val="left" w:pos="576"/>
                <w:tab w:val="left" w:pos="864"/>
                <w:tab w:val="left" w:pos="1152"/>
              </w:tabs>
              <w:spacing w:before="40" w:after="80"/>
              <w:ind w:right="40"/>
              <w:rPr>
                <w:b/>
              </w:rPr>
            </w:pPr>
            <w:r w:rsidRPr="00131A9C">
              <w:rPr>
                <w:b/>
              </w:rPr>
              <w:t>Fecha de adopción de la decisión</w:t>
            </w:r>
          </w:p>
        </w:tc>
        <w:tc>
          <w:tcPr>
            <w:tcW w:w="4024" w:type="dxa"/>
            <w:shd w:val="clear" w:color="auto" w:fill="auto"/>
          </w:tcPr>
          <w:p w:rsidR="003D2301" w:rsidRPr="00727925" w:rsidRDefault="003D2301" w:rsidP="00067BFB">
            <w:pPr>
              <w:tabs>
                <w:tab w:val="left" w:pos="288"/>
                <w:tab w:val="left" w:pos="576"/>
                <w:tab w:val="left" w:pos="864"/>
                <w:tab w:val="left" w:pos="1152"/>
              </w:tabs>
              <w:spacing w:before="40" w:after="80"/>
              <w:ind w:right="40"/>
              <w:rPr>
                <w:bCs/>
              </w:rPr>
            </w:pPr>
            <w:r w:rsidRPr="00727925">
              <w:t>14 de noviembre de 2014</w:t>
            </w:r>
          </w:p>
        </w:tc>
      </w:tr>
      <w:tr w:rsidR="003D2301" w:rsidRPr="00862DB4" w:rsidTr="00137287">
        <w:trPr>
          <w:jc w:val="center"/>
        </w:trPr>
        <w:tc>
          <w:tcPr>
            <w:tcW w:w="3347" w:type="dxa"/>
            <w:shd w:val="clear" w:color="auto" w:fill="auto"/>
          </w:tcPr>
          <w:p w:rsidR="003D2301" w:rsidRPr="00C2406A" w:rsidRDefault="003D2301" w:rsidP="00137287">
            <w:pPr>
              <w:tabs>
                <w:tab w:val="left" w:pos="288"/>
                <w:tab w:val="left" w:pos="576"/>
                <w:tab w:val="left" w:pos="864"/>
                <w:tab w:val="left" w:pos="1152"/>
              </w:tabs>
              <w:spacing w:before="40" w:after="80"/>
              <w:ind w:right="40"/>
              <w:rPr>
                <w:b/>
              </w:rPr>
            </w:pPr>
            <w:r w:rsidRPr="00C2406A">
              <w:rPr>
                <w:b/>
              </w:rPr>
              <w:t>Violación determinada</w:t>
            </w:r>
          </w:p>
        </w:tc>
        <w:tc>
          <w:tcPr>
            <w:tcW w:w="4024" w:type="dxa"/>
            <w:shd w:val="clear" w:color="auto" w:fill="auto"/>
          </w:tcPr>
          <w:p w:rsidR="003D2301" w:rsidRPr="00727925" w:rsidRDefault="003D2301" w:rsidP="00067BFB">
            <w:pPr>
              <w:tabs>
                <w:tab w:val="left" w:pos="288"/>
                <w:tab w:val="left" w:pos="576"/>
                <w:tab w:val="left" w:pos="864"/>
                <w:tab w:val="left" w:pos="1152"/>
              </w:tabs>
              <w:spacing w:before="40" w:after="80"/>
              <w:ind w:right="40"/>
              <w:rPr>
                <w:bCs/>
              </w:rPr>
            </w:pPr>
            <w:r w:rsidRPr="00727925">
              <w:t>Artículo 3</w:t>
            </w:r>
          </w:p>
        </w:tc>
      </w:tr>
      <w:tr w:rsidR="003D2301" w:rsidRPr="00862DB4" w:rsidTr="00137287">
        <w:trPr>
          <w:trHeight w:val="20"/>
          <w:jc w:val="center"/>
        </w:trPr>
        <w:tc>
          <w:tcPr>
            <w:tcW w:w="7371" w:type="dxa"/>
            <w:gridSpan w:val="2"/>
            <w:shd w:val="clear" w:color="auto" w:fill="auto"/>
          </w:tcPr>
          <w:p w:rsidR="003D2301" w:rsidRPr="00097267" w:rsidRDefault="003D2301" w:rsidP="00137287">
            <w:pPr>
              <w:tabs>
                <w:tab w:val="left" w:pos="288"/>
                <w:tab w:val="left" w:pos="576"/>
                <w:tab w:val="left" w:pos="864"/>
                <w:tab w:val="left" w:pos="1152"/>
              </w:tabs>
              <w:spacing w:before="40" w:after="80"/>
              <w:ind w:right="40"/>
              <w:rPr>
                <w:b/>
              </w:rPr>
            </w:pPr>
            <w:r w:rsidRPr="00097267">
              <w:rPr>
                <w:b/>
              </w:rPr>
              <w:t>Recomendación</w:t>
            </w:r>
          </w:p>
        </w:tc>
      </w:tr>
      <w:tr w:rsidR="003D2301" w:rsidRPr="00862DB4" w:rsidTr="00137287">
        <w:trPr>
          <w:trHeight w:val="20"/>
          <w:jc w:val="center"/>
        </w:trPr>
        <w:tc>
          <w:tcPr>
            <w:tcW w:w="7371" w:type="dxa"/>
            <w:gridSpan w:val="2"/>
            <w:shd w:val="clear" w:color="auto" w:fill="auto"/>
          </w:tcPr>
          <w:p w:rsidR="003D2301" w:rsidRPr="00131A9C" w:rsidRDefault="003D2301" w:rsidP="003D2301">
            <w:pPr>
              <w:tabs>
                <w:tab w:val="left" w:pos="576"/>
                <w:tab w:val="left" w:pos="1152"/>
              </w:tabs>
              <w:spacing w:before="40" w:after="80" w:line="236" w:lineRule="exact"/>
              <w:ind w:right="43"/>
              <w:jc w:val="both"/>
              <w:rPr>
                <w:b/>
              </w:rPr>
            </w:pPr>
            <w:r>
              <w:tab/>
            </w:r>
            <w:r w:rsidRPr="00727925">
              <w:t>El Estado parte tiene el deber de no devolver por la fuerza a los autores de la queja a la República Islámica del Irán ni a ningún otro país donde estén en peligro real de ser expulsados o devueltos a la República Islámica del Irán.</w:t>
            </w:r>
          </w:p>
        </w:tc>
      </w:tr>
      <w:tr w:rsidR="003D2301" w:rsidRPr="00862DB4" w:rsidTr="00137287">
        <w:trPr>
          <w:trHeight w:val="20"/>
          <w:jc w:val="center"/>
        </w:trPr>
        <w:tc>
          <w:tcPr>
            <w:tcW w:w="7371" w:type="dxa"/>
            <w:gridSpan w:val="2"/>
            <w:shd w:val="clear" w:color="auto" w:fill="auto"/>
          </w:tcPr>
          <w:p w:rsidR="003D2301" w:rsidRPr="00862DB4" w:rsidRDefault="003D2301" w:rsidP="00137287">
            <w:pPr>
              <w:tabs>
                <w:tab w:val="left" w:pos="288"/>
                <w:tab w:val="left" w:pos="576"/>
                <w:tab w:val="left" w:pos="864"/>
                <w:tab w:val="left" w:pos="1152"/>
              </w:tabs>
              <w:spacing w:before="40" w:after="80"/>
              <w:ind w:right="40"/>
            </w:pPr>
            <w:r w:rsidRPr="00131A9C">
              <w:rPr>
                <w:b/>
              </w:rPr>
              <w:t>Seguimiento</w:t>
            </w:r>
          </w:p>
        </w:tc>
      </w:tr>
      <w:tr w:rsidR="003D2301" w:rsidRPr="00862DB4" w:rsidTr="00137287">
        <w:trPr>
          <w:jc w:val="center"/>
        </w:trPr>
        <w:tc>
          <w:tcPr>
            <w:tcW w:w="7371" w:type="dxa"/>
            <w:gridSpan w:val="2"/>
            <w:shd w:val="clear" w:color="auto" w:fill="auto"/>
          </w:tcPr>
          <w:p w:rsidR="003D2301" w:rsidRPr="00131A9C" w:rsidRDefault="003D2301" w:rsidP="00325362">
            <w:pPr>
              <w:tabs>
                <w:tab w:val="left" w:pos="576"/>
                <w:tab w:val="left" w:pos="1152"/>
              </w:tabs>
              <w:spacing w:before="40" w:after="80" w:line="236" w:lineRule="exact"/>
              <w:ind w:right="43"/>
              <w:jc w:val="both"/>
              <w:rPr>
                <w:b/>
              </w:rPr>
            </w:pPr>
            <w:r>
              <w:rPr>
                <w:b/>
              </w:rPr>
              <w:tab/>
            </w:r>
            <w:r w:rsidRPr="00727925">
              <w:t xml:space="preserve">El 29 de enero de </w:t>
            </w:r>
            <w:r w:rsidRPr="003D2301">
              <w:rPr>
                <w:rFonts w:eastAsia="Times New Roman"/>
                <w:szCs w:val="20"/>
              </w:rPr>
              <w:t>2015</w:t>
            </w:r>
            <w:r w:rsidRPr="00727925">
              <w:t xml:space="preserve">, el Estado parte señaló que, de conformidad con la decisión del Comité, </w:t>
            </w:r>
            <w:r w:rsidR="00305BFC">
              <w:t>el 27 de enero de 2015</w:t>
            </w:r>
            <w:r w:rsidR="00325362">
              <w:t>,</w:t>
            </w:r>
            <w:r w:rsidR="00305BFC">
              <w:t xml:space="preserve"> </w:t>
            </w:r>
            <w:r w:rsidRPr="00727925">
              <w:t>los autores de la queja recibieron permisos de residencia temporal y ya no corrían riesgo de devolución.</w:t>
            </w:r>
          </w:p>
        </w:tc>
      </w:tr>
      <w:tr w:rsidR="003D2301" w:rsidRPr="00862DB4" w:rsidTr="00137287">
        <w:trPr>
          <w:trHeight w:val="695"/>
          <w:jc w:val="center"/>
        </w:trPr>
        <w:tc>
          <w:tcPr>
            <w:tcW w:w="7371" w:type="dxa"/>
            <w:gridSpan w:val="2"/>
            <w:shd w:val="clear" w:color="auto" w:fill="auto"/>
          </w:tcPr>
          <w:p w:rsidR="003D2301" w:rsidRPr="00727925" w:rsidRDefault="003D2301" w:rsidP="00F70B1D">
            <w:pPr>
              <w:tabs>
                <w:tab w:val="left" w:pos="576"/>
                <w:tab w:val="left" w:pos="1152"/>
              </w:tabs>
              <w:spacing w:before="40" w:after="80" w:line="236" w:lineRule="exact"/>
              <w:ind w:right="43"/>
              <w:jc w:val="both"/>
            </w:pPr>
            <w:r>
              <w:tab/>
            </w:r>
            <w:r w:rsidRPr="00727925">
              <w:t xml:space="preserve">El 6 de febrero de 2015, el abogado de los autores confirmó que se les había </w:t>
            </w:r>
            <w:r w:rsidR="00305BFC">
              <w:t>concedido el estatuto de refugiado</w:t>
            </w:r>
            <w:r w:rsidRPr="00727925">
              <w:t xml:space="preserve"> y ya no </w:t>
            </w:r>
            <w:r w:rsidR="00305BFC">
              <w:t xml:space="preserve">estaban </w:t>
            </w:r>
            <w:r w:rsidRPr="00727925">
              <w:t>amenaza</w:t>
            </w:r>
            <w:r w:rsidR="00F70B1D">
              <w:t>dos</w:t>
            </w:r>
            <w:r w:rsidRPr="00727925">
              <w:t xml:space="preserve"> de devolución. El abogado instó al Comité a no cerrar el diálogo de seguimiento sin pedir </w:t>
            </w:r>
            <w:r w:rsidR="00F70B1D" w:rsidRPr="00727925">
              <w:t xml:space="preserve">al Estado parte </w:t>
            </w:r>
            <w:r w:rsidRPr="00727925">
              <w:t>una indemnización para sufragar los honorarios de los abogados por los servicios jurídicos prestados a los autores en relación con su comunicación al Comité.</w:t>
            </w:r>
          </w:p>
        </w:tc>
      </w:tr>
      <w:tr w:rsidR="003D2301" w:rsidRPr="00862DB4" w:rsidTr="00137287">
        <w:trPr>
          <w:trHeight w:val="695"/>
          <w:jc w:val="center"/>
        </w:trPr>
        <w:tc>
          <w:tcPr>
            <w:tcW w:w="7371" w:type="dxa"/>
            <w:gridSpan w:val="2"/>
            <w:shd w:val="clear" w:color="auto" w:fill="auto"/>
          </w:tcPr>
          <w:p w:rsidR="003D2301" w:rsidRDefault="003D2301" w:rsidP="00325362">
            <w:pPr>
              <w:tabs>
                <w:tab w:val="left" w:pos="576"/>
                <w:tab w:val="left" w:pos="1152"/>
              </w:tabs>
              <w:spacing w:before="40" w:after="80" w:line="236" w:lineRule="exact"/>
              <w:ind w:right="43"/>
              <w:jc w:val="both"/>
            </w:pPr>
            <w:r>
              <w:tab/>
            </w:r>
            <w:r w:rsidRPr="00727925">
              <w:t xml:space="preserve">El 24 de marzo de 2015, el Estado parte afirmó que la Convención no contenía </w:t>
            </w:r>
            <w:r w:rsidR="00F70B1D">
              <w:t>ninguna</w:t>
            </w:r>
            <w:r w:rsidRPr="00727925">
              <w:t xml:space="preserve"> disposición que </w:t>
            </w:r>
            <w:r w:rsidRPr="003D2301">
              <w:rPr>
                <w:rFonts w:eastAsia="Times New Roman"/>
                <w:szCs w:val="20"/>
              </w:rPr>
              <w:t>pudiese</w:t>
            </w:r>
            <w:r w:rsidRPr="00727925">
              <w:t xml:space="preserve"> servir de fundamento jurídico para reclamar una indemnización destinada a sufragar los honorarios del asesoramiento jurídico, e invitó al Comité a cerrar el diálogo de seguimiento con respecto a la </w:t>
            </w:r>
            <w:r w:rsidRPr="003D2301">
              <w:rPr>
                <w:rFonts w:eastAsia="Times New Roman"/>
                <w:szCs w:val="20"/>
              </w:rPr>
              <w:t>comunicación</w:t>
            </w:r>
            <w:r w:rsidRPr="00727925">
              <w:t xml:space="preserve"> mencionada.</w:t>
            </w:r>
          </w:p>
        </w:tc>
      </w:tr>
      <w:tr w:rsidR="003D2301" w:rsidRPr="00862DB4" w:rsidTr="00137287">
        <w:trPr>
          <w:trHeight w:val="20"/>
          <w:jc w:val="center"/>
        </w:trPr>
        <w:tc>
          <w:tcPr>
            <w:tcW w:w="7371" w:type="dxa"/>
            <w:gridSpan w:val="2"/>
            <w:shd w:val="clear" w:color="auto" w:fill="auto"/>
          </w:tcPr>
          <w:p w:rsidR="003D2301" w:rsidRDefault="003D2301" w:rsidP="00D26817">
            <w:pPr>
              <w:keepNext/>
              <w:keepLines/>
              <w:tabs>
                <w:tab w:val="left" w:pos="288"/>
                <w:tab w:val="left" w:pos="576"/>
                <w:tab w:val="left" w:pos="864"/>
                <w:tab w:val="left" w:pos="1152"/>
              </w:tabs>
              <w:spacing w:before="40" w:after="80"/>
              <w:ind w:right="43"/>
              <w:rPr>
                <w:b/>
              </w:rPr>
            </w:pPr>
            <w:r w:rsidRPr="008D042A">
              <w:rPr>
                <w:b/>
              </w:rPr>
              <w:t>Decisión del Comité</w:t>
            </w:r>
          </w:p>
        </w:tc>
      </w:tr>
      <w:tr w:rsidR="003D2301" w:rsidRPr="00862DB4" w:rsidTr="00137287">
        <w:trPr>
          <w:trHeight w:val="20"/>
          <w:jc w:val="center"/>
        </w:trPr>
        <w:tc>
          <w:tcPr>
            <w:tcW w:w="7371" w:type="dxa"/>
            <w:gridSpan w:val="2"/>
            <w:tcBorders>
              <w:bottom w:val="single" w:sz="12" w:space="0" w:color="auto"/>
            </w:tcBorders>
            <w:shd w:val="clear" w:color="auto" w:fill="auto"/>
          </w:tcPr>
          <w:p w:rsidR="003D2301" w:rsidRPr="008D042A" w:rsidRDefault="003D2301" w:rsidP="003D2301">
            <w:pPr>
              <w:tabs>
                <w:tab w:val="left" w:pos="576"/>
                <w:tab w:val="left" w:pos="1152"/>
              </w:tabs>
              <w:spacing w:before="40" w:after="80" w:line="236" w:lineRule="exact"/>
              <w:ind w:right="43"/>
              <w:jc w:val="both"/>
              <w:rPr>
                <w:b/>
              </w:rPr>
            </w:pPr>
            <w:r>
              <w:rPr>
                <w:b/>
              </w:rPr>
              <w:tab/>
            </w:r>
            <w:r w:rsidRPr="00727925">
              <w:t xml:space="preserve">Cerrar el diálogo </w:t>
            </w:r>
            <w:r w:rsidRPr="003D2301">
              <w:rPr>
                <w:rFonts w:eastAsia="Times New Roman"/>
                <w:szCs w:val="20"/>
              </w:rPr>
              <w:t>de</w:t>
            </w:r>
            <w:r w:rsidRPr="00727925">
              <w:t xml:space="preserve"> seguimiento con una nota de resolución satisfactoria.</w:t>
            </w:r>
          </w:p>
        </w:tc>
      </w:tr>
    </w:tbl>
    <w:p w:rsidR="003D2301" w:rsidRDefault="003D2301" w:rsidP="00727925">
      <w:r>
        <w:rPr>
          <w:noProof/>
          <w:w w:val="100"/>
          <w:lang w:val="en-GB" w:eastAsia="en-GB"/>
        </w:rPr>
        <mc:AlternateContent>
          <mc:Choice Requires="wps">
            <w:drawing>
              <wp:anchor distT="0" distB="0" distL="114300" distR="114300" simplePos="0" relativeHeight="251659264" behindDoc="0" locked="0" layoutInCell="1" allowOverlap="1">
                <wp:simplePos x="0" y="0"/>
                <wp:positionH relativeFrom="column">
                  <wp:posOffset>2669540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3D2301" w:rsidSect="007C2FF4">
      <w:endnotePr>
        <w:numFmt w:val="decimal"/>
      </w:endnotePr>
      <w:type w:val="continuous"/>
      <w:pgSz w:w="11909" w:h="16834" w:code="1"/>
      <w:pgMar w:top="1742" w:right="936" w:bottom="1898" w:left="936"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Start" w:date="2015-10-16T11:51:00Z" w:initials="Start">
    <w:p w:rsidR="00137287" w:rsidRPr="00727925" w:rsidRDefault="00137287">
      <w:pPr>
        <w:pStyle w:val="CommentText"/>
        <w:rPr>
          <w:lang w:val="en-US"/>
        </w:rPr>
      </w:pPr>
      <w:r>
        <w:fldChar w:fldCharType="begin"/>
      </w:r>
      <w:r w:rsidRPr="00727925">
        <w:rPr>
          <w:rStyle w:val="CommentReference"/>
          <w:lang w:val="en-US"/>
        </w:rPr>
        <w:instrText xml:space="preserve"> </w:instrText>
      </w:r>
      <w:r w:rsidRPr="00727925">
        <w:rPr>
          <w:lang w:val="en-US"/>
        </w:rPr>
        <w:instrText>PAGE \# "'Page: '#'</w:instrText>
      </w:r>
      <w:r w:rsidRPr="00727925">
        <w:rPr>
          <w:lang w:val="en-US"/>
        </w:rPr>
        <w:br/>
        <w:instrText>'"</w:instrText>
      </w:r>
      <w:r w:rsidRPr="00727925">
        <w:rPr>
          <w:rStyle w:val="CommentReference"/>
          <w:lang w:val="en-US"/>
        </w:rPr>
        <w:instrText xml:space="preserve"> </w:instrText>
      </w:r>
      <w:r>
        <w:fldChar w:fldCharType="end"/>
      </w:r>
      <w:r>
        <w:rPr>
          <w:rStyle w:val="CommentReference"/>
        </w:rPr>
        <w:annotationRef/>
      </w:r>
      <w:r w:rsidRPr="00727925">
        <w:rPr>
          <w:lang w:val="en-US"/>
        </w:rPr>
        <w:t>&lt;&lt;ODS JOB NO&gt;&gt;N1516872S&lt;&lt;ODS JOB NO&gt;&gt;</w:t>
      </w:r>
    </w:p>
    <w:p w:rsidR="00137287" w:rsidRDefault="00137287">
      <w:pPr>
        <w:pStyle w:val="CommentText"/>
      </w:pPr>
      <w:r>
        <w:t>&lt;&lt;ODS DOC SYMBOL1&gt;&gt;CAT/C/54/3&lt;&lt;ODS DOC SYMBOL1&gt;&gt;</w:t>
      </w:r>
    </w:p>
    <w:p w:rsidR="00137287" w:rsidRDefault="00137287">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287" w:rsidRDefault="00137287" w:rsidP="008F1E8F">
      <w:pPr>
        <w:spacing w:line="240" w:lineRule="auto"/>
      </w:pPr>
      <w:r>
        <w:separator/>
      </w:r>
    </w:p>
  </w:endnote>
  <w:endnote w:type="continuationSeparator" w:id="0">
    <w:p w:rsidR="00137287" w:rsidRDefault="00137287" w:rsidP="008F1E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altName w:val="Tw Cen MT Condensed Extra Bold"/>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137287" w:rsidTr="00480FD6">
      <w:trPr>
        <w:jc w:val="center"/>
      </w:trPr>
      <w:tc>
        <w:tcPr>
          <w:tcW w:w="5126" w:type="dxa"/>
          <w:shd w:val="clear" w:color="auto" w:fill="auto"/>
        </w:tcPr>
        <w:p w:rsidR="00137287" w:rsidRPr="00480FD6" w:rsidRDefault="00137287" w:rsidP="00480FD6">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C03FDB">
            <w:rPr>
              <w:b w:val="0"/>
              <w:color w:val="000000"/>
              <w:w w:val="103"/>
              <w:sz w:val="14"/>
            </w:rPr>
            <w:t>GE.15-12823</w:t>
          </w:r>
          <w:r>
            <w:rPr>
              <w:b w:val="0"/>
              <w:color w:val="000000"/>
              <w:w w:val="103"/>
              <w:sz w:val="14"/>
            </w:rPr>
            <w:fldChar w:fldCharType="end"/>
          </w:r>
        </w:p>
      </w:tc>
      <w:tc>
        <w:tcPr>
          <w:tcW w:w="5127" w:type="dxa"/>
          <w:shd w:val="clear" w:color="auto" w:fill="auto"/>
        </w:tcPr>
        <w:p w:rsidR="00137287" w:rsidRPr="00480FD6" w:rsidRDefault="00137287" w:rsidP="00480FD6">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F3293C">
            <w:rPr>
              <w:color w:val="000000"/>
              <w:w w:val="103"/>
            </w:rPr>
            <w:t>8</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F3293C">
            <w:rPr>
              <w:color w:val="000000"/>
              <w:w w:val="103"/>
            </w:rPr>
            <w:t>8</w:t>
          </w:r>
          <w:r>
            <w:rPr>
              <w:color w:val="000000"/>
              <w:w w:val="103"/>
            </w:rPr>
            <w:fldChar w:fldCharType="end"/>
          </w:r>
        </w:p>
      </w:tc>
    </w:tr>
  </w:tbl>
  <w:p w:rsidR="00137287" w:rsidRPr="00480FD6" w:rsidRDefault="00137287" w:rsidP="00480F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137287" w:rsidTr="00480FD6">
      <w:trPr>
        <w:jc w:val="center"/>
      </w:trPr>
      <w:tc>
        <w:tcPr>
          <w:tcW w:w="5126" w:type="dxa"/>
          <w:shd w:val="clear" w:color="auto" w:fill="auto"/>
        </w:tcPr>
        <w:p w:rsidR="00137287" w:rsidRPr="00480FD6" w:rsidRDefault="00137287" w:rsidP="00480FD6">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F3293C">
            <w:rPr>
              <w:color w:val="000000"/>
              <w:w w:val="103"/>
            </w:rPr>
            <w:t>9</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F3293C">
            <w:rPr>
              <w:color w:val="000000"/>
              <w:w w:val="103"/>
            </w:rPr>
            <w:t>9</w:t>
          </w:r>
          <w:r>
            <w:rPr>
              <w:color w:val="000000"/>
              <w:w w:val="103"/>
            </w:rPr>
            <w:fldChar w:fldCharType="end"/>
          </w:r>
        </w:p>
      </w:tc>
      <w:tc>
        <w:tcPr>
          <w:tcW w:w="5127" w:type="dxa"/>
          <w:shd w:val="clear" w:color="auto" w:fill="auto"/>
        </w:tcPr>
        <w:p w:rsidR="00137287" w:rsidRPr="00480FD6" w:rsidRDefault="00137287" w:rsidP="00480FD6">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C03FDB">
            <w:rPr>
              <w:b w:val="0"/>
              <w:color w:val="000000"/>
              <w:w w:val="103"/>
              <w:sz w:val="14"/>
            </w:rPr>
            <w:t>GE.15-12823</w:t>
          </w:r>
          <w:r>
            <w:rPr>
              <w:b w:val="0"/>
              <w:color w:val="000000"/>
              <w:w w:val="103"/>
              <w:sz w:val="14"/>
            </w:rPr>
            <w:fldChar w:fldCharType="end"/>
          </w:r>
        </w:p>
      </w:tc>
    </w:tr>
  </w:tbl>
  <w:p w:rsidR="00137287" w:rsidRPr="00480FD6" w:rsidRDefault="00137287" w:rsidP="00480FD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287" w:rsidRPr="00480FD6" w:rsidRDefault="00137287" w:rsidP="00480FD6">
    <w:pPr>
      <w:pStyle w:val="Footer"/>
      <w:spacing w:line="120" w:lineRule="exact"/>
      <w:rPr>
        <w:b w:val="0"/>
        <w:sz w:val="10"/>
      </w:rPr>
    </w:pPr>
    <w:r>
      <w:rPr>
        <w:b w:val="0"/>
        <w:sz w:val="10"/>
        <w:lang w:val="en-GB" w:eastAsia="en-GB"/>
      </w:rPr>
      <w:drawing>
        <wp:anchor distT="0" distB="0" distL="114300" distR="114300" simplePos="0" relativeHeight="251658240" behindDoc="0" locked="0" layoutInCell="1" allowOverlap="1" wp14:anchorId="2ACC121C" wp14:editId="71DF8C58">
          <wp:simplePos x="0" y="0"/>
          <wp:positionH relativeFrom="column">
            <wp:posOffset>5669280</wp:posOffset>
          </wp:positionH>
          <wp:positionV relativeFrom="paragraph">
            <wp:posOffset>-283210</wp:posOffset>
          </wp:positionV>
          <wp:extent cx="694690" cy="694690"/>
          <wp:effectExtent l="0" t="0" r="0" b="0"/>
          <wp:wrapNone/>
          <wp:docPr id="3" name="Picture 3" descr="http://undocs.org/m2/QRCode2.ashx?DS=CAT/C/54/3&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AT/C/54/3&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137287" w:rsidTr="00480FD6">
      <w:tc>
        <w:tcPr>
          <w:tcW w:w="3859" w:type="dxa"/>
        </w:tcPr>
        <w:p w:rsidR="00137287" w:rsidRDefault="00137287" w:rsidP="00480FD6">
          <w:pPr>
            <w:pStyle w:val="ReleaseDate"/>
          </w:pPr>
          <w:r>
            <w:t xml:space="preserve">GE.15-12823 (S)    151015    </w:t>
          </w:r>
          <w:r w:rsidR="00DD6A89">
            <w:t>19</w:t>
          </w:r>
          <w:r>
            <w:t>1015</w:t>
          </w:r>
        </w:p>
        <w:p w:rsidR="00137287" w:rsidRPr="00480FD6" w:rsidRDefault="00137287" w:rsidP="00480FD6">
          <w:pPr>
            <w:pStyle w:val="Footer"/>
            <w:spacing w:before="80" w:line="210" w:lineRule="exact"/>
            <w:rPr>
              <w:rFonts w:ascii="Barcode 3 of 9 by request" w:hAnsi="Barcode 3 of 9 by request"/>
              <w:sz w:val="24"/>
              <w:lang w:val="es-ES"/>
            </w:rPr>
          </w:pPr>
          <w:r>
            <w:rPr>
              <w:rFonts w:ascii="Barcode 3 of 9 by request" w:hAnsi="Barcode 3 of 9 by request"/>
              <w:sz w:val="24"/>
              <w:lang w:val="es-ES"/>
            </w:rPr>
            <w:t>*1512823*</w:t>
          </w:r>
        </w:p>
      </w:tc>
      <w:tc>
        <w:tcPr>
          <w:tcW w:w="5127" w:type="dxa"/>
        </w:tcPr>
        <w:p w:rsidR="00137287" w:rsidRDefault="00137287" w:rsidP="00480FD6">
          <w:pPr>
            <w:pStyle w:val="Footer"/>
            <w:jc w:val="right"/>
            <w:rPr>
              <w:b w:val="0"/>
              <w:sz w:val="20"/>
            </w:rPr>
          </w:pPr>
          <w:r>
            <w:rPr>
              <w:b w:val="0"/>
              <w:sz w:val="20"/>
              <w:lang w:val="en-GB" w:eastAsia="en-GB"/>
            </w:rPr>
            <w:drawing>
              <wp:inline distT="0" distB="0" distL="0" distR="0" wp14:anchorId="2817F372" wp14:editId="39E33069">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082042" cy="231648"/>
                        </a:xfrm>
                        <a:prstGeom prst="rect">
                          <a:avLst/>
                        </a:prstGeom>
                      </pic:spPr>
                    </pic:pic>
                  </a:graphicData>
                </a:graphic>
              </wp:inline>
            </w:drawing>
          </w:r>
        </w:p>
      </w:tc>
    </w:tr>
  </w:tbl>
  <w:p w:rsidR="00137287" w:rsidRPr="00480FD6" w:rsidRDefault="00137287" w:rsidP="00480FD6">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287" w:rsidRPr="003D2301" w:rsidRDefault="00137287" w:rsidP="003D2301">
      <w:pPr>
        <w:pStyle w:val="Footer"/>
        <w:spacing w:after="80"/>
        <w:ind w:left="792"/>
        <w:rPr>
          <w:sz w:val="16"/>
        </w:rPr>
      </w:pPr>
      <w:r w:rsidRPr="003D2301">
        <w:rPr>
          <w:sz w:val="16"/>
        </w:rPr>
        <w:t>__________________</w:t>
      </w:r>
    </w:p>
  </w:footnote>
  <w:footnote w:type="continuationSeparator" w:id="0">
    <w:p w:rsidR="00137287" w:rsidRPr="003D2301" w:rsidRDefault="00137287" w:rsidP="003D2301">
      <w:pPr>
        <w:pStyle w:val="Footer"/>
        <w:spacing w:after="80"/>
        <w:ind w:left="792"/>
        <w:rPr>
          <w:sz w:val="16"/>
        </w:rPr>
      </w:pPr>
      <w:r w:rsidRPr="003D2301">
        <w:rPr>
          <w:sz w:val="16"/>
        </w:rPr>
        <w:t>__________________</w:t>
      </w:r>
    </w:p>
  </w:footnote>
  <w:footnote w:id="1">
    <w:p w:rsidR="00137287" w:rsidRPr="00EC5D15" w:rsidRDefault="00137287" w:rsidP="003D2301">
      <w:pPr>
        <w:pStyle w:val="FootnoteText"/>
        <w:tabs>
          <w:tab w:val="clear" w:pos="418"/>
          <w:tab w:val="right" w:pos="1195"/>
          <w:tab w:val="left" w:pos="1267"/>
          <w:tab w:val="left" w:pos="1742"/>
          <w:tab w:val="left" w:pos="2218"/>
          <w:tab w:val="left" w:pos="2693"/>
        </w:tabs>
        <w:kinsoku w:val="0"/>
        <w:overflowPunct w:val="0"/>
        <w:autoSpaceDE w:val="0"/>
        <w:autoSpaceDN w:val="0"/>
        <w:adjustRightInd w:val="0"/>
        <w:snapToGrid w:val="0"/>
        <w:ind w:left="1267" w:right="1267" w:hanging="432"/>
      </w:pPr>
      <w:r>
        <w:tab/>
        <w:t>*</w:t>
      </w:r>
      <w:r>
        <w:tab/>
        <w:t>Aprobadas por el Comité en su 54º período de sesiones (20 de abril a 15 de mayo de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137287" w:rsidTr="00480FD6">
      <w:trPr>
        <w:trHeight w:hRule="exact" w:val="864"/>
        <w:jc w:val="center"/>
      </w:trPr>
      <w:tc>
        <w:tcPr>
          <w:tcW w:w="4882" w:type="dxa"/>
          <w:shd w:val="clear" w:color="auto" w:fill="auto"/>
          <w:vAlign w:val="bottom"/>
        </w:tcPr>
        <w:p w:rsidR="00137287" w:rsidRPr="00480FD6" w:rsidRDefault="00137287" w:rsidP="00480FD6">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C03FDB">
            <w:rPr>
              <w:b/>
              <w:color w:val="000000"/>
            </w:rPr>
            <w:t>CAT/C/54/3</w:t>
          </w:r>
          <w:r>
            <w:rPr>
              <w:b/>
              <w:color w:val="000000"/>
            </w:rPr>
            <w:fldChar w:fldCharType="end"/>
          </w:r>
        </w:p>
      </w:tc>
      <w:tc>
        <w:tcPr>
          <w:tcW w:w="5127" w:type="dxa"/>
          <w:shd w:val="clear" w:color="auto" w:fill="auto"/>
          <w:vAlign w:val="bottom"/>
        </w:tcPr>
        <w:p w:rsidR="00137287" w:rsidRDefault="00137287" w:rsidP="00480FD6">
          <w:pPr>
            <w:pStyle w:val="Header"/>
          </w:pPr>
        </w:p>
      </w:tc>
    </w:tr>
  </w:tbl>
  <w:p w:rsidR="00137287" w:rsidRPr="00480FD6" w:rsidRDefault="00137287" w:rsidP="00480FD6">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137287" w:rsidTr="00480FD6">
      <w:trPr>
        <w:trHeight w:hRule="exact" w:val="864"/>
        <w:jc w:val="center"/>
      </w:trPr>
      <w:tc>
        <w:tcPr>
          <w:tcW w:w="4882" w:type="dxa"/>
          <w:shd w:val="clear" w:color="auto" w:fill="auto"/>
          <w:vAlign w:val="bottom"/>
        </w:tcPr>
        <w:p w:rsidR="00137287" w:rsidRDefault="00137287" w:rsidP="00480FD6">
          <w:pPr>
            <w:pStyle w:val="Header"/>
          </w:pPr>
        </w:p>
      </w:tc>
      <w:tc>
        <w:tcPr>
          <w:tcW w:w="5127" w:type="dxa"/>
          <w:shd w:val="clear" w:color="auto" w:fill="auto"/>
          <w:vAlign w:val="bottom"/>
        </w:tcPr>
        <w:p w:rsidR="00137287" w:rsidRPr="00480FD6" w:rsidRDefault="00137287" w:rsidP="00480FD6">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C03FDB">
            <w:rPr>
              <w:b/>
              <w:color w:val="000000"/>
            </w:rPr>
            <w:t>CAT/C/54/3</w:t>
          </w:r>
          <w:r>
            <w:rPr>
              <w:b/>
              <w:color w:val="000000"/>
            </w:rPr>
            <w:fldChar w:fldCharType="end"/>
          </w:r>
        </w:p>
      </w:tc>
    </w:tr>
  </w:tbl>
  <w:p w:rsidR="00137287" w:rsidRPr="00480FD6" w:rsidRDefault="00137287" w:rsidP="00480FD6">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137287" w:rsidTr="00480FD6">
      <w:trPr>
        <w:trHeight w:hRule="exact" w:val="864"/>
      </w:trPr>
      <w:tc>
        <w:tcPr>
          <w:tcW w:w="1267" w:type="dxa"/>
          <w:tcBorders>
            <w:bottom w:val="single" w:sz="4" w:space="0" w:color="auto"/>
          </w:tcBorders>
          <w:shd w:val="clear" w:color="auto" w:fill="auto"/>
          <w:vAlign w:val="bottom"/>
        </w:tcPr>
        <w:p w:rsidR="00137287" w:rsidRDefault="00137287" w:rsidP="00480FD6">
          <w:pPr>
            <w:pStyle w:val="Header"/>
            <w:spacing w:after="120"/>
          </w:pPr>
        </w:p>
      </w:tc>
      <w:tc>
        <w:tcPr>
          <w:tcW w:w="2059" w:type="dxa"/>
          <w:tcBorders>
            <w:bottom w:val="single" w:sz="4" w:space="0" w:color="auto"/>
          </w:tcBorders>
          <w:shd w:val="clear" w:color="auto" w:fill="auto"/>
          <w:vAlign w:val="bottom"/>
        </w:tcPr>
        <w:p w:rsidR="00137287" w:rsidRPr="00480FD6" w:rsidRDefault="00137287" w:rsidP="00480FD6">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137287" w:rsidRDefault="00137287" w:rsidP="00480FD6">
          <w:pPr>
            <w:pStyle w:val="Header"/>
            <w:spacing w:after="120"/>
          </w:pPr>
        </w:p>
      </w:tc>
      <w:tc>
        <w:tcPr>
          <w:tcW w:w="6653" w:type="dxa"/>
          <w:gridSpan w:val="4"/>
          <w:tcBorders>
            <w:bottom w:val="single" w:sz="4" w:space="0" w:color="auto"/>
          </w:tcBorders>
          <w:shd w:val="clear" w:color="auto" w:fill="auto"/>
          <w:vAlign w:val="bottom"/>
        </w:tcPr>
        <w:p w:rsidR="00137287" w:rsidRPr="00480FD6" w:rsidRDefault="00137287" w:rsidP="00480FD6">
          <w:pPr>
            <w:spacing w:after="80" w:line="240" w:lineRule="auto"/>
            <w:jc w:val="right"/>
            <w:rPr>
              <w:position w:val="-4"/>
            </w:rPr>
          </w:pPr>
          <w:r>
            <w:rPr>
              <w:position w:val="-4"/>
              <w:sz w:val="40"/>
            </w:rPr>
            <w:t>CAT</w:t>
          </w:r>
          <w:r>
            <w:rPr>
              <w:position w:val="-4"/>
            </w:rPr>
            <w:t>/C/54/3</w:t>
          </w:r>
        </w:p>
      </w:tc>
    </w:tr>
    <w:tr w:rsidR="00137287" w:rsidRPr="00480FD6" w:rsidTr="00480FD6">
      <w:trPr>
        <w:gridAfter w:val="1"/>
        <w:wAfter w:w="18" w:type="dxa"/>
        <w:trHeight w:hRule="exact" w:val="2880"/>
      </w:trPr>
      <w:tc>
        <w:tcPr>
          <w:tcW w:w="1267" w:type="dxa"/>
          <w:tcBorders>
            <w:top w:val="single" w:sz="4" w:space="0" w:color="auto"/>
            <w:bottom w:val="single" w:sz="12" w:space="0" w:color="auto"/>
          </w:tcBorders>
          <w:shd w:val="clear" w:color="auto" w:fill="auto"/>
        </w:tcPr>
        <w:p w:rsidR="00137287" w:rsidRPr="00480FD6" w:rsidRDefault="00137287" w:rsidP="00480FD6">
          <w:pPr>
            <w:pStyle w:val="Header"/>
            <w:spacing w:before="120"/>
            <w:jc w:val="center"/>
          </w:pPr>
          <w:r>
            <w:t xml:space="preserve"> </w:t>
          </w:r>
          <w:r>
            <w:rPr>
              <w:lang w:val="en-GB" w:eastAsia="en-GB"/>
            </w:rPr>
            <w:drawing>
              <wp:inline distT="0" distB="0" distL="0" distR="0" wp14:anchorId="79F4A889" wp14:editId="39F2985E">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137287" w:rsidRPr="00480FD6" w:rsidRDefault="00137287" w:rsidP="00480FD6">
          <w:pPr>
            <w:pStyle w:val="XLarge"/>
            <w:spacing w:before="109"/>
          </w:pPr>
          <w:r>
            <w:t>Convención contra la Tortura</w:t>
          </w:r>
          <w:r>
            <w:br/>
            <w:t>y Otros Tratos o Penas Crueles,</w:t>
          </w:r>
          <w:r>
            <w:br/>
            <w:t>Inhumanos o Degradantes</w:t>
          </w:r>
        </w:p>
      </w:tc>
      <w:tc>
        <w:tcPr>
          <w:tcW w:w="245" w:type="dxa"/>
          <w:tcBorders>
            <w:top w:val="single" w:sz="4" w:space="0" w:color="auto"/>
            <w:bottom w:val="single" w:sz="12" w:space="0" w:color="auto"/>
          </w:tcBorders>
          <w:shd w:val="clear" w:color="auto" w:fill="auto"/>
        </w:tcPr>
        <w:p w:rsidR="00137287" w:rsidRPr="00727925" w:rsidRDefault="00137287" w:rsidP="00480FD6">
          <w:pPr>
            <w:pStyle w:val="Header"/>
            <w:spacing w:before="109"/>
            <w:rPr>
              <w:lang w:val="es-ES"/>
            </w:rPr>
          </w:pPr>
        </w:p>
      </w:tc>
      <w:tc>
        <w:tcPr>
          <w:tcW w:w="3280" w:type="dxa"/>
          <w:tcBorders>
            <w:top w:val="single" w:sz="4" w:space="0" w:color="auto"/>
            <w:bottom w:val="single" w:sz="12" w:space="0" w:color="auto"/>
          </w:tcBorders>
          <w:shd w:val="clear" w:color="auto" w:fill="auto"/>
        </w:tcPr>
        <w:p w:rsidR="00137287" w:rsidRDefault="00137287" w:rsidP="00480FD6">
          <w:pPr>
            <w:pStyle w:val="Distribution"/>
            <w:spacing w:before="240"/>
          </w:pPr>
          <w:r>
            <w:t>Distr. general</w:t>
          </w:r>
        </w:p>
        <w:p w:rsidR="00137287" w:rsidRDefault="00137287" w:rsidP="00480FD6">
          <w:pPr>
            <w:pStyle w:val="Publication"/>
          </w:pPr>
          <w:r>
            <w:t>29 de julio de 2015</w:t>
          </w:r>
        </w:p>
        <w:p w:rsidR="00137287" w:rsidRDefault="00137287" w:rsidP="00480FD6">
          <w:r>
            <w:t>Español</w:t>
          </w:r>
        </w:p>
        <w:p w:rsidR="00137287" w:rsidRDefault="00137287" w:rsidP="00480FD6">
          <w:pPr>
            <w:pStyle w:val="Original"/>
          </w:pPr>
          <w:r>
            <w:t>Original: inglés</w:t>
          </w:r>
        </w:p>
        <w:p w:rsidR="00137287" w:rsidRPr="00480FD6" w:rsidRDefault="00137287" w:rsidP="00480FD6"/>
      </w:tc>
    </w:tr>
  </w:tbl>
  <w:p w:rsidR="00137287" w:rsidRPr="00480FD6" w:rsidRDefault="00137287" w:rsidP="00480FD6">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464BA"/>
    <w:multiLevelType w:val="multilevel"/>
    <w:tmpl w:val="395A8582"/>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1">
    <w:nsid w:val="193A0B02"/>
    <w:multiLevelType w:val="multilevel"/>
    <w:tmpl w:val="DBD6534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2">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3">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4">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5">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75"/>
  <w:hyphenationZone w:val="20"/>
  <w:doNotHyphenateCaps/>
  <w:evenAndOddHeaders/>
  <w:drawingGridHorizontalSpacing w:val="82"/>
  <w:displayHorizontalDrawingGridEvery w:val="2"/>
  <w:displayVerticalDrawingGridEvery w:val="2"/>
  <w:characterSpacingControl w:val="doNotCompress"/>
  <w:hdrShapeDefaults>
    <o:shapedefaults v:ext="edit" spidmax="20481"/>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enableOpenTypeFeatures" w:uri="http://schemas.microsoft.com/office/word" w:val="1"/>
    <w:compatSetting w:name="doNotFlipMirrorIndents" w:uri="http://schemas.microsoft.com/office/word" w:val="1"/>
  </w:compat>
  <w:docVars>
    <w:docVar w:name="Barcode" w:val="*1512823*"/>
    <w:docVar w:name="CreationDt" w:val="10/16/2015 11:51 AM"/>
    <w:docVar w:name="DocCategory" w:val="Doc"/>
    <w:docVar w:name="DocType" w:val="Final"/>
    <w:docVar w:name="DutyStation" w:val="Geneva"/>
    <w:docVar w:name="FooterJN" w:val="GE.15-12823"/>
    <w:docVar w:name="jobn" w:val="GE.15-12823 (S)"/>
    <w:docVar w:name="jobnDT" w:val="GE.15-12823 (S)   161015"/>
    <w:docVar w:name="jobnDTDT" w:val="GE.15-12823 (S)   161015   161015"/>
    <w:docVar w:name="JobNo" w:val="GE.1512823S"/>
    <w:docVar w:name="JobNo2" w:val="151687211:51 AM"/>
    <w:docVar w:name="LocalDrive" w:val="0"/>
    <w:docVar w:name="OandT" w:val="Mabel"/>
    <w:docVar w:name="PaperSize" w:val="A4"/>
    <w:docVar w:name="sss1" w:val="CAT/C/54/3"/>
    <w:docVar w:name="sss2" w:val="-"/>
    <w:docVar w:name="Symbol1" w:val="CAT/C/54/3"/>
    <w:docVar w:name="Symbol2" w:val="-"/>
  </w:docVars>
  <w:rsids>
    <w:rsidRoot w:val="004906D4"/>
    <w:rsid w:val="0000104C"/>
    <w:rsid w:val="00001CC4"/>
    <w:rsid w:val="000025A2"/>
    <w:rsid w:val="00002B98"/>
    <w:rsid w:val="0000430F"/>
    <w:rsid w:val="00005995"/>
    <w:rsid w:val="0001023A"/>
    <w:rsid w:val="00011ED9"/>
    <w:rsid w:val="000145F1"/>
    <w:rsid w:val="0001710A"/>
    <w:rsid w:val="00023216"/>
    <w:rsid w:val="00025DF8"/>
    <w:rsid w:val="00026454"/>
    <w:rsid w:val="000271D6"/>
    <w:rsid w:val="00033058"/>
    <w:rsid w:val="000336E0"/>
    <w:rsid w:val="0003430A"/>
    <w:rsid w:val="000349DD"/>
    <w:rsid w:val="00035AAF"/>
    <w:rsid w:val="00035E21"/>
    <w:rsid w:val="00040B8F"/>
    <w:rsid w:val="00043D79"/>
    <w:rsid w:val="00044517"/>
    <w:rsid w:val="0005203D"/>
    <w:rsid w:val="00052ACD"/>
    <w:rsid w:val="000534EB"/>
    <w:rsid w:val="00054DB8"/>
    <w:rsid w:val="0006088E"/>
    <w:rsid w:val="00061177"/>
    <w:rsid w:val="000637D6"/>
    <w:rsid w:val="000667E7"/>
    <w:rsid w:val="00067BFB"/>
    <w:rsid w:val="00067D9C"/>
    <w:rsid w:val="000724E5"/>
    <w:rsid w:val="0007540F"/>
    <w:rsid w:val="00076C30"/>
    <w:rsid w:val="00076E01"/>
    <w:rsid w:val="000806AC"/>
    <w:rsid w:val="000871C1"/>
    <w:rsid w:val="0009032B"/>
    <w:rsid w:val="000911F3"/>
    <w:rsid w:val="00095062"/>
    <w:rsid w:val="00097267"/>
    <w:rsid w:val="000A0C7C"/>
    <w:rsid w:val="000A1971"/>
    <w:rsid w:val="000A53F1"/>
    <w:rsid w:val="000A6B28"/>
    <w:rsid w:val="000B0965"/>
    <w:rsid w:val="000B2A4E"/>
    <w:rsid w:val="000B71D9"/>
    <w:rsid w:val="000C1009"/>
    <w:rsid w:val="000C4DCC"/>
    <w:rsid w:val="000C6904"/>
    <w:rsid w:val="000D11F7"/>
    <w:rsid w:val="000D1E48"/>
    <w:rsid w:val="000D21E6"/>
    <w:rsid w:val="000D4A11"/>
    <w:rsid w:val="000D64ED"/>
    <w:rsid w:val="000D686E"/>
    <w:rsid w:val="000E5000"/>
    <w:rsid w:val="000E66F5"/>
    <w:rsid w:val="000E67FD"/>
    <w:rsid w:val="000E6FEB"/>
    <w:rsid w:val="000F5982"/>
    <w:rsid w:val="000F7375"/>
    <w:rsid w:val="00101405"/>
    <w:rsid w:val="00102135"/>
    <w:rsid w:val="001023C5"/>
    <w:rsid w:val="00107739"/>
    <w:rsid w:val="001109AD"/>
    <w:rsid w:val="00111CCB"/>
    <w:rsid w:val="001179C3"/>
    <w:rsid w:val="0012119F"/>
    <w:rsid w:val="001259AF"/>
    <w:rsid w:val="00127EBE"/>
    <w:rsid w:val="00131A9C"/>
    <w:rsid w:val="0013417B"/>
    <w:rsid w:val="00135E50"/>
    <w:rsid w:val="00137287"/>
    <w:rsid w:val="00140F45"/>
    <w:rsid w:val="00143B7C"/>
    <w:rsid w:val="00144177"/>
    <w:rsid w:val="0014610D"/>
    <w:rsid w:val="00146A80"/>
    <w:rsid w:val="001471F6"/>
    <w:rsid w:val="00147315"/>
    <w:rsid w:val="00147CC5"/>
    <w:rsid w:val="00152E53"/>
    <w:rsid w:val="00153EA2"/>
    <w:rsid w:val="00153FD7"/>
    <w:rsid w:val="00154204"/>
    <w:rsid w:val="001561B2"/>
    <w:rsid w:val="0015662C"/>
    <w:rsid w:val="001571BC"/>
    <w:rsid w:val="001701FE"/>
    <w:rsid w:val="00170784"/>
    <w:rsid w:val="00174971"/>
    <w:rsid w:val="0017756D"/>
    <w:rsid w:val="00177A61"/>
    <w:rsid w:val="0018579A"/>
    <w:rsid w:val="00186A14"/>
    <w:rsid w:val="00187C4A"/>
    <w:rsid w:val="00190B00"/>
    <w:rsid w:val="00195EFF"/>
    <w:rsid w:val="001A2E38"/>
    <w:rsid w:val="001A2FAC"/>
    <w:rsid w:val="001A546F"/>
    <w:rsid w:val="001A72EA"/>
    <w:rsid w:val="001B2FC3"/>
    <w:rsid w:val="001B4AB9"/>
    <w:rsid w:val="001B4AD2"/>
    <w:rsid w:val="001B56CE"/>
    <w:rsid w:val="001B5CC5"/>
    <w:rsid w:val="001B5DD4"/>
    <w:rsid w:val="001C00F4"/>
    <w:rsid w:val="001C1FA6"/>
    <w:rsid w:val="001C2044"/>
    <w:rsid w:val="001C28F8"/>
    <w:rsid w:val="001C2D40"/>
    <w:rsid w:val="001C2E87"/>
    <w:rsid w:val="001C4833"/>
    <w:rsid w:val="001D04E3"/>
    <w:rsid w:val="001D0CA8"/>
    <w:rsid w:val="001D4A0C"/>
    <w:rsid w:val="001D681C"/>
    <w:rsid w:val="001E04C4"/>
    <w:rsid w:val="001E2641"/>
    <w:rsid w:val="001E290A"/>
    <w:rsid w:val="001E4835"/>
    <w:rsid w:val="001F0EC3"/>
    <w:rsid w:val="001F1D4C"/>
    <w:rsid w:val="001F2FC0"/>
    <w:rsid w:val="001F74B0"/>
    <w:rsid w:val="00200A61"/>
    <w:rsid w:val="0020684C"/>
    <w:rsid w:val="002070C6"/>
    <w:rsid w:val="00211015"/>
    <w:rsid w:val="00214AF3"/>
    <w:rsid w:val="00217E05"/>
    <w:rsid w:val="0022060C"/>
    <w:rsid w:val="002277C7"/>
    <w:rsid w:val="002345EA"/>
    <w:rsid w:val="00240653"/>
    <w:rsid w:val="00242088"/>
    <w:rsid w:val="0024283D"/>
    <w:rsid w:val="00244CF4"/>
    <w:rsid w:val="0024777B"/>
    <w:rsid w:val="00247894"/>
    <w:rsid w:val="00251995"/>
    <w:rsid w:val="0025615B"/>
    <w:rsid w:val="00260DF5"/>
    <w:rsid w:val="00261CCA"/>
    <w:rsid w:val="002639B8"/>
    <w:rsid w:val="002652F7"/>
    <w:rsid w:val="00266F6B"/>
    <w:rsid w:val="00272964"/>
    <w:rsid w:val="00273280"/>
    <w:rsid w:val="002744AC"/>
    <w:rsid w:val="00276848"/>
    <w:rsid w:val="00283B0F"/>
    <w:rsid w:val="002841B4"/>
    <w:rsid w:val="0028737C"/>
    <w:rsid w:val="00295FD6"/>
    <w:rsid w:val="00297ED1"/>
    <w:rsid w:val="002A2E26"/>
    <w:rsid w:val="002A7DDE"/>
    <w:rsid w:val="002B0F08"/>
    <w:rsid w:val="002B105C"/>
    <w:rsid w:val="002B1378"/>
    <w:rsid w:val="002B1548"/>
    <w:rsid w:val="002B2680"/>
    <w:rsid w:val="002B6B53"/>
    <w:rsid w:val="002B7407"/>
    <w:rsid w:val="002C2CAF"/>
    <w:rsid w:val="002C345B"/>
    <w:rsid w:val="002C379E"/>
    <w:rsid w:val="002C3E79"/>
    <w:rsid w:val="002D3F35"/>
    <w:rsid w:val="002D422C"/>
    <w:rsid w:val="002D56D8"/>
    <w:rsid w:val="002E1262"/>
    <w:rsid w:val="002E2A29"/>
    <w:rsid w:val="002E6792"/>
    <w:rsid w:val="002F0A5D"/>
    <w:rsid w:val="002F4C08"/>
    <w:rsid w:val="003034FD"/>
    <w:rsid w:val="00303A2A"/>
    <w:rsid w:val="00305BFC"/>
    <w:rsid w:val="00323F27"/>
    <w:rsid w:val="00325362"/>
    <w:rsid w:val="00327A13"/>
    <w:rsid w:val="00330167"/>
    <w:rsid w:val="00332BD8"/>
    <w:rsid w:val="003359DE"/>
    <w:rsid w:val="003363C7"/>
    <w:rsid w:val="00343253"/>
    <w:rsid w:val="003452B8"/>
    <w:rsid w:val="0034771F"/>
    <w:rsid w:val="00347865"/>
    <w:rsid w:val="0035601E"/>
    <w:rsid w:val="003626AF"/>
    <w:rsid w:val="00363CCE"/>
    <w:rsid w:val="00364682"/>
    <w:rsid w:val="00364F73"/>
    <w:rsid w:val="00365806"/>
    <w:rsid w:val="00367739"/>
    <w:rsid w:val="0037312C"/>
    <w:rsid w:val="0037429E"/>
    <w:rsid w:val="003754AD"/>
    <w:rsid w:val="00375801"/>
    <w:rsid w:val="003779EE"/>
    <w:rsid w:val="00377C84"/>
    <w:rsid w:val="00383890"/>
    <w:rsid w:val="003926E1"/>
    <w:rsid w:val="00393F05"/>
    <w:rsid w:val="00396585"/>
    <w:rsid w:val="003965EE"/>
    <w:rsid w:val="00397636"/>
    <w:rsid w:val="003A1259"/>
    <w:rsid w:val="003A5CE7"/>
    <w:rsid w:val="003B145C"/>
    <w:rsid w:val="003B613E"/>
    <w:rsid w:val="003C12C7"/>
    <w:rsid w:val="003C2AA1"/>
    <w:rsid w:val="003C2D96"/>
    <w:rsid w:val="003C473B"/>
    <w:rsid w:val="003C4940"/>
    <w:rsid w:val="003C5008"/>
    <w:rsid w:val="003C67B3"/>
    <w:rsid w:val="003D0989"/>
    <w:rsid w:val="003D1093"/>
    <w:rsid w:val="003D2301"/>
    <w:rsid w:val="003D2D4A"/>
    <w:rsid w:val="003E5AAE"/>
    <w:rsid w:val="003E60D2"/>
    <w:rsid w:val="003E7A69"/>
    <w:rsid w:val="003F2A56"/>
    <w:rsid w:val="003F3052"/>
    <w:rsid w:val="003F3C3C"/>
    <w:rsid w:val="00400307"/>
    <w:rsid w:val="00400A6A"/>
    <w:rsid w:val="00403D85"/>
    <w:rsid w:val="00404990"/>
    <w:rsid w:val="0040564F"/>
    <w:rsid w:val="004057C7"/>
    <w:rsid w:val="004072AB"/>
    <w:rsid w:val="004211F7"/>
    <w:rsid w:val="00423CFD"/>
    <w:rsid w:val="0042642D"/>
    <w:rsid w:val="00431501"/>
    <w:rsid w:val="004318E8"/>
    <w:rsid w:val="00433FB5"/>
    <w:rsid w:val="00434234"/>
    <w:rsid w:val="004374B8"/>
    <w:rsid w:val="00437612"/>
    <w:rsid w:val="004411D4"/>
    <w:rsid w:val="00443CA4"/>
    <w:rsid w:val="004450AF"/>
    <w:rsid w:val="004452B0"/>
    <w:rsid w:val="004465F9"/>
    <w:rsid w:val="00451290"/>
    <w:rsid w:val="0045204A"/>
    <w:rsid w:val="0045650A"/>
    <w:rsid w:val="00456674"/>
    <w:rsid w:val="00460AD1"/>
    <w:rsid w:val="00465121"/>
    <w:rsid w:val="00466635"/>
    <w:rsid w:val="00467907"/>
    <w:rsid w:val="004700F4"/>
    <w:rsid w:val="004713D8"/>
    <w:rsid w:val="00471F9B"/>
    <w:rsid w:val="00474035"/>
    <w:rsid w:val="00474F6E"/>
    <w:rsid w:val="00476219"/>
    <w:rsid w:val="004762F7"/>
    <w:rsid w:val="004806A1"/>
    <w:rsid w:val="00480D83"/>
    <w:rsid w:val="00480FD6"/>
    <w:rsid w:val="004836F3"/>
    <w:rsid w:val="00484133"/>
    <w:rsid w:val="004843EE"/>
    <w:rsid w:val="00486DF8"/>
    <w:rsid w:val="004906D4"/>
    <w:rsid w:val="00490E18"/>
    <w:rsid w:val="00491613"/>
    <w:rsid w:val="0049207E"/>
    <w:rsid w:val="00496527"/>
    <w:rsid w:val="004A146B"/>
    <w:rsid w:val="004A3174"/>
    <w:rsid w:val="004A7C6C"/>
    <w:rsid w:val="004B2460"/>
    <w:rsid w:val="004B47A3"/>
    <w:rsid w:val="004B7559"/>
    <w:rsid w:val="004C1BCD"/>
    <w:rsid w:val="004C75AE"/>
    <w:rsid w:val="004C7731"/>
    <w:rsid w:val="004C7EA8"/>
    <w:rsid w:val="004D4AC0"/>
    <w:rsid w:val="004D6407"/>
    <w:rsid w:val="004D779E"/>
    <w:rsid w:val="004E4F87"/>
    <w:rsid w:val="004E6C35"/>
    <w:rsid w:val="004E757B"/>
    <w:rsid w:val="004F14EE"/>
    <w:rsid w:val="004F4843"/>
    <w:rsid w:val="004F4A39"/>
    <w:rsid w:val="0050020B"/>
    <w:rsid w:val="00500463"/>
    <w:rsid w:val="005053EA"/>
    <w:rsid w:val="005056C9"/>
    <w:rsid w:val="0050627B"/>
    <w:rsid w:val="00506C71"/>
    <w:rsid w:val="00506F95"/>
    <w:rsid w:val="00507265"/>
    <w:rsid w:val="00507434"/>
    <w:rsid w:val="00511D5E"/>
    <w:rsid w:val="005130D6"/>
    <w:rsid w:val="00522CE1"/>
    <w:rsid w:val="00523F4C"/>
    <w:rsid w:val="00524C14"/>
    <w:rsid w:val="00526E85"/>
    <w:rsid w:val="00531F88"/>
    <w:rsid w:val="00533E81"/>
    <w:rsid w:val="00534962"/>
    <w:rsid w:val="00534D37"/>
    <w:rsid w:val="00535721"/>
    <w:rsid w:val="0054067F"/>
    <w:rsid w:val="00542A52"/>
    <w:rsid w:val="00543025"/>
    <w:rsid w:val="005434BC"/>
    <w:rsid w:val="0054650A"/>
    <w:rsid w:val="005466CD"/>
    <w:rsid w:val="0054783D"/>
    <w:rsid w:val="00550243"/>
    <w:rsid w:val="00552359"/>
    <w:rsid w:val="00552711"/>
    <w:rsid w:val="00556B04"/>
    <w:rsid w:val="00556CEB"/>
    <w:rsid w:val="00562263"/>
    <w:rsid w:val="005625F8"/>
    <w:rsid w:val="00562CA9"/>
    <w:rsid w:val="00565717"/>
    <w:rsid w:val="00567942"/>
    <w:rsid w:val="00571A1C"/>
    <w:rsid w:val="00571DC3"/>
    <w:rsid w:val="00571F2A"/>
    <w:rsid w:val="005737E7"/>
    <w:rsid w:val="00573ECA"/>
    <w:rsid w:val="00576731"/>
    <w:rsid w:val="0058043D"/>
    <w:rsid w:val="00582B10"/>
    <w:rsid w:val="00585931"/>
    <w:rsid w:val="00587E23"/>
    <w:rsid w:val="005906B3"/>
    <w:rsid w:val="00595DE1"/>
    <w:rsid w:val="00596535"/>
    <w:rsid w:val="00596BFD"/>
    <w:rsid w:val="00597B0E"/>
    <w:rsid w:val="005A1929"/>
    <w:rsid w:val="005A651B"/>
    <w:rsid w:val="005B557C"/>
    <w:rsid w:val="005B68DB"/>
    <w:rsid w:val="005C547D"/>
    <w:rsid w:val="005D3721"/>
    <w:rsid w:val="005D63A4"/>
    <w:rsid w:val="005E4F7D"/>
    <w:rsid w:val="005E6371"/>
    <w:rsid w:val="005E6B39"/>
    <w:rsid w:val="005E7C8B"/>
    <w:rsid w:val="005F4603"/>
    <w:rsid w:val="005F6986"/>
    <w:rsid w:val="00601523"/>
    <w:rsid w:val="006111BB"/>
    <w:rsid w:val="0061177D"/>
    <w:rsid w:val="00612DA1"/>
    <w:rsid w:val="00614C74"/>
    <w:rsid w:val="00616088"/>
    <w:rsid w:val="006169F5"/>
    <w:rsid w:val="00620953"/>
    <w:rsid w:val="00624E96"/>
    <w:rsid w:val="00626449"/>
    <w:rsid w:val="00630C54"/>
    <w:rsid w:val="00630CE1"/>
    <w:rsid w:val="00631114"/>
    <w:rsid w:val="0063405C"/>
    <w:rsid w:val="00636DA1"/>
    <w:rsid w:val="00637AB0"/>
    <w:rsid w:val="00641130"/>
    <w:rsid w:val="006429E9"/>
    <w:rsid w:val="00643833"/>
    <w:rsid w:val="00645DF2"/>
    <w:rsid w:val="006463C7"/>
    <w:rsid w:val="006471BF"/>
    <w:rsid w:val="006510D7"/>
    <w:rsid w:val="00651574"/>
    <w:rsid w:val="006533BB"/>
    <w:rsid w:val="00653EF9"/>
    <w:rsid w:val="00664183"/>
    <w:rsid w:val="00666B35"/>
    <w:rsid w:val="006671BC"/>
    <w:rsid w:val="00671096"/>
    <w:rsid w:val="00672CCA"/>
    <w:rsid w:val="00677761"/>
    <w:rsid w:val="006807E7"/>
    <w:rsid w:val="00680FD1"/>
    <w:rsid w:val="00682F18"/>
    <w:rsid w:val="006878DB"/>
    <w:rsid w:val="0069047A"/>
    <w:rsid w:val="006956F4"/>
    <w:rsid w:val="00696921"/>
    <w:rsid w:val="006A3096"/>
    <w:rsid w:val="006A3806"/>
    <w:rsid w:val="006B061D"/>
    <w:rsid w:val="006B08F8"/>
    <w:rsid w:val="006B7D41"/>
    <w:rsid w:val="006C3274"/>
    <w:rsid w:val="006C3A65"/>
    <w:rsid w:val="006C4163"/>
    <w:rsid w:val="006C6173"/>
    <w:rsid w:val="006D3321"/>
    <w:rsid w:val="006E0E95"/>
    <w:rsid w:val="006E0EF0"/>
    <w:rsid w:val="006E296C"/>
    <w:rsid w:val="006E3436"/>
    <w:rsid w:val="006E39F5"/>
    <w:rsid w:val="006E66D5"/>
    <w:rsid w:val="006E689B"/>
    <w:rsid w:val="006F171A"/>
    <w:rsid w:val="006F36E2"/>
    <w:rsid w:val="006F4381"/>
    <w:rsid w:val="006F5827"/>
    <w:rsid w:val="006F6CED"/>
    <w:rsid w:val="0070417F"/>
    <w:rsid w:val="0070602F"/>
    <w:rsid w:val="007070B8"/>
    <w:rsid w:val="007137B2"/>
    <w:rsid w:val="007142B6"/>
    <w:rsid w:val="00716C1C"/>
    <w:rsid w:val="0072046A"/>
    <w:rsid w:val="00723B89"/>
    <w:rsid w:val="007253D7"/>
    <w:rsid w:val="00727925"/>
    <w:rsid w:val="00732348"/>
    <w:rsid w:val="0073329F"/>
    <w:rsid w:val="0073710F"/>
    <w:rsid w:val="0074000F"/>
    <w:rsid w:val="007401AE"/>
    <w:rsid w:val="00746C63"/>
    <w:rsid w:val="007502C6"/>
    <w:rsid w:val="00750DA9"/>
    <w:rsid w:val="00754308"/>
    <w:rsid w:val="007549E2"/>
    <w:rsid w:val="00754F43"/>
    <w:rsid w:val="007577D7"/>
    <w:rsid w:val="00765F44"/>
    <w:rsid w:val="00767D37"/>
    <w:rsid w:val="00776DCA"/>
    <w:rsid w:val="00777C17"/>
    <w:rsid w:val="00777C5C"/>
    <w:rsid w:val="00781040"/>
    <w:rsid w:val="00781DFE"/>
    <w:rsid w:val="007876DF"/>
    <w:rsid w:val="0079240C"/>
    <w:rsid w:val="00793FFF"/>
    <w:rsid w:val="007A384D"/>
    <w:rsid w:val="007A7681"/>
    <w:rsid w:val="007B04E8"/>
    <w:rsid w:val="007B2E44"/>
    <w:rsid w:val="007B3555"/>
    <w:rsid w:val="007B4E24"/>
    <w:rsid w:val="007B5BC1"/>
    <w:rsid w:val="007B6129"/>
    <w:rsid w:val="007C2FF4"/>
    <w:rsid w:val="007C51E9"/>
    <w:rsid w:val="007C566A"/>
    <w:rsid w:val="007C7D32"/>
    <w:rsid w:val="007D0893"/>
    <w:rsid w:val="007D4943"/>
    <w:rsid w:val="007D59F4"/>
    <w:rsid w:val="007E282F"/>
    <w:rsid w:val="007E31CA"/>
    <w:rsid w:val="007E322D"/>
    <w:rsid w:val="007E4015"/>
    <w:rsid w:val="007E4B86"/>
    <w:rsid w:val="007E5F23"/>
    <w:rsid w:val="007E647A"/>
    <w:rsid w:val="007E671C"/>
    <w:rsid w:val="007F42D3"/>
    <w:rsid w:val="007F5AF9"/>
    <w:rsid w:val="00801B3F"/>
    <w:rsid w:val="00813690"/>
    <w:rsid w:val="00813C40"/>
    <w:rsid w:val="00815287"/>
    <w:rsid w:val="00815EA8"/>
    <w:rsid w:val="0081682E"/>
    <w:rsid w:val="00817D11"/>
    <w:rsid w:val="00821E34"/>
    <w:rsid w:val="00823340"/>
    <w:rsid w:val="00823BE3"/>
    <w:rsid w:val="00824B02"/>
    <w:rsid w:val="00824EA5"/>
    <w:rsid w:val="008305DF"/>
    <w:rsid w:val="00832268"/>
    <w:rsid w:val="00833B57"/>
    <w:rsid w:val="00834163"/>
    <w:rsid w:val="00834408"/>
    <w:rsid w:val="0083457C"/>
    <w:rsid w:val="00837A70"/>
    <w:rsid w:val="008463C4"/>
    <w:rsid w:val="008466A7"/>
    <w:rsid w:val="00850504"/>
    <w:rsid w:val="0085192D"/>
    <w:rsid w:val="008521F6"/>
    <w:rsid w:val="008539AC"/>
    <w:rsid w:val="00860B12"/>
    <w:rsid w:val="0086143E"/>
    <w:rsid w:val="008620C3"/>
    <w:rsid w:val="0086249C"/>
    <w:rsid w:val="00862DB4"/>
    <w:rsid w:val="00863869"/>
    <w:rsid w:val="00871928"/>
    <w:rsid w:val="00872139"/>
    <w:rsid w:val="00875415"/>
    <w:rsid w:val="00875F65"/>
    <w:rsid w:val="00880535"/>
    <w:rsid w:val="0089324E"/>
    <w:rsid w:val="00894D50"/>
    <w:rsid w:val="00897EE4"/>
    <w:rsid w:val="008A2A83"/>
    <w:rsid w:val="008A2C2B"/>
    <w:rsid w:val="008A5EA2"/>
    <w:rsid w:val="008A680C"/>
    <w:rsid w:val="008B30AC"/>
    <w:rsid w:val="008B3D57"/>
    <w:rsid w:val="008B59F9"/>
    <w:rsid w:val="008B5FC3"/>
    <w:rsid w:val="008B789B"/>
    <w:rsid w:val="008C1BC4"/>
    <w:rsid w:val="008C70A0"/>
    <w:rsid w:val="008D042A"/>
    <w:rsid w:val="008D0F57"/>
    <w:rsid w:val="008D17EE"/>
    <w:rsid w:val="008D1C04"/>
    <w:rsid w:val="008D2AE1"/>
    <w:rsid w:val="008D42AF"/>
    <w:rsid w:val="008D436B"/>
    <w:rsid w:val="008D53A0"/>
    <w:rsid w:val="008E2B2E"/>
    <w:rsid w:val="008E37CD"/>
    <w:rsid w:val="008E41D0"/>
    <w:rsid w:val="008F1890"/>
    <w:rsid w:val="008F1E8F"/>
    <w:rsid w:val="008F2959"/>
    <w:rsid w:val="008F7AE0"/>
    <w:rsid w:val="008F7DC0"/>
    <w:rsid w:val="00900BCE"/>
    <w:rsid w:val="0090577F"/>
    <w:rsid w:val="00906D4E"/>
    <w:rsid w:val="009108CF"/>
    <w:rsid w:val="00912204"/>
    <w:rsid w:val="00913197"/>
    <w:rsid w:val="0091591F"/>
    <w:rsid w:val="00917F05"/>
    <w:rsid w:val="00917F62"/>
    <w:rsid w:val="009226E3"/>
    <w:rsid w:val="00925606"/>
    <w:rsid w:val="00926916"/>
    <w:rsid w:val="0092733C"/>
    <w:rsid w:val="00927C68"/>
    <w:rsid w:val="0093190E"/>
    <w:rsid w:val="00931AC8"/>
    <w:rsid w:val="00934B5B"/>
    <w:rsid w:val="00935619"/>
    <w:rsid w:val="00935AD9"/>
    <w:rsid w:val="00936752"/>
    <w:rsid w:val="00936782"/>
    <w:rsid w:val="00937166"/>
    <w:rsid w:val="00942639"/>
    <w:rsid w:val="0094747E"/>
    <w:rsid w:val="00950936"/>
    <w:rsid w:val="00952BAE"/>
    <w:rsid w:val="009540A8"/>
    <w:rsid w:val="00961828"/>
    <w:rsid w:val="0098045D"/>
    <w:rsid w:val="0098055D"/>
    <w:rsid w:val="00984E6C"/>
    <w:rsid w:val="00991572"/>
    <w:rsid w:val="00995BD2"/>
    <w:rsid w:val="009A54AA"/>
    <w:rsid w:val="009A73EA"/>
    <w:rsid w:val="009A7735"/>
    <w:rsid w:val="009B1C06"/>
    <w:rsid w:val="009B26B8"/>
    <w:rsid w:val="009B26E0"/>
    <w:rsid w:val="009B6140"/>
    <w:rsid w:val="009C0D3E"/>
    <w:rsid w:val="009C31A4"/>
    <w:rsid w:val="009C3306"/>
    <w:rsid w:val="009C3952"/>
    <w:rsid w:val="009C558E"/>
    <w:rsid w:val="009D32AC"/>
    <w:rsid w:val="009D5257"/>
    <w:rsid w:val="009D6DC5"/>
    <w:rsid w:val="009D7DE0"/>
    <w:rsid w:val="009E11DA"/>
    <w:rsid w:val="009E300B"/>
    <w:rsid w:val="009E5765"/>
    <w:rsid w:val="009E6D58"/>
    <w:rsid w:val="009F0782"/>
    <w:rsid w:val="009F3F73"/>
    <w:rsid w:val="009F6D65"/>
    <w:rsid w:val="009F701F"/>
    <w:rsid w:val="009F75FD"/>
    <w:rsid w:val="009F793E"/>
    <w:rsid w:val="00A01177"/>
    <w:rsid w:val="00A0166A"/>
    <w:rsid w:val="00A01C7B"/>
    <w:rsid w:val="00A02FF4"/>
    <w:rsid w:val="00A058FF"/>
    <w:rsid w:val="00A10FDF"/>
    <w:rsid w:val="00A138BA"/>
    <w:rsid w:val="00A17B2C"/>
    <w:rsid w:val="00A21683"/>
    <w:rsid w:val="00A24508"/>
    <w:rsid w:val="00A26619"/>
    <w:rsid w:val="00A3163E"/>
    <w:rsid w:val="00A4039A"/>
    <w:rsid w:val="00A5353F"/>
    <w:rsid w:val="00A5537A"/>
    <w:rsid w:val="00A607E7"/>
    <w:rsid w:val="00A627D6"/>
    <w:rsid w:val="00A64A88"/>
    <w:rsid w:val="00A64E36"/>
    <w:rsid w:val="00A65B90"/>
    <w:rsid w:val="00A65C9E"/>
    <w:rsid w:val="00A66BE7"/>
    <w:rsid w:val="00A66F53"/>
    <w:rsid w:val="00A6761C"/>
    <w:rsid w:val="00A71D7C"/>
    <w:rsid w:val="00A81007"/>
    <w:rsid w:val="00A84D3A"/>
    <w:rsid w:val="00A8503D"/>
    <w:rsid w:val="00A86FEA"/>
    <w:rsid w:val="00A875E5"/>
    <w:rsid w:val="00A9599A"/>
    <w:rsid w:val="00AA0543"/>
    <w:rsid w:val="00AA3114"/>
    <w:rsid w:val="00AA7DC9"/>
    <w:rsid w:val="00AB0ED1"/>
    <w:rsid w:val="00AB7836"/>
    <w:rsid w:val="00AC3F53"/>
    <w:rsid w:val="00AC5CBF"/>
    <w:rsid w:val="00AC6AD9"/>
    <w:rsid w:val="00AD0BE5"/>
    <w:rsid w:val="00AD37F0"/>
    <w:rsid w:val="00AD5D6A"/>
    <w:rsid w:val="00AD778A"/>
    <w:rsid w:val="00AE52EC"/>
    <w:rsid w:val="00AE6D02"/>
    <w:rsid w:val="00AF0741"/>
    <w:rsid w:val="00AF1C63"/>
    <w:rsid w:val="00AF7054"/>
    <w:rsid w:val="00B11C44"/>
    <w:rsid w:val="00B151F5"/>
    <w:rsid w:val="00B232EC"/>
    <w:rsid w:val="00B2358F"/>
    <w:rsid w:val="00B30002"/>
    <w:rsid w:val="00B308D0"/>
    <w:rsid w:val="00B3451B"/>
    <w:rsid w:val="00B34BCE"/>
    <w:rsid w:val="00B35A5B"/>
    <w:rsid w:val="00B35DD0"/>
    <w:rsid w:val="00B367B0"/>
    <w:rsid w:val="00B42469"/>
    <w:rsid w:val="00B426AB"/>
    <w:rsid w:val="00B44E52"/>
    <w:rsid w:val="00B47A82"/>
    <w:rsid w:val="00B57DFF"/>
    <w:rsid w:val="00B6163A"/>
    <w:rsid w:val="00B63CDA"/>
    <w:rsid w:val="00B645EF"/>
    <w:rsid w:val="00B7700F"/>
    <w:rsid w:val="00B77D31"/>
    <w:rsid w:val="00B8368A"/>
    <w:rsid w:val="00B91514"/>
    <w:rsid w:val="00B9503A"/>
    <w:rsid w:val="00BA68A6"/>
    <w:rsid w:val="00BB0959"/>
    <w:rsid w:val="00BB23DE"/>
    <w:rsid w:val="00BC0F7D"/>
    <w:rsid w:val="00BC2142"/>
    <w:rsid w:val="00BC31B5"/>
    <w:rsid w:val="00BC40A4"/>
    <w:rsid w:val="00BC5963"/>
    <w:rsid w:val="00BC60F3"/>
    <w:rsid w:val="00BC6A42"/>
    <w:rsid w:val="00BC7B5B"/>
    <w:rsid w:val="00BD4396"/>
    <w:rsid w:val="00BD47B9"/>
    <w:rsid w:val="00BE0EA5"/>
    <w:rsid w:val="00BE2BF9"/>
    <w:rsid w:val="00BE32B5"/>
    <w:rsid w:val="00BE41BC"/>
    <w:rsid w:val="00BF1D37"/>
    <w:rsid w:val="00BF32B0"/>
    <w:rsid w:val="00BF438B"/>
    <w:rsid w:val="00BF5A1E"/>
    <w:rsid w:val="00C0050E"/>
    <w:rsid w:val="00C00E64"/>
    <w:rsid w:val="00C00E6C"/>
    <w:rsid w:val="00C02367"/>
    <w:rsid w:val="00C03FDB"/>
    <w:rsid w:val="00C053A0"/>
    <w:rsid w:val="00C10265"/>
    <w:rsid w:val="00C122EF"/>
    <w:rsid w:val="00C127DC"/>
    <w:rsid w:val="00C13749"/>
    <w:rsid w:val="00C13D38"/>
    <w:rsid w:val="00C13D48"/>
    <w:rsid w:val="00C154A9"/>
    <w:rsid w:val="00C161D9"/>
    <w:rsid w:val="00C22EDA"/>
    <w:rsid w:val="00C24049"/>
    <w:rsid w:val="00C2406A"/>
    <w:rsid w:val="00C242E4"/>
    <w:rsid w:val="00C2551F"/>
    <w:rsid w:val="00C2704A"/>
    <w:rsid w:val="00C27122"/>
    <w:rsid w:val="00C271DE"/>
    <w:rsid w:val="00C32D88"/>
    <w:rsid w:val="00C35339"/>
    <w:rsid w:val="00C36A7F"/>
    <w:rsid w:val="00C41651"/>
    <w:rsid w:val="00C468A1"/>
    <w:rsid w:val="00C51274"/>
    <w:rsid w:val="00C51D2E"/>
    <w:rsid w:val="00C55BFC"/>
    <w:rsid w:val="00C56024"/>
    <w:rsid w:val="00C6016B"/>
    <w:rsid w:val="00C71D8C"/>
    <w:rsid w:val="00C72875"/>
    <w:rsid w:val="00C72AD9"/>
    <w:rsid w:val="00C7369D"/>
    <w:rsid w:val="00C8131F"/>
    <w:rsid w:val="00C833E6"/>
    <w:rsid w:val="00C847F0"/>
    <w:rsid w:val="00C859E1"/>
    <w:rsid w:val="00C86A01"/>
    <w:rsid w:val="00C903E1"/>
    <w:rsid w:val="00C91CE9"/>
    <w:rsid w:val="00C92DF7"/>
    <w:rsid w:val="00C94035"/>
    <w:rsid w:val="00C9498D"/>
    <w:rsid w:val="00C94BB6"/>
    <w:rsid w:val="00C95408"/>
    <w:rsid w:val="00C95E8C"/>
    <w:rsid w:val="00CA12C8"/>
    <w:rsid w:val="00CA2127"/>
    <w:rsid w:val="00CA5568"/>
    <w:rsid w:val="00CA5A12"/>
    <w:rsid w:val="00CB5C47"/>
    <w:rsid w:val="00CC1FF9"/>
    <w:rsid w:val="00CC5750"/>
    <w:rsid w:val="00CC67D4"/>
    <w:rsid w:val="00CC6DBC"/>
    <w:rsid w:val="00CD1545"/>
    <w:rsid w:val="00CD2C4C"/>
    <w:rsid w:val="00CD4760"/>
    <w:rsid w:val="00CD57FF"/>
    <w:rsid w:val="00CD5ACA"/>
    <w:rsid w:val="00CD7F4C"/>
    <w:rsid w:val="00CE0045"/>
    <w:rsid w:val="00CE1381"/>
    <w:rsid w:val="00CE1B60"/>
    <w:rsid w:val="00CE2A43"/>
    <w:rsid w:val="00CE4E1A"/>
    <w:rsid w:val="00D00E66"/>
    <w:rsid w:val="00D02C41"/>
    <w:rsid w:val="00D037B1"/>
    <w:rsid w:val="00D051A5"/>
    <w:rsid w:val="00D10D1C"/>
    <w:rsid w:val="00D139B1"/>
    <w:rsid w:val="00D15615"/>
    <w:rsid w:val="00D1714E"/>
    <w:rsid w:val="00D2412C"/>
    <w:rsid w:val="00D26817"/>
    <w:rsid w:val="00D27113"/>
    <w:rsid w:val="00D27C55"/>
    <w:rsid w:val="00D30E8B"/>
    <w:rsid w:val="00D316E6"/>
    <w:rsid w:val="00D32925"/>
    <w:rsid w:val="00D36FEB"/>
    <w:rsid w:val="00D40561"/>
    <w:rsid w:val="00D42CA0"/>
    <w:rsid w:val="00D42E58"/>
    <w:rsid w:val="00D450BF"/>
    <w:rsid w:val="00D5080B"/>
    <w:rsid w:val="00D535F0"/>
    <w:rsid w:val="00D60200"/>
    <w:rsid w:val="00D621E4"/>
    <w:rsid w:val="00D66326"/>
    <w:rsid w:val="00D75748"/>
    <w:rsid w:val="00D75DCF"/>
    <w:rsid w:val="00D81FDD"/>
    <w:rsid w:val="00D82D56"/>
    <w:rsid w:val="00D83A97"/>
    <w:rsid w:val="00D84103"/>
    <w:rsid w:val="00D93984"/>
    <w:rsid w:val="00D95982"/>
    <w:rsid w:val="00DA0BDF"/>
    <w:rsid w:val="00DA0F47"/>
    <w:rsid w:val="00DA1417"/>
    <w:rsid w:val="00DA212D"/>
    <w:rsid w:val="00DA4419"/>
    <w:rsid w:val="00DA5058"/>
    <w:rsid w:val="00DA7865"/>
    <w:rsid w:val="00DA7DFA"/>
    <w:rsid w:val="00DB2B5E"/>
    <w:rsid w:val="00DB2EA7"/>
    <w:rsid w:val="00DC0389"/>
    <w:rsid w:val="00DC070F"/>
    <w:rsid w:val="00DC425C"/>
    <w:rsid w:val="00DC4B85"/>
    <w:rsid w:val="00DC52AB"/>
    <w:rsid w:val="00DC6A91"/>
    <w:rsid w:val="00DD5564"/>
    <w:rsid w:val="00DD5908"/>
    <w:rsid w:val="00DD5DA8"/>
    <w:rsid w:val="00DD6A89"/>
    <w:rsid w:val="00DD76B9"/>
    <w:rsid w:val="00DE6AD7"/>
    <w:rsid w:val="00DE7D2F"/>
    <w:rsid w:val="00DF00C0"/>
    <w:rsid w:val="00DF33AF"/>
    <w:rsid w:val="00DF4C48"/>
    <w:rsid w:val="00DF74B2"/>
    <w:rsid w:val="00DF7A50"/>
    <w:rsid w:val="00E0123F"/>
    <w:rsid w:val="00E01FF9"/>
    <w:rsid w:val="00E04ABB"/>
    <w:rsid w:val="00E054C0"/>
    <w:rsid w:val="00E05743"/>
    <w:rsid w:val="00E119D6"/>
    <w:rsid w:val="00E11A78"/>
    <w:rsid w:val="00E1561C"/>
    <w:rsid w:val="00E22845"/>
    <w:rsid w:val="00E241A1"/>
    <w:rsid w:val="00E26954"/>
    <w:rsid w:val="00E31D49"/>
    <w:rsid w:val="00E35244"/>
    <w:rsid w:val="00E42271"/>
    <w:rsid w:val="00E427B7"/>
    <w:rsid w:val="00E50390"/>
    <w:rsid w:val="00E51BC9"/>
    <w:rsid w:val="00E54F48"/>
    <w:rsid w:val="00E606CA"/>
    <w:rsid w:val="00E6115F"/>
    <w:rsid w:val="00E65BE8"/>
    <w:rsid w:val="00E70B1D"/>
    <w:rsid w:val="00E72F59"/>
    <w:rsid w:val="00E73276"/>
    <w:rsid w:val="00E73409"/>
    <w:rsid w:val="00E73A8A"/>
    <w:rsid w:val="00E75679"/>
    <w:rsid w:val="00E774C3"/>
    <w:rsid w:val="00E8075A"/>
    <w:rsid w:val="00E82666"/>
    <w:rsid w:val="00E8338A"/>
    <w:rsid w:val="00E84B10"/>
    <w:rsid w:val="00E875CB"/>
    <w:rsid w:val="00E926C5"/>
    <w:rsid w:val="00E932A5"/>
    <w:rsid w:val="00E93AAA"/>
    <w:rsid w:val="00E96210"/>
    <w:rsid w:val="00E9692D"/>
    <w:rsid w:val="00EA2C66"/>
    <w:rsid w:val="00EA425E"/>
    <w:rsid w:val="00EA60AF"/>
    <w:rsid w:val="00EB158E"/>
    <w:rsid w:val="00EB3BF0"/>
    <w:rsid w:val="00EB48D9"/>
    <w:rsid w:val="00EB5A41"/>
    <w:rsid w:val="00EC0D8B"/>
    <w:rsid w:val="00EC3D06"/>
    <w:rsid w:val="00ED1F10"/>
    <w:rsid w:val="00ED3CA7"/>
    <w:rsid w:val="00ED4905"/>
    <w:rsid w:val="00ED6290"/>
    <w:rsid w:val="00ED7A82"/>
    <w:rsid w:val="00EE1800"/>
    <w:rsid w:val="00EE3038"/>
    <w:rsid w:val="00EE707B"/>
    <w:rsid w:val="00EF4A6F"/>
    <w:rsid w:val="00EF5CB7"/>
    <w:rsid w:val="00EF68AA"/>
    <w:rsid w:val="00F03369"/>
    <w:rsid w:val="00F061A0"/>
    <w:rsid w:val="00F06B9B"/>
    <w:rsid w:val="00F07B3F"/>
    <w:rsid w:val="00F11159"/>
    <w:rsid w:val="00F118F9"/>
    <w:rsid w:val="00F14B66"/>
    <w:rsid w:val="00F16127"/>
    <w:rsid w:val="00F20CFF"/>
    <w:rsid w:val="00F21DF3"/>
    <w:rsid w:val="00F249E4"/>
    <w:rsid w:val="00F254E2"/>
    <w:rsid w:val="00F274AF"/>
    <w:rsid w:val="00F3021B"/>
    <w:rsid w:val="00F3034B"/>
    <w:rsid w:val="00F3293C"/>
    <w:rsid w:val="00F35068"/>
    <w:rsid w:val="00F35A4C"/>
    <w:rsid w:val="00F35B3D"/>
    <w:rsid w:val="00F378BF"/>
    <w:rsid w:val="00F40902"/>
    <w:rsid w:val="00F44608"/>
    <w:rsid w:val="00F446FD"/>
    <w:rsid w:val="00F448BB"/>
    <w:rsid w:val="00F44E91"/>
    <w:rsid w:val="00F45262"/>
    <w:rsid w:val="00F47FCF"/>
    <w:rsid w:val="00F532D8"/>
    <w:rsid w:val="00F55A8D"/>
    <w:rsid w:val="00F564E9"/>
    <w:rsid w:val="00F60962"/>
    <w:rsid w:val="00F61A78"/>
    <w:rsid w:val="00F624F3"/>
    <w:rsid w:val="00F659BF"/>
    <w:rsid w:val="00F66F3D"/>
    <w:rsid w:val="00F70B1D"/>
    <w:rsid w:val="00F73315"/>
    <w:rsid w:val="00F82AFC"/>
    <w:rsid w:val="00F82B13"/>
    <w:rsid w:val="00F8623C"/>
    <w:rsid w:val="00F9064B"/>
    <w:rsid w:val="00F918A1"/>
    <w:rsid w:val="00F91BA8"/>
    <w:rsid w:val="00F920FD"/>
    <w:rsid w:val="00F92E1F"/>
    <w:rsid w:val="00F936E2"/>
    <w:rsid w:val="00F93DB3"/>
    <w:rsid w:val="00FA1384"/>
    <w:rsid w:val="00FA4010"/>
    <w:rsid w:val="00FA4383"/>
    <w:rsid w:val="00FA5E33"/>
    <w:rsid w:val="00FB22DA"/>
    <w:rsid w:val="00FB255D"/>
    <w:rsid w:val="00FB2CE9"/>
    <w:rsid w:val="00FC4C00"/>
    <w:rsid w:val="00FD0A87"/>
    <w:rsid w:val="00FD17C3"/>
    <w:rsid w:val="00FD1A5F"/>
    <w:rsid w:val="00FD6A19"/>
    <w:rsid w:val="00FD76C7"/>
    <w:rsid w:val="00FE0627"/>
    <w:rsid w:val="00FE1345"/>
    <w:rsid w:val="00FE6520"/>
    <w:rsid w:val="00FF2087"/>
    <w:rsid w:val="00FF2C05"/>
    <w:rsid w:val="00FF3B6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qFormat="1"/>
    <w:lsdException w:name="footer" w:qFormat="1"/>
    <w:lsdException w:name="caption" w:semiHidden="1" w:uiPriority="35" w:unhideWhenUsed="1"/>
    <w:lsdException w:name="line number" w:qFormat="1"/>
    <w:lsdException w:name="Title" w:uiPriority="10"/>
    <w:lsdException w:name="Subtitle" w:uiPriority="11"/>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3B145C"/>
    <w:pPr>
      <w:suppressAutoHyphens/>
      <w:spacing w:line="240" w:lineRule="exact"/>
    </w:pPr>
    <w:rPr>
      <w:rFonts w:ascii="Times New Roman" w:hAnsi="Times New Roman"/>
      <w:spacing w:val="4"/>
      <w:w w:val="103"/>
      <w:szCs w:val="22"/>
      <w:lang w:val="es-ES"/>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Normal"/>
    <w:qFormat/>
    <w:rsid w:val="006E296C"/>
    <w:pPr>
      <w:keepNext/>
      <w:keepLines/>
      <w:spacing w:line="270" w:lineRule="exact"/>
      <w:outlineLvl w:val="0"/>
    </w:pPr>
    <w:rPr>
      <w:b/>
      <w:kern w:val="14"/>
      <w:sz w:val="24"/>
    </w:rPr>
  </w:style>
  <w:style w:type="paragraph" w:customStyle="1" w:styleId="HCh">
    <w:name w:val="_ H _Ch"/>
    <w:basedOn w:val="H1"/>
    <w:next w:val="Normal"/>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3B145C"/>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276848"/>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qFormat/>
    <w:rsid w:val="000F7375"/>
    <w:pPr>
      <w:tabs>
        <w:tab w:val="center" w:pos="4320"/>
        <w:tab w:val="right" w:pos="8640"/>
      </w:tabs>
    </w:pPr>
    <w:rPr>
      <w:rFonts w:ascii="Times New Roman" w:hAnsi="Times New Roman"/>
      <w:b/>
      <w:noProof/>
      <w:sz w:val="17"/>
      <w:szCs w:val="22"/>
    </w:rPr>
  </w:style>
  <w:style w:type="paragraph" w:styleId="Header">
    <w:name w:val="heade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customStyle="1" w:styleId="Bullet1">
    <w:name w:val="Bullet 1"/>
    <w:basedOn w:val="Normal"/>
    <w:qFormat/>
    <w:rsid w:val="004B2460"/>
    <w:pPr>
      <w:numPr>
        <w:numId w:val="4"/>
      </w:numPr>
      <w:spacing w:after="120"/>
      <w:ind w:left="1746" w:right="1264" w:hanging="130"/>
      <w:jc w:val="both"/>
    </w:pPr>
  </w:style>
  <w:style w:type="paragraph" w:customStyle="1" w:styleId="Bullet2">
    <w:name w:val="Bullet 2"/>
    <w:basedOn w:val="Normal"/>
    <w:qFormat/>
    <w:rsid w:val="004B2460"/>
    <w:pPr>
      <w:numPr>
        <w:numId w:val="5"/>
      </w:numPr>
      <w:spacing w:after="120"/>
      <w:ind w:left="2217" w:right="1264" w:hanging="130"/>
      <w:jc w:val="both"/>
    </w:pPr>
  </w:style>
  <w:style w:type="paragraph" w:customStyle="1" w:styleId="Bullet3">
    <w:name w:val="Bullet 3"/>
    <w:basedOn w:val="SingleTxt"/>
    <w:qFormat/>
    <w:rsid w:val="00596BFD"/>
    <w:pPr>
      <w:numPr>
        <w:numId w:val="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480FD6"/>
    <w:pPr>
      <w:spacing w:line="240" w:lineRule="auto"/>
    </w:pPr>
    <w:rPr>
      <w:szCs w:val="20"/>
    </w:rPr>
  </w:style>
  <w:style w:type="character" w:customStyle="1" w:styleId="CommentTextChar">
    <w:name w:val="Comment Text Char"/>
    <w:basedOn w:val="DefaultParagraphFont"/>
    <w:link w:val="CommentText"/>
    <w:rsid w:val="00480FD6"/>
    <w:rPr>
      <w:rFonts w:ascii="Times New Roman" w:hAnsi="Times New Roman"/>
      <w:spacing w:val="4"/>
      <w:w w:val="103"/>
      <w:lang w:val="es-ES"/>
    </w:rPr>
  </w:style>
  <w:style w:type="paragraph" w:styleId="CommentSubject">
    <w:name w:val="annotation subject"/>
    <w:basedOn w:val="CommentText"/>
    <w:next w:val="CommentText"/>
    <w:link w:val="CommentSubjectChar"/>
    <w:rsid w:val="00480FD6"/>
    <w:rPr>
      <w:b/>
      <w:bCs/>
    </w:rPr>
  </w:style>
  <w:style w:type="character" w:customStyle="1" w:styleId="CommentSubjectChar">
    <w:name w:val="Comment Subject Char"/>
    <w:basedOn w:val="CommentTextChar"/>
    <w:link w:val="CommentSubject"/>
    <w:rsid w:val="00480FD6"/>
    <w:rPr>
      <w:rFonts w:ascii="Times New Roman" w:hAnsi="Times New Roman"/>
      <w:b/>
      <w:bCs/>
      <w:spacing w:val="4"/>
      <w:w w:val="103"/>
      <w:lang w:val="es-ES"/>
    </w:rPr>
  </w:style>
  <w:style w:type="paragraph" w:styleId="Revision">
    <w:name w:val="Revision"/>
    <w:hidden/>
    <w:uiPriority w:val="99"/>
    <w:semiHidden/>
    <w:rsid w:val="00E9692D"/>
    <w:rPr>
      <w:rFonts w:ascii="Times New Roman" w:hAnsi="Times New Roman"/>
      <w:spacing w:val="4"/>
      <w:w w:val="103"/>
      <w:szCs w:val="22"/>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qFormat="1"/>
    <w:lsdException w:name="footer" w:qFormat="1"/>
    <w:lsdException w:name="caption" w:semiHidden="1" w:uiPriority="35" w:unhideWhenUsed="1"/>
    <w:lsdException w:name="line number" w:qFormat="1"/>
    <w:lsdException w:name="Title" w:uiPriority="10"/>
    <w:lsdException w:name="Subtitle" w:uiPriority="11"/>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3B145C"/>
    <w:pPr>
      <w:suppressAutoHyphens/>
      <w:spacing w:line="240" w:lineRule="exact"/>
    </w:pPr>
    <w:rPr>
      <w:rFonts w:ascii="Times New Roman" w:hAnsi="Times New Roman"/>
      <w:spacing w:val="4"/>
      <w:w w:val="103"/>
      <w:szCs w:val="22"/>
      <w:lang w:val="es-ES"/>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Normal"/>
    <w:qFormat/>
    <w:rsid w:val="006E296C"/>
    <w:pPr>
      <w:keepNext/>
      <w:keepLines/>
      <w:spacing w:line="270" w:lineRule="exact"/>
      <w:outlineLvl w:val="0"/>
    </w:pPr>
    <w:rPr>
      <w:b/>
      <w:kern w:val="14"/>
      <w:sz w:val="24"/>
    </w:rPr>
  </w:style>
  <w:style w:type="paragraph" w:customStyle="1" w:styleId="HCh">
    <w:name w:val="_ H _Ch"/>
    <w:basedOn w:val="H1"/>
    <w:next w:val="Normal"/>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3B145C"/>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276848"/>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qFormat/>
    <w:rsid w:val="000F7375"/>
    <w:pPr>
      <w:tabs>
        <w:tab w:val="center" w:pos="4320"/>
        <w:tab w:val="right" w:pos="8640"/>
      </w:tabs>
    </w:pPr>
    <w:rPr>
      <w:rFonts w:ascii="Times New Roman" w:hAnsi="Times New Roman"/>
      <w:b/>
      <w:noProof/>
      <w:sz w:val="17"/>
      <w:szCs w:val="22"/>
    </w:rPr>
  </w:style>
  <w:style w:type="paragraph" w:styleId="Header">
    <w:name w:val="heade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customStyle="1" w:styleId="Bullet1">
    <w:name w:val="Bullet 1"/>
    <w:basedOn w:val="Normal"/>
    <w:qFormat/>
    <w:rsid w:val="004B2460"/>
    <w:pPr>
      <w:numPr>
        <w:numId w:val="4"/>
      </w:numPr>
      <w:spacing w:after="120"/>
      <w:ind w:left="1746" w:right="1264" w:hanging="130"/>
      <w:jc w:val="both"/>
    </w:pPr>
  </w:style>
  <w:style w:type="paragraph" w:customStyle="1" w:styleId="Bullet2">
    <w:name w:val="Bullet 2"/>
    <w:basedOn w:val="Normal"/>
    <w:qFormat/>
    <w:rsid w:val="004B2460"/>
    <w:pPr>
      <w:numPr>
        <w:numId w:val="5"/>
      </w:numPr>
      <w:spacing w:after="120"/>
      <w:ind w:left="2217" w:right="1264" w:hanging="130"/>
      <w:jc w:val="both"/>
    </w:pPr>
  </w:style>
  <w:style w:type="paragraph" w:customStyle="1" w:styleId="Bullet3">
    <w:name w:val="Bullet 3"/>
    <w:basedOn w:val="SingleTxt"/>
    <w:qFormat/>
    <w:rsid w:val="00596BFD"/>
    <w:pPr>
      <w:numPr>
        <w:numId w:val="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480FD6"/>
    <w:pPr>
      <w:spacing w:line="240" w:lineRule="auto"/>
    </w:pPr>
    <w:rPr>
      <w:szCs w:val="20"/>
    </w:rPr>
  </w:style>
  <w:style w:type="character" w:customStyle="1" w:styleId="CommentTextChar">
    <w:name w:val="Comment Text Char"/>
    <w:basedOn w:val="DefaultParagraphFont"/>
    <w:link w:val="CommentText"/>
    <w:rsid w:val="00480FD6"/>
    <w:rPr>
      <w:rFonts w:ascii="Times New Roman" w:hAnsi="Times New Roman"/>
      <w:spacing w:val="4"/>
      <w:w w:val="103"/>
      <w:lang w:val="es-ES"/>
    </w:rPr>
  </w:style>
  <w:style w:type="paragraph" w:styleId="CommentSubject">
    <w:name w:val="annotation subject"/>
    <w:basedOn w:val="CommentText"/>
    <w:next w:val="CommentText"/>
    <w:link w:val="CommentSubjectChar"/>
    <w:rsid w:val="00480FD6"/>
    <w:rPr>
      <w:b/>
      <w:bCs/>
    </w:rPr>
  </w:style>
  <w:style w:type="character" w:customStyle="1" w:styleId="CommentSubjectChar">
    <w:name w:val="Comment Subject Char"/>
    <w:basedOn w:val="CommentTextChar"/>
    <w:link w:val="CommentSubject"/>
    <w:rsid w:val="00480FD6"/>
    <w:rPr>
      <w:rFonts w:ascii="Times New Roman" w:hAnsi="Times New Roman"/>
      <w:b/>
      <w:bCs/>
      <w:spacing w:val="4"/>
      <w:w w:val="103"/>
      <w:lang w:val="es-ES"/>
    </w:rPr>
  </w:style>
  <w:style w:type="paragraph" w:styleId="Revision">
    <w:name w:val="Revision"/>
    <w:hidden/>
    <w:uiPriority w:val="99"/>
    <w:semiHidden/>
    <w:rsid w:val="00E9692D"/>
    <w:rPr>
      <w:rFonts w:ascii="Times New Roman" w:hAnsi="Times New Roman"/>
      <w:spacing w:val="4"/>
      <w:w w:val="103"/>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38015-1D64-417D-97CC-B709EAD84A8A}"/>
</file>

<file path=customXml/itemProps2.xml><?xml version="1.0" encoding="utf-8"?>
<ds:datastoreItem xmlns:ds="http://schemas.openxmlformats.org/officeDocument/2006/customXml" ds:itemID="{E0499BF8-3E46-4D54-8006-20C4CC0F33F2}"/>
</file>

<file path=customXml/itemProps3.xml><?xml version="1.0" encoding="utf-8"?>
<ds:datastoreItem xmlns:ds="http://schemas.openxmlformats.org/officeDocument/2006/customXml" ds:itemID="{F8A26080-8377-4D51-B4D5-A1C234BC189E}"/>
</file>

<file path=customXml/itemProps4.xml><?xml version="1.0" encoding="utf-8"?>
<ds:datastoreItem xmlns:ds="http://schemas.openxmlformats.org/officeDocument/2006/customXml" ds:itemID="{DEA39BE6-96E8-44FB-808B-CC70B6FB5D18}"/>
</file>

<file path=docProps/app.xml><?xml version="1.0" encoding="utf-8"?>
<Properties xmlns="http://schemas.openxmlformats.org/officeDocument/2006/extended-properties" xmlns:vt="http://schemas.openxmlformats.org/officeDocument/2006/docPropsVTypes">
  <Template>Normal</Template>
  <TotalTime>1</TotalTime>
  <Pages>9</Pages>
  <Words>2618</Words>
  <Characters>14928</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Spanish Text Processing Unit</vt:lpstr>
    </vt:vector>
  </TitlesOfParts>
  <Company>DCM</Company>
  <LinksUpToDate>false</LinksUpToDate>
  <CharactersWithSpaces>17511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CAT/C/54/3 in Spanish</dc:title>
  <dc:creator>Parada Mabel</dc:creator>
  <cp:lastModifiedBy>Anne Kawuki</cp:lastModifiedBy>
  <cp:revision>2</cp:revision>
  <cp:lastPrinted>2015-10-19T11:36:00Z</cp:lastPrinted>
  <dcterms:created xsi:type="dcterms:W3CDTF">2015-12-21T14:41:00Z</dcterms:created>
  <dcterms:modified xsi:type="dcterms:W3CDTF">2015-12-21T14:41:00Z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1512823</vt:lpwstr>
  </property>
  <property fmtid="{D5CDD505-2E9C-101B-9397-08002B2CF9AE}" pid="3" name="ODSRefJobNo">
    <vt:lpwstr>1516872</vt:lpwstr>
  </property>
  <property fmtid="{D5CDD505-2E9C-101B-9397-08002B2CF9AE}" pid="4" name="Symbol1">
    <vt:lpwstr>CAT/C/54/3</vt:lpwstr>
  </property>
  <property fmtid="{D5CDD505-2E9C-101B-9397-08002B2CF9AE}" pid="5" name="Symbol2">
    <vt:lpwstr/>
  </property>
  <property fmtid="{D5CDD505-2E9C-101B-9397-08002B2CF9AE}" pid="6" name="Distribution">
    <vt:lpwstr>general</vt:lpwstr>
  </property>
  <property fmtid="{D5CDD505-2E9C-101B-9397-08002B2CF9AE}" pid="7" name="Publication Date">
    <vt:lpwstr>29 de julio de 2015</vt:lpwstr>
  </property>
  <property fmtid="{D5CDD505-2E9C-101B-9397-08002B2CF9AE}" pid="8" name="Original">
    <vt:lpwstr>inglés</vt:lpwstr>
  </property>
  <property fmtid="{D5CDD505-2E9C-101B-9397-08002B2CF9AE}" pid="9" name="Release Date">
    <vt:lpwstr>161015</vt:lpwstr>
  </property>
  <property fmtid="{D5CDD505-2E9C-101B-9397-08002B2CF9AE}" pid="10" name="Comment">
    <vt:lpwstr/>
  </property>
  <property fmtid="{D5CDD505-2E9C-101B-9397-08002B2CF9AE}" pid="11" name="DraftPages">
    <vt:lpwstr> </vt:lpwstr>
  </property>
  <property fmtid="{D5CDD505-2E9C-101B-9397-08002B2CF9AE}" pid="12" name="Operator">
    <vt:lpwstr>Mabel</vt:lpwstr>
  </property>
  <property fmtid="{D5CDD505-2E9C-101B-9397-08002B2CF9AE}" pid="13" name="Translator">
    <vt:lpwstr>Mabel</vt:lpwstr>
  </property>
  <property fmtid="{D5CDD505-2E9C-101B-9397-08002B2CF9AE}" pid="14" name="ContentTypeId">
    <vt:lpwstr>0x0101008822B9E06671B54FA89F14538B9B0FEA</vt:lpwstr>
  </property>
  <property fmtid="{D5CDD505-2E9C-101B-9397-08002B2CF9AE}" pid="15" name="Order">
    <vt:r8>3281400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ies>
</file>