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E1DBE" w14:textId="77777777" w:rsidR="00691198" w:rsidRPr="00691198" w:rsidRDefault="00691198" w:rsidP="00691198">
      <w:pPr>
        <w:jc w:val="center"/>
        <w:rPr>
          <w:b/>
          <w:smallCaps/>
          <w:sz w:val="22"/>
          <w:szCs w:val="22"/>
          <w:lang w:val="fr-FR"/>
        </w:rPr>
      </w:pPr>
      <w:bookmarkStart w:id="0" w:name="_GoBack"/>
      <w:bookmarkEnd w:id="0"/>
      <w:r w:rsidRPr="00691198">
        <w:rPr>
          <w:b/>
          <w:smallCaps/>
          <w:sz w:val="24"/>
        </w:rPr>
        <w:t>Biographical data fo</w:t>
      </w:r>
      <w:r w:rsidR="00EB39E9">
        <w:rPr>
          <w:b/>
          <w:smallCaps/>
          <w:sz w:val="24"/>
        </w:rPr>
        <w:t>rm of candidates</w:t>
      </w:r>
      <w:r w:rsidRPr="00691198">
        <w:rPr>
          <w:b/>
          <w:smallCaps/>
          <w:sz w:val="24"/>
        </w:rPr>
        <w:t xml:space="preserve"> to Committee against torture</w:t>
      </w:r>
    </w:p>
    <w:p w14:paraId="1A17E109" w14:textId="77777777" w:rsidR="00691198" w:rsidRPr="00691198" w:rsidRDefault="00691198" w:rsidP="00691198">
      <w:pPr>
        <w:rPr>
          <w:sz w:val="22"/>
          <w:szCs w:val="22"/>
          <w:lang w:val="fr-FR"/>
        </w:rPr>
      </w:pPr>
    </w:p>
    <w:p w14:paraId="2120D609" w14:textId="77777777" w:rsidR="00691198" w:rsidRPr="00691198" w:rsidRDefault="00691198" w:rsidP="00691198">
      <w:pPr>
        <w:rPr>
          <w:sz w:val="22"/>
          <w:szCs w:val="22"/>
          <w:lang w:val="fr-FR"/>
        </w:rPr>
      </w:pPr>
    </w:p>
    <w:p w14:paraId="03BFE0DA" w14:textId="77777777" w:rsidR="00691198" w:rsidRPr="00691198" w:rsidRDefault="00691198" w:rsidP="00691198">
      <w:pPr>
        <w:rPr>
          <w:sz w:val="22"/>
          <w:szCs w:val="22"/>
        </w:rPr>
      </w:pPr>
      <w:r w:rsidRPr="00691198">
        <w:rPr>
          <w:b/>
          <w:iCs/>
          <w:sz w:val="22"/>
          <w:szCs w:val="22"/>
        </w:rPr>
        <w:t>Name et first name</w:t>
      </w:r>
      <w:r w:rsidRPr="00691198">
        <w:rPr>
          <w:b/>
          <w:sz w:val="22"/>
          <w:szCs w:val="22"/>
        </w:rPr>
        <w:t xml:space="preserve"> :</w:t>
      </w:r>
      <w:r w:rsidRPr="00691198">
        <w:rPr>
          <w:b/>
          <w:bCs/>
          <w:sz w:val="22"/>
          <w:szCs w:val="22"/>
        </w:rPr>
        <w:t xml:space="preserve"> </w:t>
      </w:r>
      <w:r w:rsidRPr="00691198">
        <w:rPr>
          <w:bCs/>
          <w:sz w:val="22"/>
          <w:szCs w:val="22"/>
        </w:rPr>
        <w:t>Touzé, Sébastien</w:t>
      </w:r>
      <w:r w:rsidRPr="00691198">
        <w:rPr>
          <w:sz w:val="22"/>
          <w:szCs w:val="22"/>
        </w:rPr>
        <w:t xml:space="preserve"> </w:t>
      </w:r>
    </w:p>
    <w:p w14:paraId="7321CCE8" w14:textId="77777777" w:rsidR="00691198" w:rsidRPr="00691198" w:rsidRDefault="00691198" w:rsidP="00691198">
      <w:pPr>
        <w:rPr>
          <w:sz w:val="22"/>
          <w:szCs w:val="22"/>
        </w:rPr>
      </w:pPr>
    </w:p>
    <w:p w14:paraId="72BEC595" w14:textId="77777777" w:rsidR="00691198" w:rsidRPr="00691198" w:rsidRDefault="00691198" w:rsidP="00691198">
      <w:pPr>
        <w:rPr>
          <w:sz w:val="22"/>
          <w:szCs w:val="22"/>
        </w:rPr>
      </w:pPr>
      <w:r w:rsidRPr="00691198">
        <w:rPr>
          <w:b/>
          <w:iCs/>
          <w:sz w:val="22"/>
          <w:szCs w:val="22"/>
        </w:rPr>
        <w:t>Place and date of birth</w:t>
      </w:r>
      <w:r w:rsidRPr="00691198">
        <w:rPr>
          <w:b/>
          <w:sz w:val="22"/>
          <w:szCs w:val="22"/>
        </w:rPr>
        <w:t> :</w:t>
      </w:r>
      <w:r w:rsidRPr="00691198">
        <w:rPr>
          <w:sz w:val="22"/>
          <w:szCs w:val="22"/>
        </w:rPr>
        <w:t xml:space="preserve"> </w:t>
      </w:r>
      <w:r w:rsidRPr="00691198">
        <w:rPr>
          <w:color w:val="000000"/>
          <w:sz w:val="22"/>
          <w:szCs w:val="22"/>
          <w:lang w:bidi="x-none"/>
        </w:rPr>
        <w:t>24</w:t>
      </w:r>
      <w:r w:rsidRPr="00691198">
        <w:rPr>
          <w:color w:val="000000"/>
          <w:sz w:val="22"/>
          <w:szCs w:val="22"/>
          <w:vertAlign w:val="superscript"/>
          <w:lang w:bidi="x-none"/>
        </w:rPr>
        <w:t>th</w:t>
      </w:r>
      <w:r w:rsidRPr="00691198">
        <w:rPr>
          <w:color w:val="000000"/>
          <w:sz w:val="22"/>
          <w:szCs w:val="22"/>
          <w:lang w:bidi="x-none"/>
        </w:rPr>
        <w:t xml:space="preserve"> March 1976</w:t>
      </w:r>
      <w:r w:rsidRPr="00691198">
        <w:rPr>
          <w:sz w:val="22"/>
          <w:szCs w:val="22"/>
        </w:rPr>
        <w:t>, Morlaix, France.</w:t>
      </w:r>
    </w:p>
    <w:p w14:paraId="1BAED526" w14:textId="77777777" w:rsidR="00691198" w:rsidRPr="00691198" w:rsidRDefault="00691198" w:rsidP="00691198">
      <w:pPr>
        <w:rPr>
          <w:sz w:val="22"/>
          <w:szCs w:val="22"/>
        </w:rPr>
      </w:pPr>
    </w:p>
    <w:p w14:paraId="1D33DB90" w14:textId="77777777" w:rsidR="00691198" w:rsidRPr="00691198" w:rsidRDefault="00691198" w:rsidP="00691198">
      <w:pPr>
        <w:rPr>
          <w:sz w:val="22"/>
          <w:szCs w:val="22"/>
        </w:rPr>
      </w:pPr>
      <w:r w:rsidRPr="00691198">
        <w:rPr>
          <w:b/>
          <w:iCs/>
          <w:sz w:val="22"/>
          <w:szCs w:val="22"/>
        </w:rPr>
        <w:t>Working languages</w:t>
      </w:r>
      <w:r w:rsidRPr="00691198">
        <w:rPr>
          <w:b/>
          <w:sz w:val="22"/>
          <w:szCs w:val="22"/>
        </w:rPr>
        <w:t xml:space="preserve"> :</w:t>
      </w:r>
      <w:r w:rsidRPr="00691198">
        <w:rPr>
          <w:sz w:val="22"/>
          <w:szCs w:val="22"/>
        </w:rPr>
        <w:t xml:space="preserve"> French, English.</w:t>
      </w:r>
    </w:p>
    <w:p w14:paraId="697AE519" w14:textId="77777777" w:rsidR="00691198" w:rsidRPr="00691198" w:rsidRDefault="00691198" w:rsidP="00691198">
      <w:pPr>
        <w:rPr>
          <w:sz w:val="22"/>
          <w:szCs w:val="22"/>
        </w:rPr>
      </w:pPr>
    </w:p>
    <w:p w14:paraId="2AB3DC5B" w14:textId="77777777" w:rsidR="00691198" w:rsidRPr="00691198" w:rsidRDefault="00691198" w:rsidP="00691198">
      <w:pPr>
        <w:rPr>
          <w:b/>
          <w:sz w:val="22"/>
          <w:szCs w:val="22"/>
        </w:rPr>
      </w:pPr>
      <w:r w:rsidRPr="00691198">
        <w:rPr>
          <w:b/>
          <w:iCs/>
          <w:sz w:val="22"/>
          <w:szCs w:val="22"/>
        </w:rPr>
        <w:t>Current position and duties</w:t>
      </w:r>
      <w:r>
        <w:rPr>
          <w:b/>
          <w:sz w:val="22"/>
          <w:szCs w:val="22"/>
        </w:rPr>
        <w:t xml:space="preserve"> :</w:t>
      </w:r>
    </w:p>
    <w:p w14:paraId="51195497" w14:textId="77777777" w:rsidR="00A97B0C" w:rsidRPr="00691198" w:rsidRDefault="00691198" w:rsidP="00691198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691198">
        <w:rPr>
          <w:sz w:val="22"/>
          <w:szCs w:val="22"/>
        </w:rPr>
        <w:t>Professor of Public Law at the University Panthéon-Assas Paris II</w:t>
      </w:r>
    </w:p>
    <w:p w14:paraId="53CF1446" w14:textId="77777777" w:rsidR="00691198" w:rsidRPr="00691198" w:rsidRDefault="00691198">
      <w:pPr>
        <w:rPr>
          <w:sz w:val="22"/>
          <w:szCs w:val="22"/>
        </w:rPr>
      </w:pPr>
    </w:p>
    <w:p w14:paraId="4A499F17" w14:textId="77777777" w:rsidR="00691198" w:rsidRPr="00691198" w:rsidRDefault="00691198" w:rsidP="00691198">
      <w:pPr>
        <w:rPr>
          <w:b/>
          <w:iCs/>
          <w:sz w:val="22"/>
          <w:szCs w:val="22"/>
          <w:lang w:val="fr-FR"/>
        </w:rPr>
      </w:pPr>
      <w:r w:rsidRPr="00691198">
        <w:rPr>
          <w:b/>
          <w:iCs/>
          <w:sz w:val="22"/>
          <w:szCs w:val="22"/>
          <w:lang w:val="fr-FR"/>
        </w:rPr>
        <w:t>Main professional activities</w:t>
      </w:r>
      <w:r>
        <w:rPr>
          <w:b/>
          <w:iCs/>
          <w:sz w:val="22"/>
          <w:szCs w:val="22"/>
          <w:lang w:val="fr-FR"/>
        </w:rPr>
        <w:t> :</w:t>
      </w:r>
    </w:p>
    <w:p w14:paraId="05691126" w14:textId="77777777" w:rsidR="00691198" w:rsidRPr="00691198" w:rsidRDefault="00691198">
      <w:pPr>
        <w:rPr>
          <w:sz w:val="22"/>
          <w:szCs w:val="22"/>
        </w:rPr>
      </w:pPr>
    </w:p>
    <w:p w14:paraId="2AC37F7A" w14:textId="77777777" w:rsidR="00691198" w:rsidRPr="00691198" w:rsidRDefault="00691198" w:rsidP="00691198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691198">
        <w:rPr>
          <w:color w:val="000000"/>
          <w:sz w:val="22"/>
          <w:szCs w:val="22"/>
          <w:lang w:val="en-GB" w:bidi="x-none"/>
        </w:rPr>
        <w:t xml:space="preserve">Director of the Master’s degree “Human rights Law and Humanitarian Law”, </w:t>
      </w:r>
      <w:r w:rsidRPr="00691198">
        <w:rPr>
          <w:sz w:val="22"/>
          <w:szCs w:val="22"/>
        </w:rPr>
        <w:t>University Panthéon-Assas Paris II.</w:t>
      </w:r>
    </w:p>
    <w:p w14:paraId="28FE264A" w14:textId="77777777" w:rsidR="00691198" w:rsidRDefault="00691198" w:rsidP="00691198">
      <w:pPr>
        <w:pStyle w:val="Paragraphedeliste"/>
        <w:widowControl/>
        <w:numPr>
          <w:ilvl w:val="0"/>
          <w:numId w:val="6"/>
        </w:numPr>
        <w:autoSpaceDE/>
        <w:autoSpaceDN/>
        <w:adjustRightInd/>
        <w:spacing w:before="240"/>
        <w:jc w:val="both"/>
        <w:rPr>
          <w:color w:val="000000"/>
          <w:sz w:val="22"/>
          <w:szCs w:val="22"/>
          <w:lang w:val="en-GB" w:bidi="x-none"/>
        </w:rPr>
      </w:pPr>
      <w:r w:rsidRPr="00691198">
        <w:rPr>
          <w:color w:val="000000"/>
          <w:sz w:val="22"/>
          <w:szCs w:val="22"/>
          <w:lang w:val="en-GB" w:bidi="x-none"/>
        </w:rPr>
        <w:t xml:space="preserve">Secretary General of the International Institute of Human Rights (Institute René </w:t>
      </w:r>
      <w:r w:rsidRPr="00691198">
        <w:rPr>
          <w:smallCaps/>
          <w:color w:val="000000"/>
          <w:sz w:val="22"/>
          <w:szCs w:val="22"/>
          <w:lang w:val="en-GB" w:bidi="x-none"/>
        </w:rPr>
        <w:t>Cassin</w:t>
      </w:r>
      <w:r w:rsidRPr="00691198">
        <w:rPr>
          <w:color w:val="000000"/>
          <w:sz w:val="22"/>
          <w:szCs w:val="22"/>
          <w:lang w:val="en-GB" w:bidi="x-none"/>
        </w:rPr>
        <w:t xml:space="preserve">) – since March 2011; </w:t>
      </w:r>
    </w:p>
    <w:p w14:paraId="390FBCD9" w14:textId="77777777" w:rsidR="00691198" w:rsidRPr="00691198" w:rsidRDefault="00691198" w:rsidP="00691198">
      <w:pPr>
        <w:pStyle w:val="Paragraphedeliste"/>
        <w:widowControl/>
        <w:numPr>
          <w:ilvl w:val="0"/>
          <w:numId w:val="6"/>
        </w:numPr>
        <w:autoSpaceDE/>
        <w:autoSpaceDN/>
        <w:adjustRightInd/>
        <w:spacing w:before="240"/>
        <w:jc w:val="both"/>
        <w:rPr>
          <w:color w:val="000000"/>
          <w:sz w:val="22"/>
          <w:szCs w:val="22"/>
          <w:lang w:val="en-GB" w:bidi="x-none"/>
        </w:rPr>
      </w:pPr>
      <w:r w:rsidRPr="00691198">
        <w:rPr>
          <w:color w:val="000000"/>
          <w:sz w:val="22"/>
          <w:szCs w:val="22"/>
          <w:lang w:val="en-GB" w:bidi="x-none"/>
        </w:rPr>
        <w:t xml:space="preserve">Secretary General of the </w:t>
      </w:r>
      <w:r w:rsidRPr="00691198">
        <w:rPr>
          <w:i/>
          <w:color w:val="000000"/>
          <w:sz w:val="22"/>
          <w:szCs w:val="22"/>
          <w:lang w:val="en-GB" w:bidi="x-none"/>
        </w:rPr>
        <w:t>Société française pour le droit international</w:t>
      </w:r>
      <w:r w:rsidRPr="00691198">
        <w:rPr>
          <w:color w:val="000000"/>
          <w:sz w:val="22"/>
          <w:szCs w:val="22"/>
          <w:lang w:val="en-GB" w:bidi="x-none"/>
        </w:rPr>
        <w:t xml:space="preserve"> (SFDI) (French Society of International Law) – since October 2012</w:t>
      </w:r>
      <w:r>
        <w:rPr>
          <w:color w:val="000000"/>
          <w:sz w:val="22"/>
          <w:szCs w:val="22"/>
          <w:lang w:val="en-GB" w:bidi="x-none"/>
        </w:rPr>
        <w:t>.</w:t>
      </w:r>
    </w:p>
    <w:p w14:paraId="2BCCB41D" w14:textId="77777777" w:rsidR="00691198" w:rsidRPr="00691198" w:rsidRDefault="00691198">
      <w:pPr>
        <w:rPr>
          <w:b/>
          <w:sz w:val="22"/>
          <w:szCs w:val="22"/>
        </w:rPr>
      </w:pPr>
    </w:p>
    <w:p w14:paraId="672689DC" w14:textId="77777777" w:rsidR="00691198" w:rsidRPr="00691198" w:rsidRDefault="00691198" w:rsidP="00691198">
      <w:pPr>
        <w:rPr>
          <w:b/>
          <w:i/>
          <w:iCs/>
          <w:sz w:val="22"/>
          <w:szCs w:val="22"/>
          <w:lang w:val="fr-FR"/>
        </w:rPr>
      </w:pPr>
      <w:r w:rsidRPr="00691198">
        <w:rPr>
          <w:b/>
          <w:i/>
          <w:iCs/>
          <w:sz w:val="22"/>
          <w:szCs w:val="22"/>
          <w:lang w:val="fr-FR"/>
        </w:rPr>
        <w:t>Educational background</w:t>
      </w:r>
      <w:r>
        <w:rPr>
          <w:b/>
          <w:i/>
          <w:iCs/>
          <w:sz w:val="22"/>
          <w:szCs w:val="22"/>
          <w:lang w:val="fr-FR"/>
        </w:rPr>
        <w:t> :</w:t>
      </w:r>
    </w:p>
    <w:p w14:paraId="4C83A825" w14:textId="77777777" w:rsidR="00691198" w:rsidRPr="00691198" w:rsidRDefault="00691198" w:rsidP="00691198">
      <w:pPr>
        <w:ind w:left="-23"/>
        <w:rPr>
          <w:sz w:val="22"/>
          <w:szCs w:val="22"/>
          <w:lang w:val="fr-FR"/>
        </w:rPr>
      </w:pPr>
    </w:p>
    <w:p w14:paraId="71D66A81" w14:textId="77777777" w:rsidR="00691198" w:rsidRPr="00691198" w:rsidRDefault="00691198" w:rsidP="00691198">
      <w:pPr>
        <w:pStyle w:val="Paragraphedeliste"/>
        <w:numPr>
          <w:ilvl w:val="0"/>
          <w:numId w:val="7"/>
        </w:numPr>
        <w:rPr>
          <w:sz w:val="22"/>
          <w:szCs w:val="22"/>
          <w:lang w:val="fr-FR"/>
        </w:rPr>
      </w:pPr>
      <w:r w:rsidRPr="00691198">
        <w:rPr>
          <w:sz w:val="22"/>
          <w:szCs w:val="22"/>
        </w:rPr>
        <w:t>Agrégation’ of Public Law</w:t>
      </w:r>
      <w:r>
        <w:rPr>
          <w:sz w:val="22"/>
          <w:szCs w:val="22"/>
        </w:rPr>
        <w:t>;</w:t>
      </w:r>
    </w:p>
    <w:p w14:paraId="49C0D99D" w14:textId="77777777" w:rsidR="00691198" w:rsidRPr="00691198" w:rsidRDefault="00691198" w:rsidP="00691198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691198">
        <w:rPr>
          <w:sz w:val="22"/>
          <w:szCs w:val="22"/>
        </w:rPr>
        <w:t>Ph. D. of the University Paris II (thesis on “</w:t>
      </w:r>
      <w:r w:rsidRPr="00691198">
        <w:rPr>
          <w:i/>
          <w:iCs/>
          <w:sz w:val="22"/>
          <w:szCs w:val="22"/>
        </w:rPr>
        <w:t>Diplomatic Protection</w:t>
      </w:r>
      <w:r w:rsidRPr="00691198">
        <w:rPr>
          <w:sz w:val="22"/>
          <w:szCs w:val="22"/>
        </w:rPr>
        <w:t>”</w:t>
      </w:r>
      <w:r>
        <w:rPr>
          <w:sz w:val="22"/>
          <w:szCs w:val="22"/>
        </w:rPr>
        <w:t>);</w:t>
      </w:r>
    </w:p>
    <w:p w14:paraId="06693488" w14:textId="77777777" w:rsidR="00691198" w:rsidRPr="00691198" w:rsidRDefault="00691198" w:rsidP="00691198">
      <w:pPr>
        <w:pStyle w:val="Paragraphedeliste"/>
        <w:numPr>
          <w:ilvl w:val="0"/>
          <w:numId w:val="7"/>
        </w:numPr>
        <w:rPr>
          <w:sz w:val="22"/>
          <w:szCs w:val="22"/>
        </w:rPr>
      </w:pPr>
      <w:r w:rsidRPr="00691198">
        <w:rPr>
          <w:sz w:val="22"/>
          <w:szCs w:val="22"/>
        </w:rPr>
        <w:t>Master Degree “International and European Law” (Lausanne University – Switzerland)</w:t>
      </w:r>
      <w:r>
        <w:rPr>
          <w:sz w:val="22"/>
          <w:szCs w:val="22"/>
        </w:rPr>
        <w:t>.</w:t>
      </w:r>
    </w:p>
    <w:p w14:paraId="0D10E661" w14:textId="77777777" w:rsidR="00691198" w:rsidRPr="00691198" w:rsidRDefault="00691198" w:rsidP="00691198">
      <w:pPr>
        <w:rPr>
          <w:sz w:val="22"/>
          <w:szCs w:val="22"/>
        </w:rPr>
      </w:pPr>
    </w:p>
    <w:p w14:paraId="5C62C7B7" w14:textId="77777777" w:rsidR="00691198" w:rsidRDefault="00691198" w:rsidP="00691198">
      <w:pPr>
        <w:rPr>
          <w:b/>
          <w:i/>
          <w:iCs/>
          <w:sz w:val="22"/>
          <w:szCs w:val="22"/>
        </w:rPr>
      </w:pPr>
      <w:r w:rsidRPr="00691198">
        <w:rPr>
          <w:b/>
          <w:i/>
          <w:iCs/>
          <w:sz w:val="22"/>
          <w:szCs w:val="22"/>
        </w:rPr>
        <w:t xml:space="preserve">Other main activities in the field relevant to the mandate of the Committee against torture </w:t>
      </w:r>
      <w:r>
        <w:rPr>
          <w:b/>
          <w:i/>
          <w:iCs/>
          <w:sz w:val="22"/>
          <w:szCs w:val="22"/>
        </w:rPr>
        <w:t>:</w:t>
      </w:r>
    </w:p>
    <w:p w14:paraId="5494A553" w14:textId="77777777" w:rsidR="00691198" w:rsidRPr="00691198" w:rsidRDefault="00691198" w:rsidP="00691198">
      <w:pPr>
        <w:rPr>
          <w:b/>
          <w:sz w:val="22"/>
          <w:szCs w:val="22"/>
        </w:rPr>
      </w:pPr>
    </w:p>
    <w:p w14:paraId="659745EE" w14:textId="77777777" w:rsidR="00691198" w:rsidRPr="00691198" w:rsidRDefault="00691198" w:rsidP="00691198">
      <w:pPr>
        <w:pStyle w:val="Paragraphedeliste"/>
        <w:numPr>
          <w:ilvl w:val="0"/>
          <w:numId w:val="8"/>
        </w:numPr>
        <w:rPr>
          <w:sz w:val="22"/>
          <w:szCs w:val="22"/>
        </w:rPr>
      </w:pPr>
      <w:r w:rsidRPr="00691198">
        <w:rPr>
          <w:sz w:val="22"/>
          <w:szCs w:val="22"/>
        </w:rPr>
        <w:t>Visiting professor (Sénégal, Côte d’Ivoire, Mali, Haïti, Liban, Roumanie, Russie…)</w:t>
      </w:r>
      <w:r>
        <w:rPr>
          <w:sz w:val="22"/>
          <w:szCs w:val="22"/>
        </w:rPr>
        <w:t>;</w:t>
      </w:r>
    </w:p>
    <w:p w14:paraId="7762A110" w14:textId="77777777" w:rsidR="00691198" w:rsidRPr="00691198" w:rsidRDefault="00691198" w:rsidP="00691198">
      <w:pPr>
        <w:pStyle w:val="Paragraphedeliste"/>
        <w:widowControl/>
        <w:numPr>
          <w:ilvl w:val="0"/>
          <w:numId w:val="8"/>
        </w:numPr>
        <w:autoSpaceDE/>
        <w:autoSpaceDN/>
        <w:adjustRightInd/>
        <w:spacing w:before="60"/>
        <w:jc w:val="both"/>
        <w:rPr>
          <w:color w:val="000000"/>
          <w:sz w:val="22"/>
          <w:szCs w:val="22"/>
          <w:lang w:val="en-GB" w:bidi="x-none"/>
        </w:rPr>
      </w:pPr>
      <w:r w:rsidRPr="00691198">
        <w:rPr>
          <w:color w:val="000000"/>
          <w:sz w:val="22"/>
          <w:szCs w:val="22"/>
          <w:lang w:val="en-GB" w:bidi="x-none"/>
        </w:rPr>
        <w:t>Director of the Collection of the International Institute of Human Rights Publications (Pedone and Hart Publishing);</w:t>
      </w:r>
    </w:p>
    <w:p w14:paraId="1DC9C858" w14:textId="77777777" w:rsidR="00691198" w:rsidRPr="00691198" w:rsidRDefault="00691198" w:rsidP="00691198">
      <w:pPr>
        <w:pStyle w:val="Paragraphedeliste"/>
        <w:widowControl/>
        <w:numPr>
          <w:ilvl w:val="0"/>
          <w:numId w:val="8"/>
        </w:numPr>
        <w:autoSpaceDE/>
        <w:autoSpaceDN/>
        <w:adjustRightInd/>
        <w:spacing w:before="60"/>
        <w:jc w:val="both"/>
        <w:rPr>
          <w:color w:val="000000"/>
          <w:sz w:val="22"/>
          <w:szCs w:val="22"/>
          <w:lang w:val="it-IT" w:bidi="x-none"/>
        </w:rPr>
      </w:pPr>
      <w:r w:rsidRPr="00691198">
        <w:rPr>
          <w:color w:val="000000"/>
          <w:sz w:val="22"/>
          <w:szCs w:val="22"/>
          <w:lang w:val="it-IT" w:bidi="x-none"/>
        </w:rPr>
        <w:t xml:space="preserve">Member, Scientific Committee, Review </w:t>
      </w:r>
      <w:r w:rsidRPr="00691198">
        <w:rPr>
          <w:i/>
          <w:sz w:val="22"/>
          <w:szCs w:val="22"/>
          <w:lang w:val="it-IT" w:eastAsia="fr-FR"/>
        </w:rPr>
        <w:t>Diritti umani e diritto internazionale</w:t>
      </w:r>
      <w:r w:rsidRPr="00691198">
        <w:rPr>
          <w:sz w:val="22"/>
          <w:szCs w:val="22"/>
          <w:lang w:val="it-IT" w:eastAsia="fr-FR"/>
        </w:rPr>
        <w:t>;</w:t>
      </w:r>
    </w:p>
    <w:p w14:paraId="6117903D" w14:textId="77777777" w:rsidR="00691198" w:rsidRPr="00691198" w:rsidRDefault="00691198" w:rsidP="00691198">
      <w:pPr>
        <w:pStyle w:val="Paragraphedeliste"/>
        <w:widowControl/>
        <w:numPr>
          <w:ilvl w:val="0"/>
          <w:numId w:val="8"/>
        </w:numPr>
        <w:autoSpaceDE/>
        <w:autoSpaceDN/>
        <w:adjustRightInd/>
        <w:spacing w:before="60"/>
        <w:jc w:val="both"/>
        <w:rPr>
          <w:color w:val="000000"/>
          <w:sz w:val="22"/>
          <w:szCs w:val="22"/>
          <w:lang w:val="en-GB" w:bidi="x-none"/>
        </w:rPr>
      </w:pPr>
      <w:r w:rsidRPr="00691198">
        <w:rPr>
          <w:color w:val="000000"/>
          <w:sz w:val="22"/>
          <w:szCs w:val="22"/>
          <w:lang w:val="en-GB" w:bidi="x-none"/>
        </w:rPr>
        <w:t xml:space="preserve">Member, Editorial Board, </w:t>
      </w:r>
      <w:r w:rsidRPr="00691198">
        <w:rPr>
          <w:i/>
          <w:color w:val="000000"/>
          <w:sz w:val="22"/>
          <w:szCs w:val="22"/>
          <w:lang w:val="en-GB" w:bidi="x-none"/>
        </w:rPr>
        <w:t>European Journal of Human Rights</w:t>
      </w:r>
      <w:r w:rsidRPr="00691198">
        <w:rPr>
          <w:color w:val="000000"/>
          <w:sz w:val="22"/>
          <w:szCs w:val="22"/>
          <w:lang w:val="en-GB" w:bidi="x-none"/>
        </w:rPr>
        <w:t xml:space="preserve"> (direction of columns and files);</w:t>
      </w:r>
    </w:p>
    <w:p w14:paraId="60055DCF" w14:textId="77777777" w:rsidR="00691198" w:rsidRPr="00691198" w:rsidRDefault="00691198" w:rsidP="00691198">
      <w:pPr>
        <w:pStyle w:val="Paragraphedeliste"/>
        <w:widowControl/>
        <w:numPr>
          <w:ilvl w:val="0"/>
          <w:numId w:val="8"/>
        </w:numPr>
        <w:autoSpaceDE/>
        <w:autoSpaceDN/>
        <w:adjustRightInd/>
        <w:spacing w:before="60"/>
        <w:jc w:val="both"/>
        <w:rPr>
          <w:color w:val="000000"/>
          <w:sz w:val="22"/>
          <w:szCs w:val="22"/>
          <w:lang w:bidi="x-none"/>
        </w:rPr>
      </w:pPr>
      <w:r w:rsidRPr="00691198">
        <w:rPr>
          <w:color w:val="000000"/>
          <w:sz w:val="22"/>
          <w:szCs w:val="22"/>
          <w:lang w:bidi="x-none"/>
        </w:rPr>
        <w:t xml:space="preserve">Member, Editorial Board, </w:t>
      </w:r>
      <w:r w:rsidRPr="00691198">
        <w:rPr>
          <w:i/>
          <w:color w:val="000000"/>
          <w:sz w:val="22"/>
          <w:szCs w:val="22"/>
          <w:lang w:bidi="x-none"/>
        </w:rPr>
        <w:t>Revue générale de droit international public</w:t>
      </w:r>
      <w:r w:rsidRPr="00691198">
        <w:rPr>
          <w:color w:val="000000"/>
          <w:sz w:val="22"/>
          <w:szCs w:val="22"/>
          <w:lang w:bidi="x-none"/>
        </w:rPr>
        <w:t>;</w:t>
      </w:r>
    </w:p>
    <w:p w14:paraId="48ECAC62" w14:textId="77777777" w:rsidR="00691198" w:rsidRPr="00691198" w:rsidRDefault="00691198" w:rsidP="00691198">
      <w:pPr>
        <w:pStyle w:val="Paragraphedeliste"/>
        <w:widowControl/>
        <w:numPr>
          <w:ilvl w:val="0"/>
          <w:numId w:val="8"/>
        </w:numPr>
        <w:autoSpaceDE/>
        <w:autoSpaceDN/>
        <w:adjustRightInd/>
        <w:spacing w:before="60"/>
        <w:jc w:val="both"/>
        <w:rPr>
          <w:color w:val="000000"/>
          <w:sz w:val="22"/>
          <w:szCs w:val="22"/>
          <w:lang w:bidi="x-none"/>
        </w:rPr>
      </w:pPr>
      <w:r w:rsidRPr="00691198">
        <w:rPr>
          <w:color w:val="000000"/>
          <w:sz w:val="22"/>
          <w:szCs w:val="22"/>
          <w:lang w:bidi="x-none"/>
        </w:rPr>
        <w:t>Member, Scientific Committee</w:t>
      </w:r>
      <w:r w:rsidRPr="00691198">
        <w:rPr>
          <w:i/>
          <w:color w:val="000000"/>
          <w:sz w:val="22"/>
          <w:szCs w:val="22"/>
          <w:lang w:bidi="x-none"/>
        </w:rPr>
        <w:t>, Revue trimestrielle des droits de l’homme</w:t>
      </w:r>
      <w:r w:rsidRPr="00691198">
        <w:rPr>
          <w:color w:val="000000"/>
          <w:sz w:val="22"/>
          <w:szCs w:val="22"/>
          <w:lang w:bidi="x-none"/>
        </w:rPr>
        <w:t>;</w:t>
      </w:r>
    </w:p>
    <w:p w14:paraId="3A9E11CE" w14:textId="77777777" w:rsidR="00691198" w:rsidRPr="00691198" w:rsidRDefault="00691198" w:rsidP="00691198">
      <w:pPr>
        <w:pStyle w:val="Paragraphedeliste"/>
        <w:widowControl/>
        <w:numPr>
          <w:ilvl w:val="0"/>
          <w:numId w:val="8"/>
        </w:numPr>
        <w:autoSpaceDE/>
        <w:autoSpaceDN/>
        <w:adjustRightInd/>
        <w:spacing w:before="60"/>
        <w:jc w:val="both"/>
        <w:rPr>
          <w:color w:val="000000"/>
          <w:sz w:val="22"/>
          <w:szCs w:val="22"/>
          <w:lang w:val="es-ES_tradnl" w:bidi="x-none"/>
        </w:rPr>
      </w:pPr>
      <w:r w:rsidRPr="00691198">
        <w:rPr>
          <w:color w:val="000000"/>
          <w:sz w:val="22"/>
          <w:szCs w:val="22"/>
          <w:lang w:val="es-ES_tradnl" w:bidi="x-none"/>
        </w:rPr>
        <w:t xml:space="preserve">Member, Advisory Board, </w:t>
      </w:r>
      <w:r w:rsidRPr="00691198">
        <w:rPr>
          <w:i/>
          <w:color w:val="000000"/>
          <w:sz w:val="22"/>
          <w:szCs w:val="22"/>
          <w:lang w:val="es-ES_tradnl" w:bidi="x-none"/>
        </w:rPr>
        <w:t>Revista do Instituto Brasileiro de Direitos Humanos</w:t>
      </w:r>
      <w:r>
        <w:rPr>
          <w:color w:val="000000"/>
          <w:sz w:val="22"/>
          <w:szCs w:val="22"/>
          <w:lang w:val="es-ES_tradnl" w:bidi="x-none"/>
        </w:rPr>
        <w:t>.</w:t>
      </w:r>
    </w:p>
    <w:p w14:paraId="5D1DDC62" w14:textId="77777777" w:rsidR="00691198" w:rsidRPr="00691198" w:rsidRDefault="00691198" w:rsidP="00691198">
      <w:pPr>
        <w:rPr>
          <w:sz w:val="22"/>
          <w:szCs w:val="22"/>
        </w:rPr>
      </w:pPr>
    </w:p>
    <w:p w14:paraId="5D9C7F8E" w14:textId="77777777" w:rsidR="00691198" w:rsidRPr="00691198" w:rsidRDefault="00691198" w:rsidP="00691198">
      <w:pPr>
        <w:rPr>
          <w:b/>
          <w:i/>
          <w:iCs/>
          <w:sz w:val="22"/>
          <w:szCs w:val="22"/>
        </w:rPr>
      </w:pPr>
      <w:r w:rsidRPr="00691198">
        <w:rPr>
          <w:b/>
          <w:i/>
          <w:iCs/>
          <w:sz w:val="22"/>
          <w:szCs w:val="22"/>
        </w:rPr>
        <w:t>Most recent publication in the field</w:t>
      </w:r>
    </w:p>
    <w:p w14:paraId="57D65043" w14:textId="77777777" w:rsidR="00691198" w:rsidRPr="00691198" w:rsidRDefault="00691198" w:rsidP="00691198">
      <w:pPr>
        <w:pStyle w:val="Corpsdetexte2"/>
        <w:numPr>
          <w:ilvl w:val="0"/>
          <w:numId w:val="4"/>
        </w:numPr>
        <w:tabs>
          <w:tab w:val="clear" w:pos="3402"/>
          <w:tab w:val="left" w:pos="567"/>
        </w:tabs>
        <w:spacing w:before="60" w:after="0" w:line="240" w:lineRule="auto"/>
        <w:ind w:left="567" w:hanging="57"/>
        <w:rPr>
          <w:color w:val="000000"/>
          <w:sz w:val="22"/>
          <w:szCs w:val="22"/>
          <w:lang w:bidi="x-none"/>
        </w:rPr>
      </w:pPr>
      <w:r w:rsidRPr="00691198">
        <w:rPr>
          <w:color w:val="000000"/>
          <w:sz w:val="22"/>
          <w:szCs w:val="22"/>
          <w:lang w:bidi="x-none"/>
        </w:rPr>
        <w:t xml:space="preserve">(En collaboration avec E. DECAUX), </w:t>
      </w:r>
      <w:r w:rsidRPr="00691198">
        <w:rPr>
          <w:i/>
          <w:color w:val="000000"/>
          <w:sz w:val="22"/>
          <w:szCs w:val="22"/>
          <w:lang w:bidi="x-none"/>
        </w:rPr>
        <w:t>La prévention des violations des droits de l’homme</w:t>
      </w:r>
      <w:r w:rsidRPr="00691198">
        <w:rPr>
          <w:color w:val="000000"/>
          <w:sz w:val="22"/>
          <w:szCs w:val="22"/>
          <w:lang w:bidi="x-none"/>
        </w:rPr>
        <w:t>, Publications de l’Institut international des droits de l’homme, Pedone, Paris, 2015, 230 p.</w:t>
      </w:r>
    </w:p>
    <w:p w14:paraId="53D206D6" w14:textId="77777777" w:rsidR="00691198" w:rsidRPr="00691198" w:rsidRDefault="00691198" w:rsidP="00691198">
      <w:pPr>
        <w:pStyle w:val="Corpsdetexte2"/>
        <w:numPr>
          <w:ilvl w:val="0"/>
          <w:numId w:val="4"/>
        </w:numPr>
        <w:tabs>
          <w:tab w:val="clear" w:pos="3402"/>
          <w:tab w:val="left" w:pos="567"/>
        </w:tabs>
        <w:spacing w:before="60" w:after="0" w:line="240" w:lineRule="auto"/>
        <w:ind w:left="567" w:hanging="57"/>
        <w:rPr>
          <w:color w:val="000000"/>
          <w:sz w:val="22"/>
          <w:szCs w:val="22"/>
          <w:lang w:bidi="x-none"/>
        </w:rPr>
      </w:pPr>
      <w:r w:rsidRPr="00691198">
        <w:rPr>
          <w:color w:val="000000"/>
          <w:sz w:val="22"/>
          <w:szCs w:val="22"/>
          <w:lang w:bidi="x-none"/>
        </w:rPr>
        <w:t xml:space="preserve">(dir.), </w:t>
      </w:r>
      <w:r w:rsidRPr="00691198">
        <w:rPr>
          <w:i/>
          <w:color w:val="000000"/>
          <w:sz w:val="22"/>
          <w:szCs w:val="22"/>
          <w:lang w:bidi="x-none"/>
        </w:rPr>
        <w:t>La Cour européenne des droits de l’homme et la doctrine</w:t>
      </w:r>
      <w:r w:rsidRPr="00691198">
        <w:rPr>
          <w:color w:val="000000"/>
          <w:sz w:val="22"/>
          <w:szCs w:val="22"/>
          <w:lang w:bidi="x-none"/>
        </w:rPr>
        <w:t>, Publications de l’Institut international des droits de l’homme, Pedone, Paris, 2013, 180 p.</w:t>
      </w:r>
    </w:p>
    <w:p w14:paraId="3B5D1A2E" w14:textId="77777777" w:rsidR="00691198" w:rsidRPr="00691198" w:rsidRDefault="00691198" w:rsidP="00691198">
      <w:pPr>
        <w:pStyle w:val="Corpsdetexte2"/>
        <w:numPr>
          <w:ilvl w:val="0"/>
          <w:numId w:val="4"/>
        </w:numPr>
        <w:tabs>
          <w:tab w:val="clear" w:pos="3402"/>
          <w:tab w:val="left" w:pos="567"/>
        </w:tabs>
        <w:spacing w:before="60" w:after="0" w:line="240" w:lineRule="auto"/>
        <w:ind w:left="567" w:hanging="57"/>
        <w:rPr>
          <w:color w:val="000000"/>
          <w:sz w:val="22"/>
          <w:szCs w:val="22"/>
          <w:lang w:bidi="x-none"/>
        </w:rPr>
      </w:pPr>
      <w:r w:rsidRPr="00691198">
        <w:rPr>
          <w:color w:val="000000"/>
          <w:sz w:val="22"/>
          <w:szCs w:val="22"/>
          <w:lang w:bidi="x-none"/>
        </w:rPr>
        <w:t xml:space="preserve"> (En collaboration avec J.-F. </w:t>
      </w:r>
      <w:r w:rsidRPr="00691198">
        <w:rPr>
          <w:smallCaps/>
          <w:color w:val="000000"/>
          <w:sz w:val="22"/>
          <w:szCs w:val="22"/>
          <w:lang w:bidi="x-none"/>
        </w:rPr>
        <w:t>FLAUSS</w:t>
      </w:r>
      <w:r w:rsidRPr="00691198">
        <w:rPr>
          <w:color w:val="000000"/>
          <w:sz w:val="22"/>
          <w:szCs w:val="22"/>
          <w:lang w:bidi="x-none"/>
        </w:rPr>
        <w:t xml:space="preserve"> (+)), </w:t>
      </w:r>
      <w:r w:rsidRPr="00691198">
        <w:rPr>
          <w:i/>
          <w:color w:val="000000"/>
          <w:sz w:val="22"/>
          <w:szCs w:val="22"/>
          <w:lang w:bidi="x-none"/>
        </w:rPr>
        <w:t>Les mutations de l’activité du Comité des Ministres du Conseil de l’Europe au titre de la surveillance de l’exécution des arrêts de la Cour européenne des droits de l’homme</w:t>
      </w:r>
      <w:r w:rsidRPr="00691198">
        <w:rPr>
          <w:color w:val="000000"/>
          <w:sz w:val="22"/>
          <w:szCs w:val="22"/>
          <w:lang w:bidi="x-none"/>
        </w:rPr>
        <w:t>, Anthemis, Bruxelles, 196 p.</w:t>
      </w:r>
    </w:p>
    <w:p w14:paraId="7DC239C3" w14:textId="77777777" w:rsidR="00691198" w:rsidRPr="00691198" w:rsidRDefault="00691198" w:rsidP="00691198">
      <w:pPr>
        <w:pStyle w:val="Corpsdetexte2"/>
        <w:numPr>
          <w:ilvl w:val="0"/>
          <w:numId w:val="4"/>
        </w:numPr>
        <w:tabs>
          <w:tab w:val="clear" w:pos="3402"/>
          <w:tab w:val="left" w:pos="567"/>
        </w:tabs>
        <w:spacing w:before="60" w:after="0" w:line="240" w:lineRule="auto"/>
        <w:ind w:left="567" w:hanging="57"/>
        <w:rPr>
          <w:color w:val="000000"/>
          <w:sz w:val="22"/>
          <w:szCs w:val="22"/>
          <w:lang w:bidi="x-none"/>
        </w:rPr>
      </w:pPr>
      <w:r w:rsidRPr="00691198">
        <w:rPr>
          <w:color w:val="000000"/>
          <w:sz w:val="22"/>
          <w:szCs w:val="22"/>
          <w:lang w:bidi="x-none"/>
        </w:rPr>
        <w:t xml:space="preserve">(En collaboration avec J.-F. </w:t>
      </w:r>
      <w:r w:rsidRPr="00691198">
        <w:rPr>
          <w:smallCaps/>
          <w:color w:val="000000"/>
          <w:sz w:val="22"/>
          <w:szCs w:val="22"/>
          <w:lang w:bidi="x-none"/>
        </w:rPr>
        <w:t>FLAUSS</w:t>
      </w:r>
      <w:r w:rsidRPr="00691198">
        <w:rPr>
          <w:color w:val="000000"/>
          <w:sz w:val="22"/>
          <w:szCs w:val="22"/>
          <w:lang w:bidi="x-none"/>
        </w:rPr>
        <w:t xml:space="preserve"> (+)), </w:t>
      </w:r>
      <w:r w:rsidRPr="00691198">
        <w:rPr>
          <w:i/>
          <w:color w:val="000000"/>
          <w:sz w:val="22"/>
          <w:szCs w:val="22"/>
          <w:lang w:bidi="x-none"/>
        </w:rPr>
        <w:t>Contentieux international des droits de l’homme et choix du forum : les instances internationales de contrôle face au forum shopping</w:t>
      </w:r>
      <w:r w:rsidRPr="00691198">
        <w:rPr>
          <w:color w:val="000000"/>
          <w:sz w:val="22"/>
          <w:szCs w:val="22"/>
          <w:lang w:bidi="x-none"/>
        </w:rPr>
        <w:t xml:space="preserve">, Anthemis, Bruxelles, 2012, 140 p. </w:t>
      </w:r>
    </w:p>
    <w:p w14:paraId="1F2EF2FD" w14:textId="77777777" w:rsidR="00691198" w:rsidRPr="00691198" w:rsidRDefault="00691198" w:rsidP="00691198">
      <w:pPr>
        <w:pStyle w:val="Corpsdetexte2"/>
        <w:numPr>
          <w:ilvl w:val="0"/>
          <w:numId w:val="4"/>
        </w:numPr>
        <w:tabs>
          <w:tab w:val="clear" w:pos="3402"/>
          <w:tab w:val="left" w:pos="567"/>
        </w:tabs>
        <w:spacing w:before="60" w:after="0" w:line="240" w:lineRule="auto"/>
        <w:ind w:left="567" w:hanging="57"/>
        <w:rPr>
          <w:color w:val="000000"/>
          <w:sz w:val="22"/>
          <w:szCs w:val="22"/>
          <w:lang w:bidi="x-none"/>
        </w:rPr>
      </w:pPr>
      <w:r w:rsidRPr="00691198">
        <w:rPr>
          <w:color w:val="000000"/>
          <w:sz w:val="22"/>
          <w:szCs w:val="22"/>
          <w:lang w:bidi="x-none"/>
        </w:rPr>
        <w:t xml:space="preserve"> (En collaboration avec E. </w:t>
      </w:r>
      <w:r w:rsidRPr="00691198">
        <w:rPr>
          <w:smallCaps/>
          <w:color w:val="000000"/>
          <w:sz w:val="22"/>
          <w:szCs w:val="22"/>
          <w:lang w:bidi="x-none"/>
        </w:rPr>
        <w:t>DUBOUT</w:t>
      </w:r>
      <w:r w:rsidRPr="00691198">
        <w:rPr>
          <w:color w:val="000000"/>
          <w:sz w:val="22"/>
          <w:szCs w:val="22"/>
          <w:lang w:bidi="x-none"/>
        </w:rPr>
        <w:t xml:space="preserve">), </w:t>
      </w:r>
      <w:r w:rsidRPr="00691198">
        <w:rPr>
          <w:i/>
          <w:color w:val="000000"/>
          <w:sz w:val="22"/>
          <w:szCs w:val="22"/>
          <w:lang w:bidi="x-none"/>
        </w:rPr>
        <w:t>Les droits fondamentaux : charnières entre ordres et systèmes juridiques</w:t>
      </w:r>
      <w:r w:rsidRPr="00691198">
        <w:rPr>
          <w:color w:val="000000"/>
          <w:sz w:val="22"/>
          <w:szCs w:val="22"/>
          <w:lang w:bidi="x-none"/>
        </w:rPr>
        <w:t>, Pedone, Paris, (2010), 336 p.</w:t>
      </w:r>
    </w:p>
    <w:p w14:paraId="672CA535" w14:textId="77777777" w:rsidR="00691198" w:rsidRPr="00691198" w:rsidRDefault="00691198" w:rsidP="00691198">
      <w:pPr>
        <w:pStyle w:val="Corpsdetexte2"/>
        <w:tabs>
          <w:tab w:val="clear" w:pos="3402"/>
          <w:tab w:val="left" w:pos="567"/>
        </w:tabs>
        <w:spacing w:before="60" w:after="0" w:line="240" w:lineRule="auto"/>
        <w:ind w:left="567"/>
        <w:rPr>
          <w:sz w:val="22"/>
          <w:szCs w:val="22"/>
        </w:rPr>
      </w:pPr>
    </w:p>
    <w:p w14:paraId="36CABF2A" w14:textId="77777777" w:rsidR="00691198" w:rsidRPr="00691198" w:rsidRDefault="00691198">
      <w:pPr>
        <w:rPr>
          <w:b/>
          <w:sz w:val="22"/>
          <w:szCs w:val="22"/>
        </w:rPr>
      </w:pPr>
    </w:p>
    <w:sectPr w:rsidR="00691198" w:rsidRPr="00691198" w:rsidSect="00A97B0C">
      <w:type w:val="oddPage"/>
      <w:pgSz w:w="11900" w:h="16840"/>
      <w:pgMar w:top="1134" w:right="1134" w:bottom="1134" w:left="1134" w:header="1134" w:footer="567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247"/>
    <w:multiLevelType w:val="hybridMultilevel"/>
    <w:tmpl w:val="D5DE4AAC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05AF"/>
    <w:multiLevelType w:val="hybridMultilevel"/>
    <w:tmpl w:val="820C8AC8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B5118"/>
    <w:multiLevelType w:val="hybridMultilevel"/>
    <w:tmpl w:val="BAF4943C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F1970"/>
    <w:multiLevelType w:val="hybridMultilevel"/>
    <w:tmpl w:val="4474A874"/>
    <w:lvl w:ilvl="0" w:tplc="24C04664">
      <w:start w:val="1"/>
      <w:numFmt w:val="bullet"/>
      <w:lvlText w:val="-"/>
      <w:lvlJc w:val="left"/>
      <w:pPr>
        <w:ind w:left="340" w:hanging="34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16D5B"/>
    <w:multiLevelType w:val="hybridMultilevel"/>
    <w:tmpl w:val="2B5846BE"/>
    <w:lvl w:ilvl="0" w:tplc="9D3EE6FC">
      <w:start w:val="1"/>
      <w:numFmt w:val="bullet"/>
      <w:lvlText w:val="-"/>
      <w:lvlJc w:val="left"/>
      <w:pPr>
        <w:ind w:left="350" w:hanging="56"/>
      </w:pPr>
      <w:rPr>
        <w:rFonts w:ascii="Cambria" w:hAnsi="Cambri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BE35C84"/>
    <w:multiLevelType w:val="hybridMultilevel"/>
    <w:tmpl w:val="DDB60B16"/>
    <w:lvl w:ilvl="0" w:tplc="24C04664">
      <w:start w:val="1"/>
      <w:numFmt w:val="bullet"/>
      <w:lvlText w:val="-"/>
      <w:lvlJc w:val="left"/>
      <w:pPr>
        <w:ind w:left="340" w:hanging="34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95DBB"/>
    <w:multiLevelType w:val="hybridMultilevel"/>
    <w:tmpl w:val="274845EC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315AC"/>
    <w:multiLevelType w:val="hybridMultilevel"/>
    <w:tmpl w:val="466C0032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47770"/>
    <w:multiLevelType w:val="hybridMultilevel"/>
    <w:tmpl w:val="1C1CB4A2"/>
    <w:lvl w:ilvl="0" w:tplc="EA7888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98"/>
    <w:rsid w:val="000A4E20"/>
    <w:rsid w:val="000B33DC"/>
    <w:rsid w:val="00691198"/>
    <w:rsid w:val="009D0172"/>
    <w:rsid w:val="00EB3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0EE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8769B"/>
    <w:pPr>
      <w:suppressAutoHyphens/>
      <w:spacing w:after="60"/>
      <w:jc w:val="both"/>
    </w:pPr>
    <w:rPr>
      <w:rFonts w:eastAsia="Times"/>
      <w:szCs w:val="20"/>
      <w:lang w:eastAsia="fr-CH"/>
    </w:rPr>
  </w:style>
  <w:style w:type="paragraph" w:styleId="Corpsdetexte2">
    <w:name w:val="Body Text 2"/>
    <w:basedOn w:val="Normal"/>
    <w:link w:val="Corpsdetexte2Car"/>
    <w:rsid w:val="00691198"/>
    <w:pPr>
      <w:widowControl/>
      <w:tabs>
        <w:tab w:val="left" w:pos="3402"/>
      </w:tabs>
      <w:autoSpaceDE/>
      <w:autoSpaceDN/>
      <w:adjustRightInd/>
      <w:spacing w:before="120" w:after="120" w:line="360" w:lineRule="auto"/>
      <w:jc w:val="both"/>
    </w:pPr>
    <w:rPr>
      <w:rFonts w:eastAsia="Times"/>
      <w:sz w:val="24"/>
      <w:szCs w:val="20"/>
      <w:lang w:val="fr-FR" w:eastAsia="fr-CH"/>
    </w:rPr>
  </w:style>
  <w:style w:type="character" w:customStyle="1" w:styleId="Corpsdetexte2Car">
    <w:name w:val="Corps de texte 2 Car"/>
    <w:basedOn w:val="Policepardfaut"/>
    <w:link w:val="Corpsdetexte2"/>
    <w:rsid w:val="00691198"/>
    <w:rPr>
      <w:rFonts w:ascii="Times New Roman" w:eastAsia="Times" w:hAnsi="Times New Roman" w:cs="Times New Roman"/>
      <w:sz w:val="24"/>
      <w:lang w:eastAsia="fr-CH"/>
    </w:rPr>
  </w:style>
  <w:style w:type="paragraph" w:styleId="Paragraphedeliste">
    <w:name w:val="List Paragraph"/>
    <w:basedOn w:val="Normal"/>
    <w:uiPriority w:val="34"/>
    <w:qFormat/>
    <w:rsid w:val="00691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8769B"/>
    <w:pPr>
      <w:suppressAutoHyphens/>
      <w:spacing w:after="60"/>
      <w:jc w:val="both"/>
    </w:pPr>
    <w:rPr>
      <w:rFonts w:eastAsia="Times"/>
      <w:szCs w:val="20"/>
      <w:lang w:eastAsia="fr-CH"/>
    </w:rPr>
  </w:style>
  <w:style w:type="paragraph" w:styleId="Corpsdetexte2">
    <w:name w:val="Body Text 2"/>
    <w:basedOn w:val="Normal"/>
    <w:link w:val="Corpsdetexte2Car"/>
    <w:rsid w:val="00691198"/>
    <w:pPr>
      <w:widowControl/>
      <w:tabs>
        <w:tab w:val="left" w:pos="3402"/>
      </w:tabs>
      <w:autoSpaceDE/>
      <w:autoSpaceDN/>
      <w:adjustRightInd/>
      <w:spacing w:before="120" w:after="120" w:line="360" w:lineRule="auto"/>
      <w:jc w:val="both"/>
    </w:pPr>
    <w:rPr>
      <w:rFonts w:eastAsia="Times"/>
      <w:sz w:val="24"/>
      <w:szCs w:val="20"/>
      <w:lang w:val="fr-FR" w:eastAsia="fr-CH"/>
    </w:rPr>
  </w:style>
  <w:style w:type="character" w:customStyle="1" w:styleId="Corpsdetexte2Car">
    <w:name w:val="Corps de texte 2 Car"/>
    <w:basedOn w:val="Policepardfaut"/>
    <w:link w:val="Corpsdetexte2"/>
    <w:rsid w:val="00691198"/>
    <w:rPr>
      <w:rFonts w:ascii="Times New Roman" w:eastAsia="Times" w:hAnsi="Times New Roman" w:cs="Times New Roman"/>
      <w:sz w:val="24"/>
      <w:lang w:eastAsia="fr-CH"/>
    </w:rPr>
  </w:style>
  <w:style w:type="paragraph" w:styleId="Paragraphedeliste">
    <w:name w:val="List Paragraph"/>
    <w:basedOn w:val="Normal"/>
    <w:uiPriority w:val="34"/>
    <w:qFormat/>
    <w:rsid w:val="0069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Touzé</dc:creator>
  <cp:lastModifiedBy>D-ANGELO Christelle</cp:lastModifiedBy>
  <cp:revision>2</cp:revision>
  <dcterms:created xsi:type="dcterms:W3CDTF">2015-03-24T13:51:00Z</dcterms:created>
  <dcterms:modified xsi:type="dcterms:W3CDTF">2015-03-24T13:51:00Z</dcterms:modified>
</cp:coreProperties>
</file>