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33322" w14:textId="77777777" w:rsidR="00FF3790" w:rsidRPr="00FF3790" w:rsidRDefault="00FF3790" w:rsidP="00FF3790">
      <w:pPr>
        <w:rPr>
          <w:b/>
          <w:lang w:val="fr-FR"/>
        </w:rPr>
      </w:pPr>
      <w:bookmarkStart w:id="0" w:name="_GoBack"/>
      <w:bookmarkEnd w:id="0"/>
      <w:r w:rsidRPr="00FF3790">
        <w:rPr>
          <w:b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1DD2A2B" wp14:editId="7CA79C5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9575" cy="161099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5" t="2504" r="20770" b="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790">
        <w:rPr>
          <w:b/>
          <w:lang w:val="fr-FR"/>
        </w:rPr>
        <w:t xml:space="preserve">CURRICULUM   VITAE                                                               </w:t>
      </w:r>
    </w:p>
    <w:p w14:paraId="18BDA70D" w14:textId="77777777" w:rsidR="00AD6449" w:rsidRDefault="0099405A" w:rsidP="00FF3790">
      <w:pPr>
        <w:rPr>
          <w:b/>
          <w:lang w:val="fr-FR"/>
        </w:rPr>
      </w:pPr>
      <w:r>
        <w:rPr>
          <w:lang w:val="fr-FR"/>
        </w:rPr>
        <w:t xml:space="preserve">Professeur </w:t>
      </w:r>
      <w:r w:rsidR="00FF3790" w:rsidRPr="00FF3790">
        <w:rPr>
          <w:lang w:val="fr-FR"/>
        </w:rPr>
        <w:t>Olivier de Frouville</w:t>
      </w:r>
    </w:p>
    <w:p w14:paraId="3EBE4F67" w14:textId="77777777" w:rsidR="00AD6449" w:rsidRDefault="00AD6449" w:rsidP="00FF3790">
      <w:pPr>
        <w:rPr>
          <w:b/>
          <w:lang w:val="fr-FR"/>
        </w:rPr>
      </w:pPr>
    </w:p>
    <w:p w14:paraId="25F8E64E" w14:textId="77777777" w:rsidR="00AD6449" w:rsidRDefault="00AD6449" w:rsidP="00FF3790">
      <w:pPr>
        <w:rPr>
          <w:b/>
          <w:lang w:val="fr-FR"/>
        </w:rPr>
      </w:pPr>
    </w:p>
    <w:p w14:paraId="58A8078A" w14:textId="77777777" w:rsidR="009D0B05" w:rsidRDefault="009D0B05" w:rsidP="00FF3790">
      <w:pPr>
        <w:rPr>
          <w:b/>
          <w:lang w:val="fr-FR"/>
        </w:rPr>
      </w:pPr>
    </w:p>
    <w:p w14:paraId="413624BB" w14:textId="77777777" w:rsidR="009D0B05" w:rsidRPr="00FF3790" w:rsidRDefault="009D0B05" w:rsidP="00FF3790">
      <w:pPr>
        <w:rPr>
          <w:b/>
          <w:lang w:val="fr-FR"/>
        </w:rPr>
      </w:pPr>
    </w:p>
    <w:p w14:paraId="552BED7A" w14:textId="77777777" w:rsidR="00FF3790" w:rsidRDefault="00AD6449" w:rsidP="00FF3790">
      <w:pPr>
        <w:numPr>
          <w:ilvl w:val="0"/>
          <w:numId w:val="7"/>
        </w:numPr>
        <w:rPr>
          <w:b/>
          <w:lang w:val="fr-FR"/>
        </w:rPr>
      </w:pPr>
      <w:r>
        <w:rPr>
          <w:b/>
          <w:lang w:val="fr-FR"/>
        </w:rPr>
        <w:t>INFORMATIONS</w:t>
      </w:r>
      <w:r w:rsidR="00FF3790" w:rsidRPr="00FF3790">
        <w:rPr>
          <w:b/>
          <w:lang w:val="fr-FR"/>
        </w:rPr>
        <w:t xml:space="preserve"> PERSONNEL</w:t>
      </w:r>
      <w:r>
        <w:rPr>
          <w:b/>
          <w:lang w:val="fr-FR"/>
        </w:rPr>
        <w:t>LE</w:t>
      </w:r>
      <w:r w:rsidR="00FF3790" w:rsidRPr="00FF3790">
        <w:rPr>
          <w:b/>
          <w:lang w:val="fr-FR"/>
        </w:rPr>
        <w:t>S</w:t>
      </w:r>
    </w:p>
    <w:p w14:paraId="11424F78" w14:textId="77777777" w:rsidR="00AD6449" w:rsidRPr="00FF3790" w:rsidRDefault="00AD6449" w:rsidP="00AD6449">
      <w:pPr>
        <w:ind w:left="720"/>
        <w:rPr>
          <w:b/>
          <w:lang w:val="fr-FR"/>
        </w:rPr>
      </w:pPr>
    </w:p>
    <w:p w14:paraId="37EF6285" w14:textId="77777777" w:rsidR="00AD6449" w:rsidRPr="00AC2762" w:rsidRDefault="00FF3790" w:rsidP="00AD6449">
      <w:pPr>
        <w:tabs>
          <w:tab w:val="left" w:pos="2835"/>
        </w:tabs>
        <w:spacing w:before="0" w:after="0"/>
        <w:ind w:left="360" w:firstLine="66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Date de naissance</w:t>
      </w:r>
      <w:r w:rsidRPr="00AC2762">
        <w:rPr>
          <w:sz w:val="22"/>
          <w:szCs w:val="22"/>
          <w:lang w:val="fr-FR"/>
        </w:rPr>
        <w:tab/>
        <w:t>:</w:t>
      </w:r>
      <w:r w:rsidRPr="00AC2762">
        <w:rPr>
          <w:sz w:val="22"/>
          <w:szCs w:val="22"/>
          <w:lang w:val="fr-FR"/>
        </w:rPr>
        <w:tab/>
        <w:t xml:space="preserve">28 février </w:t>
      </w:r>
      <w:r w:rsidR="00AD6449" w:rsidRPr="00AC2762">
        <w:rPr>
          <w:sz w:val="22"/>
          <w:szCs w:val="22"/>
          <w:lang w:val="fr-FR"/>
        </w:rPr>
        <w:t xml:space="preserve">1972 </w:t>
      </w:r>
    </w:p>
    <w:p w14:paraId="75A35D6F" w14:textId="77777777" w:rsidR="00FF3790" w:rsidRPr="00AC2762" w:rsidRDefault="00AD6449" w:rsidP="00AD6449">
      <w:pPr>
        <w:tabs>
          <w:tab w:val="left" w:pos="2835"/>
        </w:tabs>
        <w:spacing w:before="0" w:after="0"/>
        <w:ind w:left="360" w:firstLine="66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 xml:space="preserve">Lieu de naissance </w:t>
      </w:r>
      <w:r w:rsidRPr="00AC2762">
        <w:rPr>
          <w:sz w:val="22"/>
          <w:szCs w:val="22"/>
          <w:lang w:val="fr-FR"/>
        </w:rPr>
        <w:tab/>
        <w:t>:</w:t>
      </w:r>
      <w:r w:rsidRPr="00AC2762">
        <w:rPr>
          <w:sz w:val="22"/>
          <w:szCs w:val="22"/>
          <w:lang w:val="fr-FR"/>
        </w:rPr>
        <w:tab/>
      </w:r>
      <w:r w:rsidR="00FF3790" w:rsidRPr="00AC2762">
        <w:rPr>
          <w:sz w:val="22"/>
          <w:szCs w:val="22"/>
          <w:lang w:val="fr-FR"/>
        </w:rPr>
        <w:t>Boulogne-Billancourt, France</w:t>
      </w:r>
    </w:p>
    <w:p w14:paraId="1744525A" w14:textId="77777777" w:rsidR="00FF3790" w:rsidRPr="00AC2762" w:rsidRDefault="00FF3790" w:rsidP="00AD6449">
      <w:pPr>
        <w:spacing w:before="0" w:after="0"/>
        <w:ind w:firstLine="426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Sexe</w:t>
      </w:r>
      <w:r w:rsidRPr="00AC2762">
        <w:rPr>
          <w:sz w:val="22"/>
          <w:szCs w:val="22"/>
          <w:lang w:val="fr-FR"/>
        </w:rPr>
        <w:tab/>
      </w:r>
      <w:r w:rsidRPr="00AC2762">
        <w:rPr>
          <w:sz w:val="22"/>
          <w:szCs w:val="22"/>
          <w:lang w:val="fr-FR"/>
        </w:rPr>
        <w:tab/>
      </w:r>
      <w:r w:rsidRPr="00AC2762">
        <w:rPr>
          <w:sz w:val="22"/>
          <w:szCs w:val="22"/>
          <w:lang w:val="fr-FR"/>
        </w:rPr>
        <w:tab/>
        <w:t xml:space="preserve">: </w:t>
      </w:r>
      <w:r w:rsidR="00AD6449" w:rsidRPr="00AC2762">
        <w:rPr>
          <w:sz w:val="22"/>
          <w:szCs w:val="22"/>
          <w:lang w:val="fr-FR"/>
        </w:rPr>
        <w:tab/>
      </w:r>
      <w:r w:rsidRPr="00AC2762">
        <w:rPr>
          <w:sz w:val="22"/>
          <w:szCs w:val="22"/>
          <w:lang w:val="fr-FR"/>
        </w:rPr>
        <w:t>Masculin</w:t>
      </w:r>
    </w:p>
    <w:p w14:paraId="3318173F" w14:textId="77777777" w:rsidR="00FF3790" w:rsidRPr="00AC2762" w:rsidRDefault="00FF3790" w:rsidP="00AD6449">
      <w:pPr>
        <w:spacing w:before="0" w:after="0"/>
        <w:ind w:left="426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Nationalité</w:t>
      </w:r>
      <w:r w:rsidRPr="00AC2762">
        <w:rPr>
          <w:sz w:val="22"/>
          <w:szCs w:val="22"/>
          <w:lang w:val="fr-FR"/>
        </w:rPr>
        <w:tab/>
      </w:r>
      <w:r w:rsidRPr="00AC2762">
        <w:rPr>
          <w:sz w:val="22"/>
          <w:szCs w:val="22"/>
          <w:lang w:val="fr-FR"/>
        </w:rPr>
        <w:tab/>
      </w:r>
      <w:r w:rsidR="00AC2762">
        <w:rPr>
          <w:sz w:val="22"/>
          <w:szCs w:val="22"/>
          <w:lang w:val="fr-FR"/>
        </w:rPr>
        <w:tab/>
      </w:r>
      <w:r w:rsidRPr="00AC2762">
        <w:rPr>
          <w:sz w:val="22"/>
          <w:szCs w:val="22"/>
          <w:lang w:val="fr-FR"/>
        </w:rPr>
        <w:t xml:space="preserve">: </w:t>
      </w:r>
      <w:r w:rsidRPr="00AC2762">
        <w:rPr>
          <w:sz w:val="22"/>
          <w:szCs w:val="22"/>
          <w:lang w:val="fr-FR"/>
        </w:rPr>
        <w:tab/>
        <w:t>Française</w:t>
      </w:r>
    </w:p>
    <w:p w14:paraId="3E40897A" w14:textId="77777777" w:rsidR="00FF3790" w:rsidRPr="00AC2762" w:rsidRDefault="00FF3790" w:rsidP="00AD6449">
      <w:pPr>
        <w:spacing w:before="0" w:after="0"/>
        <w:ind w:left="426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Statut marital</w:t>
      </w:r>
      <w:r w:rsidR="00AD6449" w:rsidRPr="00AC2762">
        <w:rPr>
          <w:sz w:val="22"/>
          <w:szCs w:val="22"/>
          <w:lang w:val="fr-FR"/>
        </w:rPr>
        <w:tab/>
      </w:r>
      <w:r w:rsidR="00AD6449" w:rsidRPr="00AC2762">
        <w:rPr>
          <w:sz w:val="22"/>
          <w:szCs w:val="22"/>
          <w:lang w:val="fr-FR"/>
        </w:rPr>
        <w:tab/>
      </w:r>
      <w:r w:rsidRPr="00AC2762">
        <w:rPr>
          <w:sz w:val="22"/>
          <w:szCs w:val="22"/>
          <w:lang w:val="fr-FR"/>
        </w:rPr>
        <w:t xml:space="preserve">: </w:t>
      </w:r>
      <w:r w:rsidRPr="00AC2762">
        <w:rPr>
          <w:sz w:val="22"/>
          <w:szCs w:val="22"/>
          <w:lang w:val="fr-FR"/>
        </w:rPr>
        <w:tab/>
        <w:t>marié, trois enfants</w:t>
      </w:r>
    </w:p>
    <w:p w14:paraId="4CE6F2FF" w14:textId="77777777" w:rsidR="00FF3790" w:rsidRPr="00AC2762" w:rsidRDefault="00FF3790" w:rsidP="00AD6449">
      <w:pPr>
        <w:spacing w:before="0" w:after="0"/>
        <w:ind w:firstLine="426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Adresse professionnelle</w:t>
      </w:r>
      <w:r w:rsidR="00AD6449" w:rsidRPr="00AC2762">
        <w:rPr>
          <w:sz w:val="22"/>
          <w:szCs w:val="22"/>
          <w:lang w:val="fr-FR"/>
        </w:rPr>
        <w:tab/>
      </w:r>
      <w:r w:rsidRPr="00AC2762">
        <w:rPr>
          <w:sz w:val="22"/>
          <w:szCs w:val="22"/>
          <w:lang w:val="fr-FR"/>
        </w:rPr>
        <w:t xml:space="preserve">: </w:t>
      </w:r>
      <w:r w:rsidRPr="00AC2762">
        <w:rPr>
          <w:sz w:val="22"/>
          <w:szCs w:val="22"/>
          <w:lang w:val="fr-FR"/>
        </w:rPr>
        <w:tab/>
        <w:t>Université Panthéon – Assas</w:t>
      </w:r>
    </w:p>
    <w:p w14:paraId="53050D22" w14:textId="77777777" w:rsidR="00FF3790" w:rsidRPr="00AC2762" w:rsidRDefault="00FF3790" w:rsidP="00FF3790">
      <w:pPr>
        <w:spacing w:before="0" w:after="0"/>
        <w:ind w:left="2832" w:firstLine="708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 xml:space="preserve">12 Place du Panthéon </w:t>
      </w:r>
    </w:p>
    <w:p w14:paraId="03D5ABCB" w14:textId="69337AE3" w:rsidR="00FF3790" w:rsidRDefault="00FF3790" w:rsidP="00FF3790">
      <w:pPr>
        <w:spacing w:before="0" w:after="0"/>
        <w:ind w:left="2880" w:hanging="2880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ab/>
      </w:r>
      <w:r w:rsidRPr="00AC2762">
        <w:rPr>
          <w:sz w:val="22"/>
          <w:szCs w:val="22"/>
          <w:lang w:val="fr-FR"/>
        </w:rPr>
        <w:tab/>
      </w:r>
      <w:r w:rsidR="008D73A6">
        <w:rPr>
          <w:sz w:val="22"/>
          <w:szCs w:val="22"/>
          <w:lang w:val="fr-FR"/>
        </w:rPr>
        <w:t>75005</w:t>
      </w:r>
      <w:r w:rsidRPr="00AC2762">
        <w:rPr>
          <w:sz w:val="22"/>
          <w:szCs w:val="22"/>
          <w:lang w:val="fr-FR"/>
        </w:rPr>
        <w:t xml:space="preserve">, Paris, </w:t>
      </w:r>
      <w:r w:rsidR="008D73A6">
        <w:rPr>
          <w:sz w:val="22"/>
          <w:szCs w:val="22"/>
          <w:lang w:val="fr-FR"/>
        </w:rPr>
        <w:t>France</w:t>
      </w:r>
    </w:p>
    <w:p w14:paraId="0A6BB25D" w14:textId="1F4F3AE0" w:rsidR="008D73A6" w:rsidRDefault="008D73A6" w:rsidP="008D73A6">
      <w:pPr>
        <w:spacing w:before="0" w:after="0"/>
        <w:ind w:left="2832" w:firstLine="708"/>
        <w:rPr>
          <w:sz w:val="22"/>
          <w:szCs w:val="22"/>
          <w:lang w:val="fr-FR"/>
        </w:rPr>
      </w:pPr>
      <w:proofErr w:type="gramStart"/>
      <w:r w:rsidRPr="00AC2762">
        <w:rPr>
          <w:sz w:val="22"/>
          <w:szCs w:val="22"/>
          <w:lang w:val="fr-FR"/>
        </w:rPr>
        <w:t>email</w:t>
      </w:r>
      <w:proofErr w:type="gramEnd"/>
      <w:r w:rsidRPr="00AC2762">
        <w:rPr>
          <w:sz w:val="22"/>
          <w:szCs w:val="22"/>
          <w:lang w:val="fr-FR"/>
        </w:rPr>
        <w:t xml:space="preserve">: </w:t>
      </w:r>
      <w:hyperlink r:id="rId7" w:history="1">
        <w:r w:rsidRPr="00AC2762">
          <w:rPr>
            <w:rStyle w:val="Lienhypertexte"/>
            <w:sz w:val="22"/>
            <w:szCs w:val="22"/>
            <w:lang w:val="fr-FR"/>
          </w:rPr>
          <w:t>olivier@frouville.org</w:t>
        </w:r>
      </w:hyperlink>
    </w:p>
    <w:p w14:paraId="372C4770" w14:textId="46A2B1DE" w:rsidR="009D0B05" w:rsidRPr="00AC2762" w:rsidRDefault="009D0B05" w:rsidP="009D0B05">
      <w:pPr>
        <w:spacing w:before="0" w:after="0"/>
        <w:ind w:left="2880" w:hanging="245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Site web</w:t>
      </w:r>
      <w:r>
        <w:rPr>
          <w:sz w:val="22"/>
          <w:szCs w:val="22"/>
          <w:lang w:val="fr-FR"/>
        </w:rPr>
        <w:tab/>
        <w:t>:</w:t>
      </w:r>
      <w:r>
        <w:rPr>
          <w:sz w:val="22"/>
          <w:szCs w:val="22"/>
          <w:lang w:val="fr-FR"/>
        </w:rPr>
        <w:tab/>
      </w:r>
      <w:hyperlink r:id="rId8" w:history="1">
        <w:r w:rsidRPr="009B6548">
          <w:rPr>
            <w:rStyle w:val="Lienhypertexte"/>
            <w:sz w:val="22"/>
            <w:szCs w:val="22"/>
            <w:lang w:val="fr-FR"/>
          </w:rPr>
          <w:t>http://www.frouville.org</w:t>
        </w:r>
      </w:hyperlink>
    </w:p>
    <w:p w14:paraId="56DD5D2E" w14:textId="77777777" w:rsidR="00FF3790" w:rsidRPr="00AC2762" w:rsidRDefault="009D0B05" w:rsidP="00AD6449">
      <w:pPr>
        <w:spacing w:before="0" w:after="0"/>
        <w:ind w:left="426"/>
        <w:rPr>
          <w:b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Langues de travail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: </w:t>
      </w:r>
      <w:r>
        <w:rPr>
          <w:sz w:val="22"/>
          <w:szCs w:val="22"/>
          <w:lang w:val="fr-FR"/>
        </w:rPr>
        <w:tab/>
        <w:t>f</w:t>
      </w:r>
      <w:r w:rsidR="00FF3790" w:rsidRPr="00AC2762">
        <w:rPr>
          <w:sz w:val="22"/>
          <w:szCs w:val="22"/>
          <w:lang w:val="fr-FR"/>
        </w:rPr>
        <w:t>rançais, anglais</w:t>
      </w:r>
    </w:p>
    <w:p w14:paraId="054C83A8" w14:textId="77777777" w:rsidR="00FF3790" w:rsidRPr="00AC2762" w:rsidRDefault="00FF3790" w:rsidP="00FF3790">
      <w:pPr>
        <w:rPr>
          <w:b/>
          <w:sz w:val="22"/>
          <w:szCs w:val="22"/>
          <w:lang w:val="fr-FR"/>
        </w:rPr>
      </w:pPr>
    </w:p>
    <w:p w14:paraId="6363849E" w14:textId="77777777" w:rsidR="00AD6449" w:rsidRPr="00FF3790" w:rsidRDefault="00AD6449" w:rsidP="00FF3790">
      <w:pPr>
        <w:rPr>
          <w:b/>
          <w:lang w:val="fr-FR"/>
        </w:rPr>
      </w:pPr>
    </w:p>
    <w:p w14:paraId="7BE39143" w14:textId="77777777" w:rsidR="00FF3790" w:rsidRPr="00AD6449" w:rsidRDefault="008738EB" w:rsidP="00FF3790">
      <w:pPr>
        <w:numPr>
          <w:ilvl w:val="0"/>
          <w:numId w:val="7"/>
        </w:numPr>
        <w:rPr>
          <w:lang w:val="fr-FR"/>
        </w:rPr>
      </w:pPr>
      <w:r>
        <w:rPr>
          <w:b/>
          <w:lang w:val="fr-FR"/>
        </w:rPr>
        <w:t>FONCTIONS ACTUELLES</w:t>
      </w:r>
    </w:p>
    <w:p w14:paraId="6448BECF" w14:textId="77777777" w:rsidR="00AD6449" w:rsidRPr="00FF3790" w:rsidRDefault="00AD6449" w:rsidP="00AD6449">
      <w:pPr>
        <w:ind w:left="720"/>
        <w:rPr>
          <w:lang w:val="fr-FR"/>
        </w:rPr>
      </w:pPr>
    </w:p>
    <w:p w14:paraId="55CCF49F" w14:textId="77777777" w:rsidR="00FF3790" w:rsidRPr="00AC2762" w:rsidRDefault="008738EB" w:rsidP="009D0B05">
      <w:pPr>
        <w:numPr>
          <w:ilvl w:val="0"/>
          <w:numId w:val="2"/>
        </w:numPr>
        <w:spacing w:before="0"/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Professeur de droit international à l’Université Panthéon-Assas (Paris 2)</w:t>
      </w:r>
      <w:r w:rsidR="00A623B6" w:rsidRPr="00AC2762">
        <w:rPr>
          <w:sz w:val="22"/>
          <w:szCs w:val="22"/>
          <w:lang w:val="fr-FR"/>
        </w:rPr>
        <w:t>.</w:t>
      </w:r>
    </w:p>
    <w:p w14:paraId="32D16768" w14:textId="77777777" w:rsidR="00FF3790" w:rsidRPr="00AC2762" w:rsidRDefault="008738EB" w:rsidP="009D0B05">
      <w:pPr>
        <w:numPr>
          <w:ilvl w:val="0"/>
          <w:numId w:val="2"/>
        </w:numPr>
        <w:spacing w:before="0"/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Directeur adjoint du Centre de recherche sur les droits de l’Homme et le droit humanitaire de l’Université Panthéon-Assas (C.R.D.H)</w:t>
      </w:r>
      <w:r w:rsidR="00FF3790" w:rsidRPr="00AC2762">
        <w:rPr>
          <w:sz w:val="22"/>
          <w:szCs w:val="22"/>
          <w:lang w:val="fr-FR"/>
        </w:rPr>
        <w:t xml:space="preserve">. </w:t>
      </w:r>
    </w:p>
    <w:p w14:paraId="2678CCFC" w14:textId="77777777" w:rsidR="00FF3790" w:rsidRPr="00AC2762" w:rsidRDefault="008738EB" w:rsidP="009D0B05">
      <w:pPr>
        <w:numPr>
          <w:ilvl w:val="0"/>
          <w:numId w:val="2"/>
        </w:numPr>
        <w:spacing w:before="0"/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Membre de l’Institut Universitaire de France (I.U.F).</w:t>
      </w:r>
    </w:p>
    <w:p w14:paraId="035CAEFA" w14:textId="77777777" w:rsidR="00FF3790" w:rsidRPr="00AC2762" w:rsidRDefault="008738EB" w:rsidP="009D0B05">
      <w:pPr>
        <w:numPr>
          <w:ilvl w:val="0"/>
          <w:numId w:val="2"/>
        </w:numPr>
        <w:spacing w:before="0"/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Membre et ancien Pré</w:t>
      </w:r>
      <w:r w:rsidR="0099405A">
        <w:rPr>
          <w:sz w:val="22"/>
          <w:szCs w:val="22"/>
          <w:lang w:val="fr-FR"/>
        </w:rPr>
        <w:t>sident-Rapporteur du Groupe de t</w:t>
      </w:r>
      <w:r w:rsidRPr="00AC2762">
        <w:rPr>
          <w:sz w:val="22"/>
          <w:szCs w:val="22"/>
          <w:lang w:val="fr-FR"/>
        </w:rPr>
        <w:t xml:space="preserve">ravail des Nations Unies sur les disparitions forcées ou involontaires. </w:t>
      </w:r>
    </w:p>
    <w:p w14:paraId="15B14E9E" w14:textId="42B60494" w:rsidR="00FF3790" w:rsidRPr="00AC2762" w:rsidRDefault="005A352F" w:rsidP="009D0B05">
      <w:pPr>
        <w:numPr>
          <w:ilvl w:val="0"/>
          <w:numId w:val="2"/>
        </w:numPr>
        <w:spacing w:before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Membre de la Commission Nationale C</w:t>
      </w:r>
      <w:r w:rsidR="008738EB" w:rsidRPr="00AC2762">
        <w:rPr>
          <w:sz w:val="22"/>
          <w:szCs w:val="22"/>
          <w:lang w:val="fr-FR"/>
        </w:rPr>
        <w:t>on</w:t>
      </w:r>
      <w:r>
        <w:rPr>
          <w:sz w:val="22"/>
          <w:szCs w:val="22"/>
          <w:lang w:val="fr-FR"/>
        </w:rPr>
        <w:t>sultative des D</w:t>
      </w:r>
      <w:r w:rsidR="008738EB" w:rsidRPr="00AC2762">
        <w:rPr>
          <w:sz w:val="22"/>
          <w:szCs w:val="22"/>
          <w:lang w:val="fr-FR"/>
        </w:rPr>
        <w:t>roits de l’Homme</w:t>
      </w:r>
      <w:r w:rsidR="00FF3790" w:rsidRPr="00AC2762">
        <w:rPr>
          <w:sz w:val="22"/>
          <w:szCs w:val="22"/>
          <w:lang w:val="fr-FR"/>
        </w:rPr>
        <w:t xml:space="preserve"> (C.N.C.D.H.)</w:t>
      </w:r>
      <w:r w:rsidR="00A623B6" w:rsidRPr="00AC2762">
        <w:rPr>
          <w:sz w:val="22"/>
          <w:szCs w:val="22"/>
          <w:lang w:val="fr-FR"/>
        </w:rPr>
        <w:t>.</w:t>
      </w:r>
    </w:p>
    <w:p w14:paraId="4E21B3CD" w14:textId="77777777" w:rsidR="00FF3790" w:rsidRPr="00AC2762" w:rsidRDefault="008738EB" w:rsidP="009D0B05">
      <w:pPr>
        <w:numPr>
          <w:ilvl w:val="0"/>
          <w:numId w:val="2"/>
        </w:numPr>
        <w:spacing w:before="0"/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Membre</w:t>
      </w:r>
      <w:r w:rsidR="00FF3790" w:rsidRPr="00AC2762">
        <w:rPr>
          <w:sz w:val="22"/>
          <w:szCs w:val="22"/>
          <w:lang w:val="fr-FR"/>
        </w:rPr>
        <w:t xml:space="preserve"> </w:t>
      </w:r>
      <w:r w:rsidRPr="00AC2762">
        <w:rPr>
          <w:sz w:val="22"/>
          <w:szCs w:val="22"/>
          <w:lang w:val="fr-FR"/>
        </w:rPr>
        <w:t>du</w:t>
      </w:r>
      <w:r w:rsidR="00FF3790" w:rsidRPr="00AC2762">
        <w:rPr>
          <w:sz w:val="22"/>
          <w:szCs w:val="22"/>
          <w:lang w:val="fr-FR"/>
        </w:rPr>
        <w:t xml:space="preserve"> Human Rights </w:t>
      </w:r>
      <w:proofErr w:type="spellStart"/>
      <w:r w:rsidR="00FF3790" w:rsidRPr="00AC2762">
        <w:rPr>
          <w:sz w:val="22"/>
          <w:szCs w:val="22"/>
          <w:lang w:val="fr-FR"/>
        </w:rPr>
        <w:t>Committee</w:t>
      </w:r>
      <w:proofErr w:type="spellEnd"/>
      <w:r w:rsidR="00FF3790" w:rsidRPr="00AC2762">
        <w:rPr>
          <w:sz w:val="22"/>
          <w:szCs w:val="22"/>
          <w:lang w:val="fr-FR"/>
        </w:rPr>
        <w:t xml:space="preserve"> </w:t>
      </w:r>
      <w:r w:rsidRPr="00AC2762">
        <w:rPr>
          <w:sz w:val="22"/>
          <w:szCs w:val="22"/>
          <w:lang w:val="fr-FR"/>
        </w:rPr>
        <w:t>de</w:t>
      </w:r>
      <w:r w:rsidR="00FF3790" w:rsidRPr="00AC2762">
        <w:rPr>
          <w:sz w:val="22"/>
          <w:szCs w:val="22"/>
          <w:lang w:val="fr-FR"/>
        </w:rPr>
        <w:t xml:space="preserve"> </w:t>
      </w:r>
      <w:r w:rsidRPr="00AC2762">
        <w:rPr>
          <w:sz w:val="22"/>
          <w:szCs w:val="22"/>
          <w:lang w:val="fr-FR"/>
        </w:rPr>
        <w:t>l’</w:t>
      </w:r>
      <w:r w:rsidR="00FF3790" w:rsidRPr="00AC2762">
        <w:rPr>
          <w:sz w:val="22"/>
          <w:szCs w:val="22"/>
          <w:lang w:val="fr-FR"/>
        </w:rPr>
        <w:t>International Law Association (I.L.A.)</w:t>
      </w:r>
      <w:r w:rsidR="00A623B6" w:rsidRPr="00AC2762">
        <w:rPr>
          <w:sz w:val="22"/>
          <w:szCs w:val="22"/>
          <w:lang w:val="fr-FR"/>
        </w:rPr>
        <w:t>.</w:t>
      </w:r>
    </w:p>
    <w:p w14:paraId="7DFBA659" w14:textId="77777777" w:rsidR="00FF3790" w:rsidRPr="00AC2762" w:rsidRDefault="008738EB" w:rsidP="009D0B05">
      <w:pPr>
        <w:numPr>
          <w:ilvl w:val="0"/>
          <w:numId w:val="2"/>
        </w:numPr>
        <w:spacing w:before="0"/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Membre de l’Institut International des Droits de l’Homme de Strasbourg (I.I.D.H)</w:t>
      </w:r>
      <w:r w:rsidR="00FF3790" w:rsidRPr="00AC2762">
        <w:rPr>
          <w:sz w:val="22"/>
          <w:szCs w:val="22"/>
          <w:lang w:val="fr-FR"/>
        </w:rPr>
        <w:t>.</w:t>
      </w:r>
    </w:p>
    <w:p w14:paraId="3A298D3B" w14:textId="356A705A" w:rsidR="00FF3790" w:rsidRPr="00AC2762" w:rsidRDefault="00A623B6" w:rsidP="009D0B05">
      <w:pPr>
        <w:numPr>
          <w:ilvl w:val="0"/>
          <w:numId w:val="2"/>
        </w:numPr>
        <w:spacing w:before="0"/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Membre du jury du Prix des Droits de l’Homme de l’</w:t>
      </w:r>
      <w:r w:rsidR="0099405A">
        <w:rPr>
          <w:sz w:val="22"/>
          <w:szCs w:val="22"/>
          <w:lang w:val="fr-FR"/>
        </w:rPr>
        <w:t>Institut international des D</w:t>
      </w:r>
      <w:r w:rsidRPr="00AC2762">
        <w:rPr>
          <w:sz w:val="22"/>
          <w:szCs w:val="22"/>
          <w:lang w:val="fr-FR"/>
        </w:rPr>
        <w:t>roits de l’Homme</w:t>
      </w:r>
      <w:r w:rsidR="00FE6B9D">
        <w:rPr>
          <w:sz w:val="22"/>
          <w:szCs w:val="22"/>
          <w:lang w:val="fr-FR"/>
        </w:rPr>
        <w:t xml:space="preserve"> de Strasbourg</w:t>
      </w:r>
      <w:r w:rsidR="00FF3790" w:rsidRPr="00AC2762">
        <w:rPr>
          <w:sz w:val="22"/>
          <w:szCs w:val="22"/>
          <w:lang w:val="fr-FR"/>
        </w:rPr>
        <w:t>.</w:t>
      </w:r>
    </w:p>
    <w:p w14:paraId="671BF5A9" w14:textId="356FE49E" w:rsidR="00FF3790" w:rsidRPr="00AC2762" w:rsidRDefault="008738EB" w:rsidP="009D0B05">
      <w:pPr>
        <w:numPr>
          <w:ilvl w:val="0"/>
          <w:numId w:val="2"/>
        </w:numPr>
        <w:spacing w:before="0"/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Membre</w:t>
      </w:r>
      <w:r w:rsidR="00FF3790" w:rsidRPr="00AC2762">
        <w:rPr>
          <w:sz w:val="22"/>
          <w:szCs w:val="22"/>
          <w:lang w:val="fr-FR"/>
        </w:rPr>
        <w:t xml:space="preserve"> </w:t>
      </w:r>
      <w:r w:rsidRPr="00AC2762">
        <w:rPr>
          <w:sz w:val="22"/>
          <w:szCs w:val="22"/>
          <w:lang w:val="fr-FR"/>
        </w:rPr>
        <w:t>de la</w:t>
      </w:r>
      <w:r w:rsidR="00FF3790" w:rsidRPr="00AC2762">
        <w:rPr>
          <w:sz w:val="22"/>
          <w:szCs w:val="22"/>
          <w:lang w:val="fr-FR"/>
        </w:rPr>
        <w:t xml:space="preserve"> Société Française pour le Droit International (S.F.D</w:t>
      </w:r>
      <w:r w:rsidR="001819D4">
        <w:rPr>
          <w:sz w:val="22"/>
          <w:szCs w:val="22"/>
          <w:lang w:val="fr-FR"/>
        </w:rPr>
        <w:t>.</w:t>
      </w:r>
      <w:r w:rsidR="00FF3790" w:rsidRPr="00AC2762">
        <w:rPr>
          <w:sz w:val="22"/>
          <w:szCs w:val="22"/>
          <w:lang w:val="fr-FR"/>
        </w:rPr>
        <w:t>I.)</w:t>
      </w:r>
    </w:p>
    <w:p w14:paraId="36AC3D72" w14:textId="77777777" w:rsidR="00FF3790" w:rsidRPr="00AC2762" w:rsidRDefault="00A623B6" w:rsidP="009D0B05">
      <w:pPr>
        <w:numPr>
          <w:ilvl w:val="0"/>
          <w:numId w:val="2"/>
        </w:numPr>
        <w:spacing w:before="0"/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 xml:space="preserve">Membre du Comité de rédaction du </w:t>
      </w:r>
      <w:r w:rsidRPr="00AC2762">
        <w:rPr>
          <w:i/>
          <w:sz w:val="22"/>
          <w:szCs w:val="22"/>
          <w:lang w:val="fr-FR"/>
        </w:rPr>
        <w:t>Journal Européen des Droits de l’Homme</w:t>
      </w:r>
      <w:r w:rsidR="00FF3790" w:rsidRPr="00AC2762">
        <w:rPr>
          <w:sz w:val="22"/>
          <w:szCs w:val="22"/>
          <w:lang w:val="fr-FR"/>
        </w:rPr>
        <w:t>.</w:t>
      </w:r>
    </w:p>
    <w:p w14:paraId="08BE0B38" w14:textId="77777777" w:rsidR="00FF3790" w:rsidRPr="00AC2762" w:rsidRDefault="00A623B6" w:rsidP="009D0B05">
      <w:pPr>
        <w:numPr>
          <w:ilvl w:val="0"/>
          <w:numId w:val="2"/>
        </w:numPr>
        <w:spacing w:before="0"/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Membre du Comité de rédaction de la revue en ligne</w:t>
      </w:r>
      <w:r w:rsidR="00FF3790" w:rsidRPr="00AC2762">
        <w:rPr>
          <w:sz w:val="22"/>
          <w:szCs w:val="22"/>
          <w:lang w:val="fr-FR"/>
        </w:rPr>
        <w:t xml:space="preserve"> </w:t>
      </w:r>
      <w:r w:rsidR="00FF3790" w:rsidRPr="00AC2762">
        <w:rPr>
          <w:i/>
          <w:sz w:val="22"/>
          <w:szCs w:val="22"/>
          <w:lang w:val="fr-FR"/>
        </w:rPr>
        <w:t>Droits fondamentaux</w:t>
      </w:r>
      <w:r w:rsidR="00FF3790" w:rsidRPr="00AC2762">
        <w:rPr>
          <w:sz w:val="22"/>
          <w:szCs w:val="22"/>
          <w:lang w:val="fr-FR"/>
        </w:rPr>
        <w:t xml:space="preserve"> (</w:t>
      </w:r>
      <w:hyperlink r:id="rId9" w:history="1">
        <w:r w:rsidR="00FF3790" w:rsidRPr="00AC2762">
          <w:rPr>
            <w:rStyle w:val="Lienhypertexte"/>
            <w:sz w:val="22"/>
            <w:szCs w:val="22"/>
            <w:lang w:val="fr-FR"/>
          </w:rPr>
          <w:t>www.droits-fondamentaux.org</w:t>
        </w:r>
      </w:hyperlink>
      <w:r w:rsidR="00FF3790" w:rsidRPr="00AC2762">
        <w:rPr>
          <w:sz w:val="22"/>
          <w:szCs w:val="22"/>
          <w:lang w:val="fr-FR"/>
        </w:rPr>
        <w:t>).</w:t>
      </w:r>
    </w:p>
    <w:p w14:paraId="7DC11DC9" w14:textId="77777777" w:rsidR="00AD6449" w:rsidRPr="008738EB" w:rsidRDefault="00AD6449" w:rsidP="00AD6449">
      <w:pPr>
        <w:ind w:left="720"/>
        <w:rPr>
          <w:szCs w:val="22"/>
          <w:lang w:val="fr-FR"/>
        </w:rPr>
      </w:pPr>
    </w:p>
    <w:p w14:paraId="74A09BEE" w14:textId="77777777" w:rsidR="009D0B05" w:rsidRPr="008738EB" w:rsidRDefault="009D0B05" w:rsidP="00FF3790">
      <w:pPr>
        <w:ind w:left="720"/>
        <w:rPr>
          <w:szCs w:val="22"/>
          <w:lang w:val="fr-FR"/>
        </w:rPr>
      </w:pPr>
    </w:p>
    <w:p w14:paraId="508AF9AA" w14:textId="77777777" w:rsidR="00FF3790" w:rsidRDefault="00A623B6" w:rsidP="00FF3790">
      <w:pPr>
        <w:numPr>
          <w:ilvl w:val="0"/>
          <w:numId w:val="7"/>
        </w:numPr>
        <w:rPr>
          <w:b/>
        </w:rPr>
      </w:pPr>
      <w:r>
        <w:rPr>
          <w:b/>
        </w:rPr>
        <w:lastRenderedPageBreak/>
        <w:t>ACTIVITES PROFESSIONNELLES PRINCIPALES</w:t>
      </w:r>
    </w:p>
    <w:p w14:paraId="7E98C080" w14:textId="77777777" w:rsidR="00AD6449" w:rsidRPr="00794851" w:rsidRDefault="00AD6449" w:rsidP="00AD6449">
      <w:pPr>
        <w:ind w:left="720"/>
        <w:rPr>
          <w:b/>
        </w:rPr>
      </w:pPr>
    </w:p>
    <w:p w14:paraId="451DF539" w14:textId="178DF4CA" w:rsidR="00FF3790" w:rsidRPr="00AC2762" w:rsidRDefault="00FF3790" w:rsidP="009D0B05">
      <w:pPr>
        <w:numPr>
          <w:ilvl w:val="0"/>
          <w:numId w:val="3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2012-2013</w:t>
      </w:r>
      <w:r w:rsidR="00AD6449" w:rsidRPr="00AC2762">
        <w:rPr>
          <w:sz w:val="22"/>
          <w:szCs w:val="22"/>
          <w:lang w:val="fr-FR"/>
        </w:rPr>
        <w:t> :</w:t>
      </w:r>
      <w:r w:rsidR="00A03C3D" w:rsidRPr="00AC2762">
        <w:rPr>
          <w:sz w:val="22"/>
          <w:szCs w:val="22"/>
          <w:lang w:val="fr-FR"/>
        </w:rPr>
        <w:t xml:space="preserve"> </w:t>
      </w:r>
      <w:proofErr w:type="spellStart"/>
      <w:r w:rsidR="00A03C3D" w:rsidRPr="0099405A">
        <w:rPr>
          <w:i/>
          <w:sz w:val="22"/>
          <w:szCs w:val="22"/>
          <w:lang w:val="fr-FR"/>
        </w:rPr>
        <w:t>Visiting</w:t>
      </w:r>
      <w:proofErr w:type="spellEnd"/>
      <w:r w:rsidR="00A03C3D" w:rsidRPr="0099405A">
        <w:rPr>
          <w:i/>
          <w:sz w:val="22"/>
          <w:szCs w:val="22"/>
          <w:lang w:val="fr-FR"/>
        </w:rPr>
        <w:t xml:space="preserve"> </w:t>
      </w:r>
      <w:proofErr w:type="spellStart"/>
      <w:r w:rsidR="00A03C3D" w:rsidRPr="0099405A">
        <w:rPr>
          <w:i/>
          <w:sz w:val="22"/>
          <w:szCs w:val="22"/>
          <w:lang w:val="fr-FR"/>
        </w:rPr>
        <w:t>Fellow</w:t>
      </w:r>
      <w:proofErr w:type="spellEnd"/>
      <w:r w:rsidR="00A03C3D" w:rsidRPr="00AC2762">
        <w:rPr>
          <w:sz w:val="22"/>
          <w:szCs w:val="22"/>
          <w:lang w:val="fr-FR"/>
        </w:rPr>
        <w:t xml:space="preserve"> à</w:t>
      </w:r>
      <w:r w:rsidRPr="00AC2762">
        <w:rPr>
          <w:sz w:val="22"/>
          <w:szCs w:val="22"/>
          <w:lang w:val="fr-FR"/>
        </w:rPr>
        <w:t xml:space="preserve"> </w:t>
      </w:r>
      <w:proofErr w:type="spellStart"/>
      <w:r w:rsidRPr="00AC2762">
        <w:rPr>
          <w:sz w:val="22"/>
          <w:szCs w:val="22"/>
          <w:lang w:val="fr-FR"/>
        </w:rPr>
        <w:t>Clare</w:t>
      </w:r>
      <w:proofErr w:type="spellEnd"/>
      <w:r w:rsidRPr="00AC2762">
        <w:rPr>
          <w:sz w:val="22"/>
          <w:szCs w:val="22"/>
          <w:lang w:val="fr-FR"/>
        </w:rPr>
        <w:t xml:space="preserve"> Hall </w:t>
      </w:r>
      <w:r w:rsidR="00A03C3D" w:rsidRPr="00AC2762">
        <w:rPr>
          <w:sz w:val="22"/>
          <w:szCs w:val="22"/>
          <w:lang w:val="fr-FR"/>
        </w:rPr>
        <w:t xml:space="preserve">et au </w:t>
      </w:r>
      <w:proofErr w:type="spellStart"/>
      <w:r w:rsidRPr="00AC2762">
        <w:rPr>
          <w:sz w:val="22"/>
          <w:szCs w:val="22"/>
          <w:lang w:val="fr-FR"/>
        </w:rPr>
        <w:t>Lauterpacht</w:t>
      </w:r>
      <w:proofErr w:type="spellEnd"/>
      <w:r w:rsidRPr="00AC2762">
        <w:rPr>
          <w:sz w:val="22"/>
          <w:szCs w:val="22"/>
          <w:lang w:val="fr-FR"/>
        </w:rPr>
        <w:t xml:space="preserve"> Center for International Law </w:t>
      </w:r>
      <w:r w:rsidR="00A03C3D" w:rsidRPr="00AC2762">
        <w:rPr>
          <w:sz w:val="22"/>
          <w:szCs w:val="22"/>
          <w:lang w:val="fr-FR"/>
        </w:rPr>
        <w:t xml:space="preserve">de l’Université de </w:t>
      </w:r>
      <w:r w:rsidRPr="00AC2762">
        <w:rPr>
          <w:sz w:val="22"/>
          <w:szCs w:val="22"/>
          <w:lang w:val="fr-FR"/>
        </w:rPr>
        <w:t xml:space="preserve">Cambridge, </w:t>
      </w:r>
      <w:r w:rsidR="00A03C3D" w:rsidRPr="00AC2762">
        <w:rPr>
          <w:sz w:val="22"/>
          <w:szCs w:val="22"/>
          <w:lang w:val="fr-FR"/>
        </w:rPr>
        <w:t>Royaume-Uni.</w:t>
      </w:r>
    </w:p>
    <w:p w14:paraId="295555F6" w14:textId="21F07903" w:rsidR="00A03C3D" w:rsidRPr="00AC2762" w:rsidRDefault="00A03C3D" w:rsidP="009D0B05">
      <w:pPr>
        <w:numPr>
          <w:ilvl w:val="0"/>
          <w:numId w:val="3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2005-2006 et</w:t>
      </w:r>
      <w:r w:rsidR="00FF3790" w:rsidRPr="00AC2762">
        <w:rPr>
          <w:sz w:val="22"/>
          <w:szCs w:val="22"/>
          <w:lang w:val="fr-FR"/>
        </w:rPr>
        <w:t xml:space="preserve"> 2008-2012</w:t>
      </w:r>
      <w:r w:rsidR="00AD6449" w:rsidRPr="00AC2762">
        <w:rPr>
          <w:sz w:val="22"/>
          <w:szCs w:val="22"/>
          <w:lang w:val="fr-FR"/>
        </w:rPr>
        <w:t> :</w:t>
      </w:r>
      <w:r w:rsidR="00FF3790" w:rsidRPr="00AC2762">
        <w:rPr>
          <w:sz w:val="22"/>
          <w:szCs w:val="22"/>
          <w:lang w:val="fr-FR"/>
        </w:rPr>
        <w:t xml:space="preserve"> </w:t>
      </w:r>
      <w:r w:rsidRPr="00AC2762">
        <w:rPr>
          <w:sz w:val="22"/>
          <w:szCs w:val="22"/>
          <w:lang w:val="fr-FR"/>
        </w:rPr>
        <w:t>Professeur invité au Centre universitaire de droit international humanitaire de l’Université de Genève et à l’Académie de droit international humanitaire e</w:t>
      </w:r>
      <w:r w:rsidR="00190031">
        <w:rPr>
          <w:sz w:val="22"/>
          <w:szCs w:val="22"/>
          <w:lang w:val="fr-FR"/>
        </w:rPr>
        <w:t xml:space="preserve">t des droits humains de Genève, cours en </w:t>
      </w:r>
      <w:r w:rsidRPr="00AC2762">
        <w:rPr>
          <w:sz w:val="22"/>
          <w:szCs w:val="22"/>
          <w:lang w:val="fr-FR"/>
        </w:rPr>
        <w:t>droit international</w:t>
      </w:r>
      <w:r w:rsidR="00063A04">
        <w:rPr>
          <w:sz w:val="22"/>
          <w:szCs w:val="22"/>
          <w:lang w:val="fr-FR"/>
        </w:rPr>
        <w:t xml:space="preserve"> pénal</w:t>
      </w:r>
      <w:r w:rsidR="00190031">
        <w:rPr>
          <w:sz w:val="22"/>
          <w:szCs w:val="22"/>
          <w:lang w:val="fr-FR"/>
        </w:rPr>
        <w:t>.</w:t>
      </w:r>
    </w:p>
    <w:p w14:paraId="49CF986E" w14:textId="77777777" w:rsidR="00FF3790" w:rsidRPr="00AC2762" w:rsidRDefault="00FF3790" w:rsidP="009D0B05">
      <w:pPr>
        <w:numPr>
          <w:ilvl w:val="0"/>
          <w:numId w:val="3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2009-2012</w:t>
      </w:r>
      <w:r w:rsidR="00AD6449" w:rsidRPr="00AC2762">
        <w:rPr>
          <w:sz w:val="22"/>
          <w:szCs w:val="22"/>
          <w:lang w:val="fr-FR"/>
        </w:rPr>
        <w:t> :</w:t>
      </w:r>
      <w:r w:rsidRPr="00AC2762">
        <w:rPr>
          <w:sz w:val="22"/>
          <w:szCs w:val="22"/>
          <w:lang w:val="fr-FR"/>
        </w:rPr>
        <w:t xml:space="preserve"> </w:t>
      </w:r>
      <w:r w:rsidR="00A03C3D" w:rsidRPr="00AC2762">
        <w:rPr>
          <w:sz w:val="22"/>
          <w:szCs w:val="22"/>
          <w:lang w:val="fr-FR"/>
        </w:rPr>
        <w:t xml:space="preserve">Expert désigné par la France au titre du Mécanisme de la Dimension Humaine de l’OSCE. </w:t>
      </w:r>
    </w:p>
    <w:p w14:paraId="3C179A8A" w14:textId="496FCD82" w:rsidR="00FF3790" w:rsidRPr="00AC2762" w:rsidRDefault="00215A39" w:rsidP="009D0B05">
      <w:pPr>
        <w:numPr>
          <w:ilvl w:val="0"/>
          <w:numId w:val="3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Depuis</w:t>
      </w:r>
      <w:r w:rsidR="00883847" w:rsidRPr="00AC2762">
        <w:rPr>
          <w:sz w:val="22"/>
          <w:szCs w:val="22"/>
          <w:lang w:val="fr-FR"/>
        </w:rPr>
        <w:t xml:space="preserve"> 2006</w:t>
      </w:r>
      <w:r w:rsidR="00AD6449" w:rsidRPr="00AC2762">
        <w:rPr>
          <w:sz w:val="22"/>
          <w:szCs w:val="22"/>
          <w:lang w:val="fr-FR"/>
        </w:rPr>
        <w:t xml:space="preserve"> : </w:t>
      </w:r>
      <w:r w:rsidR="00883847" w:rsidRPr="00AC2762">
        <w:rPr>
          <w:sz w:val="22"/>
          <w:szCs w:val="22"/>
          <w:lang w:val="fr-FR"/>
        </w:rPr>
        <w:t>D</w:t>
      </w:r>
      <w:r w:rsidR="00A03C3D" w:rsidRPr="00AC2762">
        <w:rPr>
          <w:sz w:val="22"/>
          <w:szCs w:val="22"/>
          <w:lang w:val="fr-FR"/>
        </w:rPr>
        <w:t>irecteur de plusieurs cliniques juridiques</w:t>
      </w:r>
      <w:r w:rsidR="00FF3790" w:rsidRPr="00AC2762">
        <w:rPr>
          <w:sz w:val="22"/>
          <w:szCs w:val="22"/>
          <w:lang w:val="fr-FR"/>
        </w:rPr>
        <w:t xml:space="preserve"> </w:t>
      </w:r>
      <w:r w:rsidR="00F87AEA">
        <w:rPr>
          <w:sz w:val="22"/>
          <w:szCs w:val="22"/>
          <w:lang w:val="fr-FR"/>
        </w:rPr>
        <w:t>dans les universités de</w:t>
      </w:r>
      <w:r w:rsidR="00FF3790" w:rsidRPr="00AC2762">
        <w:rPr>
          <w:sz w:val="22"/>
          <w:szCs w:val="22"/>
          <w:lang w:val="fr-FR"/>
        </w:rPr>
        <w:t xml:space="preserve"> Paris X-Nanterre, Montpellier </w:t>
      </w:r>
      <w:r w:rsidR="00A03C3D" w:rsidRPr="00AC2762">
        <w:rPr>
          <w:sz w:val="22"/>
          <w:szCs w:val="22"/>
          <w:lang w:val="fr-FR"/>
        </w:rPr>
        <w:t>et</w:t>
      </w:r>
      <w:r w:rsidR="00FF3790" w:rsidRPr="00AC2762">
        <w:rPr>
          <w:sz w:val="22"/>
          <w:szCs w:val="22"/>
          <w:lang w:val="fr-FR"/>
        </w:rPr>
        <w:t xml:space="preserve"> Panthéon-Assas: </w:t>
      </w:r>
      <w:r w:rsidRPr="00AC2762">
        <w:rPr>
          <w:sz w:val="22"/>
          <w:szCs w:val="22"/>
          <w:lang w:val="fr-FR"/>
        </w:rPr>
        <w:t xml:space="preserve">rédaction </w:t>
      </w:r>
      <w:r w:rsidR="00A03C3D" w:rsidRPr="00AC2762">
        <w:rPr>
          <w:sz w:val="22"/>
          <w:szCs w:val="22"/>
          <w:lang w:val="fr-FR"/>
        </w:rPr>
        <w:t xml:space="preserve">de plaintes devant les organes de défense des droits de l’Homme, </w:t>
      </w:r>
      <w:r w:rsidRPr="00AC2762">
        <w:rPr>
          <w:sz w:val="22"/>
          <w:szCs w:val="22"/>
          <w:lang w:val="fr-FR"/>
        </w:rPr>
        <w:t>rédaction de projets d’</w:t>
      </w:r>
      <w:proofErr w:type="spellStart"/>
      <w:r w:rsidR="00FF3790" w:rsidRPr="00AC2762">
        <w:rPr>
          <w:i/>
          <w:sz w:val="22"/>
          <w:szCs w:val="22"/>
          <w:lang w:val="fr-FR"/>
        </w:rPr>
        <w:t>amicus</w:t>
      </w:r>
      <w:proofErr w:type="spellEnd"/>
      <w:r w:rsidR="00FF3790" w:rsidRPr="00AC2762">
        <w:rPr>
          <w:i/>
          <w:sz w:val="22"/>
          <w:szCs w:val="22"/>
          <w:lang w:val="fr-FR"/>
        </w:rPr>
        <w:t xml:space="preserve"> </w:t>
      </w:r>
      <w:proofErr w:type="spellStart"/>
      <w:r w:rsidR="00FF3790" w:rsidRPr="00AC2762">
        <w:rPr>
          <w:i/>
          <w:sz w:val="22"/>
          <w:szCs w:val="22"/>
          <w:lang w:val="fr-FR"/>
        </w:rPr>
        <w:t>curiae</w:t>
      </w:r>
      <w:proofErr w:type="spellEnd"/>
      <w:r w:rsidR="00FF3790" w:rsidRPr="00AC2762">
        <w:rPr>
          <w:sz w:val="22"/>
          <w:szCs w:val="22"/>
          <w:lang w:val="fr-FR"/>
        </w:rPr>
        <w:t xml:space="preserve"> </w:t>
      </w:r>
      <w:r w:rsidR="00A03C3D" w:rsidRPr="00AC2762">
        <w:rPr>
          <w:sz w:val="22"/>
          <w:szCs w:val="22"/>
          <w:lang w:val="fr-FR"/>
        </w:rPr>
        <w:t>pour les tribunaux pénaux internationaux</w:t>
      </w:r>
      <w:r w:rsidR="00FF3790" w:rsidRPr="00AC2762">
        <w:rPr>
          <w:sz w:val="22"/>
          <w:szCs w:val="22"/>
          <w:lang w:val="fr-FR"/>
        </w:rPr>
        <w:t xml:space="preserve">, </w:t>
      </w:r>
      <w:r w:rsidR="00883847" w:rsidRPr="00AC2762">
        <w:rPr>
          <w:sz w:val="22"/>
          <w:szCs w:val="22"/>
          <w:lang w:val="fr-FR"/>
        </w:rPr>
        <w:t>préparation de plaidoyers</w:t>
      </w:r>
      <w:r w:rsidR="00FF3790" w:rsidRPr="00AC2762">
        <w:rPr>
          <w:sz w:val="22"/>
          <w:szCs w:val="22"/>
          <w:lang w:val="fr-FR"/>
        </w:rPr>
        <w:t xml:space="preserve"> </w:t>
      </w:r>
      <w:r w:rsidR="00A03C3D" w:rsidRPr="00AC2762">
        <w:rPr>
          <w:sz w:val="22"/>
          <w:szCs w:val="22"/>
          <w:lang w:val="fr-FR"/>
        </w:rPr>
        <w:t>pour les ONG et les différents organes des tribunaux pénaux internationaux.</w:t>
      </w:r>
    </w:p>
    <w:p w14:paraId="70906D28" w14:textId="55120CCD" w:rsidR="007353FC" w:rsidRPr="00AC2762" w:rsidRDefault="00A03C3D" w:rsidP="009D0B05">
      <w:pPr>
        <w:numPr>
          <w:ilvl w:val="0"/>
          <w:numId w:val="3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2006-2012</w:t>
      </w:r>
      <w:r w:rsidR="00AD6449" w:rsidRPr="00AC2762">
        <w:rPr>
          <w:sz w:val="22"/>
          <w:szCs w:val="22"/>
          <w:lang w:val="fr-FR"/>
        </w:rPr>
        <w:t> :</w:t>
      </w:r>
      <w:r w:rsidRPr="00AC2762">
        <w:rPr>
          <w:sz w:val="22"/>
          <w:szCs w:val="22"/>
          <w:lang w:val="fr-FR"/>
        </w:rPr>
        <w:t xml:space="preserve"> Professeur</w:t>
      </w:r>
      <w:r w:rsidR="00FF3790" w:rsidRPr="00AC2762">
        <w:rPr>
          <w:sz w:val="22"/>
          <w:szCs w:val="22"/>
          <w:lang w:val="fr-FR"/>
        </w:rPr>
        <w:t xml:space="preserve"> </w:t>
      </w:r>
      <w:r w:rsidRPr="00AC2762">
        <w:rPr>
          <w:sz w:val="22"/>
          <w:szCs w:val="22"/>
          <w:lang w:val="fr-FR"/>
        </w:rPr>
        <w:t>à l’Université de</w:t>
      </w:r>
      <w:r w:rsidR="00FF3790" w:rsidRPr="00AC2762">
        <w:rPr>
          <w:sz w:val="22"/>
          <w:szCs w:val="22"/>
          <w:lang w:val="fr-FR"/>
        </w:rPr>
        <w:t xml:space="preserve"> Montpellier</w:t>
      </w:r>
      <w:r w:rsidRPr="00AC2762">
        <w:rPr>
          <w:sz w:val="22"/>
          <w:szCs w:val="22"/>
          <w:lang w:val="fr-FR"/>
        </w:rPr>
        <w:t xml:space="preserve"> 1</w:t>
      </w:r>
      <w:r w:rsidR="00FF3790" w:rsidRPr="00AC2762">
        <w:rPr>
          <w:sz w:val="22"/>
          <w:szCs w:val="22"/>
          <w:lang w:val="fr-FR"/>
        </w:rPr>
        <w:t xml:space="preserve">, </w:t>
      </w:r>
      <w:r w:rsidR="0099405A">
        <w:rPr>
          <w:sz w:val="22"/>
          <w:szCs w:val="22"/>
          <w:lang w:val="fr-FR"/>
        </w:rPr>
        <w:t>membre de l’Institut de Droit E</w:t>
      </w:r>
      <w:r w:rsidR="00883847" w:rsidRPr="00AC2762">
        <w:rPr>
          <w:sz w:val="22"/>
          <w:szCs w:val="22"/>
          <w:lang w:val="fr-FR"/>
        </w:rPr>
        <w:t>uropéen des Droits de l’Homme</w:t>
      </w:r>
      <w:r w:rsidR="00FF3790" w:rsidRPr="00AC2762">
        <w:rPr>
          <w:sz w:val="22"/>
          <w:szCs w:val="22"/>
          <w:lang w:val="fr-FR"/>
        </w:rPr>
        <w:t xml:space="preserve"> (I.D.E.D.H.), </w:t>
      </w:r>
      <w:r w:rsidR="00BD2B6D">
        <w:rPr>
          <w:sz w:val="22"/>
          <w:szCs w:val="22"/>
          <w:lang w:val="fr-FR"/>
        </w:rPr>
        <w:t>cours</w:t>
      </w:r>
      <w:r w:rsidR="007353FC" w:rsidRPr="00AC2762">
        <w:rPr>
          <w:sz w:val="22"/>
          <w:szCs w:val="22"/>
          <w:lang w:val="fr-FR"/>
        </w:rPr>
        <w:t xml:space="preserve"> </w:t>
      </w:r>
      <w:r w:rsidR="005A42F9">
        <w:rPr>
          <w:sz w:val="22"/>
          <w:szCs w:val="22"/>
          <w:lang w:val="fr-FR"/>
        </w:rPr>
        <w:t>de</w:t>
      </w:r>
      <w:r w:rsidR="007353FC" w:rsidRPr="00AC2762">
        <w:rPr>
          <w:sz w:val="22"/>
          <w:szCs w:val="22"/>
          <w:lang w:val="fr-FR"/>
        </w:rPr>
        <w:t xml:space="preserve"> droit international des droits de l’Homme, droit international</w:t>
      </w:r>
      <w:r w:rsidR="00AE02F2">
        <w:rPr>
          <w:sz w:val="22"/>
          <w:szCs w:val="22"/>
          <w:lang w:val="fr-FR"/>
        </w:rPr>
        <w:t xml:space="preserve"> public</w:t>
      </w:r>
      <w:r w:rsidR="007353FC" w:rsidRPr="00AC2762">
        <w:rPr>
          <w:sz w:val="22"/>
          <w:szCs w:val="22"/>
          <w:lang w:val="fr-FR"/>
        </w:rPr>
        <w:t>, droit constitutionnel</w:t>
      </w:r>
      <w:r w:rsidR="00A87CC4">
        <w:rPr>
          <w:sz w:val="22"/>
          <w:szCs w:val="22"/>
          <w:lang w:val="fr-FR"/>
        </w:rPr>
        <w:t xml:space="preserve">, droit international pénal et </w:t>
      </w:r>
      <w:r w:rsidR="007353FC" w:rsidRPr="00AC2762">
        <w:rPr>
          <w:sz w:val="22"/>
          <w:szCs w:val="22"/>
          <w:lang w:val="fr-FR"/>
        </w:rPr>
        <w:t>relations internationa</w:t>
      </w:r>
      <w:r w:rsidR="00A87CC4">
        <w:rPr>
          <w:sz w:val="22"/>
          <w:szCs w:val="22"/>
          <w:lang w:val="fr-FR"/>
        </w:rPr>
        <w:t>les.</w:t>
      </w:r>
    </w:p>
    <w:p w14:paraId="6FB88D3E" w14:textId="7CE39DB1" w:rsidR="00FF3790" w:rsidRPr="00AC2762" w:rsidRDefault="00FF3790" w:rsidP="009D0B05">
      <w:pPr>
        <w:numPr>
          <w:ilvl w:val="0"/>
          <w:numId w:val="3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2002-2006</w:t>
      </w:r>
      <w:r w:rsidR="00AD6449" w:rsidRPr="00AC2762">
        <w:rPr>
          <w:sz w:val="22"/>
          <w:szCs w:val="22"/>
          <w:lang w:val="fr-FR"/>
        </w:rPr>
        <w:t xml:space="preserve"> : </w:t>
      </w:r>
      <w:r w:rsidR="007353FC" w:rsidRPr="00AC2762">
        <w:rPr>
          <w:sz w:val="22"/>
          <w:szCs w:val="22"/>
          <w:lang w:val="fr-FR"/>
        </w:rPr>
        <w:t xml:space="preserve">Maître de conférences à l’Université </w:t>
      </w:r>
      <w:r w:rsidRPr="00AC2762">
        <w:rPr>
          <w:sz w:val="22"/>
          <w:szCs w:val="22"/>
          <w:lang w:val="fr-FR"/>
        </w:rPr>
        <w:t xml:space="preserve">Paris X-Nanterre, </w:t>
      </w:r>
      <w:r w:rsidR="005A42F9">
        <w:rPr>
          <w:sz w:val="22"/>
          <w:szCs w:val="22"/>
          <w:lang w:val="fr-FR"/>
        </w:rPr>
        <w:t>cours</w:t>
      </w:r>
      <w:r w:rsidR="007353FC" w:rsidRPr="00AC2762">
        <w:rPr>
          <w:sz w:val="22"/>
          <w:szCs w:val="22"/>
          <w:lang w:val="fr-FR"/>
        </w:rPr>
        <w:t xml:space="preserve"> </w:t>
      </w:r>
      <w:r w:rsidR="005A42F9">
        <w:rPr>
          <w:sz w:val="22"/>
          <w:szCs w:val="22"/>
          <w:lang w:val="fr-FR"/>
        </w:rPr>
        <w:t>de</w:t>
      </w:r>
      <w:r w:rsidR="007353FC" w:rsidRPr="00AC2762">
        <w:rPr>
          <w:sz w:val="22"/>
          <w:szCs w:val="22"/>
          <w:lang w:val="fr-FR"/>
        </w:rPr>
        <w:t xml:space="preserve"> droit international des droits de l’Homme, droit international pénal et droit administratif. </w:t>
      </w:r>
    </w:p>
    <w:p w14:paraId="160F6B27" w14:textId="79FFDB2A" w:rsidR="00FF3790" w:rsidRPr="00AC2762" w:rsidRDefault="00FF3790" w:rsidP="009D0B05">
      <w:pPr>
        <w:numPr>
          <w:ilvl w:val="0"/>
          <w:numId w:val="3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1994-2002</w:t>
      </w:r>
      <w:r w:rsidR="00AD6449" w:rsidRPr="00AC2762">
        <w:rPr>
          <w:sz w:val="22"/>
          <w:szCs w:val="22"/>
          <w:lang w:val="fr-FR"/>
        </w:rPr>
        <w:t xml:space="preserve"> : </w:t>
      </w:r>
      <w:r w:rsidR="00243593" w:rsidRPr="00AC2762">
        <w:rPr>
          <w:sz w:val="22"/>
          <w:szCs w:val="22"/>
          <w:lang w:val="fr-FR"/>
        </w:rPr>
        <w:t>Professeur à l’Université de</w:t>
      </w:r>
      <w:r w:rsidRPr="00AC2762">
        <w:rPr>
          <w:sz w:val="22"/>
          <w:szCs w:val="22"/>
          <w:lang w:val="fr-FR"/>
        </w:rPr>
        <w:t xml:space="preserve"> Paris X-Nanterre, </w:t>
      </w:r>
      <w:r w:rsidR="005A42F9">
        <w:rPr>
          <w:sz w:val="22"/>
          <w:szCs w:val="22"/>
          <w:lang w:val="fr-FR"/>
        </w:rPr>
        <w:t>cours de</w:t>
      </w:r>
      <w:r w:rsidR="00243593" w:rsidRPr="00AC2762">
        <w:rPr>
          <w:sz w:val="22"/>
          <w:szCs w:val="22"/>
          <w:lang w:val="fr-FR"/>
        </w:rPr>
        <w:t xml:space="preserve"> droit international des droits de l’Homme, droit international pénal et d</w:t>
      </w:r>
      <w:r w:rsidR="00CF778A">
        <w:rPr>
          <w:sz w:val="22"/>
          <w:szCs w:val="22"/>
          <w:lang w:val="fr-FR"/>
        </w:rPr>
        <w:t>roit international humanitaire.</w:t>
      </w:r>
    </w:p>
    <w:p w14:paraId="688E72BC" w14:textId="77777777" w:rsidR="00FF3790" w:rsidRPr="00AC2762" w:rsidRDefault="009D0B05" w:rsidP="009D0B05">
      <w:pPr>
        <w:numPr>
          <w:ilvl w:val="0"/>
          <w:numId w:val="3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2007-2010 : </w:t>
      </w:r>
      <w:r w:rsidR="00243593" w:rsidRPr="00AC2762">
        <w:rPr>
          <w:sz w:val="22"/>
          <w:szCs w:val="22"/>
          <w:lang w:val="fr-FR"/>
        </w:rPr>
        <w:t>Membre du jury du Prix des Droits de l’Homme de la S.F.D.I</w:t>
      </w:r>
      <w:r w:rsidR="00FF3790" w:rsidRPr="00AC2762">
        <w:rPr>
          <w:sz w:val="22"/>
          <w:szCs w:val="22"/>
          <w:lang w:val="fr-FR"/>
        </w:rPr>
        <w:t>.</w:t>
      </w:r>
    </w:p>
    <w:p w14:paraId="3BD47FA6" w14:textId="77777777" w:rsidR="00FF3790" w:rsidRPr="00AC2762" w:rsidRDefault="009D0B05" w:rsidP="009D0B05">
      <w:pPr>
        <w:numPr>
          <w:ilvl w:val="0"/>
          <w:numId w:val="3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2006-2012 : </w:t>
      </w:r>
      <w:r w:rsidR="00243593" w:rsidRPr="00AC2762">
        <w:rPr>
          <w:sz w:val="22"/>
          <w:szCs w:val="22"/>
          <w:lang w:val="fr-FR"/>
        </w:rPr>
        <w:t>Membre de l’Institut de Droit Européen des Droits de l’Homme</w:t>
      </w:r>
      <w:r w:rsidR="00FF3790" w:rsidRPr="00AC2762">
        <w:rPr>
          <w:sz w:val="22"/>
          <w:szCs w:val="22"/>
          <w:lang w:val="fr-FR"/>
        </w:rPr>
        <w:t>.</w:t>
      </w:r>
    </w:p>
    <w:p w14:paraId="6231C59D" w14:textId="77777777" w:rsidR="00243593" w:rsidRPr="00243593" w:rsidRDefault="00243593" w:rsidP="00243593">
      <w:pPr>
        <w:ind w:left="720"/>
        <w:rPr>
          <w:szCs w:val="22"/>
          <w:lang w:val="fr-FR"/>
        </w:rPr>
      </w:pPr>
    </w:p>
    <w:p w14:paraId="2A770EB9" w14:textId="77777777" w:rsidR="00FF3790" w:rsidRDefault="00883847" w:rsidP="00FF3790">
      <w:pPr>
        <w:numPr>
          <w:ilvl w:val="0"/>
          <w:numId w:val="7"/>
        </w:numPr>
        <w:rPr>
          <w:b/>
          <w:lang w:val="fr-FR"/>
        </w:rPr>
      </w:pPr>
      <w:r w:rsidRPr="001B5B75">
        <w:rPr>
          <w:b/>
          <w:lang w:val="fr-FR"/>
        </w:rPr>
        <w:t xml:space="preserve">AUTRES ACTIVITES EN LIEN AVEC LE MANDAT </w:t>
      </w:r>
      <w:r w:rsidR="001B5B75" w:rsidRPr="001B5B75">
        <w:rPr>
          <w:b/>
          <w:lang w:val="fr-FR"/>
        </w:rPr>
        <w:t>DU COMITE DES DROITS DE L’HOMME</w:t>
      </w:r>
    </w:p>
    <w:p w14:paraId="347C9E42" w14:textId="77777777" w:rsidR="00AD6449" w:rsidRPr="001B5B75" w:rsidRDefault="00AD6449" w:rsidP="00AD6449">
      <w:pPr>
        <w:ind w:left="720"/>
        <w:rPr>
          <w:b/>
          <w:lang w:val="fr-FR"/>
        </w:rPr>
      </w:pPr>
    </w:p>
    <w:p w14:paraId="2BD015A8" w14:textId="6B261D9B" w:rsidR="00FF3790" w:rsidRPr="00AC2762" w:rsidRDefault="00FF3790" w:rsidP="009D0B05">
      <w:pPr>
        <w:numPr>
          <w:ilvl w:val="0"/>
          <w:numId w:val="5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2013-2014</w:t>
      </w:r>
      <w:r w:rsidR="00AD6449" w:rsidRPr="00AC2762">
        <w:rPr>
          <w:sz w:val="22"/>
          <w:szCs w:val="22"/>
          <w:lang w:val="fr-FR"/>
        </w:rPr>
        <w:t xml:space="preserve"> : </w:t>
      </w:r>
      <w:r w:rsidR="00CF778A">
        <w:rPr>
          <w:sz w:val="22"/>
          <w:szCs w:val="22"/>
          <w:lang w:val="fr-FR"/>
        </w:rPr>
        <w:t>Cours</w:t>
      </w:r>
      <w:r w:rsidR="00243593" w:rsidRPr="00AC2762">
        <w:rPr>
          <w:sz w:val="22"/>
          <w:szCs w:val="22"/>
          <w:lang w:val="fr-FR"/>
        </w:rPr>
        <w:t xml:space="preserve"> à</w:t>
      </w:r>
      <w:r w:rsidRPr="00AC2762">
        <w:rPr>
          <w:sz w:val="22"/>
          <w:szCs w:val="22"/>
          <w:lang w:val="fr-FR"/>
        </w:rPr>
        <w:t xml:space="preserve"> </w:t>
      </w:r>
      <w:r w:rsidR="00243593" w:rsidRPr="00AC2762">
        <w:rPr>
          <w:sz w:val="22"/>
          <w:szCs w:val="22"/>
          <w:lang w:val="fr-FR"/>
        </w:rPr>
        <w:t>l’</w:t>
      </w:r>
      <w:r w:rsidR="00E419B5">
        <w:rPr>
          <w:sz w:val="22"/>
          <w:szCs w:val="22"/>
          <w:lang w:val="fr-FR"/>
        </w:rPr>
        <w:t>Ecole de Guerre : D</w:t>
      </w:r>
      <w:r w:rsidR="00AD6449" w:rsidRPr="00AC2762">
        <w:rPr>
          <w:sz w:val="22"/>
          <w:szCs w:val="22"/>
          <w:lang w:val="fr-FR"/>
        </w:rPr>
        <w:t>roit</w:t>
      </w:r>
      <w:r w:rsidR="00243593" w:rsidRPr="00AC2762">
        <w:rPr>
          <w:sz w:val="22"/>
          <w:szCs w:val="22"/>
          <w:lang w:val="fr-FR"/>
        </w:rPr>
        <w:t xml:space="preserve"> des conflits armés</w:t>
      </w:r>
      <w:r w:rsidR="001B5B75" w:rsidRPr="00AC2762">
        <w:rPr>
          <w:sz w:val="22"/>
          <w:szCs w:val="22"/>
          <w:lang w:val="fr-FR"/>
        </w:rPr>
        <w:t>.</w:t>
      </w:r>
    </w:p>
    <w:p w14:paraId="68DB930A" w14:textId="25517F33" w:rsidR="00FF3790" w:rsidRPr="00AC2762" w:rsidRDefault="000E1430" w:rsidP="009D0B05">
      <w:pPr>
        <w:numPr>
          <w:ilvl w:val="0"/>
          <w:numId w:val="5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2006, 2012-2013</w:t>
      </w:r>
      <w:r w:rsidR="00AD6449" w:rsidRPr="00AC2762">
        <w:rPr>
          <w:sz w:val="22"/>
          <w:szCs w:val="22"/>
          <w:lang w:val="fr-FR"/>
        </w:rPr>
        <w:t xml:space="preserve">: </w:t>
      </w:r>
      <w:r w:rsidR="002E5E74">
        <w:rPr>
          <w:sz w:val="22"/>
          <w:szCs w:val="22"/>
          <w:lang w:val="fr-FR"/>
        </w:rPr>
        <w:t>Cours</w:t>
      </w:r>
      <w:r w:rsidR="00243593" w:rsidRPr="00AC2762">
        <w:rPr>
          <w:sz w:val="22"/>
          <w:szCs w:val="22"/>
          <w:lang w:val="fr-FR"/>
        </w:rPr>
        <w:t xml:space="preserve"> à</w:t>
      </w:r>
      <w:r w:rsidR="00FF3790" w:rsidRPr="00AC2762">
        <w:rPr>
          <w:sz w:val="22"/>
          <w:szCs w:val="22"/>
          <w:lang w:val="fr-FR"/>
        </w:rPr>
        <w:t xml:space="preserve"> </w:t>
      </w:r>
      <w:r w:rsidR="00243593" w:rsidRPr="00AC2762">
        <w:rPr>
          <w:sz w:val="22"/>
          <w:szCs w:val="22"/>
          <w:lang w:val="fr-FR"/>
        </w:rPr>
        <w:t>l’</w:t>
      </w:r>
      <w:r w:rsidR="00FF3790" w:rsidRPr="00AC2762">
        <w:rPr>
          <w:sz w:val="22"/>
          <w:szCs w:val="22"/>
          <w:lang w:val="fr-FR"/>
        </w:rPr>
        <w:t>Ecole Nat</w:t>
      </w:r>
      <w:r w:rsidR="00243593" w:rsidRPr="00AC2762">
        <w:rPr>
          <w:sz w:val="22"/>
          <w:szCs w:val="22"/>
          <w:lang w:val="fr-FR"/>
        </w:rPr>
        <w:t>ionale d’Administration (ENA) :</w:t>
      </w:r>
      <w:r w:rsidR="00FF3790" w:rsidRPr="00AC2762">
        <w:rPr>
          <w:sz w:val="22"/>
          <w:szCs w:val="22"/>
          <w:lang w:val="fr-FR"/>
        </w:rPr>
        <w:t xml:space="preserve"> “</w:t>
      </w:r>
      <w:r w:rsidR="00243593" w:rsidRPr="00AC2762">
        <w:rPr>
          <w:sz w:val="22"/>
          <w:szCs w:val="22"/>
          <w:lang w:val="fr-FR"/>
        </w:rPr>
        <w:t>Les pactes internationaux relatifs aux droits de l’Homme</w:t>
      </w:r>
      <w:r w:rsidR="00FF3790" w:rsidRPr="00AC2762">
        <w:rPr>
          <w:sz w:val="22"/>
          <w:szCs w:val="22"/>
          <w:lang w:val="fr-FR"/>
        </w:rPr>
        <w:t>”, “</w:t>
      </w:r>
      <w:r w:rsidR="00243593" w:rsidRPr="00AC2762">
        <w:rPr>
          <w:sz w:val="22"/>
          <w:szCs w:val="22"/>
          <w:lang w:val="fr-FR"/>
        </w:rPr>
        <w:t>Les disparitions forcées</w:t>
      </w:r>
      <w:r w:rsidR="00FF3790" w:rsidRPr="00AC2762">
        <w:rPr>
          <w:sz w:val="22"/>
          <w:szCs w:val="22"/>
          <w:lang w:val="fr-FR"/>
        </w:rPr>
        <w:t xml:space="preserve">” </w:t>
      </w:r>
      <w:r w:rsidR="00243593" w:rsidRPr="00AC2762">
        <w:rPr>
          <w:sz w:val="22"/>
          <w:szCs w:val="22"/>
          <w:lang w:val="fr-FR"/>
        </w:rPr>
        <w:t>et</w:t>
      </w:r>
      <w:r w:rsidR="00FF3790" w:rsidRPr="00AC2762">
        <w:rPr>
          <w:sz w:val="22"/>
          <w:szCs w:val="22"/>
          <w:lang w:val="fr-FR"/>
        </w:rPr>
        <w:t xml:space="preserve"> “</w:t>
      </w:r>
      <w:r w:rsidR="00243593" w:rsidRPr="00AC2762">
        <w:rPr>
          <w:sz w:val="22"/>
          <w:szCs w:val="22"/>
          <w:lang w:val="fr-FR"/>
        </w:rPr>
        <w:t>Cadre théorique des Droits de l’Homme</w:t>
      </w:r>
      <w:r w:rsidR="00FF3790" w:rsidRPr="00AC2762">
        <w:rPr>
          <w:sz w:val="22"/>
          <w:szCs w:val="22"/>
          <w:lang w:val="fr-FR"/>
        </w:rPr>
        <w:t>”.</w:t>
      </w:r>
    </w:p>
    <w:p w14:paraId="4AA4CBA3" w14:textId="4F4DA547" w:rsidR="00FF3790" w:rsidRPr="00AC2762" w:rsidRDefault="00FF3790" w:rsidP="009D0B05">
      <w:pPr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AC2762">
        <w:rPr>
          <w:sz w:val="22"/>
          <w:szCs w:val="22"/>
        </w:rPr>
        <w:t xml:space="preserve">2012 </w:t>
      </w:r>
      <w:r w:rsidR="00AD6449" w:rsidRPr="00AC2762">
        <w:rPr>
          <w:sz w:val="22"/>
          <w:szCs w:val="22"/>
        </w:rPr>
        <w:t>:</w:t>
      </w:r>
      <w:proofErr w:type="gramEnd"/>
      <w:r w:rsidR="00AD6449" w:rsidRPr="00AC2762">
        <w:rPr>
          <w:sz w:val="22"/>
          <w:szCs w:val="22"/>
        </w:rPr>
        <w:t xml:space="preserve"> </w:t>
      </w:r>
      <w:proofErr w:type="spellStart"/>
      <w:r w:rsidR="009E7A30">
        <w:rPr>
          <w:sz w:val="22"/>
          <w:szCs w:val="22"/>
        </w:rPr>
        <w:t>Cours</w:t>
      </w:r>
      <w:proofErr w:type="spellEnd"/>
      <w:r w:rsidR="00243593" w:rsidRPr="00AC2762">
        <w:rPr>
          <w:sz w:val="22"/>
          <w:szCs w:val="22"/>
        </w:rPr>
        <w:t xml:space="preserve"> à</w:t>
      </w:r>
      <w:r w:rsidR="001B5B75" w:rsidRPr="00AC2762">
        <w:rPr>
          <w:sz w:val="22"/>
          <w:szCs w:val="22"/>
        </w:rPr>
        <w:t xml:space="preserve"> Sciences Po-Paris : “</w:t>
      </w:r>
      <w:r w:rsidRPr="00AC2762">
        <w:rPr>
          <w:sz w:val="22"/>
          <w:szCs w:val="22"/>
        </w:rPr>
        <w:t>The Global System for the Protection of Human Rights</w:t>
      </w:r>
      <w:r w:rsidR="001B5B75" w:rsidRPr="00AC2762">
        <w:rPr>
          <w:sz w:val="22"/>
          <w:szCs w:val="22"/>
        </w:rPr>
        <w:t>”</w:t>
      </w:r>
      <w:r w:rsidR="00243593" w:rsidRPr="00AC2762">
        <w:rPr>
          <w:sz w:val="22"/>
          <w:szCs w:val="22"/>
        </w:rPr>
        <w:t xml:space="preserve"> (en </w:t>
      </w:r>
      <w:proofErr w:type="spellStart"/>
      <w:r w:rsidR="00243593" w:rsidRPr="00AC2762">
        <w:rPr>
          <w:sz w:val="22"/>
          <w:szCs w:val="22"/>
        </w:rPr>
        <w:t>anglais</w:t>
      </w:r>
      <w:proofErr w:type="spellEnd"/>
      <w:r w:rsidR="00243593" w:rsidRPr="00AC2762">
        <w:rPr>
          <w:sz w:val="22"/>
          <w:szCs w:val="22"/>
        </w:rPr>
        <w:t>)</w:t>
      </w:r>
      <w:r w:rsidRPr="00AC2762">
        <w:rPr>
          <w:sz w:val="22"/>
          <w:szCs w:val="22"/>
        </w:rPr>
        <w:t>.</w:t>
      </w:r>
    </w:p>
    <w:p w14:paraId="2F25005C" w14:textId="720D7718" w:rsidR="00FF3790" w:rsidRPr="00AC2762" w:rsidRDefault="00FF3790" w:rsidP="009D0B05">
      <w:pPr>
        <w:numPr>
          <w:ilvl w:val="0"/>
          <w:numId w:val="5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2004</w:t>
      </w:r>
      <w:r w:rsidR="00AD6449" w:rsidRPr="00AC2762">
        <w:rPr>
          <w:sz w:val="22"/>
          <w:szCs w:val="22"/>
          <w:lang w:val="fr-FR"/>
        </w:rPr>
        <w:t xml:space="preserve"> : </w:t>
      </w:r>
      <w:r w:rsidR="007D24D3" w:rsidRPr="00AC2762">
        <w:rPr>
          <w:sz w:val="22"/>
          <w:szCs w:val="22"/>
          <w:lang w:val="fr-FR"/>
        </w:rPr>
        <w:t>Participati</w:t>
      </w:r>
      <w:r w:rsidR="00135470">
        <w:rPr>
          <w:sz w:val="22"/>
          <w:szCs w:val="22"/>
          <w:lang w:val="fr-FR"/>
        </w:rPr>
        <w:t>on au Réseau académique sur le d</w:t>
      </w:r>
      <w:r w:rsidR="007D24D3" w:rsidRPr="00AC2762">
        <w:rPr>
          <w:sz w:val="22"/>
          <w:szCs w:val="22"/>
          <w:lang w:val="fr-FR"/>
        </w:rPr>
        <w:t>ialogue entre l’Union Européenne et la Chine</w:t>
      </w:r>
      <w:r w:rsidRPr="00AC2762">
        <w:rPr>
          <w:sz w:val="22"/>
          <w:szCs w:val="22"/>
          <w:lang w:val="fr-FR"/>
        </w:rPr>
        <w:t>.</w:t>
      </w:r>
      <w:r w:rsidR="00B51023">
        <w:rPr>
          <w:sz w:val="22"/>
          <w:szCs w:val="22"/>
          <w:lang w:val="fr-FR"/>
        </w:rPr>
        <w:t xml:space="preserve"> Réunions de Beijing et de La Haye.</w:t>
      </w:r>
    </w:p>
    <w:p w14:paraId="398BA296" w14:textId="77777777" w:rsidR="00FF3790" w:rsidRPr="00AC2762" w:rsidRDefault="00FF3790" w:rsidP="009D0B05">
      <w:pPr>
        <w:numPr>
          <w:ilvl w:val="0"/>
          <w:numId w:val="5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2003-2005</w:t>
      </w:r>
      <w:r w:rsidR="00AD6449" w:rsidRPr="00AC2762">
        <w:rPr>
          <w:sz w:val="22"/>
          <w:szCs w:val="22"/>
          <w:lang w:val="fr-FR"/>
        </w:rPr>
        <w:t xml:space="preserve"> : </w:t>
      </w:r>
      <w:r w:rsidR="007D24D3" w:rsidRPr="00AC2762">
        <w:rPr>
          <w:sz w:val="22"/>
          <w:szCs w:val="22"/>
          <w:lang w:val="fr-FR"/>
        </w:rPr>
        <w:t>Représentant de la Fédération Internationale des Ligues des Droits de l’Homme</w:t>
      </w:r>
      <w:r w:rsidRPr="00AC2762">
        <w:rPr>
          <w:sz w:val="22"/>
          <w:szCs w:val="22"/>
          <w:lang w:val="fr-FR"/>
        </w:rPr>
        <w:t xml:space="preserve"> (F.I.D.H.) </w:t>
      </w:r>
      <w:r w:rsidR="007D24D3" w:rsidRPr="00AC2762">
        <w:rPr>
          <w:sz w:val="22"/>
          <w:szCs w:val="22"/>
          <w:lang w:val="fr-FR"/>
        </w:rPr>
        <w:t xml:space="preserve">au sein du groupe de travail des Nations-Unies chargé de rédiger un projet d’instrument normatif juridiquement contraignant pour la protection de toutes les personnes contre les disparitions forcées. </w:t>
      </w:r>
    </w:p>
    <w:p w14:paraId="3CE9342D" w14:textId="77777777" w:rsidR="00FF3790" w:rsidRPr="00AC2762" w:rsidRDefault="00FF3790" w:rsidP="009D0B05">
      <w:pPr>
        <w:numPr>
          <w:ilvl w:val="0"/>
          <w:numId w:val="5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1995-1998</w:t>
      </w:r>
      <w:r w:rsidR="00AD6449" w:rsidRPr="00AC2762">
        <w:rPr>
          <w:sz w:val="22"/>
          <w:szCs w:val="22"/>
          <w:lang w:val="fr-FR"/>
        </w:rPr>
        <w:t xml:space="preserve"> : </w:t>
      </w:r>
      <w:r w:rsidR="007D24D3" w:rsidRPr="00AC2762">
        <w:rPr>
          <w:sz w:val="22"/>
          <w:szCs w:val="22"/>
          <w:lang w:val="fr-FR"/>
        </w:rPr>
        <w:t xml:space="preserve">Représentant de la F.I.D.H au sein du Groupe de travail des Nations Unies chargé de rédiger une “Déclaration pour la protection des défenseurs des droits de l’Homme”. </w:t>
      </w:r>
    </w:p>
    <w:p w14:paraId="59837A76" w14:textId="0C094EFF" w:rsidR="00FF3790" w:rsidRPr="00EE5F4A" w:rsidRDefault="005214F4" w:rsidP="009D0B05">
      <w:pPr>
        <w:numPr>
          <w:ilvl w:val="0"/>
          <w:numId w:val="5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 w:bidi="x-none"/>
        </w:rPr>
        <w:t>1994 </w:t>
      </w:r>
      <w:r w:rsidR="009D0B05" w:rsidRPr="00EE5F4A">
        <w:rPr>
          <w:sz w:val="22"/>
          <w:szCs w:val="22"/>
          <w:lang w:val="fr-FR" w:bidi="x-none"/>
        </w:rPr>
        <w:t xml:space="preserve">: </w:t>
      </w:r>
      <w:r w:rsidR="00FF3790" w:rsidRPr="00EE5F4A">
        <w:rPr>
          <w:sz w:val="22"/>
          <w:szCs w:val="22"/>
          <w:lang w:val="fr-FR" w:bidi="x-none"/>
        </w:rPr>
        <w:t xml:space="preserve">Assistant </w:t>
      </w:r>
      <w:r w:rsidR="007D24D3" w:rsidRPr="00EE5F4A">
        <w:rPr>
          <w:sz w:val="22"/>
          <w:szCs w:val="22"/>
          <w:lang w:val="fr-FR" w:bidi="x-none"/>
        </w:rPr>
        <w:t>de</w:t>
      </w:r>
      <w:r w:rsidR="00FF3790" w:rsidRPr="00EE5F4A">
        <w:rPr>
          <w:sz w:val="22"/>
          <w:szCs w:val="22"/>
          <w:lang w:val="fr-FR" w:bidi="x-none"/>
        </w:rPr>
        <w:t xml:space="preserve"> Louis </w:t>
      </w:r>
      <w:proofErr w:type="spellStart"/>
      <w:r w:rsidR="00FF3790" w:rsidRPr="00EE5F4A">
        <w:rPr>
          <w:sz w:val="22"/>
          <w:szCs w:val="22"/>
          <w:lang w:val="fr-FR" w:bidi="x-none"/>
        </w:rPr>
        <w:t>Joinet</w:t>
      </w:r>
      <w:proofErr w:type="spellEnd"/>
      <w:r w:rsidR="00FF3790" w:rsidRPr="00EE5F4A">
        <w:rPr>
          <w:sz w:val="22"/>
          <w:szCs w:val="22"/>
          <w:lang w:val="fr-FR" w:bidi="x-none"/>
        </w:rPr>
        <w:t xml:space="preserve">, </w:t>
      </w:r>
      <w:r w:rsidR="007D24D3" w:rsidRPr="00EE5F4A">
        <w:rPr>
          <w:sz w:val="22"/>
          <w:szCs w:val="22"/>
          <w:lang w:val="fr-FR" w:bidi="x-none"/>
        </w:rPr>
        <w:t xml:space="preserve">expert français auprès de la Sous-Commission de la lutte contre les mesures discriminatoires et de la protection des minorités des Nations Unies. </w:t>
      </w:r>
    </w:p>
    <w:p w14:paraId="23FDF216" w14:textId="77777777" w:rsidR="00FF3790" w:rsidRPr="00EE5F4A" w:rsidRDefault="00FF3790" w:rsidP="00FF3790">
      <w:pPr>
        <w:rPr>
          <w:b/>
          <w:sz w:val="22"/>
          <w:szCs w:val="22"/>
          <w:lang w:val="fr-FR"/>
        </w:rPr>
      </w:pPr>
    </w:p>
    <w:p w14:paraId="603CFB13" w14:textId="77777777" w:rsidR="00FF3790" w:rsidRPr="00AD6449" w:rsidRDefault="001B5B75" w:rsidP="00FF3790">
      <w:pPr>
        <w:numPr>
          <w:ilvl w:val="0"/>
          <w:numId w:val="7"/>
        </w:numPr>
        <w:rPr>
          <w:lang w:val="fr-FR"/>
        </w:rPr>
      </w:pPr>
      <w:r>
        <w:rPr>
          <w:b/>
          <w:lang w:val="fr-FR"/>
        </w:rPr>
        <w:t>PARCOURS UNIVERSITAIRE</w:t>
      </w:r>
    </w:p>
    <w:p w14:paraId="1E78F3E0" w14:textId="77777777" w:rsidR="00AD6449" w:rsidRPr="007E2A63" w:rsidRDefault="00AD6449" w:rsidP="00AD6449">
      <w:pPr>
        <w:ind w:left="720"/>
        <w:rPr>
          <w:lang w:val="fr-FR"/>
        </w:rPr>
      </w:pPr>
    </w:p>
    <w:p w14:paraId="2130A867" w14:textId="77777777" w:rsidR="00FF3790" w:rsidRPr="00AC2762" w:rsidRDefault="00FF3790" w:rsidP="009D0B05">
      <w:pPr>
        <w:numPr>
          <w:ilvl w:val="0"/>
          <w:numId w:val="4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 xml:space="preserve">2006: </w:t>
      </w:r>
      <w:r w:rsidR="007D24D3" w:rsidRPr="00AC2762">
        <w:rPr>
          <w:sz w:val="22"/>
          <w:szCs w:val="22"/>
          <w:lang w:val="fr-FR"/>
        </w:rPr>
        <w:t xml:space="preserve">Concours de l’agrégation de droit public. </w:t>
      </w:r>
    </w:p>
    <w:p w14:paraId="62B92A98" w14:textId="77777777" w:rsidR="00FF3790" w:rsidRPr="00AC2762" w:rsidRDefault="00FF3790" w:rsidP="009D0B05">
      <w:pPr>
        <w:numPr>
          <w:ilvl w:val="0"/>
          <w:numId w:val="4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>2005: Habilitation à diriger les recherches (</w:t>
      </w:r>
      <w:r w:rsidR="007D24D3" w:rsidRPr="00AC2762">
        <w:rPr>
          <w:sz w:val="22"/>
          <w:szCs w:val="22"/>
          <w:lang w:val="fr-FR"/>
        </w:rPr>
        <w:t>H.D.R</w:t>
      </w:r>
      <w:r w:rsidRPr="00AC2762">
        <w:rPr>
          <w:sz w:val="22"/>
          <w:szCs w:val="22"/>
          <w:lang w:val="fr-FR"/>
        </w:rPr>
        <w:t>).</w:t>
      </w:r>
    </w:p>
    <w:p w14:paraId="74A3E561" w14:textId="77777777" w:rsidR="00FF3790" w:rsidRPr="00AC2762" w:rsidRDefault="00FF3790" w:rsidP="009D0B05">
      <w:pPr>
        <w:numPr>
          <w:ilvl w:val="0"/>
          <w:numId w:val="4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 xml:space="preserve">2001: </w:t>
      </w:r>
      <w:r w:rsidRPr="00AC2762">
        <w:rPr>
          <w:i/>
          <w:sz w:val="22"/>
          <w:szCs w:val="22"/>
          <w:lang w:val="fr-FR"/>
        </w:rPr>
        <w:t>Doctorat</w:t>
      </w:r>
      <w:r w:rsidR="007D24D3" w:rsidRPr="00AC2762">
        <w:rPr>
          <w:sz w:val="22"/>
          <w:szCs w:val="22"/>
          <w:lang w:val="fr-FR"/>
        </w:rPr>
        <w:t xml:space="preserve"> de droit public à l’Université</w:t>
      </w:r>
      <w:r w:rsidRPr="00AC2762">
        <w:rPr>
          <w:sz w:val="22"/>
          <w:szCs w:val="22"/>
          <w:lang w:val="fr-FR"/>
        </w:rPr>
        <w:t xml:space="preserve"> Paris X-Nanterre</w:t>
      </w:r>
      <w:r w:rsidR="007D24D3" w:rsidRPr="00AC2762">
        <w:rPr>
          <w:sz w:val="22"/>
          <w:szCs w:val="22"/>
          <w:lang w:val="fr-FR"/>
        </w:rPr>
        <w:t>. « L’intangibilité des droits de l’Homme en droit international public. Régime conventionnel des droits de l’</w:t>
      </w:r>
      <w:r w:rsidR="00496824" w:rsidRPr="00AC2762">
        <w:rPr>
          <w:sz w:val="22"/>
          <w:szCs w:val="22"/>
          <w:lang w:val="fr-FR"/>
        </w:rPr>
        <w:t>Homme et droits des traité ».</w:t>
      </w:r>
      <w:r w:rsidRPr="00AC2762">
        <w:rPr>
          <w:sz w:val="22"/>
          <w:szCs w:val="22"/>
          <w:lang w:val="fr-FR"/>
        </w:rPr>
        <w:t xml:space="preserve"> </w:t>
      </w:r>
      <w:r w:rsidRPr="00AC2762">
        <w:rPr>
          <w:i/>
          <w:sz w:val="22"/>
          <w:szCs w:val="22"/>
          <w:lang w:val="fr-FR"/>
        </w:rPr>
        <w:t xml:space="preserve">Mention très honorable avec les félicitations du jury, proposition pour un prix de thèse et une subvention de publication, à </w:t>
      </w:r>
      <w:r w:rsidR="00496824" w:rsidRPr="00AC2762">
        <w:rPr>
          <w:i/>
          <w:sz w:val="22"/>
          <w:szCs w:val="22"/>
          <w:lang w:val="fr-FR"/>
        </w:rPr>
        <w:t xml:space="preserve">l’unanimité. </w:t>
      </w:r>
      <w:r w:rsidR="00496824" w:rsidRPr="00AC2762">
        <w:rPr>
          <w:sz w:val="22"/>
          <w:szCs w:val="22"/>
          <w:lang w:val="fr-FR"/>
        </w:rPr>
        <w:t>Publiée en</w:t>
      </w:r>
      <w:r w:rsidRPr="00AC2762">
        <w:rPr>
          <w:sz w:val="22"/>
          <w:szCs w:val="22"/>
          <w:lang w:val="fr-FR"/>
        </w:rPr>
        <w:t xml:space="preserve"> 2001, Paris, </w:t>
      </w:r>
      <w:r w:rsidR="00496824" w:rsidRPr="00AC2762">
        <w:rPr>
          <w:sz w:val="22"/>
          <w:szCs w:val="22"/>
          <w:lang w:val="fr-FR"/>
        </w:rPr>
        <w:t xml:space="preserve">Editions </w:t>
      </w:r>
      <w:proofErr w:type="spellStart"/>
      <w:r w:rsidRPr="00AC2762">
        <w:rPr>
          <w:sz w:val="22"/>
          <w:szCs w:val="22"/>
          <w:lang w:val="fr-FR"/>
        </w:rPr>
        <w:t>Pedone</w:t>
      </w:r>
      <w:proofErr w:type="spellEnd"/>
      <w:r w:rsidRPr="00AC2762">
        <w:rPr>
          <w:sz w:val="22"/>
          <w:szCs w:val="22"/>
          <w:lang w:val="fr-FR"/>
        </w:rPr>
        <w:t>. H</w:t>
      </w:r>
      <w:r w:rsidR="00496824" w:rsidRPr="00AC2762">
        <w:rPr>
          <w:sz w:val="22"/>
          <w:szCs w:val="22"/>
          <w:lang w:val="fr-FR"/>
        </w:rPr>
        <w:t xml:space="preserve">onorée par trois prix en </w:t>
      </w:r>
      <w:r w:rsidRPr="00AC2762">
        <w:rPr>
          <w:sz w:val="22"/>
          <w:szCs w:val="22"/>
          <w:lang w:val="fr-FR"/>
        </w:rPr>
        <w:t>2002.</w:t>
      </w:r>
    </w:p>
    <w:p w14:paraId="4EA3A41D" w14:textId="01393613" w:rsidR="00FF3790" w:rsidRPr="00AC2762" w:rsidRDefault="00496824" w:rsidP="009D0B05">
      <w:pPr>
        <w:numPr>
          <w:ilvl w:val="0"/>
          <w:numId w:val="4"/>
        </w:numPr>
        <w:jc w:val="both"/>
        <w:rPr>
          <w:sz w:val="22"/>
          <w:szCs w:val="22"/>
          <w:lang w:val="fr-FR"/>
        </w:rPr>
      </w:pPr>
      <w:r w:rsidRPr="00AC2762">
        <w:rPr>
          <w:sz w:val="22"/>
          <w:szCs w:val="22"/>
          <w:lang w:val="fr-FR"/>
        </w:rPr>
        <w:t xml:space="preserve">1994: D.E.A (Master 2) “Droits de l’Homme et Libertés publiques” à l’Université </w:t>
      </w:r>
      <w:r w:rsidR="00FF3790" w:rsidRPr="00AC2762">
        <w:rPr>
          <w:sz w:val="22"/>
          <w:szCs w:val="22"/>
          <w:lang w:val="fr-FR"/>
        </w:rPr>
        <w:t xml:space="preserve">Paris X-Nanterre. </w:t>
      </w:r>
      <w:r w:rsidRPr="00AC2762">
        <w:rPr>
          <w:sz w:val="22"/>
          <w:szCs w:val="22"/>
          <w:lang w:val="fr-FR"/>
        </w:rPr>
        <w:t>Mémoire sur “Les procédures thématiques de la Commission d</w:t>
      </w:r>
      <w:r w:rsidR="00D31E13">
        <w:rPr>
          <w:sz w:val="22"/>
          <w:szCs w:val="22"/>
          <w:lang w:val="fr-FR"/>
        </w:rPr>
        <w:t xml:space="preserve">es droits de l’Homme de l’ONU”, publié en 1996, Paris, Editions </w:t>
      </w:r>
      <w:proofErr w:type="spellStart"/>
      <w:r w:rsidR="00D31E13">
        <w:rPr>
          <w:sz w:val="22"/>
          <w:szCs w:val="22"/>
          <w:lang w:val="fr-FR"/>
        </w:rPr>
        <w:t>Pedone</w:t>
      </w:r>
      <w:proofErr w:type="spellEnd"/>
      <w:r w:rsidR="00D31E13">
        <w:rPr>
          <w:sz w:val="22"/>
          <w:szCs w:val="22"/>
          <w:lang w:val="fr-FR"/>
        </w:rPr>
        <w:t>.</w:t>
      </w:r>
    </w:p>
    <w:p w14:paraId="76DBB955" w14:textId="77777777" w:rsidR="00FF3790" w:rsidRPr="00496824" w:rsidRDefault="00FF3790" w:rsidP="00FF3790">
      <w:pPr>
        <w:rPr>
          <w:b/>
          <w:lang w:val="fr-FR"/>
        </w:rPr>
      </w:pPr>
    </w:p>
    <w:p w14:paraId="6661F90C" w14:textId="673A8825" w:rsidR="004D7367" w:rsidRPr="00D46F26" w:rsidRDefault="009940F7" w:rsidP="004D7367">
      <w:pPr>
        <w:numPr>
          <w:ilvl w:val="0"/>
          <w:numId w:val="7"/>
        </w:numPr>
        <w:rPr>
          <w:b/>
          <w:lang w:val="fr-FR"/>
        </w:rPr>
      </w:pPr>
      <w:r w:rsidRPr="00D46F26">
        <w:rPr>
          <w:b/>
          <w:lang w:val="fr-FR"/>
        </w:rPr>
        <w:t xml:space="preserve">QUELQUES </w:t>
      </w:r>
      <w:r w:rsidR="00AD6449" w:rsidRPr="00D46F26">
        <w:rPr>
          <w:b/>
          <w:lang w:val="fr-FR"/>
        </w:rPr>
        <w:t>PUBLICATIONS RECENTES</w:t>
      </w:r>
      <w:r w:rsidRPr="00D46F26">
        <w:rPr>
          <w:b/>
          <w:lang w:val="fr-FR"/>
        </w:rPr>
        <w:t xml:space="preserve"> (</w:t>
      </w:r>
      <w:r w:rsidR="00A91E58" w:rsidRPr="00D46F26">
        <w:rPr>
          <w:b/>
          <w:lang w:val="fr-FR"/>
        </w:rPr>
        <w:t>liste non exhaustive</w:t>
      </w:r>
      <w:r w:rsidRPr="00D46F26">
        <w:rPr>
          <w:b/>
          <w:lang w:val="fr-FR"/>
        </w:rPr>
        <w:t>)</w:t>
      </w:r>
    </w:p>
    <w:p w14:paraId="579C3546" w14:textId="77777777" w:rsidR="00AD6449" w:rsidRPr="00D46F26" w:rsidRDefault="00AD6449" w:rsidP="00AD6449">
      <w:pPr>
        <w:ind w:left="720"/>
        <w:rPr>
          <w:b/>
          <w:lang w:val="fr-FR"/>
        </w:rPr>
      </w:pPr>
    </w:p>
    <w:p w14:paraId="1EB49832" w14:textId="77777777" w:rsidR="00FF3790" w:rsidRPr="00583E9D" w:rsidRDefault="00FF3790" w:rsidP="009D0B05">
      <w:pPr>
        <w:numPr>
          <w:ilvl w:val="0"/>
          <w:numId w:val="1"/>
        </w:numPr>
        <w:jc w:val="both"/>
        <w:rPr>
          <w:sz w:val="22"/>
          <w:szCs w:val="22"/>
          <w:lang w:val="fr-FR"/>
        </w:rPr>
      </w:pPr>
      <w:r w:rsidRPr="00583E9D">
        <w:rPr>
          <w:sz w:val="22"/>
          <w:szCs w:val="22"/>
          <w:lang w:val="fr-FR"/>
        </w:rPr>
        <w:t xml:space="preserve">« Le droit de l’Homme à la vérité en droit international : à propos de quelques </w:t>
      </w:r>
      <w:r w:rsidR="00883847" w:rsidRPr="00583E9D">
        <w:rPr>
          <w:sz w:val="22"/>
          <w:szCs w:val="22"/>
          <w:lang w:val="fr-FR"/>
        </w:rPr>
        <w:t xml:space="preserve">considérations inactuelles », </w:t>
      </w:r>
      <w:r w:rsidRPr="00583E9D">
        <w:rPr>
          <w:sz w:val="22"/>
          <w:szCs w:val="22"/>
          <w:lang w:val="fr-FR"/>
        </w:rPr>
        <w:t>Olivier Guerrier (</w:t>
      </w:r>
      <w:proofErr w:type="spellStart"/>
      <w:r w:rsidRPr="00583E9D">
        <w:rPr>
          <w:sz w:val="22"/>
          <w:szCs w:val="22"/>
          <w:lang w:val="fr-FR"/>
        </w:rPr>
        <w:t>dir</w:t>
      </w:r>
      <w:proofErr w:type="spellEnd"/>
      <w:r w:rsidRPr="00583E9D">
        <w:rPr>
          <w:sz w:val="22"/>
          <w:szCs w:val="22"/>
          <w:lang w:val="fr-FR"/>
        </w:rPr>
        <w:t xml:space="preserve">.), </w:t>
      </w:r>
      <w:r w:rsidRPr="00583E9D">
        <w:rPr>
          <w:i/>
          <w:sz w:val="22"/>
          <w:szCs w:val="22"/>
          <w:lang w:val="fr-FR"/>
        </w:rPr>
        <w:t>La vérité</w:t>
      </w:r>
      <w:r w:rsidRPr="00583E9D">
        <w:rPr>
          <w:sz w:val="22"/>
          <w:szCs w:val="22"/>
          <w:lang w:val="fr-FR"/>
        </w:rPr>
        <w:t xml:space="preserve"> (</w:t>
      </w:r>
      <w:r w:rsidRPr="00583E9D">
        <w:rPr>
          <w:i/>
          <w:sz w:val="22"/>
          <w:szCs w:val="22"/>
          <w:lang w:val="fr-FR"/>
        </w:rPr>
        <w:t xml:space="preserve">Actes du colloque de l’I.U.F. tenu à Toulouse les 2, 3, 4 avril 2013), </w:t>
      </w:r>
      <w:r w:rsidRPr="00583E9D">
        <w:rPr>
          <w:sz w:val="22"/>
          <w:szCs w:val="22"/>
          <w:lang w:val="fr-FR"/>
        </w:rPr>
        <w:t>Publications de l’Université Saint-Etienne, 2013, pp. 131-169.</w:t>
      </w:r>
    </w:p>
    <w:p w14:paraId="083C0CEA" w14:textId="77777777" w:rsidR="00321BDC" w:rsidRPr="00321BDC" w:rsidRDefault="00321BDC" w:rsidP="00321BDC">
      <w:pPr>
        <w:numPr>
          <w:ilvl w:val="0"/>
          <w:numId w:val="1"/>
        </w:numPr>
        <w:overflowPunct/>
        <w:autoSpaceDE/>
        <w:autoSpaceDN/>
        <w:adjustRightInd/>
        <w:spacing w:before="0"/>
        <w:jc w:val="both"/>
        <w:textAlignment w:val="auto"/>
        <w:rPr>
          <w:sz w:val="22"/>
          <w:szCs w:val="22"/>
          <w:lang w:bidi="fr-FR"/>
        </w:rPr>
      </w:pPr>
      <w:r w:rsidRPr="00321BDC">
        <w:rPr>
          <w:sz w:val="22"/>
          <w:szCs w:val="22"/>
          <w:lang w:bidi="fr-FR"/>
        </w:rPr>
        <w:t>«</w:t>
      </w:r>
      <w:proofErr w:type="gramStart"/>
      <w:r w:rsidRPr="00321BDC">
        <w:rPr>
          <w:sz w:val="22"/>
          <w:szCs w:val="22"/>
          <w:lang w:bidi="fr-FR"/>
        </w:rPr>
        <w:t>  Strengthening</w:t>
      </w:r>
      <w:proofErr w:type="gramEnd"/>
      <w:r w:rsidRPr="00321BDC">
        <w:rPr>
          <w:sz w:val="22"/>
          <w:szCs w:val="22"/>
          <w:lang w:bidi="fr-FR"/>
        </w:rPr>
        <w:t xml:space="preserve"> the Rule of Law. The Right to an Effective Remedy for Victims of Human Rights Violations. Contribution to the Vienna+20 </w:t>
      </w:r>
      <w:proofErr w:type="gramStart"/>
      <w:r w:rsidRPr="00321BDC">
        <w:rPr>
          <w:sz w:val="22"/>
          <w:szCs w:val="22"/>
          <w:lang w:bidi="fr-FR"/>
        </w:rPr>
        <w:t>Event</w:t>
      </w:r>
      <w:proofErr w:type="gramEnd"/>
      <w:r w:rsidRPr="00321BDC">
        <w:rPr>
          <w:sz w:val="22"/>
          <w:szCs w:val="22"/>
          <w:lang w:bidi="fr-FR"/>
        </w:rPr>
        <w:t xml:space="preserve"> », </w:t>
      </w:r>
      <w:r w:rsidRPr="00321BDC">
        <w:rPr>
          <w:i/>
          <w:sz w:val="22"/>
          <w:szCs w:val="22"/>
          <w:lang w:bidi="fr-FR"/>
        </w:rPr>
        <w:t xml:space="preserve">in </w:t>
      </w:r>
      <w:r w:rsidRPr="00321BDC">
        <w:rPr>
          <w:sz w:val="22"/>
          <w:szCs w:val="22"/>
          <w:lang w:bidi="fr-FR"/>
        </w:rPr>
        <w:t xml:space="preserve">Julia </w:t>
      </w:r>
      <w:proofErr w:type="spellStart"/>
      <w:r w:rsidRPr="00321BDC">
        <w:rPr>
          <w:sz w:val="22"/>
          <w:szCs w:val="22"/>
          <w:lang w:bidi="fr-FR"/>
        </w:rPr>
        <w:t>Kozma</w:t>
      </w:r>
      <w:proofErr w:type="spellEnd"/>
      <w:r w:rsidRPr="00321BDC">
        <w:rPr>
          <w:sz w:val="22"/>
          <w:szCs w:val="22"/>
          <w:lang w:bidi="fr-FR"/>
        </w:rPr>
        <w:t xml:space="preserve">, Manfred Nowak, Anne Müller-Funk (ed.), </w:t>
      </w:r>
      <w:r w:rsidRPr="00321BDC">
        <w:rPr>
          <w:i/>
          <w:sz w:val="22"/>
          <w:szCs w:val="22"/>
          <w:lang w:bidi="fr-FR"/>
        </w:rPr>
        <w:t>Vienna+20. Advancing the Protection of Human Rights – Achievements, Challenges and Perspectives 20 Years after the World Conference</w:t>
      </w:r>
      <w:r w:rsidRPr="00321BDC">
        <w:rPr>
          <w:sz w:val="22"/>
          <w:szCs w:val="22"/>
          <w:lang w:bidi="fr-FR"/>
        </w:rPr>
        <w:t xml:space="preserve">, Vienna, </w:t>
      </w:r>
      <w:proofErr w:type="spellStart"/>
      <w:r w:rsidRPr="00321BDC">
        <w:rPr>
          <w:sz w:val="22"/>
          <w:szCs w:val="22"/>
          <w:lang w:bidi="fr-FR"/>
        </w:rPr>
        <w:t>Neuer</w:t>
      </w:r>
      <w:proofErr w:type="spellEnd"/>
      <w:r w:rsidRPr="00321BDC">
        <w:rPr>
          <w:sz w:val="22"/>
          <w:szCs w:val="22"/>
          <w:lang w:bidi="fr-FR"/>
        </w:rPr>
        <w:t xml:space="preserve"> </w:t>
      </w:r>
      <w:proofErr w:type="spellStart"/>
      <w:r w:rsidRPr="00321BDC">
        <w:rPr>
          <w:sz w:val="22"/>
          <w:szCs w:val="22"/>
          <w:lang w:bidi="fr-FR"/>
        </w:rPr>
        <w:t>Wissenschaftlicher</w:t>
      </w:r>
      <w:proofErr w:type="spellEnd"/>
      <w:r w:rsidRPr="00321BDC">
        <w:rPr>
          <w:sz w:val="22"/>
          <w:szCs w:val="22"/>
          <w:lang w:bidi="fr-FR"/>
        </w:rPr>
        <w:t xml:space="preserve"> </w:t>
      </w:r>
      <w:proofErr w:type="spellStart"/>
      <w:r w:rsidRPr="00321BDC">
        <w:rPr>
          <w:sz w:val="22"/>
          <w:szCs w:val="22"/>
          <w:lang w:bidi="fr-FR"/>
        </w:rPr>
        <w:t>Verlag</w:t>
      </w:r>
      <w:proofErr w:type="spellEnd"/>
      <w:r w:rsidRPr="00321BDC">
        <w:rPr>
          <w:sz w:val="22"/>
          <w:szCs w:val="22"/>
          <w:lang w:bidi="fr-FR"/>
        </w:rPr>
        <w:t>, 2013, pp. 125-135.</w:t>
      </w:r>
    </w:p>
    <w:p w14:paraId="113F80DF" w14:textId="77777777" w:rsidR="00FF3790" w:rsidRPr="00583E9D" w:rsidRDefault="00FF3790" w:rsidP="009D0B05">
      <w:pPr>
        <w:numPr>
          <w:ilvl w:val="0"/>
          <w:numId w:val="6"/>
        </w:numPr>
        <w:overflowPunct/>
        <w:autoSpaceDE/>
        <w:autoSpaceDN/>
        <w:adjustRightInd/>
        <w:spacing w:before="0"/>
        <w:jc w:val="both"/>
        <w:textAlignment w:val="auto"/>
        <w:rPr>
          <w:sz w:val="22"/>
          <w:szCs w:val="22"/>
          <w:lang w:val="fr-FR"/>
        </w:rPr>
      </w:pPr>
      <w:r w:rsidRPr="00583E9D">
        <w:rPr>
          <w:i/>
          <w:sz w:val="22"/>
          <w:szCs w:val="22"/>
          <w:lang w:val="fr-FR"/>
        </w:rPr>
        <w:t>Droit international pénal. Sources, incriminations, responsabilité</w:t>
      </w:r>
      <w:r w:rsidRPr="00583E9D">
        <w:rPr>
          <w:sz w:val="22"/>
          <w:szCs w:val="22"/>
          <w:lang w:val="fr-FR"/>
        </w:rPr>
        <w:t xml:space="preserve">, Paris, </w:t>
      </w:r>
      <w:proofErr w:type="spellStart"/>
      <w:r w:rsidRPr="00583E9D">
        <w:rPr>
          <w:sz w:val="22"/>
          <w:szCs w:val="22"/>
          <w:lang w:val="fr-FR"/>
        </w:rPr>
        <w:t>Pedone</w:t>
      </w:r>
      <w:proofErr w:type="spellEnd"/>
      <w:r w:rsidRPr="00583E9D">
        <w:rPr>
          <w:sz w:val="22"/>
          <w:szCs w:val="22"/>
          <w:lang w:val="fr-FR"/>
        </w:rPr>
        <w:t>, 2012, 523 p.</w:t>
      </w:r>
    </w:p>
    <w:p w14:paraId="4C3FA229" w14:textId="77777777" w:rsidR="00FF3790" w:rsidRPr="00583E9D" w:rsidRDefault="00FF3790" w:rsidP="009D0B0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val="fr-FR" w:bidi="fr-FR"/>
        </w:rPr>
      </w:pPr>
      <w:r w:rsidRPr="00583E9D">
        <w:rPr>
          <w:sz w:val="22"/>
          <w:szCs w:val="22"/>
          <w:lang w:val="fr-FR" w:bidi="fr-FR"/>
        </w:rPr>
        <w:t xml:space="preserve"> Les instruments universels de protection des migrants : quelle effectivité ? », communication lors du colloque du CERIC, Université Paul Cézanne, Aix-Marseille III, </w:t>
      </w:r>
      <w:r w:rsidRPr="00583E9D">
        <w:rPr>
          <w:i/>
          <w:sz w:val="22"/>
          <w:szCs w:val="22"/>
          <w:lang w:val="fr-FR" w:bidi="fr-FR"/>
        </w:rPr>
        <w:t>La société internationale face aux défis migratoires</w:t>
      </w:r>
      <w:r w:rsidRPr="00583E9D">
        <w:rPr>
          <w:sz w:val="22"/>
          <w:szCs w:val="22"/>
          <w:lang w:val="fr-FR" w:bidi="fr-FR"/>
        </w:rPr>
        <w:t xml:space="preserve">, 13-14 janvier 2011, Paris, </w:t>
      </w:r>
      <w:proofErr w:type="spellStart"/>
      <w:r w:rsidRPr="00583E9D">
        <w:rPr>
          <w:sz w:val="22"/>
          <w:szCs w:val="22"/>
          <w:lang w:val="fr-FR" w:bidi="fr-FR"/>
        </w:rPr>
        <w:t>Pedone</w:t>
      </w:r>
      <w:proofErr w:type="spellEnd"/>
      <w:r w:rsidRPr="00583E9D">
        <w:rPr>
          <w:sz w:val="22"/>
          <w:szCs w:val="22"/>
          <w:lang w:val="fr-FR" w:bidi="fr-FR"/>
        </w:rPr>
        <w:t>, 2012, pp. 93-115.</w:t>
      </w:r>
    </w:p>
    <w:p w14:paraId="403CCCBF" w14:textId="77777777" w:rsidR="00FF3790" w:rsidRPr="00583E9D" w:rsidRDefault="00FF3790" w:rsidP="009D0B05">
      <w:pPr>
        <w:numPr>
          <w:ilvl w:val="0"/>
          <w:numId w:val="1"/>
        </w:numPr>
        <w:jc w:val="both"/>
        <w:rPr>
          <w:sz w:val="22"/>
          <w:szCs w:val="22"/>
        </w:rPr>
      </w:pPr>
      <w:r w:rsidRPr="00583E9D">
        <w:rPr>
          <w:sz w:val="22"/>
          <w:szCs w:val="22"/>
        </w:rPr>
        <w:t xml:space="preserve">« The influence of the European Court of Human Rights’ case law on international criminal law : torture and inhuman or degrading treatments », </w:t>
      </w:r>
      <w:r w:rsidRPr="00583E9D">
        <w:rPr>
          <w:i/>
          <w:sz w:val="22"/>
          <w:szCs w:val="22"/>
        </w:rPr>
        <w:t>Journal of International Criminal Justice</w:t>
      </w:r>
      <w:r w:rsidRPr="00583E9D">
        <w:rPr>
          <w:sz w:val="22"/>
          <w:szCs w:val="22"/>
        </w:rPr>
        <w:t>, 2011, vol. 9, n° 3, pp. 633-649.</w:t>
      </w:r>
    </w:p>
    <w:p w14:paraId="77878AA8" w14:textId="77777777" w:rsidR="00FF3790" w:rsidRPr="00583E9D" w:rsidRDefault="00FF3790" w:rsidP="009D0B05">
      <w:pPr>
        <w:numPr>
          <w:ilvl w:val="0"/>
          <w:numId w:val="1"/>
        </w:numPr>
        <w:jc w:val="both"/>
        <w:rPr>
          <w:sz w:val="22"/>
          <w:szCs w:val="22"/>
        </w:rPr>
      </w:pPr>
      <w:r w:rsidRPr="00583E9D">
        <w:rPr>
          <w:sz w:val="22"/>
          <w:szCs w:val="22"/>
        </w:rPr>
        <w:t xml:space="preserve">«Building a Universal System for the Protection of Human Rights: The Way Forward», </w:t>
      </w:r>
      <w:r w:rsidRPr="00583E9D">
        <w:rPr>
          <w:i/>
          <w:sz w:val="22"/>
          <w:szCs w:val="22"/>
        </w:rPr>
        <w:t>in</w:t>
      </w:r>
      <w:r w:rsidRPr="00583E9D">
        <w:rPr>
          <w:sz w:val="22"/>
          <w:szCs w:val="22"/>
        </w:rPr>
        <w:t xml:space="preserve"> C. </w:t>
      </w:r>
      <w:proofErr w:type="spellStart"/>
      <w:r w:rsidRPr="00583E9D">
        <w:rPr>
          <w:sz w:val="22"/>
          <w:szCs w:val="22"/>
        </w:rPr>
        <w:t>Bassiouni</w:t>
      </w:r>
      <w:proofErr w:type="spellEnd"/>
      <w:r w:rsidRPr="00583E9D">
        <w:rPr>
          <w:sz w:val="22"/>
          <w:szCs w:val="22"/>
        </w:rPr>
        <w:t xml:space="preserve">, W.A. </w:t>
      </w:r>
      <w:proofErr w:type="spellStart"/>
      <w:r w:rsidRPr="00583E9D">
        <w:rPr>
          <w:sz w:val="22"/>
          <w:szCs w:val="22"/>
        </w:rPr>
        <w:t>Schabas</w:t>
      </w:r>
      <w:proofErr w:type="spellEnd"/>
      <w:r w:rsidRPr="00583E9D">
        <w:rPr>
          <w:sz w:val="22"/>
          <w:szCs w:val="22"/>
        </w:rPr>
        <w:t xml:space="preserve">, </w:t>
      </w:r>
      <w:r w:rsidRPr="00583E9D">
        <w:rPr>
          <w:i/>
          <w:sz w:val="22"/>
          <w:szCs w:val="22"/>
        </w:rPr>
        <w:t>New Challenges for the UN Human Rights Machinery</w:t>
      </w:r>
      <w:r w:rsidRPr="00583E9D">
        <w:rPr>
          <w:sz w:val="22"/>
          <w:szCs w:val="22"/>
        </w:rPr>
        <w:t xml:space="preserve">, Cambridge, </w:t>
      </w:r>
      <w:proofErr w:type="spellStart"/>
      <w:r w:rsidRPr="00583E9D">
        <w:rPr>
          <w:sz w:val="22"/>
          <w:szCs w:val="22"/>
        </w:rPr>
        <w:t>Intersentia</w:t>
      </w:r>
      <w:proofErr w:type="spellEnd"/>
      <w:r w:rsidRPr="00583E9D">
        <w:rPr>
          <w:sz w:val="22"/>
          <w:szCs w:val="22"/>
        </w:rPr>
        <w:t>, 2011, pp. 229-253.</w:t>
      </w:r>
    </w:p>
    <w:p w14:paraId="25DF55FB" w14:textId="77777777" w:rsidR="00FF3790" w:rsidRPr="00583E9D" w:rsidRDefault="00FF3790" w:rsidP="009D0B05">
      <w:pPr>
        <w:numPr>
          <w:ilvl w:val="0"/>
          <w:numId w:val="1"/>
        </w:numPr>
        <w:jc w:val="both"/>
        <w:rPr>
          <w:sz w:val="22"/>
          <w:szCs w:val="22"/>
          <w:lang w:val="fr-FR" w:bidi="fr-FR"/>
        </w:rPr>
      </w:pPr>
      <w:r w:rsidRPr="00583E9D">
        <w:rPr>
          <w:sz w:val="22"/>
          <w:szCs w:val="22"/>
          <w:lang w:val="fr-FR"/>
        </w:rPr>
        <w:t>« Le Comité des droits de l’Homme. Commentaires des articles 28, 29, 30, 31, 32, 33, 34, 35, 36, 37, 38, 39 et 45 », in E. Decaux (</w:t>
      </w:r>
      <w:proofErr w:type="spellStart"/>
      <w:r w:rsidRPr="00583E9D">
        <w:rPr>
          <w:sz w:val="22"/>
          <w:szCs w:val="22"/>
          <w:lang w:val="fr-FR"/>
        </w:rPr>
        <w:t>dir</w:t>
      </w:r>
      <w:proofErr w:type="spellEnd"/>
      <w:r w:rsidRPr="00583E9D">
        <w:rPr>
          <w:sz w:val="22"/>
          <w:szCs w:val="22"/>
          <w:lang w:val="fr-FR"/>
        </w:rPr>
        <w:t xml:space="preserve">.), </w:t>
      </w:r>
      <w:r w:rsidRPr="00583E9D">
        <w:rPr>
          <w:i/>
          <w:sz w:val="22"/>
          <w:szCs w:val="22"/>
          <w:lang w:val="fr-FR"/>
        </w:rPr>
        <w:t>Commentaire article par article du Pacte international relatif aux droits civils et politiques</w:t>
      </w:r>
      <w:r w:rsidRPr="00583E9D">
        <w:rPr>
          <w:sz w:val="22"/>
          <w:szCs w:val="22"/>
          <w:lang w:val="fr-FR"/>
        </w:rPr>
        <w:t xml:space="preserve">, Paris, </w:t>
      </w:r>
      <w:proofErr w:type="spellStart"/>
      <w:r w:rsidRPr="00583E9D">
        <w:rPr>
          <w:sz w:val="22"/>
          <w:szCs w:val="22"/>
          <w:lang w:val="fr-FR"/>
        </w:rPr>
        <w:t>Economica</w:t>
      </w:r>
      <w:proofErr w:type="spellEnd"/>
      <w:r w:rsidRPr="00583E9D">
        <w:rPr>
          <w:sz w:val="22"/>
          <w:szCs w:val="22"/>
          <w:lang w:val="fr-FR"/>
        </w:rPr>
        <w:t>, 2010, pp. 627-696 et pp. 767-775.</w:t>
      </w:r>
    </w:p>
    <w:p w14:paraId="03F236E9" w14:textId="77777777" w:rsidR="00FF3790" w:rsidRPr="00583E9D" w:rsidRDefault="00FF3790" w:rsidP="009D0B05">
      <w:pPr>
        <w:numPr>
          <w:ilvl w:val="0"/>
          <w:numId w:val="1"/>
        </w:numPr>
        <w:overflowPunct/>
        <w:autoSpaceDE/>
        <w:autoSpaceDN/>
        <w:adjustRightInd/>
        <w:spacing w:before="0"/>
        <w:jc w:val="both"/>
        <w:textAlignment w:val="auto"/>
        <w:rPr>
          <w:sz w:val="22"/>
          <w:szCs w:val="22"/>
        </w:rPr>
      </w:pPr>
      <w:proofErr w:type="spellStart"/>
      <w:r w:rsidRPr="00583E9D">
        <w:rPr>
          <w:sz w:val="22"/>
          <w:szCs w:val="22"/>
          <w:lang w:val="fr-FR"/>
        </w:rPr>
        <w:t>With</w:t>
      </w:r>
      <w:proofErr w:type="spellEnd"/>
      <w:r w:rsidRPr="00583E9D">
        <w:rPr>
          <w:sz w:val="22"/>
          <w:szCs w:val="22"/>
          <w:lang w:val="fr-FR"/>
        </w:rPr>
        <w:t xml:space="preserve"> Emmanuel Decaux, </w:t>
      </w:r>
      <w:r w:rsidRPr="00583E9D">
        <w:rPr>
          <w:i/>
          <w:sz w:val="22"/>
          <w:szCs w:val="22"/>
          <w:lang w:val="fr-FR"/>
        </w:rPr>
        <w:t>La Convention internationale pour la protection de toutes les personnes contre les disparitions forcées</w:t>
      </w:r>
      <w:r w:rsidRPr="00583E9D">
        <w:rPr>
          <w:sz w:val="22"/>
          <w:szCs w:val="22"/>
          <w:lang w:val="fr-FR"/>
        </w:rPr>
        <w:t xml:space="preserve">, Bruxelles, </w:t>
      </w:r>
      <w:proofErr w:type="spellStart"/>
      <w:r w:rsidRPr="00583E9D">
        <w:rPr>
          <w:sz w:val="22"/>
          <w:szCs w:val="22"/>
          <w:lang w:val="fr-FR"/>
        </w:rPr>
        <w:t>Bruylant</w:t>
      </w:r>
      <w:proofErr w:type="spellEnd"/>
      <w:r w:rsidRPr="00583E9D">
        <w:rPr>
          <w:sz w:val="22"/>
          <w:szCs w:val="22"/>
          <w:lang w:val="fr-FR"/>
        </w:rPr>
        <w:t xml:space="preserve">, coll. </w:t>
      </w:r>
      <w:r w:rsidRPr="00583E9D">
        <w:rPr>
          <w:sz w:val="22"/>
          <w:szCs w:val="22"/>
        </w:rPr>
        <w:t>« Droit et Justice », 2009, 235 p.</w:t>
      </w:r>
    </w:p>
    <w:p w14:paraId="7E312903" w14:textId="77777777" w:rsidR="00FF3790" w:rsidRDefault="00FF3790" w:rsidP="00FF3790">
      <w:pPr>
        <w:jc w:val="center"/>
      </w:pPr>
      <w:r>
        <w:t>----------------------</w:t>
      </w:r>
    </w:p>
    <w:p w14:paraId="3EFF43E9" w14:textId="77777777" w:rsidR="00AC2762" w:rsidRDefault="00AC2762"/>
    <w:sectPr w:rsidR="00AC2762" w:rsidSect="00FF3790">
      <w:endnotePr>
        <w:numFmt w:val="decimal"/>
      </w:endnotePr>
      <w:pgSz w:w="11905" w:h="16837"/>
      <w:pgMar w:top="1440" w:right="1412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A01"/>
    <w:multiLevelType w:val="hybridMultilevel"/>
    <w:tmpl w:val="82C2B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5E7E"/>
    <w:multiLevelType w:val="hybridMultilevel"/>
    <w:tmpl w:val="9FBEB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9CB"/>
    <w:multiLevelType w:val="hybridMultilevel"/>
    <w:tmpl w:val="0F521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508B"/>
    <w:multiLevelType w:val="hybridMultilevel"/>
    <w:tmpl w:val="430A2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2FC6"/>
    <w:multiLevelType w:val="hybridMultilevel"/>
    <w:tmpl w:val="01D0EFE0"/>
    <w:lvl w:ilvl="0" w:tplc="F1AAC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9508E"/>
    <w:multiLevelType w:val="hybridMultilevel"/>
    <w:tmpl w:val="138C2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67945"/>
    <w:multiLevelType w:val="hybridMultilevel"/>
    <w:tmpl w:val="554E0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F3490"/>
    <w:multiLevelType w:val="hybridMultilevel"/>
    <w:tmpl w:val="669AA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90"/>
    <w:rsid w:val="00063A04"/>
    <w:rsid w:val="000E1430"/>
    <w:rsid w:val="000E4B5C"/>
    <w:rsid w:val="0010091A"/>
    <w:rsid w:val="00135470"/>
    <w:rsid w:val="001819D4"/>
    <w:rsid w:val="00190031"/>
    <w:rsid w:val="001B5B75"/>
    <w:rsid w:val="001E096D"/>
    <w:rsid w:val="00215A39"/>
    <w:rsid w:val="00243593"/>
    <w:rsid w:val="002E5E74"/>
    <w:rsid w:val="00321BDC"/>
    <w:rsid w:val="0042437F"/>
    <w:rsid w:val="00496824"/>
    <w:rsid w:val="004D7367"/>
    <w:rsid w:val="005214F4"/>
    <w:rsid w:val="00583E9D"/>
    <w:rsid w:val="005A352F"/>
    <w:rsid w:val="005A42F9"/>
    <w:rsid w:val="00612072"/>
    <w:rsid w:val="007353FC"/>
    <w:rsid w:val="007D24D3"/>
    <w:rsid w:val="008738EB"/>
    <w:rsid w:val="00883847"/>
    <w:rsid w:val="008D73A6"/>
    <w:rsid w:val="0099405A"/>
    <w:rsid w:val="009940F7"/>
    <w:rsid w:val="009B6548"/>
    <w:rsid w:val="009D0B05"/>
    <w:rsid w:val="009E7A30"/>
    <w:rsid w:val="00A03C3D"/>
    <w:rsid w:val="00A623B6"/>
    <w:rsid w:val="00A87CC4"/>
    <w:rsid w:val="00A91E58"/>
    <w:rsid w:val="00AC2762"/>
    <w:rsid w:val="00AD6449"/>
    <w:rsid w:val="00AE02F2"/>
    <w:rsid w:val="00B51023"/>
    <w:rsid w:val="00BD2B6D"/>
    <w:rsid w:val="00CF778A"/>
    <w:rsid w:val="00D31E13"/>
    <w:rsid w:val="00D46F26"/>
    <w:rsid w:val="00D87AA1"/>
    <w:rsid w:val="00E074CD"/>
    <w:rsid w:val="00E419B5"/>
    <w:rsid w:val="00EE5F4A"/>
    <w:rsid w:val="00F84198"/>
    <w:rsid w:val="00F87AEA"/>
    <w:rsid w:val="00FE6B9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90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90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F37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4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44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90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F37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4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4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uvill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ivier@frouvi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oits-fondamentaux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 Justine</dc:creator>
  <cp:lastModifiedBy>D-ANGELO Christelle</cp:lastModifiedBy>
  <cp:revision>2</cp:revision>
  <cp:lastPrinted>2014-03-25T14:45:00Z</cp:lastPrinted>
  <dcterms:created xsi:type="dcterms:W3CDTF">2014-04-15T09:10:00Z</dcterms:created>
  <dcterms:modified xsi:type="dcterms:W3CDTF">2014-04-15T09:10:00Z</dcterms:modified>
</cp:coreProperties>
</file>