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4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244"/>
        <w:gridCol w:w="1763"/>
      </w:tblGrid>
      <w:tr w:rsidR="00114E73" w:rsidTr="00111C89">
        <w:tc>
          <w:tcPr>
            <w:tcW w:w="2235" w:type="dxa"/>
          </w:tcPr>
          <w:p w:rsidR="00114E73" w:rsidRDefault="00114E73" w:rsidP="00111C89">
            <w:bookmarkStart w:id="0" w:name="_GoBack"/>
            <w:bookmarkEnd w:id="0"/>
            <w:r>
              <w:rPr>
                <w:noProof/>
              </w:rPr>
              <w:drawing>
                <wp:inline distT="0" distB="0" distL="0" distR="0">
                  <wp:extent cx="990600" cy="790575"/>
                  <wp:effectExtent l="19050" t="0" r="0" b="0"/>
                  <wp:docPr id="3" name="Image 1" descr="C:\Users\Maitre\Documents\DDH\senegal-armoi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tre\Documents\DDH\senegal-armoiries.png"/>
                          <pic:cNvPicPr>
                            <a:picLocks noChangeAspect="1" noChangeArrowheads="1"/>
                          </pic:cNvPicPr>
                        </pic:nvPicPr>
                        <pic:blipFill>
                          <a:blip r:embed="rId8" cstate="print"/>
                          <a:srcRect/>
                          <a:stretch>
                            <a:fillRect/>
                          </a:stretch>
                        </pic:blipFill>
                        <pic:spPr bwMode="auto">
                          <a:xfrm>
                            <a:off x="0" y="0"/>
                            <a:ext cx="990600" cy="790575"/>
                          </a:xfrm>
                          <a:prstGeom prst="rect">
                            <a:avLst/>
                          </a:prstGeom>
                          <a:noFill/>
                          <a:ln w="9525">
                            <a:noFill/>
                            <a:miter lim="800000"/>
                            <a:headEnd/>
                            <a:tailEnd/>
                          </a:ln>
                        </pic:spPr>
                      </pic:pic>
                    </a:graphicData>
                  </a:graphic>
                </wp:inline>
              </w:drawing>
            </w:r>
          </w:p>
        </w:tc>
        <w:tc>
          <w:tcPr>
            <w:tcW w:w="5244" w:type="dxa"/>
          </w:tcPr>
          <w:p w:rsidR="00114E73" w:rsidRPr="007F6D03" w:rsidRDefault="00114E73" w:rsidP="00111C89">
            <w:pPr>
              <w:jc w:val="center"/>
              <w:rPr>
                <w:rFonts w:ascii="Times New Roman" w:hAnsi="Times New Roman" w:cs="Times New Roman"/>
                <w:b/>
                <w:spacing w:val="60"/>
              </w:rPr>
            </w:pPr>
            <w:r w:rsidRPr="007F6D03">
              <w:rPr>
                <w:rFonts w:ascii="Times New Roman" w:hAnsi="Times New Roman" w:cs="Times New Roman"/>
                <w:b/>
                <w:spacing w:val="60"/>
              </w:rPr>
              <w:t>REPUBLIQUE DU SENEGAL</w:t>
            </w:r>
          </w:p>
          <w:p w:rsidR="00114E73" w:rsidRPr="007F6D03" w:rsidRDefault="00114E73" w:rsidP="00111C89">
            <w:pPr>
              <w:jc w:val="center"/>
              <w:rPr>
                <w:b/>
              </w:rPr>
            </w:pPr>
            <w:r w:rsidRPr="007F6D03">
              <w:rPr>
                <w:b/>
              </w:rPr>
              <w:t>Un Peuple – Un But – Une Foi</w:t>
            </w:r>
          </w:p>
        </w:tc>
        <w:tc>
          <w:tcPr>
            <w:tcW w:w="1763" w:type="dxa"/>
          </w:tcPr>
          <w:p w:rsidR="00114E73" w:rsidRDefault="00114E73" w:rsidP="00111C89">
            <w:r w:rsidRPr="007F6D03">
              <w:rPr>
                <w:noProof/>
              </w:rPr>
              <w:drawing>
                <wp:inline distT="0" distB="0" distL="0" distR="0">
                  <wp:extent cx="752475" cy="485775"/>
                  <wp:effectExtent l="19050" t="0" r="9525" b="0"/>
                  <wp:docPr id="4" name="Image 1" descr="Drap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rapeau"/>
                          <pic:cNvPicPr>
                            <a:picLocks noChangeAspect="1" noChangeArrowheads="1"/>
                          </pic:cNvPicPr>
                        </pic:nvPicPr>
                        <pic:blipFill>
                          <a:blip r:embed="rId9" cstate="print"/>
                          <a:srcRect/>
                          <a:stretch>
                            <a:fillRect/>
                          </a:stretch>
                        </pic:blipFill>
                        <pic:spPr bwMode="auto">
                          <a:xfrm>
                            <a:off x="0" y="0"/>
                            <a:ext cx="752475" cy="485775"/>
                          </a:xfrm>
                          <a:prstGeom prst="rect">
                            <a:avLst/>
                          </a:prstGeom>
                          <a:noFill/>
                          <a:ln w="9525">
                            <a:noFill/>
                            <a:miter lim="800000"/>
                            <a:headEnd/>
                            <a:tailEnd/>
                          </a:ln>
                        </pic:spPr>
                      </pic:pic>
                    </a:graphicData>
                  </a:graphic>
                </wp:inline>
              </w:drawing>
            </w:r>
          </w:p>
        </w:tc>
      </w:tr>
    </w:tbl>
    <w:p w:rsidR="00114E73" w:rsidRDefault="00114E73" w:rsidP="00114E73"/>
    <w:p w:rsidR="00114E73" w:rsidRDefault="00114E73" w:rsidP="00114E73"/>
    <w:p w:rsidR="00114E73" w:rsidRDefault="00114E73" w:rsidP="00114E73"/>
    <w:p w:rsidR="00114E73" w:rsidRDefault="00114E73" w:rsidP="00114E73"/>
    <w:p w:rsidR="00114E73" w:rsidRDefault="00114E73" w:rsidP="00114E73"/>
    <w:p w:rsidR="00114E73" w:rsidRDefault="00114E73" w:rsidP="00114E73"/>
    <w:p w:rsidR="00114E73" w:rsidRDefault="00114E73" w:rsidP="00114E73"/>
    <w:p w:rsidR="00114E73" w:rsidRPr="003B3A9F" w:rsidRDefault="00114E73" w:rsidP="00114E73">
      <w:pPr>
        <w:jc w:val="center"/>
        <w:rPr>
          <w:rFonts w:ascii="Bodoni Black" w:hAnsi="Bodoni Black"/>
          <w:b/>
          <w:sz w:val="32"/>
          <w:szCs w:val="32"/>
        </w:rPr>
      </w:pPr>
      <w:r w:rsidRPr="003B3A9F">
        <w:rPr>
          <w:rFonts w:ascii="Bodoni Black" w:hAnsi="Bodoni Black"/>
          <w:b/>
          <w:sz w:val="32"/>
          <w:szCs w:val="32"/>
        </w:rPr>
        <w:t xml:space="preserve">Mise en oeuvre  de la Convention </w:t>
      </w:r>
      <w:r>
        <w:rPr>
          <w:rFonts w:ascii="Bodoni Black" w:hAnsi="Bodoni Black"/>
          <w:b/>
          <w:sz w:val="32"/>
          <w:szCs w:val="32"/>
        </w:rPr>
        <w:t>internationale pour la protection de toutes les personnes contre les disparitions forcées</w:t>
      </w:r>
    </w:p>
    <w:p w:rsidR="00114E73" w:rsidRDefault="00114E73" w:rsidP="00114E73"/>
    <w:p w:rsidR="00114E73" w:rsidRDefault="00114E73" w:rsidP="00114E73"/>
    <w:p w:rsidR="00114E73" w:rsidRDefault="00114E73" w:rsidP="00114E73"/>
    <w:p w:rsidR="00114E73" w:rsidRDefault="00114E73" w:rsidP="00114E73"/>
    <w:p w:rsidR="00114E73" w:rsidRDefault="00114E73" w:rsidP="00114E73"/>
    <w:p w:rsidR="00114E73" w:rsidRPr="001622CB" w:rsidRDefault="00114E73" w:rsidP="00114E73">
      <w:pPr>
        <w:jc w:val="center"/>
        <w:rPr>
          <w:rFonts w:ascii="Bodoni Black" w:hAnsi="Bodoni Black"/>
          <w:sz w:val="40"/>
          <w:szCs w:val="40"/>
        </w:rPr>
      </w:pPr>
      <w:r w:rsidRPr="001622CB">
        <w:rPr>
          <w:rFonts w:ascii="Bodoni Black" w:hAnsi="Bodoni Black"/>
          <w:sz w:val="40"/>
          <w:szCs w:val="40"/>
        </w:rPr>
        <w:t>RAPPORT INITIAL DU SENEGAL</w:t>
      </w:r>
    </w:p>
    <w:p w:rsidR="00114E73" w:rsidRDefault="00E176AD" w:rsidP="00114E73">
      <w:pPr>
        <w:jc w:val="center"/>
        <w:rPr>
          <w:rFonts w:ascii="Bodoni Black" w:hAnsi="Bodoni Black"/>
          <w:sz w:val="40"/>
          <w:szCs w:val="40"/>
        </w:rPr>
      </w:pPr>
      <w:r>
        <w:rPr>
          <w:rFonts w:ascii="Bodoni Black" w:hAnsi="Bodoni Black"/>
          <w:sz w:val="40"/>
          <w:szCs w:val="40"/>
        </w:rPr>
        <w:t>mars</w:t>
      </w:r>
      <w:r w:rsidR="00114E73">
        <w:rPr>
          <w:rFonts w:ascii="Bodoni Black" w:hAnsi="Bodoni Black"/>
          <w:sz w:val="40"/>
          <w:szCs w:val="40"/>
        </w:rPr>
        <w:t xml:space="preserve"> 2015</w:t>
      </w:r>
    </w:p>
    <w:p w:rsidR="00114E73" w:rsidRDefault="00114E73" w:rsidP="00114E73">
      <w:pPr>
        <w:jc w:val="center"/>
        <w:rPr>
          <w:rFonts w:ascii="Bodoni Black" w:hAnsi="Bodoni Black"/>
          <w:sz w:val="40"/>
          <w:szCs w:val="40"/>
        </w:rPr>
      </w:pPr>
    </w:p>
    <w:p w:rsidR="00114E73" w:rsidRDefault="00114E73" w:rsidP="00114E73">
      <w:pPr>
        <w:jc w:val="center"/>
        <w:rPr>
          <w:rFonts w:ascii="Bodoni Black" w:hAnsi="Bodoni Black"/>
          <w:sz w:val="40"/>
          <w:szCs w:val="40"/>
        </w:rPr>
      </w:pPr>
    </w:p>
    <w:p w:rsidR="00114E73" w:rsidRDefault="00114E73" w:rsidP="00114E73">
      <w:pPr>
        <w:jc w:val="center"/>
        <w:rPr>
          <w:rFonts w:ascii="Bodoni Black" w:hAnsi="Bodoni Black"/>
          <w:sz w:val="40"/>
          <w:szCs w:val="40"/>
        </w:rPr>
      </w:pPr>
    </w:p>
    <w:p w:rsidR="00114E73" w:rsidRDefault="00114E73" w:rsidP="00114E73">
      <w:pPr>
        <w:jc w:val="center"/>
        <w:rPr>
          <w:rFonts w:ascii="Bodoni Black" w:hAnsi="Bodoni Black"/>
          <w:sz w:val="40"/>
          <w:szCs w:val="40"/>
        </w:rPr>
      </w:pPr>
    </w:p>
    <w:p w:rsidR="00114E73" w:rsidRDefault="00114E73" w:rsidP="00114E73">
      <w:pPr>
        <w:jc w:val="center"/>
        <w:rPr>
          <w:rFonts w:ascii="Bodoni Black" w:hAnsi="Bodoni Black"/>
          <w:sz w:val="40"/>
          <w:szCs w:val="40"/>
        </w:rPr>
      </w:pPr>
    </w:p>
    <w:p w:rsidR="00114E73" w:rsidRPr="00D356E4" w:rsidRDefault="00114E73" w:rsidP="00114E73">
      <w:pPr>
        <w:jc w:val="center"/>
        <w:rPr>
          <w:rFonts w:ascii="Times New Roman" w:hAnsi="Times New Roman" w:cs="Times New Roman"/>
          <w:b/>
          <w:sz w:val="28"/>
          <w:szCs w:val="28"/>
        </w:rPr>
      </w:pPr>
      <w:r>
        <w:rPr>
          <w:rFonts w:ascii="Times New Roman" w:hAnsi="Times New Roman" w:cs="Times New Roman"/>
          <w:b/>
          <w:sz w:val="28"/>
          <w:szCs w:val="28"/>
        </w:rPr>
        <w:lastRenderedPageBreak/>
        <w:t>TABLE DES MATIERES</w:t>
      </w:r>
    </w:p>
    <w:p w:rsidR="00114E73" w:rsidRDefault="00114E73" w:rsidP="00114E73">
      <w:pPr>
        <w:rPr>
          <w:rFonts w:ascii="Bodoni Black" w:hAnsi="Bodoni Black"/>
          <w:b/>
          <w:sz w:val="28"/>
          <w:szCs w:val="28"/>
        </w:rPr>
      </w:pPr>
    </w:p>
    <w:p w:rsidR="00114E73" w:rsidRPr="00D356E4" w:rsidRDefault="00114E73" w:rsidP="00114E73">
      <w:pPr>
        <w:rPr>
          <w:rFonts w:ascii="Times New Roman" w:hAnsi="Times New Roman" w:cs="Times New Roman"/>
          <w:sz w:val="28"/>
          <w:szCs w:val="28"/>
        </w:rPr>
      </w:pPr>
      <w:r>
        <w:rPr>
          <w:rFonts w:ascii="Bodoni Black" w:hAnsi="Bodoni Black"/>
          <w:b/>
          <w:sz w:val="28"/>
          <w:szCs w:val="28"/>
        </w:rPr>
        <w:t xml:space="preserve">                                                                 </w:t>
      </w:r>
      <w:r w:rsidRPr="00D356E4">
        <w:rPr>
          <w:rFonts w:ascii="Times New Roman" w:hAnsi="Times New Roman" w:cs="Times New Roman"/>
          <w:sz w:val="28"/>
          <w:szCs w:val="28"/>
        </w:rPr>
        <w:t>Pages</w:t>
      </w:r>
    </w:p>
    <w:p w:rsidR="00114E73" w:rsidRDefault="00D259D5" w:rsidP="00114E73">
      <w:pPr>
        <w:rPr>
          <w:rFonts w:ascii="Times New Roman" w:hAnsi="Times New Roman" w:cs="Times New Roman"/>
          <w:sz w:val="28"/>
          <w:szCs w:val="28"/>
        </w:rPr>
      </w:pPr>
      <w:r>
        <w:rPr>
          <w:rFonts w:ascii="Times New Roman" w:hAnsi="Times New Roman" w:cs="Times New Roman"/>
          <w:b/>
          <w:sz w:val="28"/>
          <w:szCs w:val="28"/>
        </w:rPr>
        <w:t xml:space="preserve">I - </w:t>
      </w:r>
      <w:r w:rsidR="00114E73" w:rsidRPr="006D25E3">
        <w:rPr>
          <w:rFonts w:ascii="Times New Roman" w:hAnsi="Times New Roman" w:cs="Times New Roman"/>
          <w:b/>
          <w:sz w:val="28"/>
          <w:szCs w:val="28"/>
        </w:rPr>
        <w:t>Introduction</w:t>
      </w:r>
      <w:r w:rsidR="00EC2674">
        <w:rPr>
          <w:rFonts w:ascii="Times New Roman" w:hAnsi="Times New Roman" w:cs="Times New Roman"/>
          <w:sz w:val="28"/>
          <w:szCs w:val="28"/>
        </w:rPr>
        <w:t>.................</w:t>
      </w:r>
      <w:r w:rsidR="00114E73">
        <w:rPr>
          <w:rFonts w:ascii="Times New Roman" w:hAnsi="Times New Roman" w:cs="Times New Roman"/>
          <w:sz w:val="28"/>
          <w:szCs w:val="28"/>
        </w:rPr>
        <w:t>..............................................</w:t>
      </w:r>
      <w:r>
        <w:rPr>
          <w:rFonts w:ascii="Times New Roman" w:hAnsi="Times New Roman" w:cs="Times New Roman"/>
          <w:sz w:val="28"/>
          <w:szCs w:val="28"/>
        </w:rPr>
        <w:t>.........................</w:t>
      </w:r>
      <w:r w:rsidR="00114E73">
        <w:rPr>
          <w:rFonts w:ascii="Times New Roman" w:hAnsi="Times New Roman" w:cs="Times New Roman"/>
          <w:sz w:val="28"/>
          <w:szCs w:val="28"/>
        </w:rPr>
        <w:t xml:space="preserve">   4-</w:t>
      </w:r>
      <w:r w:rsidR="00553292">
        <w:rPr>
          <w:rFonts w:ascii="Times New Roman" w:hAnsi="Times New Roman" w:cs="Times New Roman"/>
          <w:sz w:val="28"/>
          <w:szCs w:val="28"/>
        </w:rPr>
        <w:t>9</w:t>
      </w:r>
    </w:p>
    <w:p w:rsidR="00D259D5" w:rsidRDefault="00D259D5" w:rsidP="00114E73">
      <w:pPr>
        <w:rPr>
          <w:rFonts w:ascii="Times New Roman" w:hAnsi="Times New Roman" w:cs="Times New Roman"/>
          <w:sz w:val="28"/>
          <w:szCs w:val="28"/>
        </w:rPr>
      </w:pPr>
      <w:r w:rsidRPr="00D259D5">
        <w:rPr>
          <w:rFonts w:ascii="Times New Roman" w:hAnsi="Times New Roman" w:cs="Times New Roman"/>
          <w:b/>
          <w:sz w:val="28"/>
          <w:szCs w:val="28"/>
        </w:rPr>
        <w:t>II – Cadre juridique</w:t>
      </w:r>
      <w:r w:rsidR="00ED7E31">
        <w:rPr>
          <w:rFonts w:ascii="Times New Roman" w:hAnsi="Times New Roman" w:cs="Times New Roman"/>
          <w:sz w:val="28"/>
          <w:szCs w:val="28"/>
        </w:rPr>
        <w:t>....................</w:t>
      </w:r>
      <w:r>
        <w:rPr>
          <w:rFonts w:ascii="Times New Roman" w:hAnsi="Times New Roman" w:cs="Times New Roman"/>
          <w:sz w:val="28"/>
          <w:szCs w:val="28"/>
        </w:rPr>
        <w:t xml:space="preserve">............................................................   </w:t>
      </w:r>
      <w:r w:rsidR="00553292">
        <w:rPr>
          <w:rFonts w:ascii="Times New Roman" w:hAnsi="Times New Roman" w:cs="Times New Roman"/>
          <w:sz w:val="28"/>
          <w:szCs w:val="28"/>
        </w:rPr>
        <w:t>9</w:t>
      </w:r>
      <w:r>
        <w:rPr>
          <w:rFonts w:ascii="Times New Roman" w:hAnsi="Times New Roman" w:cs="Times New Roman"/>
          <w:sz w:val="28"/>
          <w:szCs w:val="28"/>
        </w:rPr>
        <w:t>-11</w:t>
      </w:r>
    </w:p>
    <w:p w:rsidR="00D259D5" w:rsidRPr="00D259D5" w:rsidRDefault="00D259D5" w:rsidP="00114E73">
      <w:pPr>
        <w:rPr>
          <w:rFonts w:ascii="Times New Roman" w:hAnsi="Times New Roman" w:cs="Times New Roman"/>
          <w:sz w:val="28"/>
          <w:szCs w:val="28"/>
        </w:rPr>
      </w:pPr>
      <w:r w:rsidRPr="00D259D5">
        <w:rPr>
          <w:rFonts w:ascii="Times New Roman" w:hAnsi="Times New Roman" w:cs="Times New Roman"/>
          <w:b/>
          <w:sz w:val="28"/>
          <w:szCs w:val="28"/>
        </w:rPr>
        <w:t>III- Commentaires spécifiques à chaque article de la Convention</w:t>
      </w:r>
      <w:r>
        <w:rPr>
          <w:rFonts w:ascii="Times New Roman" w:hAnsi="Times New Roman" w:cs="Times New Roman"/>
          <w:sz w:val="28"/>
          <w:szCs w:val="28"/>
        </w:rPr>
        <w:t>....    1</w:t>
      </w:r>
      <w:r w:rsidR="00553292">
        <w:rPr>
          <w:rFonts w:ascii="Times New Roman" w:hAnsi="Times New Roman" w:cs="Times New Roman"/>
          <w:sz w:val="28"/>
          <w:szCs w:val="28"/>
        </w:rPr>
        <w:t>2</w:t>
      </w:r>
    </w:p>
    <w:p w:rsidR="00114E73" w:rsidRDefault="00D259D5" w:rsidP="00114E73">
      <w:pPr>
        <w:rPr>
          <w:rFonts w:ascii="Times New Roman" w:hAnsi="Times New Roman" w:cs="Times New Roman"/>
          <w:sz w:val="28"/>
          <w:szCs w:val="28"/>
        </w:rPr>
      </w:pPr>
      <w:r w:rsidRPr="00F803A6">
        <w:rPr>
          <w:rFonts w:ascii="Times New Roman" w:hAnsi="Times New Roman" w:cs="Times New Roman"/>
          <w:sz w:val="28"/>
          <w:szCs w:val="28"/>
        </w:rPr>
        <w:t>Article</w:t>
      </w:r>
      <w:r w:rsidR="00114E73" w:rsidRPr="00F803A6">
        <w:rPr>
          <w:rFonts w:ascii="Times New Roman" w:hAnsi="Times New Roman" w:cs="Times New Roman"/>
          <w:sz w:val="28"/>
          <w:szCs w:val="28"/>
        </w:rPr>
        <w:t xml:space="preserve"> 1</w:t>
      </w:r>
      <w:r w:rsidR="00114E73">
        <w:rPr>
          <w:rFonts w:ascii="Times New Roman" w:hAnsi="Times New Roman" w:cs="Times New Roman"/>
          <w:b/>
          <w:sz w:val="28"/>
          <w:szCs w:val="28"/>
        </w:rPr>
        <w:t xml:space="preserve"> </w:t>
      </w:r>
      <w:r w:rsidR="00114E73">
        <w:rPr>
          <w:rFonts w:ascii="Times New Roman" w:hAnsi="Times New Roman" w:cs="Times New Roman"/>
          <w:sz w:val="28"/>
          <w:szCs w:val="28"/>
        </w:rPr>
        <w:t xml:space="preserve">............................... </w:t>
      </w:r>
      <w:r>
        <w:rPr>
          <w:rFonts w:ascii="Times New Roman" w:hAnsi="Times New Roman" w:cs="Times New Roman"/>
          <w:sz w:val="28"/>
          <w:szCs w:val="28"/>
        </w:rPr>
        <w:t xml:space="preserve">.................................................................. </w:t>
      </w:r>
      <w:r w:rsidR="00114E73">
        <w:rPr>
          <w:rFonts w:ascii="Times New Roman" w:hAnsi="Times New Roman" w:cs="Times New Roman"/>
          <w:sz w:val="28"/>
          <w:szCs w:val="28"/>
        </w:rPr>
        <w:t xml:space="preserve">   </w:t>
      </w:r>
      <w:r>
        <w:rPr>
          <w:rFonts w:ascii="Times New Roman" w:hAnsi="Times New Roman" w:cs="Times New Roman"/>
          <w:sz w:val="28"/>
          <w:szCs w:val="28"/>
        </w:rPr>
        <w:t>1</w:t>
      </w:r>
      <w:r w:rsidR="00553292">
        <w:rPr>
          <w:rFonts w:ascii="Times New Roman" w:hAnsi="Times New Roman" w:cs="Times New Roman"/>
          <w:sz w:val="28"/>
          <w:szCs w:val="28"/>
        </w:rPr>
        <w:t>2</w:t>
      </w:r>
      <w:r>
        <w:rPr>
          <w:rFonts w:ascii="Times New Roman" w:hAnsi="Times New Roman" w:cs="Times New Roman"/>
          <w:sz w:val="28"/>
          <w:szCs w:val="28"/>
        </w:rPr>
        <w:t>-1</w:t>
      </w:r>
      <w:r w:rsidR="00553292">
        <w:rPr>
          <w:rFonts w:ascii="Times New Roman" w:hAnsi="Times New Roman" w:cs="Times New Roman"/>
          <w:sz w:val="28"/>
          <w:szCs w:val="28"/>
        </w:rPr>
        <w:t>8</w:t>
      </w:r>
    </w:p>
    <w:p w:rsidR="00114E73" w:rsidRPr="00901F97" w:rsidRDefault="00D259D5" w:rsidP="00114E73">
      <w:pPr>
        <w:rPr>
          <w:rFonts w:ascii="Times New Roman" w:hAnsi="Times New Roman" w:cs="Times New Roman"/>
          <w:b/>
          <w:sz w:val="28"/>
          <w:szCs w:val="28"/>
        </w:rPr>
      </w:pPr>
      <w:r w:rsidRPr="00F803A6">
        <w:rPr>
          <w:rFonts w:ascii="Times New Roman" w:hAnsi="Times New Roman" w:cs="Times New Roman"/>
          <w:sz w:val="28"/>
          <w:szCs w:val="28"/>
        </w:rPr>
        <w:t>Article 2</w:t>
      </w:r>
      <w:r w:rsidR="00114E73">
        <w:rPr>
          <w:rFonts w:ascii="Times New Roman" w:hAnsi="Times New Roman" w:cs="Times New Roman"/>
          <w:b/>
          <w:sz w:val="28"/>
          <w:szCs w:val="28"/>
        </w:rPr>
        <w:t xml:space="preserve"> </w:t>
      </w:r>
      <w:r w:rsidR="00114E73">
        <w:rPr>
          <w:rFonts w:ascii="Times New Roman" w:hAnsi="Times New Roman" w:cs="Times New Roman"/>
          <w:sz w:val="28"/>
          <w:szCs w:val="28"/>
        </w:rPr>
        <w:t>...................................................</w:t>
      </w:r>
      <w:r>
        <w:rPr>
          <w:rFonts w:ascii="Times New Roman" w:hAnsi="Times New Roman" w:cs="Times New Roman"/>
          <w:sz w:val="28"/>
          <w:szCs w:val="28"/>
        </w:rPr>
        <w:t>...............................................</w:t>
      </w:r>
      <w:r w:rsidR="00114E73">
        <w:rPr>
          <w:rFonts w:ascii="Times New Roman" w:hAnsi="Times New Roman" w:cs="Times New Roman"/>
          <w:sz w:val="28"/>
          <w:szCs w:val="28"/>
        </w:rPr>
        <w:t xml:space="preserve">   </w:t>
      </w:r>
      <w:r>
        <w:rPr>
          <w:rFonts w:ascii="Times New Roman" w:hAnsi="Times New Roman" w:cs="Times New Roman"/>
          <w:sz w:val="28"/>
          <w:szCs w:val="28"/>
        </w:rPr>
        <w:t xml:space="preserve"> 19-2</w:t>
      </w:r>
      <w:r w:rsidR="00553292">
        <w:rPr>
          <w:rFonts w:ascii="Times New Roman" w:hAnsi="Times New Roman" w:cs="Times New Roman"/>
          <w:sz w:val="28"/>
          <w:szCs w:val="28"/>
        </w:rPr>
        <w:t>4</w:t>
      </w:r>
      <w:r w:rsidR="00114E73" w:rsidRPr="00E347A9">
        <w:rPr>
          <w:rFonts w:ascii="Times New Roman" w:hAnsi="Times New Roman" w:cs="Times New Roman"/>
          <w:b/>
          <w:sz w:val="28"/>
          <w:szCs w:val="28"/>
        </w:rPr>
        <w:t xml:space="preserve">    </w:t>
      </w:r>
    </w:p>
    <w:p w:rsidR="00114E73" w:rsidRDefault="00114E73" w:rsidP="00114E73">
      <w:pPr>
        <w:rPr>
          <w:rFonts w:ascii="Times New Roman" w:hAnsi="Times New Roman" w:cs="Times New Roman"/>
          <w:sz w:val="28"/>
          <w:szCs w:val="28"/>
        </w:rPr>
      </w:pPr>
      <w:r w:rsidRPr="00F803A6">
        <w:rPr>
          <w:rFonts w:ascii="Times New Roman" w:hAnsi="Times New Roman" w:cs="Times New Roman"/>
          <w:sz w:val="28"/>
          <w:szCs w:val="28"/>
        </w:rPr>
        <w:t xml:space="preserve">Article </w:t>
      </w:r>
      <w:r w:rsidR="00D259D5" w:rsidRPr="00F803A6">
        <w:rPr>
          <w:rFonts w:ascii="Times New Roman" w:hAnsi="Times New Roman" w:cs="Times New Roman"/>
          <w:sz w:val="28"/>
          <w:szCs w:val="28"/>
        </w:rPr>
        <w:t>3</w:t>
      </w:r>
      <w:r w:rsidR="00D259D5">
        <w:rPr>
          <w:rFonts w:ascii="Times New Roman" w:hAnsi="Times New Roman" w:cs="Times New Roman"/>
          <w:sz w:val="28"/>
          <w:szCs w:val="28"/>
        </w:rPr>
        <w:t>..</w:t>
      </w:r>
      <w:r w:rsidR="00EC2674">
        <w:rPr>
          <w:rFonts w:ascii="Times New Roman" w:hAnsi="Times New Roman" w:cs="Times New Roman"/>
          <w:sz w:val="28"/>
          <w:szCs w:val="28"/>
        </w:rPr>
        <w:t xml:space="preserve"> </w:t>
      </w:r>
      <w:r>
        <w:rPr>
          <w:rFonts w:ascii="Times New Roman" w:hAnsi="Times New Roman" w:cs="Times New Roman"/>
          <w:sz w:val="28"/>
          <w:szCs w:val="28"/>
        </w:rPr>
        <w:t>..........................................................</w:t>
      </w:r>
      <w:r w:rsidR="00D259D5">
        <w:rPr>
          <w:rFonts w:ascii="Times New Roman" w:hAnsi="Times New Roman" w:cs="Times New Roman"/>
          <w:sz w:val="28"/>
          <w:szCs w:val="28"/>
        </w:rPr>
        <w:t>......................................</w:t>
      </w:r>
      <w:r>
        <w:rPr>
          <w:rFonts w:ascii="Times New Roman" w:hAnsi="Times New Roman" w:cs="Times New Roman"/>
          <w:sz w:val="28"/>
          <w:szCs w:val="28"/>
        </w:rPr>
        <w:t xml:space="preserve">   </w:t>
      </w:r>
      <w:r w:rsidR="00D259D5">
        <w:rPr>
          <w:rFonts w:ascii="Times New Roman" w:hAnsi="Times New Roman" w:cs="Times New Roman"/>
          <w:sz w:val="28"/>
          <w:szCs w:val="28"/>
        </w:rPr>
        <w:t xml:space="preserve"> 2</w:t>
      </w:r>
      <w:r w:rsidR="00553292">
        <w:rPr>
          <w:rFonts w:ascii="Times New Roman" w:hAnsi="Times New Roman" w:cs="Times New Roman"/>
          <w:sz w:val="28"/>
          <w:szCs w:val="28"/>
        </w:rPr>
        <w:t>4</w:t>
      </w:r>
    </w:p>
    <w:p w:rsidR="00114E73" w:rsidRDefault="00114E73" w:rsidP="00114E73">
      <w:pPr>
        <w:tabs>
          <w:tab w:val="left" w:pos="5355"/>
        </w:tabs>
        <w:rPr>
          <w:rFonts w:ascii="Times New Roman" w:hAnsi="Times New Roman" w:cs="Times New Roman"/>
          <w:sz w:val="28"/>
          <w:szCs w:val="28"/>
        </w:rPr>
      </w:pPr>
      <w:r w:rsidRPr="00F803A6">
        <w:rPr>
          <w:rFonts w:ascii="Times New Roman" w:hAnsi="Times New Roman" w:cs="Times New Roman"/>
          <w:sz w:val="28"/>
          <w:szCs w:val="28"/>
        </w:rPr>
        <w:t xml:space="preserve">Article </w:t>
      </w:r>
      <w:r w:rsidR="00D259D5" w:rsidRPr="00F803A6">
        <w:rPr>
          <w:rFonts w:ascii="Times New Roman" w:hAnsi="Times New Roman" w:cs="Times New Roman"/>
          <w:sz w:val="28"/>
          <w:szCs w:val="28"/>
        </w:rPr>
        <w:t>4</w:t>
      </w:r>
      <w:r w:rsidR="00D259D5">
        <w:rPr>
          <w:rFonts w:ascii="Times New Roman" w:hAnsi="Times New Roman" w:cs="Times New Roman"/>
          <w:sz w:val="28"/>
          <w:szCs w:val="28"/>
        </w:rPr>
        <w:t xml:space="preserve"> </w:t>
      </w:r>
      <w:r>
        <w:rPr>
          <w:rFonts w:ascii="Times New Roman" w:hAnsi="Times New Roman" w:cs="Times New Roman"/>
          <w:sz w:val="28"/>
          <w:szCs w:val="28"/>
        </w:rPr>
        <w:t>.............................................................</w:t>
      </w:r>
      <w:r w:rsidR="00D259D5">
        <w:rPr>
          <w:rFonts w:ascii="Times New Roman" w:hAnsi="Times New Roman" w:cs="Times New Roman"/>
          <w:sz w:val="28"/>
          <w:szCs w:val="28"/>
        </w:rPr>
        <w:t>.....................................</w:t>
      </w:r>
      <w:r>
        <w:rPr>
          <w:rFonts w:ascii="Times New Roman" w:hAnsi="Times New Roman" w:cs="Times New Roman"/>
          <w:sz w:val="28"/>
          <w:szCs w:val="28"/>
        </w:rPr>
        <w:t xml:space="preserve">    </w:t>
      </w:r>
      <w:r w:rsidR="00D259D5">
        <w:rPr>
          <w:rFonts w:ascii="Times New Roman" w:hAnsi="Times New Roman" w:cs="Times New Roman"/>
          <w:sz w:val="28"/>
          <w:szCs w:val="28"/>
        </w:rPr>
        <w:t>2</w:t>
      </w:r>
      <w:r w:rsidR="00553292">
        <w:rPr>
          <w:rFonts w:ascii="Times New Roman" w:hAnsi="Times New Roman" w:cs="Times New Roman"/>
          <w:sz w:val="28"/>
          <w:szCs w:val="28"/>
        </w:rPr>
        <w:t>4</w:t>
      </w:r>
    </w:p>
    <w:p w:rsidR="00114E73" w:rsidRDefault="00114E73" w:rsidP="00114E73">
      <w:pPr>
        <w:tabs>
          <w:tab w:val="left" w:pos="5355"/>
        </w:tabs>
        <w:rPr>
          <w:rFonts w:ascii="Times New Roman" w:hAnsi="Times New Roman" w:cs="Times New Roman"/>
          <w:sz w:val="28"/>
          <w:szCs w:val="28"/>
        </w:rPr>
      </w:pPr>
      <w:r w:rsidRPr="00F803A6">
        <w:rPr>
          <w:rFonts w:ascii="Times New Roman" w:hAnsi="Times New Roman" w:cs="Times New Roman"/>
          <w:sz w:val="28"/>
          <w:szCs w:val="28"/>
        </w:rPr>
        <w:t xml:space="preserve">Article </w:t>
      </w:r>
      <w:r w:rsidR="00D259D5" w:rsidRPr="00F803A6">
        <w:rPr>
          <w:rFonts w:ascii="Times New Roman" w:hAnsi="Times New Roman" w:cs="Times New Roman"/>
          <w:sz w:val="28"/>
          <w:szCs w:val="28"/>
        </w:rPr>
        <w:t>5</w:t>
      </w:r>
      <w:r w:rsidR="00D259D5">
        <w:rPr>
          <w:rFonts w:ascii="Times New Roman" w:hAnsi="Times New Roman" w:cs="Times New Roman"/>
          <w:b/>
          <w:sz w:val="28"/>
          <w:szCs w:val="28"/>
        </w:rPr>
        <w:t xml:space="preserve"> </w:t>
      </w:r>
      <w:r w:rsidR="00D259D5">
        <w:rPr>
          <w:rFonts w:ascii="Times New Roman" w:hAnsi="Times New Roman" w:cs="Times New Roman"/>
          <w:sz w:val="28"/>
          <w:szCs w:val="28"/>
        </w:rPr>
        <w:t>.</w:t>
      </w:r>
      <w:r>
        <w:rPr>
          <w:rFonts w:ascii="Times New Roman" w:hAnsi="Times New Roman" w:cs="Times New Roman"/>
          <w:sz w:val="28"/>
          <w:szCs w:val="28"/>
        </w:rPr>
        <w:t>.........................................................................</w:t>
      </w:r>
      <w:r w:rsidR="00D259D5">
        <w:rPr>
          <w:rFonts w:ascii="Times New Roman" w:hAnsi="Times New Roman" w:cs="Times New Roman"/>
          <w:sz w:val="28"/>
          <w:szCs w:val="28"/>
        </w:rPr>
        <w:t>........................</w:t>
      </w:r>
      <w:r>
        <w:rPr>
          <w:rFonts w:ascii="Times New Roman" w:hAnsi="Times New Roman" w:cs="Times New Roman"/>
          <w:sz w:val="28"/>
          <w:szCs w:val="28"/>
        </w:rPr>
        <w:t xml:space="preserve">    </w:t>
      </w:r>
      <w:r w:rsidR="00D259D5">
        <w:rPr>
          <w:rFonts w:ascii="Times New Roman" w:hAnsi="Times New Roman" w:cs="Times New Roman"/>
          <w:sz w:val="28"/>
          <w:szCs w:val="28"/>
        </w:rPr>
        <w:t>2</w:t>
      </w:r>
      <w:r w:rsidR="00553292">
        <w:rPr>
          <w:rFonts w:ascii="Times New Roman" w:hAnsi="Times New Roman" w:cs="Times New Roman"/>
          <w:sz w:val="28"/>
          <w:szCs w:val="28"/>
        </w:rPr>
        <w:t>5</w:t>
      </w:r>
      <w:r w:rsidR="00D259D5">
        <w:rPr>
          <w:rFonts w:ascii="Times New Roman" w:hAnsi="Times New Roman" w:cs="Times New Roman"/>
          <w:sz w:val="28"/>
          <w:szCs w:val="28"/>
        </w:rPr>
        <w:t>-3</w:t>
      </w:r>
      <w:r w:rsidR="00553292">
        <w:rPr>
          <w:rFonts w:ascii="Times New Roman" w:hAnsi="Times New Roman" w:cs="Times New Roman"/>
          <w:sz w:val="28"/>
          <w:szCs w:val="28"/>
        </w:rPr>
        <w:t>1</w:t>
      </w:r>
    </w:p>
    <w:p w:rsidR="00114E73" w:rsidRDefault="00114E73" w:rsidP="00114E73">
      <w:pPr>
        <w:tabs>
          <w:tab w:val="left" w:pos="5355"/>
        </w:tabs>
        <w:rPr>
          <w:rFonts w:ascii="Times New Roman" w:hAnsi="Times New Roman" w:cs="Times New Roman"/>
          <w:sz w:val="28"/>
          <w:szCs w:val="28"/>
        </w:rPr>
      </w:pPr>
      <w:r w:rsidRPr="00F803A6">
        <w:rPr>
          <w:rFonts w:ascii="Times New Roman" w:hAnsi="Times New Roman" w:cs="Times New Roman"/>
          <w:sz w:val="28"/>
          <w:szCs w:val="28"/>
        </w:rPr>
        <w:t xml:space="preserve">Article </w:t>
      </w:r>
      <w:r w:rsidR="00D259D5" w:rsidRPr="00F803A6">
        <w:rPr>
          <w:rFonts w:ascii="Times New Roman" w:hAnsi="Times New Roman" w:cs="Times New Roman"/>
          <w:sz w:val="28"/>
          <w:szCs w:val="28"/>
        </w:rPr>
        <w:t>6</w:t>
      </w:r>
      <w:r w:rsidR="00D259D5">
        <w:rPr>
          <w:rFonts w:ascii="Times New Roman" w:hAnsi="Times New Roman" w:cs="Times New Roman"/>
          <w:sz w:val="28"/>
          <w:szCs w:val="28"/>
        </w:rPr>
        <w:t xml:space="preserve"> </w:t>
      </w:r>
      <w:r w:rsidR="00EC2674">
        <w:rPr>
          <w:rFonts w:ascii="Times New Roman" w:hAnsi="Times New Roman" w:cs="Times New Roman"/>
          <w:sz w:val="28"/>
          <w:szCs w:val="28"/>
        </w:rPr>
        <w:t xml:space="preserve"> </w:t>
      </w:r>
      <w:r>
        <w:rPr>
          <w:rFonts w:ascii="Times New Roman" w:hAnsi="Times New Roman" w:cs="Times New Roman"/>
          <w:sz w:val="28"/>
          <w:szCs w:val="28"/>
        </w:rPr>
        <w:t>............................................................................</w:t>
      </w:r>
      <w:r w:rsidR="00D259D5">
        <w:rPr>
          <w:rFonts w:ascii="Times New Roman" w:hAnsi="Times New Roman" w:cs="Times New Roman"/>
          <w:sz w:val="28"/>
          <w:szCs w:val="28"/>
        </w:rPr>
        <w:t>....................</w:t>
      </w:r>
      <w:r>
        <w:rPr>
          <w:rFonts w:ascii="Times New Roman" w:hAnsi="Times New Roman" w:cs="Times New Roman"/>
          <w:sz w:val="28"/>
          <w:szCs w:val="28"/>
        </w:rPr>
        <w:t xml:space="preserve">     </w:t>
      </w:r>
      <w:r w:rsidR="00D259D5">
        <w:rPr>
          <w:rFonts w:ascii="Times New Roman" w:hAnsi="Times New Roman" w:cs="Times New Roman"/>
          <w:sz w:val="28"/>
          <w:szCs w:val="28"/>
        </w:rPr>
        <w:t>3</w:t>
      </w:r>
      <w:r w:rsidR="00B45F10">
        <w:rPr>
          <w:rFonts w:ascii="Times New Roman" w:hAnsi="Times New Roman" w:cs="Times New Roman"/>
          <w:sz w:val="28"/>
          <w:szCs w:val="28"/>
        </w:rPr>
        <w:t>1</w:t>
      </w:r>
      <w:r w:rsidR="00D259D5">
        <w:rPr>
          <w:rFonts w:ascii="Times New Roman" w:hAnsi="Times New Roman" w:cs="Times New Roman"/>
          <w:sz w:val="28"/>
          <w:szCs w:val="28"/>
        </w:rPr>
        <w:t>-3</w:t>
      </w:r>
      <w:r w:rsidR="00B45F10">
        <w:rPr>
          <w:rFonts w:ascii="Times New Roman" w:hAnsi="Times New Roman" w:cs="Times New Roman"/>
          <w:sz w:val="28"/>
          <w:szCs w:val="28"/>
        </w:rPr>
        <w:t>4</w:t>
      </w:r>
    </w:p>
    <w:p w:rsidR="009C168C" w:rsidRDefault="00114E73" w:rsidP="00114E73">
      <w:pPr>
        <w:tabs>
          <w:tab w:val="left" w:pos="5355"/>
        </w:tabs>
        <w:rPr>
          <w:rFonts w:ascii="Times New Roman" w:hAnsi="Times New Roman" w:cs="Times New Roman"/>
          <w:sz w:val="28"/>
          <w:szCs w:val="28"/>
        </w:rPr>
      </w:pPr>
      <w:r w:rsidRPr="00F803A6">
        <w:rPr>
          <w:rFonts w:ascii="Times New Roman" w:hAnsi="Times New Roman" w:cs="Times New Roman"/>
          <w:sz w:val="28"/>
          <w:szCs w:val="28"/>
        </w:rPr>
        <w:t xml:space="preserve">Article </w:t>
      </w:r>
      <w:r w:rsidR="00D259D5" w:rsidRPr="00F803A6">
        <w:rPr>
          <w:rFonts w:ascii="Times New Roman" w:hAnsi="Times New Roman" w:cs="Times New Roman"/>
          <w:sz w:val="28"/>
          <w:szCs w:val="28"/>
        </w:rPr>
        <w:t>7</w:t>
      </w:r>
      <w:r w:rsidR="00EC2674">
        <w:rPr>
          <w:rFonts w:ascii="Times New Roman" w:hAnsi="Times New Roman" w:cs="Times New Roman"/>
          <w:sz w:val="28"/>
          <w:szCs w:val="28"/>
        </w:rPr>
        <w:t xml:space="preserve"> </w:t>
      </w:r>
      <w:r>
        <w:rPr>
          <w:rFonts w:ascii="Times New Roman" w:hAnsi="Times New Roman" w:cs="Times New Roman"/>
          <w:sz w:val="28"/>
          <w:szCs w:val="28"/>
        </w:rPr>
        <w:t>.......................................................................</w:t>
      </w:r>
      <w:r w:rsidR="00D259D5">
        <w:rPr>
          <w:rFonts w:ascii="Times New Roman" w:hAnsi="Times New Roman" w:cs="Times New Roman"/>
          <w:sz w:val="28"/>
          <w:szCs w:val="28"/>
        </w:rPr>
        <w:t>..........................</w:t>
      </w:r>
      <w:r>
        <w:rPr>
          <w:rFonts w:ascii="Times New Roman" w:hAnsi="Times New Roman" w:cs="Times New Roman"/>
          <w:sz w:val="28"/>
          <w:szCs w:val="28"/>
        </w:rPr>
        <w:t xml:space="preserve">     </w:t>
      </w:r>
      <w:r w:rsidR="009C168C">
        <w:rPr>
          <w:rFonts w:ascii="Times New Roman" w:hAnsi="Times New Roman" w:cs="Times New Roman"/>
          <w:sz w:val="28"/>
          <w:szCs w:val="28"/>
        </w:rPr>
        <w:t>3</w:t>
      </w:r>
      <w:r w:rsidR="00B45F10">
        <w:rPr>
          <w:rFonts w:ascii="Times New Roman" w:hAnsi="Times New Roman" w:cs="Times New Roman"/>
          <w:sz w:val="28"/>
          <w:szCs w:val="28"/>
        </w:rPr>
        <w:t>4</w:t>
      </w:r>
      <w:r w:rsidR="009C168C">
        <w:rPr>
          <w:rFonts w:ascii="Times New Roman" w:hAnsi="Times New Roman" w:cs="Times New Roman"/>
          <w:sz w:val="28"/>
          <w:szCs w:val="28"/>
        </w:rPr>
        <w:t>-4</w:t>
      </w:r>
      <w:r w:rsidR="00B45F10">
        <w:rPr>
          <w:rFonts w:ascii="Times New Roman" w:hAnsi="Times New Roman" w:cs="Times New Roman"/>
          <w:sz w:val="28"/>
          <w:szCs w:val="28"/>
        </w:rPr>
        <w:t>3</w:t>
      </w:r>
      <w:r>
        <w:rPr>
          <w:rFonts w:ascii="Times New Roman" w:hAnsi="Times New Roman" w:cs="Times New Roman"/>
          <w:sz w:val="28"/>
          <w:szCs w:val="28"/>
        </w:rPr>
        <w:t xml:space="preserve">  </w:t>
      </w:r>
    </w:p>
    <w:p w:rsidR="00114E73" w:rsidRDefault="00114E73" w:rsidP="00114E73">
      <w:pPr>
        <w:tabs>
          <w:tab w:val="left" w:pos="5355"/>
        </w:tabs>
        <w:rPr>
          <w:rFonts w:ascii="Times New Roman" w:hAnsi="Times New Roman" w:cs="Times New Roman"/>
          <w:sz w:val="28"/>
          <w:szCs w:val="28"/>
        </w:rPr>
      </w:pPr>
      <w:r w:rsidRPr="00F803A6">
        <w:rPr>
          <w:rFonts w:ascii="Times New Roman" w:hAnsi="Times New Roman" w:cs="Times New Roman"/>
          <w:sz w:val="28"/>
          <w:szCs w:val="28"/>
        </w:rPr>
        <w:t xml:space="preserve">Article </w:t>
      </w:r>
      <w:r w:rsidR="009C168C" w:rsidRPr="00F803A6">
        <w:rPr>
          <w:rFonts w:ascii="Times New Roman" w:hAnsi="Times New Roman" w:cs="Times New Roman"/>
          <w:sz w:val="28"/>
          <w:szCs w:val="28"/>
        </w:rPr>
        <w:t>8</w:t>
      </w:r>
      <w:r w:rsidR="00EC2674">
        <w:rPr>
          <w:rFonts w:ascii="Times New Roman" w:hAnsi="Times New Roman" w:cs="Times New Roman"/>
          <w:sz w:val="28"/>
          <w:szCs w:val="28"/>
        </w:rPr>
        <w:t xml:space="preserve"> </w:t>
      </w:r>
      <w:r>
        <w:rPr>
          <w:rFonts w:ascii="Times New Roman" w:hAnsi="Times New Roman" w:cs="Times New Roman"/>
          <w:sz w:val="28"/>
          <w:szCs w:val="28"/>
        </w:rPr>
        <w:t>.....</w:t>
      </w:r>
      <w:r w:rsidR="009C168C">
        <w:rPr>
          <w:rFonts w:ascii="Times New Roman" w:hAnsi="Times New Roman" w:cs="Times New Roman"/>
          <w:sz w:val="28"/>
          <w:szCs w:val="28"/>
        </w:rPr>
        <w:t>............................................................................................</w:t>
      </w:r>
      <w:r>
        <w:rPr>
          <w:rFonts w:ascii="Times New Roman" w:hAnsi="Times New Roman" w:cs="Times New Roman"/>
          <w:sz w:val="28"/>
          <w:szCs w:val="28"/>
        </w:rPr>
        <w:t xml:space="preserve">    </w:t>
      </w:r>
      <w:r w:rsidR="009C168C">
        <w:rPr>
          <w:rFonts w:ascii="Times New Roman" w:hAnsi="Times New Roman" w:cs="Times New Roman"/>
          <w:sz w:val="28"/>
          <w:szCs w:val="28"/>
        </w:rPr>
        <w:t>4</w:t>
      </w:r>
      <w:r w:rsidR="00B45F10">
        <w:rPr>
          <w:rFonts w:ascii="Times New Roman" w:hAnsi="Times New Roman" w:cs="Times New Roman"/>
          <w:sz w:val="28"/>
          <w:szCs w:val="28"/>
        </w:rPr>
        <w:t>3</w:t>
      </w:r>
      <w:r w:rsidR="009C168C">
        <w:rPr>
          <w:rFonts w:ascii="Times New Roman" w:hAnsi="Times New Roman" w:cs="Times New Roman"/>
          <w:sz w:val="28"/>
          <w:szCs w:val="28"/>
        </w:rPr>
        <w:t>-</w:t>
      </w:r>
      <w:r w:rsidR="00B45F10">
        <w:rPr>
          <w:rFonts w:ascii="Times New Roman" w:hAnsi="Times New Roman" w:cs="Times New Roman"/>
          <w:sz w:val="28"/>
          <w:szCs w:val="28"/>
        </w:rPr>
        <w:t>48</w:t>
      </w:r>
    </w:p>
    <w:p w:rsidR="00114E73" w:rsidRDefault="00114E73" w:rsidP="00114E73">
      <w:pPr>
        <w:tabs>
          <w:tab w:val="left" w:pos="5355"/>
        </w:tabs>
        <w:ind w:left="1418" w:hanging="1418"/>
        <w:rPr>
          <w:rFonts w:ascii="Times New Roman" w:hAnsi="Times New Roman" w:cs="Times New Roman"/>
          <w:sz w:val="28"/>
          <w:szCs w:val="28"/>
        </w:rPr>
      </w:pPr>
      <w:r w:rsidRPr="00F803A6">
        <w:rPr>
          <w:rFonts w:ascii="Times New Roman" w:hAnsi="Times New Roman" w:cs="Times New Roman"/>
          <w:sz w:val="28"/>
          <w:szCs w:val="28"/>
        </w:rPr>
        <w:t xml:space="preserve">Article </w:t>
      </w:r>
      <w:r w:rsidR="009C168C" w:rsidRPr="00F803A6">
        <w:rPr>
          <w:rFonts w:ascii="Times New Roman" w:hAnsi="Times New Roman" w:cs="Times New Roman"/>
          <w:sz w:val="28"/>
          <w:szCs w:val="28"/>
        </w:rPr>
        <w:t>9</w:t>
      </w:r>
      <w:r w:rsidR="00EC2674">
        <w:rPr>
          <w:rFonts w:ascii="Times New Roman" w:hAnsi="Times New Roman" w:cs="Times New Roman"/>
          <w:sz w:val="28"/>
          <w:szCs w:val="28"/>
        </w:rPr>
        <w:t xml:space="preserve"> </w:t>
      </w:r>
      <w:r>
        <w:rPr>
          <w:rFonts w:ascii="Times New Roman" w:hAnsi="Times New Roman" w:cs="Times New Roman"/>
          <w:sz w:val="28"/>
          <w:szCs w:val="28"/>
        </w:rPr>
        <w:t>................................................................................</w:t>
      </w:r>
      <w:r w:rsidR="009C168C">
        <w:rPr>
          <w:rFonts w:ascii="Times New Roman" w:hAnsi="Times New Roman" w:cs="Times New Roman"/>
          <w:sz w:val="28"/>
          <w:szCs w:val="28"/>
        </w:rPr>
        <w:t>.................</w:t>
      </w:r>
      <w:r>
        <w:rPr>
          <w:rFonts w:ascii="Times New Roman" w:hAnsi="Times New Roman" w:cs="Times New Roman"/>
          <w:sz w:val="28"/>
          <w:szCs w:val="28"/>
        </w:rPr>
        <w:t xml:space="preserve">    </w:t>
      </w:r>
      <w:r w:rsidR="00B45F10">
        <w:rPr>
          <w:rFonts w:ascii="Times New Roman" w:hAnsi="Times New Roman" w:cs="Times New Roman"/>
          <w:sz w:val="28"/>
          <w:szCs w:val="28"/>
        </w:rPr>
        <w:t>48</w:t>
      </w:r>
      <w:r w:rsidR="009C168C">
        <w:rPr>
          <w:rFonts w:ascii="Times New Roman" w:hAnsi="Times New Roman" w:cs="Times New Roman"/>
          <w:sz w:val="28"/>
          <w:szCs w:val="28"/>
        </w:rPr>
        <w:t>-</w:t>
      </w:r>
      <w:r w:rsidR="00B45F10">
        <w:rPr>
          <w:rFonts w:ascii="Times New Roman" w:hAnsi="Times New Roman" w:cs="Times New Roman"/>
          <w:sz w:val="28"/>
          <w:szCs w:val="28"/>
        </w:rPr>
        <w:t>49</w:t>
      </w:r>
    </w:p>
    <w:p w:rsidR="00114E73" w:rsidRDefault="00114E73" w:rsidP="00114E73">
      <w:pPr>
        <w:tabs>
          <w:tab w:val="left" w:pos="5355"/>
        </w:tabs>
        <w:ind w:left="1418" w:hanging="1418"/>
        <w:rPr>
          <w:rFonts w:ascii="Times New Roman" w:hAnsi="Times New Roman" w:cs="Times New Roman"/>
          <w:sz w:val="28"/>
          <w:szCs w:val="28"/>
        </w:rPr>
      </w:pPr>
      <w:r w:rsidRPr="00F803A6">
        <w:rPr>
          <w:rFonts w:ascii="Times New Roman" w:hAnsi="Times New Roman" w:cs="Times New Roman"/>
          <w:sz w:val="28"/>
          <w:szCs w:val="28"/>
        </w:rPr>
        <w:t xml:space="preserve">Article </w:t>
      </w:r>
      <w:r w:rsidR="009C168C" w:rsidRPr="00F803A6">
        <w:rPr>
          <w:rFonts w:ascii="Times New Roman" w:hAnsi="Times New Roman" w:cs="Times New Roman"/>
          <w:sz w:val="28"/>
          <w:szCs w:val="28"/>
        </w:rPr>
        <w:t>10</w:t>
      </w:r>
      <w:r w:rsidR="00EC2674">
        <w:rPr>
          <w:rFonts w:ascii="Times New Roman" w:hAnsi="Times New Roman" w:cs="Times New Roman"/>
          <w:sz w:val="28"/>
          <w:szCs w:val="28"/>
        </w:rPr>
        <w:t xml:space="preserve"> </w:t>
      </w:r>
      <w:r>
        <w:rPr>
          <w:rFonts w:ascii="Times New Roman" w:hAnsi="Times New Roman" w:cs="Times New Roman"/>
          <w:sz w:val="28"/>
          <w:szCs w:val="28"/>
        </w:rPr>
        <w:t xml:space="preserve"> ................................................................</w:t>
      </w:r>
      <w:r w:rsidR="009C168C">
        <w:rPr>
          <w:rFonts w:ascii="Times New Roman" w:hAnsi="Times New Roman" w:cs="Times New Roman"/>
          <w:sz w:val="28"/>
          <w:szCs w:val="28"/>
        </w:rPr>
        <w:t xml:space="preserve">..............................    </w:t>
      </w:r>
      <w:r w:rsidR="00B45F10">
        <w:rPr>
          <w:rFonts w:ascii="Times New Roman" w:hAnsi="Times New Roman" w:cs="Times New Roman"/>
          <w:sz w:val="28"/>
          <w:szCs w:val="28"/>
        </w:rPr>
        <w:t>49</w:t>
      </w:r>
      <w:r w:rsidR="009C168C">
        <w:rPr>
          <w:rFonts w:ascii="Times New Roman" w:hAnsi="Times New Roman" w:cs="Times New Roman"/>
          <w:sz w:val="28"/>
          <w:szCs w:val="28"/>
        </w:rPr>
        <w:t>-</w:t>
      </w:r>
      <w:r w:rsidR="00B45F10">
        <w:rPr>
          <w:rFonts w:ascii="Times New Roman" w:hAnsi="Times New Roman" w:cs="Times New Roman"/>
          <w:sz w:val="28"/>
          <w:szCs w:val="28"/>
        </w:rPr>
        <w:t>50</w:t>
      </w:r>
    </w:p>
    <w:p w:rsidR="00114E73" w:rsidRDefault="00114E73" w:rsidP="00114E73">
      <w:pPr>
        <w:tabs>
          <w:tab w:val="left" w:pos="5355"/>
        </w:tabs>
        <w:ind w:left="1418" w:hanging="1418"/>
        <w:rPr>
          <w:rFonts w:ascii="Times New Roman" w:hAnsi="Times New Roman" w:cs="Times New Roman"/>
          <w:sz w:val="28"/>
          <w:szCs w:val="28"/>
        </w:rPr>
      </w:pPr>
      <w:r w:rsidRPr="00F803A6">
        <w:rPr>
          <w:rFonts w:ascii="Times New Roman" w:hAnsi="Times New Roman" w:cs="Times New Roman"/>
          <w:sz w:val="28"/>
          <w:szCs w:val="28"/>
        </w:rPr>
        <w:t xml:space="preserve">Article </w:t>
      </w:r>
      <w:r w:rsidR="009C168C" w:rsidRPr="00F803A6">
        <w:rPr>
          <w:rFonts w:ascii="Times New Roman" w:hAnsi="Times New Roman" w:cs="Times New Roman"/>
          <w:sz w:val="28"/>
          <w:szCs w:val="28"/>
        </w:rPr>
        <w:t>11</w:t>
      </w:r>
      <w:r w:rsidR="00EC2674">
        <w:rPr>
          <w:rFonts w:ascii="Times New Roman" w:hAnsi="Times New Roman" w:cs="Times New Roman"/>
          <w:sz w:val="28"/>
          <w:szCs w:val="28"/>
        </w:rPr>
        <w:t xml:space="preserve"> </w:t>
      </w:r>
      <w:r>
        <w:rPr>
          <w:rFonts w:ascii="Times New Roman" w:hAnsi="Times New Roman" w:cs="Times New Roman"/>
          <w:sz w:val="28"/>
          <w:szCs w:val="28"/>
        </w:rPr>
        <w:t>.......................................</w:t>
      </w:r>
      <w:r w:rsidR="009C168C">
        <w:rPr>
          <w:rFonts w:ascii="Times New Roman" w:hAnsi="Times New Roman" w:cs="Times New Roman"/>
          <w:sz w:val="28"/>
          <w:szCs w:val="28"/>
        </w:rPr>
        <w:t>........................................................    5</w:t>
      </w:r>
      <w:r w:rsidR="00B45F10">
        <w:rPr>
          <w:rFonts w:ascii="Times New Roman" w:hAnsi="Times New Roman" w:cs="Times New Roman"/>
          <w:sz w:val="28"/>
          <w:szCs w:val="28"/>
        </w:rPr>
        <w:t>0</w:t>
      </w:r>
      <w:r w:rsidR="009C168C">
        <w:rPr>
          <w:rFonts w:ascii="Times New Roman" w:hAnsi="Times New Roman" w:cs="Times New Roman"/>
          <w:sz w:val="28"/>
          <w:szCs w:val="28"/>
        </w:rPr>
        <w:t>-5</w:t>
      </w:r>
      <w:r w:rsidR="00B45F10">
        <w:rPr>
          <w:rFonts w:ascii="Times New Roman" w:hAnsi="Times New Roman" w:cs="Times New Roman"/>
          <w:sz w:val="28"/>
          <w:szCs w:val="28"/>
        </w:rPr>
        <w:t>3</w:t>
      </w:r>
    </w:p>
    <w:p w:rsidR="00114E73" w:rsidRDefault="00114E73" w:rsidP="00114E73">
      <w:pPr>
        <w:tabs>
          <w:tab w:val="left" w:pos="5355"/>
        </w:tabs>
        <w:ind w:left="1418" w:hanging="1418"/>
        <w:rPr>
          <w:rFonts w:ascii="Times New Roman" w:hAnsi="Times New Roman" w:cs="Times New Roman"/>
          <w:sz w:val="28"/>
          <w:szCs w:val="28"/>
        </w:rPr>
      </w:pPr>
      <w:r w:rsidRPr="00F803A6">
        <w:rPr>
          <w:rFonts w:ascii="Times New Roman" w:hAnsi="Times New Roman" w:cs="Times New Roman"/>
          <w:sz w:val="28"/>
          <w:szCs w:val="28"/>
        </w:rPr>
        <w:t xml:space="preserve">Article </w:t>
      </w:r>
      <w:r w:rsidR="009C168C" w:rsidRPr="00F803A6">
        <w:rPr>
          <w:rFonts w:ascii="Times New Roman" w:hAnsi="Times New Roman" w:cs="Times New Roman"/>
          <w:sz w:val="28"/>
          <w:szCs w:val="28"/>
        </w:rPr>
        <w:t>12</w:t>
      </w:r>
      <w:r w:rsidR="00EC2674">
        <w:rPr>
          <w:rFonts w:ascii="Times New Roman" w:hAnsi="Times New Roman" w:cs="Times New Roman"/>
          <w:sz w:val="28"/>
          <w:szCs w:val="28"/>
        </w:rPr>
        <w:t xml:space="preserve"> </w:t>
      </w:r>
      <w:r>
        <w:rPr>
          <w:rFonts w:ascii="Times New Roman" w:hAnsi="Times New Roman" w:cs="Times New Roman"/>
          <w:sz w:val="28"/>
          <w:szCs w:val="28"/>
        </w:rPr>
        <w:t>........................</w:t>
      </w:r>
      <w:r w:rsidR="009C168C">
        <w:rPr>
          <w:rFonts w:ascii="Times New Roman" w:hAnsi="Times New Roman" w:cs="Times New Roman"/>
          <w:sz w:val="28"/>
          <w:szCs w:val="28"/>
        </w:rPr>
        <w:t>.............................................</w:t>
      </w:r>
      <w:r w:rsidR="00B45F10">
        <w:rPr>
          <w:rFonts w:ascii="Times New Roman" w:hAnsi="Times New Roman" w:cs="Times New Roman"/>
          <w:sz w:val="28"/>
          <w:szCs w:val="28"/>
        </w:rPr>
        <w:t>.........................     53</w:t>
      </w:r>
      <w:r w:rsidR="009C168C">
        <w:rPr>
          <w:rFonts w:ascii="Times New Roman" w:hAnsi="Times New Roman" w:cs="Times New Roman"/>
          <w:sz w:val="28"/>
          <w:szCs w:val="28"/>
        </w:rPr>
        <w:t>-</w:t>
      </w:r>
      <w:r w:rsidR="00B45F10">
        <w:rPr>
          <w:rFonts w:ascii="Times New Roman" w:hAnsi="Times New Roman" w:cs="Times New Roman"/>
          <w:sz w:val="28"/>
          <w:szCs w:val="28"/>
        </w:rPr>
        <w:t>59</w:t>
      </w:r>
    </w:p>
    <w:p w:rsidR="00114E73" w:rsidRDefault="00114E73" w:rsidP="00EC2674">
      <w:pPr>
        <w:tabs>
          <w:tab w:val="left" w:pos="5355"/>
        </w:tabs>
        <w:ind w:left="1418" w:hanging="1418"/>
        <w:rPr>
          <w:rFonts w:ascii="Times New Roman" w:hAnsi="Times New Roman" w:cs="Times New Roman"/>
          <w:sz w:val="28"/>
          <w:szCs w:val="28"/>
        </w:rPr>
      </w:pPr>
      <w:r w:rsidRPr="00F803A6">
        <w:rPr>
          <w:rFonts w:ascii="Times New Roman" w:hAnsi="Times New Roman" w:cs="Times New Roman"/>
          <w:sz w:val="28"/>
          <w:szCs w:val="28"/>
        </w:rPr>
        <w:t xml:space="preserve">Article </w:t>
      </w:r>
      <w:r w:rsidR="009C168C" w:rsidRPr="00F803A6">
        <w:rPr>
          <w:rFonts w:ascii="Times New Roman" w:hAnsi="Times New Roman" w:cs="Times New Roman"/>
          <w:sz w:val="28"/>
          <w:szCs w:val="28"/>
        </w:rPr>
        <w:t>13</w:t>
      </w:r>
      <w:r>
        <w:rPr>
          <w:rFonts w:ascii="Times New Roman" w:hAnsi="Times New Roman" w:cs="Times New Roman"/>
          <w:b/>
          <w:sz w:val="28"/>
          <w:szCs w:val="28"/>
        </w:rPr>
        <w:t xml:space="preserve"> </w:t>
      </w:r>
      <w:r>
        <w:rPr>
          <w:rFonts w:ascii="Times New Roman" w:hAnsi="Times New Roman" w:cs="Times New Roman"/>
          <w:sz w:val="28"/>
          <w:szCs w:val="28"/>
        </w:rPr>
        <w:t>.................................................................</w:t>
      </w:r>
      <w:r w:rsidR="009C168C">
        <w:rPr>
          <w:rFonts w:ascii="Times New Roman" w:hAnsi="Times New Roman" w:cs="Times New Roman"/>
          <w:sz w:val="28"/>
          <w:szCs w:val="28"/>
        </w:rPr>
        <w:t xml:space="preserve">.............................    </w:t>
      </w:r>
      <w:r w:rsidR="00B45F10">
        <w:rPr>
          <w:rFonts w:ascii="Times New Roman" w:hAnsi="Times New Roman" w:cs="Times New Roman"/>
          <w:sz w:val="28"/>
          <w:szCs w:val="28"/>
        </w:rPr>
        <w:t>60</w:t>
      </w:r>
      <w:r w:rsidR="009C168C">
        <w:rPr>
          <w:rFonts w:ascii="Times New Roman" w:hAnsi="Times New Roman" w:cs="Times New Roman"/>
          <w:sz w:val="28"/>
          <w:szCs w:val="28"/>
        </w:rPr>
        <w:t>-</w:t>
      </w:r>
      <w:r w:rsidR="00B45F10">
        <w:rPr>
          <w:rFonts w:ascii="Times New Roman" w:hAnsi="Times New Roman" w:cs="Times New Roman"/>
          <w:sz w:val="28"/>
          <w:szCs w:val="28"/>
        </w:rPr>
        <w:t>68</w:t>
      </w:r>
    </w:p>
    <w:p w:rsidR="00114E73" w:rsidRDefault="00114E73" w:rsidP="00114E73">
      <w:pPr>
        <w:tabs>
          <w:tab w:val="left" w:pos="5355"/>
        </w:tabs>
        <w:rPr>
          <w:rFonts w:ascii="Times New Roman" w:hAnsi="Times New Roman" w:cs="Times New Roman"/>
          <w:sz w:val="28"/>
          <w:szCs w:val="28"/>
        </w:rPr>
      </w:pPr>
      <w:r w:rsidRPr="00F803A6">
        <w:rPr>
          <w:rFonts w:ascii="Times New Roman" w:hAnsi="Times New Roman" w:cs="Times New Roman"/>
          <w:sz w:val="28"/>
          <w:szCs w:val="28"/>
        </w:rPr>
        <w:t xml:space="preserve">Article </w:t>
      </w:r>
      <w:r w:rsidR="009C168C" w:rsidRPr="00F803A6">
        <w:rPr>
          <w:rFonts w:ascii="Times New Roman" w:hAnsi="Times New Roman" w:cs="Times New Roman"/>
          <w:sz w:val="28"/>
          <w:szCs w:val="28"/>
        </w:rPr>
        <w:t>14</w:t>
      </w:r>
      <w:r w:rsidR="00EC2674">
        <w:rPr>
          <w:rFonts w:ascii="Times New Roman" w:hAnsi="Times New Roman" w:cs="Times New Roman"/>
          <w:sz w:val="28"/>
          <w:szCs w:val="28"/>
        </w:rPr>
        <w:t xml:space="preserve"> </w:t>
      </w:r>
      <w:r>
        <w:rPr>
          <w:rFonts w:ascii="Times New Roman" w:hAnsi="Times New Roman" w:cs="Times New Roman"/>
          <w:sz w:val="28"/>
          <w:szCs w:val="28"/>
        </w:rPr>
        <w:t>...............................</w:t>
      </w:r>
      <w:r w:rsidR="009C168C">
        <w:rPr>
          <w:rFonts w:ascii="Times New Roman" w:hAnsi="Times New Roman" w:cs="Times New Roman"/>
          <w:sz w:val="28"/>
          <w:szCs w:val="28"/>
        </w:rPr>
        <w:t xml:space="preserve">..............................................................     </w:t>
      </w:r>
      <w:r w:rsidR="00B45F10">
        <w:rPr>
          <w:rFonts w:ascii="Times New Roman" w:hAnsi="Times New Roman" w:cs="Times New Roman"/>
          <w:sz w:val="28"/>
          <w:szCs w:val="28"/>
        </w:rPr>
        <w:t>68</w:t>
      </w:r>
      <w:r w:rsidR="009C168C">
        <w:rPr>
          <w:rFonts w:ascii="Times New Roman" w:hAnsi="Times New Roman" w:cs="Times New Roman"/>
          <w:sz w:val="28"/>
          <w:szCs w:val="28"/>
        </w:rPr>
        <w:t>-</w:t>
      </w:r>
      <w:r w:rsidR="00B45F10">
        <w:rPr>
          <w:rFonts w:ascii="Times New Roman" w:hAnsi="Times New Roman" w:cs="Times New Roman"/>
          <w:sz w:val="28"/>
          <w:szCs w:val="28"/>
        </w:rPr>
        <w:t>69</w:t>
      </w:r>
    </w:p>
    <w:p w:rsidR="00114E73" w:rsidRDefault="00114E73" w:rsidP="00114E73">
      <w:pPr>
        <w:tabs>
          <w:tab w:val="left" w:pos="5355"/>
        </w:tabs>
        <w:rPr>
          <w:rFonts w:ascii="Times New Roman" w:hAnsi="Times New Roman" w:cs="Times New Roman"/>
          <w:sz w:val="28"/>
          <w:szCs w:val="28"/>
        </w:rPr>
      </w:pPr>
      <w:r w:rsidRPr="00F803A6">
        <w:rPr>
          <w:rFonts w:ascii="Times New Roman" w:hAnsi="Times New Roman" w:cs="Times New Roman"/>
          <w:sz w:val="28"/>
          <w:szCs w:val="28"/>
        </w:rPr>
        <w:t xml:space="preserve">Article </w:t>
      </w:r>
      <w:r w:rsidR="009C168C" w:rsidRPr="00F803A6">
        <w:rPr>
          <w:rFonts w:ascii="Times New Roman" w:hAnsi="Times New Roman" w:cs="Times New Roman"/>
          <w:sz w:val="28"/>
          <w:szCs w:val="28"/>
        </w:rPr>
        <w:t>15</w:t>
      </w:r>
      <w:r w:rsidR="00EC2674">
        <w:rPr>
          <w:rFonts w:ascii="Times New Roman" w:hAnsi="Times New Roman" w:cs="Times New Roman"/>
          <w:sz w:val="28"/>
          <w:szCs w:val="28"/>
        </w:rPr>
        <w:t xml:space="preserve"> </w:t>
      </w:r>
      <w:r>
        <w:rPr>
          <w:rFonts w:ascii="Times New Roman" w:hAnsi="Times New Roman" w:cs="Times New Roman"/>
          <w:sz w:val="28"/>
          <w:szCs w:val="28"/>
        </w:rPr>
        <w:t xml:space="preserve">............................. </w:t>
      </w:r>
      <w:r w:rsidR="009C168C">
        <w:rPr>
          <w:rFonts w:ascii="Times New Roman" w:hAnsi="Times New Roman" w:cs="Times New Roman"/>
          <w:sz w:val="28"/>
          <w:szCs w:val="28"/>
        </w:rPr>
        <w:t>...............................................................</w:t>
      </w:r>
      <w:r>
        <w:rPr>
          <w:rFonts w:ascii="Times New Roman" w:hAnsi="Times New Roman" w:cs="Times New Roman"/>
          <w:sz w:val="28"/>
          <w:szCs w:val="28"/>
        </w:rPr>
        <w:t xml:space="preserve">     </w:t>
      </w:r>
      <w:r w:rsidR="00B45F10">
        <w:rPr>
          <w:rFonts w:ascii="Times New Roman" w:hAnsi="Times New Roman" w:cs="Times New Roman"/>
          <w:sz w:val="28"/>
          <w:szCs w:val="28"/>
        </w:rPr>
        <w:t>70</w:t>
      </w:r>
    </w:p>
    <w:p w:rsidR="00114E73" w:rsidRDefault="00114E73" w:rsidP="00114E73">
      <w:pPr>
        <w:tabs>
          <w:tab w:val="left" w:pos="5355"/>
        </w:tabs>
        <w:rPr>
          <w:rFonts w:ascii="Times New Roman" w:hAnsi="Times New Roman" w:cs="Times New Roman"/>
          <w:sz w:val="28"/>
          <w:szCs w:val="28"/>
        </w:rPr>
      </w:pPr>
      <w:r w:rsidRPr="00F803A6">
        <w:rPr>
          <w:rFonts w:ascii="Times New Roman" w:hAnsi="Times New Roman" w:cs="Times New Roman"/>
          <w:sz w:val="28"/>
          <w:szCs w:val="28"/>
        </w:rPr>
        <w:t xml:space="preserve">Article </w:t>
      </w:r>
      <w:r w:rsidR="009C168C" w:rsidRPr="00F803A6">
        <w:rPr>
          <w:rFonts w:ascii="Times New Roman" w:hAnsi="Times New Roman" w:cs="Times New Roman"/>
          <w:sz w:val="28"/>
          <w:szCs w:val="28"/>
        </w:rPr>
        <w:t>16</w:t>
      </w:r>
      <w:r w:rsidR="00EC2674">
        <w:rPr>
          <w:rFonts w:ascii="Times New Roman" w:hAnsi="Times New Roman" w:cs="Times New Roman"/>
          <w:sz w:val="28"/>
          <w:szCs w:val="28"/>
        </w:rPr>
        <w:t xml:space="preserve"> </w:t>
      </w:r>
      <w:r w:rsidR="009C168C">
        <w:rPr>
          <w:rFonts w:ascii="Times New Roman" w:hAnsi="Times New Roman" w:cs="Times New Roman"/>
          <w:sz w:val="28"/>
          <w:szCs w:val="28"/>
        </w:rPr>
        <w:t>.............................................................................................</w:t>
      </w:r>
      <w:r>
        <w:rPr>
          <w:rFonts w:ascii="Times New Roman" w:hAnsi="Times New Roman" w:cs="Times New Roman"/>
          <w:sz w:val="28"/>
          <w:szCs w:val="28"/>
        </w:rPr>
        <w:t xml:space="preserve">  </w:t>
      </w:r>
      <w:r w:rsidR="009C168C">
        <w:rPr>
          <w:rFonts w:ascii="Times New Roman" w:hAnsi="Times New Roman" w:cs="Times New Roman"/>
          <w:sz w:val="28"/>
          <w:szCs w:val="28"/>
        </w:rPr>
        <w:t xml:space="preserve">  7</w:t>
      </w:r>
      <w:r w:rsidR="00B45F10">
        <w:rPr>
          <w:rFonts w:ascii="Times New Roman" w:hAnsi="Times New Roman" w:cs="Times New Roman"/>
          <w:sz w:val="28"/>
          <w:szCs w:val="28"/>
        </w:rPr>
        <w:t>1</w:t>
      </w:r>
      <w:r w:rsidR="009C168C">
        <w:rPr>
          <w:rFonts w:ascii="Times New Roman" w:hAnsi="Times New Roman" w:cs="Times New Roman"/>
          <w:sz w:val="28"/>
          <w:szCs w:val="28"/>
        </w:rPr>
        <w:t>-</w:t>
      </w:r>
      <w:r w:rsidR="00B45F10">
        <w:rPr>
          <w:rFonts w:ascii="Times New Roman" w:hAnsi="Times New Roman" w:cs="Times New Roman"/>
          <w:sz w:val="28"/>
          <w:szCs w:val="28"/>
        </w:rPr>
        <w:t>75</w:t>
      </w:r>
    </w:p>
    <w:p w:rsidR="00114E73" w:rsidRDefault="00114E73" w:rsidP="00114E73">
      <w:pPr>
        <w:tabs>
          <w:tab w:val="left" w:pos="5355"/>
        </w:tabs>
        <w:rPr>
          <w:rFonts w:ascii="Times New Roman" w:hAnsi="Times New Roman" w:cs="Times New Roman"/>
          <w:sz w:val="28"/>
          <w:szCs w:val="28"/>
        </w:rPr>
      </w:pPr>
      <w:r w:rsidRPr="00F803A6">
        <w:rPr>
          <w:rFonts w:ascii="Times New Roman" w:hAnsi="Times New Roman" w:cs="Times New Roman"/>
          <w:sz w:val="28"/>
          <w:szCs w:val="28"/>
        </w:rPr>
        <w:t xml:space="preserve">Article </w:t>
      </w:r>
      <w:r w:rsidR="009C168C" w:rsidRPr="00F803A6">
        <w:rPr>
          <w:rFonts w:ascii="Times New Roman" w:hAnsi="Times New Roman" w:cs="Times New Roman"/>
          <w:sz w:val="28"/>
          <w:szCs w:val="28"/>
        </w:rPr>
        <w:t>17</w:t>
      </w:r>
      <w:r w:rsidR="00EC2674">
        <w:rPr>
          <w:rFonts w:ascii="Times New Roman" w:hAnsi="Times New Roman" w:cs="Times New Roman"/>
          <w:sz w:val="28"/>
          <w:szCs w:val="28"/>
        </w:rPr>
        <w:t xml:space="preserve"> </w:t>
      </w:r>
      <w:r>
        <w:rPr>
          <w:rFonts w:ascii="Times New Roman" w:hAnsi="Times New Roman" w:cs="Times New Roman"/>
          <w:sz w:val="28"/>
          <w:szCs w:val="28"/>
        </w:rPr>
        <w:t>...........................................................</w:t>
      </w:r>
      <w:r w:rsidR="009C168C">
        <w:rPr>
          <w:rFonts w:ascii="Times New Roman" w:hAnsi="Times New Roman" w:cs="Times New Roman"/>
          <w:sz w:val="28"/>
          <w:szCs w:val="28"/>
        </w:rPr>
        <w:t>.................................</w:t>
      </w:r>
      <w:r>
        <w:rPr>
          <w:rFonts w:ascii="Times New Roman" w:hAnsi="Times New Roman" w:cs="Times New Roman"/>
          <w:sz w:val="28"/>
          <w:szCs w:val="28"/>
        </w:rPr>
        <w:t xml:space="preserve">.    </w:t>
      </w:r>
      <w:r w:rsidR="00B45F10">
        <w:rPr>
          <w:rFonts w:ascii="Times New Roman" w:hAnsi="Times New Roman" w:cs="Times New Roman"/>
          <w:sz w:val="28"/>
          <w:szCs w:val="28"/>
        </w:rPr>
        <w:t>75</w:t>
      </w:r>
      <w:r w:rsidR="009C168C">
        <w:rPr>
          <w:rFonts w:ascii="Times New Roman" w:hAnsi="Times New Roman" w:cs="Times New Roman"/>
          <w:sz w:val="28"/>
          <w:szCs w:val="28"/>
        </w:rPr>
        <w:t>-</w:t>
      </w:r>
      <w:r w:rsidR="00B45F10">
        <w:rPr>
          <w:rFonts w:ascii="Times New Roman" w:hAnsi="Times New Roman" w:cs="Times New Roman"/>
          <w:sz w:val="28"/>
          <w:szCs w:val="28"/>
        </w:rPr>
        <w:t>95</w:t>
      </w:r>
    </w:p>
    <w:p w:rsidR="00114E73" w:rsidRDefault="00114E73" w:rsidP="00114E73">
      <w:pPr>
        <w:tabs>
          <w:tab w:val="left" w:pos="5355"/>
        </w:tabs>
        <w:rPr>
          <w:rFonts w:ascii="Times New Roman" w:hAnsi="Times New Roman" w:cs="Times New Roman"/>
          <w:sz w:val="28"/>
          <w:szCs w:val="28"/>
        </w:rPr>
      </w:pPr>
      <w:r w:rsidRPr="00F803A6">
        <w:rPr>
          <w:rFonts w:ascii="Times New Roman" w:hAnsi="Times New Roman" w:cs="Times New Roman"/>
          <w:sz w:val="28"/>
          <w:szCs w:val="28"/>
        </w:rPr>
        <w:t xml:space="preserve">Article </w:t>
      </w:r>
      <w:r w:rsidR="009C168C" w:rsidRPr="00F803A6">
        <w:rPr>
          <w:rFonts w:ascii="Times New Roman" w:hAnsi="Times New Roman" w:cs="Times New Roman"/>
          <w:sz w:val="28"/>
          <w:szCs w:val="28"/>
        </w:rPr>
        <w:t>18</w:t>
      </w:r>
      <w:r w:rsidR="00EC2674">
        <w:rPr>
          <w:rFonts w:ascii="Times New Roman" w:hAnsi="Times New Roman" w:cs="Times New Roman"/>
          <w:sz w:val="28"/>
          <w:szCs w:val="28"/>
        </w:rPr>
        <w:t xml:space="preserve"> </w:t>
      </w:r>
      <w:r>
        <w:rPr>
          <w:rFonts w:ascii="Times New Roman" w:hAnsi="Times New Roman" w:cs="Times New Roman"/>
          <w:sz w:val="28"/>
          <w:szCs w:val="28"/>
        </w:rPr>
        <w:t>...</w:t>
      </w:r>
      <w:r w:rsidR="009C168C">
        <w:rPr>
          <w:rFonts w:ascii="Times New Roman" w:hAnsi="Times New Roman" w:cs="Times New Roman"/>
          <w:sz w:val="28"/>
          <w:szCs w:val="28"/>
        </w:rPr>
        <w:t>..........................................................................................</w:t>
      </w:r>
      <w:r>
        <w:rPr>
          <w:rFonts w:ascii="Times New Roman" w:hAnsi="Times New Roman" w:cs="Times New Roman"/>
          <w:sz w:val="28"/>
          <w:szCs w:val="28"/>
        </w:rPr>
        <w:t xml:space="preserve">  </w:t>
      </w:r>
      <w:r w:rsidR="009C168C">
        <w:rPr>
          <w:rFonts w:ascii="Times New Roman" w:hAnsi="Times New Roman" w:cs="Times New Roman"/>
          <w:sz w:val="28"/>
          <w:szCs w:val="28"/>
        </w:rPr>
        <w:t xml:space="preserve">  </w:t>
      </w:r>
      <w:r w:rsidR="00B45F10">
        <w:rPr>
          <w:rFonts w:ascii="Times New Roman" w:hAnsi="Times New Roman" w:cs="Times New Roman"/>
          <w:sz w:val="28"/>
          <w:szCs w:val="28"/>
        </w:rPr>
        <w:t>95-99</w:t>
      </w:r>
    </w:p>
    <w:p w:rsidR="00114E73" w:rsidRDefault="00114E73" w:rsidP="00114E73">
      <w:pPr>
        <w:tabs>
          <w:tab w:val="left" w:pos="5355"/>
        </w:tabs>
        <w:rPr>
          <w:rFonts w:ascii="Times New Roman" w:hAnsi="Times New Roman" w:cs="Times New Roman"/>
          <w:sz w:val="28"/>
          <w:szCs w:val="28"/>
        </w:rPr>
      </w:pPr>
      <w:r w:rsidRPr="00F803A6">
        <w:rPr>
          <w:rFonts w:ascii="Times New Roman" w:hAnsi="Times New Roman" w:cs="Times New Roman"/>
          <w:sz w:val="28"/>
          <w:szCs w:val="28"/>
        </w:rPr>
        <w:lastRenderedPageBreak/>
        <w:t xml:space="preserve">Article </w:t>
      </w:r>
      <w:r w:rsidR="00E556DA" w:rsidRPr="00F803A6">
        <w:rPr>
          <w:rFonts w:ascii="Times New Roman" w:hAnsi="Times New Roman" w:cs="Times New Roman"/>
          <w:sz w:val="28"/>
          <w:szCs w:val="28"/>
        </w:rPr>
        <w:t>19</w:t>
      </w:r>
      <w:r w:rsidR="00EC2674">
        <w:rPr>
          <w:rFonts w:ascii="Times New Roman" w:hAnsi="Times New Roman" w:cs="Times New Roman"/>
          <w:sz w:val="28"/>
          <w:szCs w:val="28"/>
        </w:rPr>
        <w:t xml:space="preserve"> </w:t>
      </w:r>
      <w:r>
        <w:rPr>
          <w:rFonts w:ascii="Times New Roman" w:hAnsi="Times New Roman" w:cs="Times New Roman"/>
          <w:sz w:val="28"/>
          <w:szCs w:val="28"/>
        </w:rPr>
        <w:t>.......................................................</w:t>
      </w:r>
      <w:r w:rsidR="00E556DA">
        <w:rPr>
          <w:rFonts w:ascii="Times New Roman" w:hAnsi="Times New Roman" w:cs="Times New Roman"/>
          <w:sz w:val="28"/>
          <w:szCs w:val="28"/>
        </w:rPr>
        <w:t>.....................................</w:t>
      </w:r>
      <w:r>
        <w:rPr>
          <w:rFonts w:ascii="Times New Roman" w:hAnsi="Times New Roman" w:cs="Times New Roman"/>
          <w:sz w:val="28"/>
          <w:szCs w:val="28"/>
        </w:rPr>
        <w:t xml:space="preserve">   </w:t>
      </w:r>
      <w:r w:rsidR="00CD1D4F">
        <w:rPr>
          <w:rFonts w:ascii="Times New Roman" w:hAnsi="Times New Roman" w:cs="Times New Roman"/>
          <w:sz w:val="28"/>
          <w:szCs w:val="28"/>
        </w:rPr>
        <w:t>95-101</w:t>
      </w:r>
    </w:p>
    <w:p w:rsidR="00114E73" w:rsidRDefault="00114E73" w:rsidP="00114E73">
      <w:pPr>
        <w:tabs>
          <w:tab w:val="left" w:pos="5355"/>
        </w:tabs>
        <w:rPr>
          <w:rFonts w:ascii="Times New Roman" w:hAnsi="Times New Roman" w:cs="Times New Roman"/>
          <w:sz w:val="28"/>
          <w:szCs w:val="28"/>
        </w:rPr>
      </w:pPr>
      <w:r w:rsidRPr="00F803A6">
        <w:rPr>
          <w:rFonts w:ascii="Times New Roman" w:hAnsi="Times New Roman" w:cs="Times New Roman"/>
          <w:sz w:val="28"/>
          <w:szCs w:val="28"/>
        </w:rPr>
        <w:t xml:space="preserve">Article </w:t>
      </w:r>
      <w:r w:rsidR="00E556DA" w:rsidRPr="00F803A6">
        <w:rPr>
          <w:rFonts w:ascii="Times New Roman" w:hAnsi="Times New Roman" w:cs="Times New Roman"/>
          <w:sz w:val="28"/>
          <w:szCs w:val="28"/>
        </w:rPr>
        <w:t>20</w:t>
      </w:r>
      <w:r w:rsidR="00EC2674">
        <w:rPr>
          <w:rFonts w:ascii="Times New Roman" w:hAnsi="Times New Roman" w:cs="Times New Roman"/>
          <w:sz w:val="28"/>
          <w:szCs w:val="28"/>
        </w:rPr>
        <w:t xml:space="preserve"> </w:t>
      </w:r>
      <w:r>
        <w:rPr>
          <w:rFonts w:ascii="Times New Roman" w:hAnsi="Times New Roman" w:cs="Times New Roman"/>
          <w:sz w:val="28"/>
          <w:szCs w:val="28"/>
        </w:rPr>
        <w:t>....</w:t>
      </w:r>
      <w:r w:rsidR="00E556DA">
        <w:rPr>
          <w:rFonts w:ascii="Times New Roman" w:hAnsi="Times New Roman" w:cs="Times New Roman"/>
          <w:sz w:val="28"/>
          <w:szCs w:val="28"/>
        </w:rPr>
        <w:t>........................................................................................</w:t>
      </w:r>
      <w:r>
        <w:rPr>
          <w:rFonts w:ascii="Times New Roman" w:hAnsi="Times New Roman" w:cs="Times New Roman"/>
          <w:sz w:val="28"/>
          <w:szCs w:val="28"/>
        </w:rPr>
        <w:t xml:space="preserve">   </w:t>
      </w:r>
      <w:r w:rsidR="00CD1D4F">
        <w:rPr>
          <w:rFonts w:ascii="Times New Roman" w:hAnsi="Times New Roman" w:cs="Times New Roman"/>
          <w:sz w:val="28"/>
          <w:szCs w:val="28"/>
        </w:rPr>
        <w:t>101-102</w:t>
      </w:r>
    </w:p>
    <w:p w:rsidR="00114E73" w:rsidRDefault="00114E73" w:rsidP="00114E73">
      <w:pPr>
        <w:tabs>
          <w:tab w:val="left" w:pos="5355"/>
        </w:tabs>
        <w:rPr>
          <w:rFonts w:ascii="Times New Roman" w:hAnsi="Times New Roman" w:cs="Times New Roman"/>
          <w:sz w:val="28"/>
          <w:szCs w:val="28"/>
        </w:rPr>
      </w:pPr>
      <w:r w:rsidRPr="00F803A6">
        <w:rPr>
          <w:rFonts w:ascii="Times New Roman" w:hAnsi="Times New Roman" w:cs="Times New Roman"/>
          <w:sz w:val="28"/>
          <w:szCs w:val="28"/>
        </w:rPr>
        <w:t xml:space="preserve">Article </w:t>
      </w:r>
      <w:r w:rsidR="00E556DA" w:rsidRPr="00F803A6">
        <w:rPr>
          <w:rFonts w:ascii="Times New Roman" w:hAnsi="Times New Roman" w:cs="Times New Roman"/>
          <w:sz w:val="28"/>
          <w:szCs w:val="28"/>
        </w:rPr>
        <w:t>21</w:t>
      </w:r>
      <w:r>
        <w:rPr>
          <w:rFonts w:ascii="Times New Roman" w:hAnsi="Times New Roman" w:cs="Times New Roman"/>
          <w:sz w:val="28"/>
          <w:szCs w:val="28"/>
        </w:rPr>
        <w:t>............................................................................</w:t>
      </w:r>
      <w:r w:rsidR="00E556DA">
        <w:rPr>
          <w:rFonts w:ascii="Times New Roman" w:hAnsi="Times New Roman" w:cs="Times New Roman"/>
          <w:sz w:val="28"/>
          <w:szCs w:val="28"/>
        </w:rPr>
        <w:t>................</w:t>
      </w:r>
      <w:r>
        <w:rPr>
          <w:rFonts w:ascii="Times New Roman" w:hAnsi="Times New Roman" w:cs="Times New Roman"/>
          <w:sz w:val="28"/>
          <w:szCs w:val="28"/>
        </w:rPr>
        <w:t xml:space="preserve">    </w:t>
      </w:r>
      <w:r w:rsidR="00CD1D4F">
        <w:rPr>
          <w:rFonts w:ascii="Times New Roman" w:hAnsi="Times New Roman" w:cs="Times New Roman"/>
          <w:sz w:val="28"/>
          <w:szCs w:val="28"/>
        </w:rPr>
        <w:t>102-103</w:t>
      </w:r>
    </w:p>
    <w:p w:rsidR="00114E73" w:rsidRDefault="00114E73" w:rsidP="00114E73">
      <w:pPr>
        <w:tabs>
          <w:tab w:val="left" w:pos="5355"/>
        </w:tabs>
        <w:rPr>
          <w:rFonts w:ascii="Times New Roman" w:hAnsi="Times New Roman" w:cs="Times New Roman"/>
          <w:sz w:val="28"/>
          <w:szCs w:val="28"/>
        </w:rPr>
      </w:pPr>
      <w:r w:rsidRPr="00F803A6">
        <w:rPr>
          <w:rFonts w:ascii="Times New Roman" w:hAnsi="Times New Roman" w:cs="Times New Roman"/>
          <w:sz w:val="28"/>
          <w:szCs w:val="28"/>
        </w:rPr>
        <w:t xml:space="preserve">Article </w:t>
      </w:r>
      <w:r w:rsidR="00E556DA" w:rsidRPr="00F803A6">
        <w:rPr>
          <w:rFonts w:ascii="Times New Roman" w:hAnsi="Times New Roman" w:cs="Times New Roman"/>
          <w:sz w:val="28"/>
          <w:szCs w:val="28"/>
        </w:rPr>
        <w:t>22</w:t>
      </w:r>
      <w:r w:rsidR="00EC2674">
        <w:rPr>
          <w:rFonts w:ascii="Times New Roman" w:hAnsi="Times New Roman" w:cs="Times New Roman"/>
          <w:sz w:val="28"/>
          <w:szCs w:val="28"/>
        </w:rPr>
        <w:t xml:space="preserve"> </w:t>
      </w:r>
      <w:r>
        <w:rPr>
          <w:rFonts w:ascii="Times New Roman" w:hAnsi="Times New Roman" w:cs="Times New Roman"/>
          <w:sz w:val="28"/>
          <w:szCs w:val="28"/>
        </w:rPr>
        <w:t>...................................................................................</w:t>
      </w:r>
      <w:r w:rsidR="00E556DA">
        <w:rPr>
          <w:rFonts w:ascii="Times New Roman" w:hAnsi="Times New Roman" w:cs="Times New Roman"/>
          <w:sz w:val="28"/>
          <w:szCs w:val="28"/>
        </w:rPr>
        <w:t xml:space="preserve">........    </w:t>
      </w:r>
      <w:r w:rsidR="00CD1D4F">
        <w:rPr>
          <w:rFonts w:ascii="Times New Roman" w:hAnsi="Times New Roman" w:cs="Times New Roman"/>
          <w:sz w:val="28"/>
          <w:szCs w:val="28"/>
        </w:rPr>
        <w:t>103-105</w:t>
      </w:r>
    </w:p>
    <w:p w:rsidR="00114E73" w:rsidRDefault="00114E73" w:rsidP="00114E73">
      <w:pPr>
        <w:tabs>
          <w:tab w:val="left" w:pos="5355"/>
        </w:tabs>
        <w:rPr>
          <w:rFonts w:ascii="Times New Roman" w:hAnsi="Times New Roman" w:cs="Times New Roman"/>
          <w:sz w:val="28"/>
          <w:szCs w:val="28"/>
        </w:rPr>
      </w:pPr>
      <w:r w:rsidRPr="00F803A6">
        <w:rPr>
          <w:rFonts w:ascii="Times New Roman" w:hAnsi="Times New Roman" w:cs="Times New Roman"/>
          <w:sz w:val="28"/>
          <w:szCs w:val="28"/>
        </w:rPr>
        <w:t xml:space="preserve">Article </w:t>
      </w:r>
      <w:r w:rsidR="00E556DA" w:rsidRPr="00F803A6">
        <w:rPr>
          <w:rFonts w:ascii="Times New Roman" w:hAnsi="Times New Roman" w:cs="Times New Roman"/>
          <w:sz w:val="28"/>
          <w:szCs w:val="28"/>
        </w:rPr>
        <w:t>23</w:t>
      </w:r>
      <w:r w:rsidR="00EC2674">
        <w:rPr>
          <w:rFonts w:ascii="Times New Roman" w:hAnsi="Times New Roman" w:cs="Times New Roman"/>
          <w:sz w:val="28"/>
          <w:szCs w:val="28"/>
        </w:rPr>
        <w:t xml:space="preserve"> </w:t>
      </w:r>
      <w:r>
        <w:rPr>
          <w:rFonts w:ascii="Times New Roman" w:hAnsi="Times New Roman" w:cs="Times New Roman"/>
          <w:sz w:val="28"/>
          <w:szCs w:val="28"/>
        </w:rPr>
        <w:t>.................................................</w:t>
      </w:r>
      <w:r w:rsidR="00E556DA">
        <w:rPr>
          <w:rFonts w:ascii="Times New Roman" w:hAnsi="Times New Roman" w:cs="Times New Roman"/>
          <w:sz w:val="28"/>
          <w:szCs w:val="28"/>
        </w:rPr>
        <w:t xml:space="preserve">..........................................    </w:t>
      </w:r>
      <w:r w:rsidR="00CD1D4F">
        <w:rPr>
          <w:rFonts w:ascii="Times New Roman" w:hAnsi="Times New Roman" w:cs="Times New Roman"/>
          <w:sz w:val="28"/>
          <w:szCs w:val="28"/>
        </w:rPr>
        <w:t>105-107</w:t>
      </w:r>
    </w:p>
    <w:p w:rsidR="00114E73" w:rsidRDefault="00114E73" w:rsidP="00114E73">
      <w:pPr>
        <w:tabs>
          <w:tab w:val="left" w:pos="5355"/>
        </w:tabs>
        <w:rPr>
          <w:rFonts w:ascii="Times New Roman" w:hAnsi="Times New Roman" w:cs="Times New Roman"/>
          <w:sz w:val="28"/>
          <w:szCs w:val="28"/>
        </w:rPr>
      </w:pPr>
      <w:r w:rsidRPr="00F803A6">
        <w:rPr>
          <w:rFonts w:ascii="Times New Roman" w:hAnsi="Times New Roman" w:cs="Times New Roman"/>
          <w:sz w:val="28"/>
          <w:szCs w:val="28"/>
        </w:rPr>
        <w:t xml:space="preserve">Article </w:t>
      </w:r>
      <w:r w:rsidR="00E556DA" w:rsidRPr="00F803A6">
        <w:rPr>
          <w:rFonts w:ascii="Times New Roman" w:hAnsi="Times New Roman" w:cs="Times New Roman"/>
          <w:sz w:val="28"/>
          <w:szCs w:val="28"/>
        </w:rPr>
        <w:t>24</w:t>
      </w:r>
      <w:r w:rsidR="00EC2674">
        <w:rPr>
          <w:rFonts w:ascii="Times New Roman" w:hAnsi="Times New Roman" w:cs="Times New Roman"/>
          <w:sz w:val="28"/>
          <w:szCs w:val="28"/>
        </w:rPr>
        <w:t xml:space="preserve"> </w:t>
      </w:r>
      <w:r>
        <w:rPr>
          <w:rFonts w:ascii="Times New Roman" w:hAnsi="Times New Roman" w:cs="Times New Roman"/>
          <w:sz w:val="28"/>
          <w:szCs w:val="28"/>
        </w:rPr>
        <w:t>...............................................................</w:t>
      </w:r>
      <w:r w:rsidR="00E556DA">
        <w:rPr>
          <w:rFonts w:ascii="Times New Roman" w:hAnsi="Times New Roman" w:cs="Times New Roman"/>
          <w:sz w:val="28"/>
          <w:szCs w:val="28"/>
        </w:rPr>
        <w:t>............................</w:t>
      </w:r>
      <w:r w:rsidR="00E556DA">
        <w:rPr>
          <w:rFonts w:ascii="Times New Roman" w:hAnsi="Times New Roman" w:cs="Times New Roman"/>
          <w:sz w:val="28"/>
          <w:szCs w:val="28"/>
        </w:rPr>
        <w:tab/>
      </w:r>
      <w:r w:rsidR="00CD1D4F">
        <w:rPr>
          <w:rFonts w:ascii="Times New Roman" w:hAnsi="Times New Roman" w:cs="Times New Roman"/>
          <w:sz w:val="28"/>
          <w:szCs w:val="28"/>
        </w:rPr>
        <w:t>107-113</w:t>
      </w:r>
    </w:p>
    <w:p w:rsidR="00114E73" w:rsidRDefault="00114E73" w:rsidP="00114E73">
      <w:pPr>
        <w:tabs>
          <w:tab w:val="left" w:pos="5355"/>
        </w:tabs>
        <w:rPr>
          <w:rFonts w:ascii="Times New Roman" w:hAnsi="Times New Roman" w:cs="Times New Roman"/>
          <w:sz w:val="28"/>
          <w:szCs w:val="28"/>
        </w:rPr>
      </w:pPr>
      <w:r w:rsidRPr="00F803A6">
        <w:rPr>
          <w:rFonts w:ascii="Times New Roman" w:hAnsi="Times New Roman" w:cs="Times New Roman"/>
          <w:sz w:val="28"/>
          <w:szCs w:val="28"/>
        </w:rPr>
        <w:t xml:space="preserve">Article </w:t>
      </w:r>
      <w:r w:rsidR="00E556DA" w:rsidRPr="00F803A6">
        <w:rPr>
          <w:rFonts w:ascii="Times New Roman" w:hAnsi="Times New Roman" w:cs="Times New Roman"/>
          <w:sz w:val="28"/>
          <w:szCs w:val="28"/>
        </w:rPr>
        <w:t>25</w:t>
      </w:r>
      <w:r w:rsidR="00EC2674">
        <w:rPr>
          <w:rFonts w:ascii="Times New Roman" w:hAnsi="Times New Roman" w:cs="Times New Roman"/>
          <w:sz w:val="28"/>
          <w:szCs w:val="28"/>
        </w:rPr>
        <w:t xml:space="preserve"> </w:t>
      </w:r>
      <w:r>
        <w:rPr>
          <w:rFonts w:ascii="Times New Roman" w:hAnsi="Times New Roman" w:cs="Times New Roman"/>
          <w:sz w:val="28"/>
          <w:szCs w:val="28"/>
        </w:rPr>
        <w:t>......................</w:t>
      </w:r>
      <w:r w:rsidR="00E556DA">
        <w:rPr>
          <w:rFonts w:ascii="Times New Roman" w:hAnsi="Times New Roman" w:cs="Times New Roman"/>
          <w:sz w:val="28"/>
          <w:szCs w:val="28"/>
        </w:rPr>
        <w:t xml:space="preserve">.....................................................................    </w:t>
      </w:r>
      <w:r w:rsidR="00CD1D4F">
        <w:rPr>
          <w:rFonts w:ascii="Times New Roman" w:hAnsi="Times New Roman" w:cs="Times New Roman"/>
          <w:sz w:val="28"/>
          <w:szCs w:val="28"/>
        </w:rPr>
        <w:t>113-121</w:t>
      </w:r>
    </w:p>
    <w:p w:rsidR="00114E73" w:rsidRDefault="00114E73" w:rsidP="00114E73">
      <w:pPr>
        <w:rPr>
          <w:rFonts w:ascii="Times New Roman" w:hAnsi="Times New Roman" w:cs="Times New Roman"/>
          <w:sz w:val="28"/>
          <w:szCs w:val="28"/>
        </w:rPr>
      </w:pPr>
    </w:p>
    <w:p w:rsidR="00114E73" w:rsidRDefault="00114E73" w:rsidP="00114E73">
      <w:pPr>
        <w:jc w:val="center"/>
        <w:rPr>
          <w:rFonts w:ascii="Bodoni Black" w:hAnsi="Bodoni Black"/>
          <w:sz w:val="40"/>
          <w:szCs w:val="40"/>
        </w:rPr>
      </w:pPr>
    </w:p>
    <w:p w:rsidR="00114E73" w:rsidRDefault="00114E73" w:rsidP="00114E73">
      <w:pPr>
        <w:jc w:val="center"/>
        <w:rPr>
          <w:rFonts w:ascii="Bodoni Black" w:hAnsi="Bodoni Black"/>
          <w:sz w:val="40"/>
          <w:szCs w:val="40"/>
        </w:rPr>
      </w:pPr>
    </w:p>
    <w:p w:rsidR="00114E73" w:rsidRDefault="00114E73" w:rsidP="00114E73">
      <w:pPr>
        <w:jc w:val="center"/>
        <w:rPr>
          <w:rFonts w:ascii="Bodoni Black" w:hAnsi="Bodoni Black"/>
          <w:sz w:val="40"/>
          <w:szCs w:val="40"/>
        </w:rPr>
      </w:pPr>
    </w:p>
    <w:p w:rsidR="00114E73" w:rsidRDefault="00114E73" w:rsidP="00114E73">
      <w:pPr>
        <w:jc w:val="center"/>
        <w:rPr>
          <w:rFonts w:ascii="Bodoni Black" w:hAnsi="Bodoni Black"/>
          <w:sz w:val="40"/>
          <w:szCs w:val="40"/>
        </w:rPr>
      </w:pPr>
    </w:p>
    <w:p w:rsidR="00114E73" w:rsidRDefault="00114E73" w:rsidP="00114E73">
      <w:pPr>
        <w:jc w:val="center"/>
        <w:rPr>
          <w:rFonts w:ascii="Bodoni Black" w:hAnsi="Bodoni Black"/>
          <w:sz w:val="40"/>
          <w:szCs w:val="40"/>
        </w:rPr>
      </w:pPr>
    </w:p>
    <w:p w:rsidR="00114E73" w:rsidRDefault="00114E73" w:rsidP="00114E73">
      <w:pPr>
        <w:spacing w:line="360" w:lineRule="auto"/>
        <w:rPr>
          <w:rFonts w:ascii="Bodoni Black" w:hAnsi="Bodoni Black"/>
          <w:sz w:val="40"/>
          <w:szCs w:val="40"/>
        </w:rPr>
      </w:pPr>
    </w:p>
    <w:p w:rsidR="00EC2674" w:rsidRDefault="00EC2674" w:rsidP="00114E73">
      <w:pPr>
        <w:spacing w:line="360" w:lineRule="auto"/>
        <w:rPr>
          <w:rFonts w:ascii="Bodoni Black" w:hAnsi="Bodoni Black"/>
          <w:sz w:val="40"/>
          <w:szCs w:val="40"/>
        </w:rPr>
      </w:pPr>
    </w:p>
    <w:p w:rsidR="00EC2674" w:rsidRDefault="00EC2674" w:rsidP="00114E73">
      <w:pPr>
        <w:spacing w:line="360" w:lineRule="auto"/>
        <w:rPr>
          <w:rFonts w:ascii="Bodoni Black" w:hAnsi="Bodoni Black"/>
          <w:sz w:val="40"/>
          <w:szCs w:val="40"/>
        </w:rPr>
      </w:pPr>
    </w:p>
    <w:p w:rsidR="00E556DA" w:rsidRDefault="00E556DA" w:rsidP="00114E73">
      <w:pPr>
        <w:spacing w:line="360" w:lineRule="auto"/>
        <w:rPr>
          <w:rFonts w:ascii="Bodoni Black" w:hAnsi="Bodoni Black"/>
          <w:sz w:val="40"/>
          <w:szCs w:val="40"/>
        </w:rPr>
      </w:pPr>
    </w:p>
    <w:p w:rsidR="00E556DA" w:rsidRDefault="00E556DA" w:rsidP="00114E73">
      <w:pPr>
        <w:spacing w:line="360" w:lineRule="auto"/>
        <w:rPr>
          <w:rFonts w:ascii="Bodoni Black" w:hAnsi="Bodoni Black"/>
          <w:sz w:val="40"/>
          <w:szCs w:val="40"/>
        </w:rPr>
      </w:pPr>
    </w:p>
    <w:p w:rsidR="00E556DA" w:rsidRDefault="00E556DA" w:rsidP="00114E73">
      <w:pPr>
        <w:spacing w:line="360" w:lineRule="auto"/>
        <w:rPr>
          <w:rFonts w:ascii="Bodoni Black" w:hAnsi="Bodoni Black"/>
          <w:sz w:val="40"/>
          <w:szCs w:val="40"/>
        </w:rPr>
      </w:pPr>
    </w:p>
    <w:p w:rsidR="00114E73" w:rsidRDefault="00161B83" w:rsidP="00205B02">
      <w:pPr>
        <w:pStyle w:val="ListParagraph"/>
        <w:numPr>
          <w:ilvl w:val="0"/>
          <w:numId w:val="1"/>
        </w:numPr>
        <w:spacing w:line="360" w:lineRule="auto"/>
        <w:rPr>
          <w:rFonts w:ascii="Times New Roman" w:eastAsia="Times New Roman" w:hAnsi="Times New Roman" w:cs="Times New Roman"/>
          <w:b/>
          <w:sz w:val="28"/>
        </w:rPr>
      </w:pPr>
      <w:r w:rsidRPr="00161B83">
        <w:rPr>
          <w:rFonts w:ascii="Times New Roman" w:eastAsia="Times New Roman" w:hAnsi="Times New Roman" w:cs="Times New Roman"/>
          <w:b/>
          <w:sz w:val="28"/>
        </w:rPr>
        <w:lastRenderedPageBreak/>
        <w:t>Introduction</w:t>
      </w:r>
    </w:p>
    <w:p w:rsidR="00161B83" w:rsidRDefault="00161B83" w:rsidP="00161B83">
      <w:pPr>
        <w:pStyle w:val="ListParagraph"/>
        <w:spacing w:line="360" w:lineRule="auto"/>
        <w:ind w:left="1080"/>
        <w:rPr>
          <w:rFonts w:ascii="Times New Roman" w:eastAsia="Times New Roman" w:hAnsi="Times New Roman" w:cs="Times New Roman"/>
          <w:b/>
          <w:sz w:val="28"/>
        </w:rPr>
      </w:pPr>
    </w:p>
    <w:p w:rsidR="005B6E66" w:rsidRPr="005B6E66" w:rsidRDefault="005B6E66" w:rsidP="005B6E66">
      <w:pPr>
        <w:spacing w:before="100" w:beforeAutospacing="1" w:after="100" w:afterAutospacing="1" w:line="360" w:lineRule="auto"/>
        <w:ind w:left="1134"/>
        <w:jc w:val="both"/>
        <w:rPr>
          <w:rFonts w:ascii="Times New Roman" w:eastAsia="Times New Roman" w:hAnsi="Times New Roman"/>
          <w:sz w:val="28"/>
          <w:szCs w:val="28"/>
          <w:lang w:eastAsia="fr-FR"/>
        </w:rPr>
      </w:pPr>
      <w:r w:rsidRPr="005B6E66">
        <w:rPr>
          <w:rFonts w:ascii="Times New Roman" w:eastAsia="Times New Roman" w:hAnsi="Times New Roman"/>
          <w:sz w:val="28"/>
          <w:szCs w:val="28"/>
          <w:lang w:eastAsia="fr-FR"/>
        </w:rPr>
        <w:t>Le recours d’habeas corpus, qui garant</w:t>
      </w:r>
      <w:r w:rsidR="00B8472C">
        <w:rPr>
          <w:rFonts w:ascii="Times New Roman" w:eastAsia="Times New Roman" w:hAnsi="Times New Roman"/>
          <w:sz w:val="28"/>
          <w:szCs w:val="28"/>
          <w:lang w:eastAsia="fr-FR"/>
        </w:rPr>
        <w:t>it la protection de l’intégrité</w:t>
      </w:r>
      <w:r w:rsidRPr="005B6E66">
        <w:rPr>
          <w:rFonts w:ascii="Times New Roman" w:eastAsia="Times New Roman" w:hAnsi="Times New Roman"/>
          <w:sz w:val="28"/>
          <w:szCs w:val="28"/>
          <w:lang w:eastAsia="fr-FR"/>
        </w:rPr>
        <w:t xml:space="preserve"> et de la sûreté de la personne est largement consacré au SENEGAL, </w:t>
      </w:r>
      <w:r w:rsidR="00B8472C">
        <w:rPr>
          <w:rFonts w:ascii="Times New Roman" w:eastAsia="Times New Roman" w:hAnsi="Times New Roman"/>
          <w:sz w:val="28"/>
          <w:szCs w:val="28"/>
          <w:lang w:eastAsia="fr-FR"/>
        </w:rPr>
        <w:t xml:space="preserve">tant par </w:t>
      </w:r>
      <w:r w:rsidRPr="005B6E66">
        <w:rPr>
          <w:rFonts w:ascii="Times New Roman" w:eastAsia="Times New Roman" w:hAnsi="Times New Roman"/>
          <w:sz w:val="28"/>
          <w:szCs w:val="28"/>
          <w:lang w:eastAsia="fr-FR"/>
        </w:rPr>
        <w:t xml:space="preserve"> la </w:t>
      </w:r>
      <w:r w:rsidR="00130C71">
        <w:rPr>
          <w:rFonts w:ascii="Times New Roman" w:eastAsia="Times New Roman" w:hAnsi="Times New Roman"/>
          <w:sz w:val="28"/>
          <w:szCs w:val="28"/>
          <w:lang w:eastAsia="fr-FR"/>
        </w:rPr>
        <w:t>C</w:t>
      </w:r>
      <w:r w:rsidRPr="005B6E66">
        <w:rPr>
          <w:rFonts w:ascii="Times New Roman" w:eastAsia="Times New Roman" w:hAnsi="Times New Roman"/>
          <w:sz w:val="28"/>
          <w:szCs w:val="28"/>
          <w:lang w:eastAsia="fr-FR"/>
        </w:rPr>
        <w:t xml:space="preserve">onstitution </w:t>
      </w:r>
      <w:r w:rsidR="004D54B4">
        <w:rPr>
          <w:rFonts w:ascii="Times New Roman" w:eastAsia="Times New Roman" w:hAnsi="Times New Roman"/>
          <w:sz w:val="28"/>
          <w:szCs w:val="28"/>
          <w:lang w:eastAsia="fr-FR"/>
        </w:rPr>
        <w:t>que</w:t>
      </w:r>
      <w:r w:rsidRPr="005B6E66">
        <w:rPr>
          <w:rFonts w:ascii="Times New Roman" w:eastAsia="Times New Roman" w:hAnsi="Times New Roman"/>
          <w:sz w:val="28"/>
          <w:szCs w:val="28"/>
          <w:lang w:eastAsia="fr-FR"/>
        </w:rPr>
        <w:t xml:space="preserve">  le Code de procédure pénale.</w:t>
      </w:r>
    </w:p>
    <w:p w:rsidR="00130C71" w:rsidRDefault="005B6E66" w:rsidP="005B6E66">
      <w:pPr>
        <w:autoSpaceDE w:val="0"/>
        <w:autoSpaceDN w:val="0"/>
        <w:adjustRightInd w:val="0"/>
        <w:spacing w:after="0" w:line="360" w:lineRule="auto"/>
        <w:ind w:left="1134"/>
        <w:jc w:val="both"/>
        <w:rPr>
          <w:rFonts w:ascii="Times Roman" w:hAnsi="Times Roman" w:cs="Times Roman"/>
          <w:color w:val="000000"/>
          <w:sz w:val="28"/>
          <w:szCs w:val="28"/>
          <w:lang w:eastAsia="fr-FR"/>
        </w:rPr>
      </w:pPr>
      <w:r w:rsidRPr="005B6E66">
        <w:rPr>
          <w:rFonts w:ascii="Times New Roman" w:eastAsia="Times New Roman" w:hAnsi="Times New Roman"/>
          <w:sz w:val="28"/>
          <w:szCs w:val="28"/>
          <w:lang w:eastAsia="fr-FR"/>
        </w:rPr>
        <w:t xml:space="preserve">En effet, l’article 7 de la Constitution garantit à </w:t>
      </w:r>
      <w:r w:rsidRPr="005B6E66">
        <w:rPr>
          <w:rFonts w:ascii="Times Roman" w:hAnsi="Times Roman" w:cs="Times Roman"/>
          <w:color w:val="000000"/>
          <w:sz w:val="28"/>
          <w:szCs w:val="28"/>
          <w:lang w:eastAsia="fr-FR"/>
        </w:rPr>
        <w:t>tout individu le droit à la vie, à la liberté, à la sécurité, au libre développement de sa personnalité, et à l'intégrité corporelle.</w:t>
      </w:r>
    </w:p>
    <w:p w:rsidR="005B6E66" w:rsidRPr="002B0201" w:rsidRDefault="005B6E66" w:rsidP="005B6E66">
      <w:pPr>
        <w:autoSpaceDE w:val="0"/>
        <w:autoSpaceDN w:val="0"/>
        <w:adjustRightInd w:val="0"/>
        <w:spacing w:after="0" w:line="360" w:lineRule="auto"/>
        <w:ind w:left="1134"/>
        <w:jc w:val="both"/>
        <w:rPr>
          <w:rFonts w:ascii="Times Roman" w:hAnsi="Times Roman" w:cs="Times Roman"/>
          <w:color w:val="000000"/>
          <w:sz w:val="16"/>
          <w:szCs w:val="16"/>
          <w:lang w:eastAsia="fr-FR"/>
        </w:rPr>
      </w:pPr>
      <w:r w:rsidRPr="005B6E66">
        <w:rPr>
          <w:rFonts w:ascii="Times Roman" w:hAnsi="Times Roman" w:cs="Times Roman"/>
          <w:color w:val="000000"/>
          <w:sz w:val="28"/>
          <w:szCs w:val="28"/>
          <w:lang w:eastAsia="fr-FR"/>
        </w:rPr>
        <w:t xml:space="preserve"> </w:t>
      </w:r>
    </w:p>
    <w:p w:rsidR="005B6E66" w:rsidRPr="005B6E66" w:rsidRDefault="005B6E66" w:rsidP="005B6E66">
      <w:pPr>
        <w:autoSpaceDE w:val="0"/>
        <w:autoSpaceDN w:val="0"/>
        <w:adjustRightInd w:val="0"/>
        <w:spacing w:after="0" w:line="360" w:lineRule="auto"/>
        <w:ind w:left="1134"/>
        <w:jc w:val="both"/>
        <w:rPr>
          <w:rFonts w:ascii="Times Roman" w:hAnsi="Times Roman" w:cs="Times Roman"/>
          <w:color w:val="000000"/>
          <w:sz w:val="28"/>
          <w:szCs w:val="28"/>
          <w:lang w:eastAsia="fr-FR"/>
        </w:rPr>
      </w:pPr>
      <w:r w:rsidRPr="005B6E66">
        <w:rPr>
          <w:rFonts w:ascii="Times Roman" w:hAnsi="Times Roman" w:cs="Times Roman"/>
          <w:color w:val="000000"/>
          <w:sz w:val="28"/>
          <w:szCs w:val="28"/>
          <w:lang w:eastAsia="fr-FR"/>
        </w:rPr>
        <w:t>L’article 9 de la loi fondamentale consacre également la présomption d’innocence, le principe de la légalité des infractions et le droit de la défense.</w:t>
      </w:r>
    </w:p>
    <w:p w:rsidR="005B6E66" w:rsidRPr="002B0201" w:rsidRDefault="005B6E66" w:rsidP="005B6E66">
      <w:pPr>
        <w:autoSpaceDE w:val="0"/>
        <w:autoSpaceDN w:val="0"/>
        <w:adjustRightInd w:val="0"/>
        <w:spacing w:after="0" w:line="360" w:lineRule="auto"/>
        <w:ind w:left="1134"/>
        <w:jc w:val="both"/>
        <w:rPr>
          <w:rFonts w:ascii="Times Roman" w:hAnsi="Times Roman" w:cs="Times Roman"/>
          <w:color w:val="000000"/>
          <w:sz w:val="16"/>
          <w:szCs w:val="16"/>
          <w:lang w:eastAsia="fr-FR"/>
        </w:rPr>
      </w:pPr>
    </w:p>
    <w:p w:rsidR="005B6E66" w:rsidRPr="005B6E66" w:rsidRDefault="005B6E66" w:rsidP="005B6E66">
      <w:pPr>
        <w:autoSpaceDE w:val="0"/>
        <w:autoSpaceDN w:val="0"/>
        <w:adjustRightInd w:val="0"/>
        <w:spacing w:after="0" w:line="360" w:lineRule="auto"/>
        <w:ind w:left="1134"/>
        <w:jc w:val="both"/>
        <w:rPr>
          <w:rFonts w:ascii="Times Roman" w:hAnsi="Times Roman" w:cs="Times Roman"/>
          <w:color w:val="000000"/>
          <w:sz w:val="28"/>
          <w:szCs w:val="28"/>
          <w:lang w:eastAsia="fr-FR"/>
        </w:rPr>
      </w:pPr>
      <w:r w:rsidRPr="005B6E66">
        <w:rPr>
          <w:rFonts w:ascii="Times Roman" w:hAnsi="Times Roman" w:cs="Times Roman"/>
          <w:color w:val="000000"/>
          <w:sz w:val="28"/>
          <w:szCs w:val="28"/>
          <w:lang w:eastAsia="fr-FR"/>
        </w:rPr>
        <w:t>Ces garanties constitutionnelles sont protégées par le pouvoir judiciaire (article 88 et 91 de la Constitution). Ainsi la privation de liberté, ordonnée par l’officier de police judiciaire, dans le cadre de la g</w:t>
      </w:r>
      <w:r w:rsidR="00DC4C02">
        <w:rPr>
          <w:rFonts w:ascii="Times Roman" w:hAnsi="Times Roman" w:cs="Times Roman"/>
          <w:color w:val="000000"/>
          <w:sz w:val="28"/>
          <w:szCs w:val="28"/>
          <w:lang w:eastAsia="fr-FR"/>
        </w:rPr>
        <w:t>arde à vue</w:t>
      </w:r>
      <w:r w:rsidR="004D54B4">
        <w:rPr>
          <w:rFonts w:ascii="Times Roman" w:hAnsi="Times Roman" w:cs="Times Roman"/>
          <w:color w:val="000000"/>
          <w:sz w:val="28"/>
          <w:szCs w:val="28"/>
          <w:lang w:eastAsia="fr-FR"/>
        </w:rPr>
        <w:t xml:space="preserve"> ou dans le cas d’une</w:t>
      </w:r>
      <w:r w:rsidR="00CA5388">
        <w:rPr>
          <w:rFonts w:ascii="Times Roman" w:hAnsi="Times Roman" w:cs="Times Roman"/>
          <w:color w:val="000000"/>
          <w:sz w:val="28"/>
          <w:szCs w:val="28"/>
          <w:lang w:eastAsia="fr-FR"/>
        </w:rPr>
        <w:t xml:space="preserve"> détention</w:t>
      </w:r>
      <w:r w:rsidRPr="005B6E66">
        <w:rPr>
          <w:rFonts w:ascii="Times Roman" w:hAnsi="Times Roman" w:cs="Times Roman"/>
          <w:color w:val="000000"/>
          <w:sz w:val="28"/>
          <w:szCs w:val="28"/>
          <w:lang w:eastAsia="fr-FR"/>
        </w:rPr>
        <w:t xml:space="preserve"> décidée par le magistrat compétent, est strictement réglementée. </w:t>
      </w:r>
    </w:p>
    <w:p w:rsidR="005B6E66" w:rsidRPr="002B0201" w:rsidRDefault="005B6E66" w:rsidP="005B6E66">
      <w:pPr>
        <w:autoSpaceDE w:val="0"/>
        <w:autoSpaceDN w:val="0"/>
        <w:adjustRightInd w:val="0"/>
        <w:spacing w:after="0" w:line="360" w:lineRule="auto"/>
        <w:ind w:left="1134"/>
        <w:jc w:val="both"/>
        <w:rPr>
          <w:rFonts w:ascii="Times Roman" w:hAnsi="Times Roman" w:cs="Times Roman"/>
          <w:color w:val="000000"/>
          <w:sz w:val="16"/>
          <w:szCs w:val="16"/>
          <w:lang w:eastAsia="fr-FR"/>
        </w:rPr>
      </w:pPr>
    </w:p>
    <w:p w:rsidR="005B6E66" w:rsidRDefault="00130C71" w:rsidP="00CC3837">
      <w:pPr>
        <w:pStyle w:val="ListParagraph"/>
        <w:spacing w:line="360" w:lineRule="auto"/>
        <w:ind w:left="1080"/>
        <w:jc w:val="both"/>
        <w:rPr>
          <w:rFonts w:ascii="Times New Roman" w:eastAsia="Times New Roman" w:hAnsi="Times New Roman" w:cs="Times New Roman"/>
          <w:sz w:val="28"/>
        </w:rPr>
      </w:pPr>
      <w:r w:rsidRPr="00130C71">
        <w:rPr>
          <w:rFonts w:ascii="Times New Roman" w:eastAsia="Times New Roman" w:hAnsi="Times New Roman" w:cs="Times New Roman"/>
          <w:sz w:val="28"/>
        </w:rPr>
        <w:t>L’ha</w:t>
      </w:r>
      <w:r>
        <w:rPr>
          <w:rFonts w:ascii="Times New Roman" w:eastAsia="Times New Roman" w:hAnsi="Times New Roman" w:cs="Times New Roman"/>
          <w:sz w:val="28"/>
        </w:rPr>
        <w:t>beas corpus est une règle de droit qui garantit à une personne arrêtée une présentation rapide devant le juge afin qu’il statue sur la validité de son arrestation.</w:t>
      </w:r>
    </w:p>
    <w:p w:rsidR="00130C71" w:rsidRPr="002B0201" w:rsidRDefault="00130C71" w:rsidP="00CC3837">
      <w:pPr>
        <w:pStyle w:val="ListParagraph"/>
        <w:spacing w:line="360" w:lineRule="auto"/>
        <w:ind w:left="1080"/>
        <w:jc w:val="both"/>
        <w:rPr>
          <w:rFonts w:ascii="Times New Roman" w:eastAsia="Times New Roman" w:hAnsi="Times New Roman" w:cs="Times New Roman"/>
          <w:sz w:val="16"/>
          <w:szCs w:val="16"/>
        </w:rPr>
      </w:pPr>
    </w:p>
    <w:p w:rsidR="00130C71" w:rsidRDefault="00130C71" w:rsidP="00CC3837">
      <w:pPr>
        <w:pStyle w:val="ListParagraph"/>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La règle</w:t>
      </w:r>
      <w:r w:rsidR="00CC3837">
        <w:rPr>
          <w:rFonts w:ascii="Times New Roman" w:eastAsia="Times New Roman" w:hAnsi="Times New Roman" w:cs="Times New Roman"/>
          <w:sz w:val="28"/>
        </w:rPr>
        <w:t xml:space="preserve"> de l’habeas corpus a pour fondement que, même détenue, une personne n’est pas sans droit.</w:t>
      </w:r>
      <w:r w:rsidR="00DC04F7">
        <w:rPr>
          <w:rFonts w:ascii="Times New Roman" w:eastAsia="Times New Roman" w:hAnsi="Times New Roman" w:cs="Times New Roman"/>
          <w:sz w:val="28"/>
        </w:rPr>
        <w:t xml:space="preserve"> </w:t>
      </w:r>
      <w:r w:rsidR="00CC3837">
        <w:rPr>
          <w:rFonts w:ascii="Times New Roman" w:eastAsia="Times New Roman" w:hAnsi="Times New Roman" w:cs="Times New Roman"/>
          <w:sz w:val="28"/>
        </w:rPr>
        <w:t>En fonction de cette règle, un prisonnier doit être relaché s’il est détenu sans raison valable aux yeux de l’autorité judiciaire, laquelle doit être placée dans une relative indépendance par rapport aux pouvoirs législatif et exécutif.</w:t>
      </w:r>
    </w:p>
    <w:p w:rsidR="00D60399" w:rsidRPr="002B0201" w:rsidRDefault="00D60399" w:rsidP="00CC3837">
      <w:pPr>
        <w:pStyle w:val="ListParagraph"/>
        <w:spacing w:line="360" w:lineRule="auto"/>
        <w:ind w:left="1080"/>
        <w:jc w:val="both"/>
        <w:rPr>
          <w:rFonts w:ascii="Times New Roman" w:eastAsia="Times New Roman" w:hAnsi="Times New Roman" w:cs="Times New Roman"/>
          <w:sz w:val="16"/>
          <w:szCs w:val="16"/>
        </w:rPr>
      </w:pPr>
    </w:p>
    <w:p w:rsidR="00D60399" w:rsidRDefault="00D60399" w:rsidP="00CC3837">
      <w:pPr>
        <w:pStyle w:val="ListParagraph"/>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En vertu de ce princip</w:t>
      </w:r>
      <w:r w:rsidR="00DC04F7">
        <w:rPr>
          <w:rFonts w:ascii="Times New Roman" w:eastAsia="Times New Roman" w:hAnsi="Times New Roman" w:cs="Times New Roman"/>
          <w:sz w:val="28"/>
        </w:rPr>
        <w:t>e</w:t>
      </w:r>
      <w:r>
        <w:rPr>
          <w:rFonts w:ascii="Times New Roman" w:eastAsia="Times New Roman" w:hAnsi="Times New Roman" w:cs="Times New Roman"/>
          <w:sz w:val="28"/>
        </w:rPr>
        <w:t>, toute personne arrêtée a le droit de savoir pourquoi elle est arr</w:t>
      </w:r>
      <w:r w:rsidR="0014286A">
        <w:rPr>
          <w:rFonts w:ascii="Times New Roman" w:eastAsia="Times New Roman" w:hAnsi="Times New Roman" w:cs="Times New Roman"/>
          <w:sz w:val="28"/>
        </w:rPr>
        <w:t>êtée et de quoi elle</w:t>
      </w:r>
      <w:r>
        <w:rPr>
          <w:rFonts w:ascii="Times New Roman" w:eastAsia="Times New Roman" w:hAnsi="Times New Roman" w:cs="Times New Roman"/>
          <w:sz w:val="28"/>
        </w:rPr>
        <w:t xml:space="preserve"> est accusée. Ensuite, elle doit être amenée </w:t>
      </w:r>
      <w:r w:rsidR="00CA5388">
        <w:rPr>
          <w:rFonts w:ascii="Times New Roman" w:eastAsia="Times New Roman" w:hAnsi="Times New Roman" w:cs="Times New Roman"/>
          <w:sz w:val="28"/>
        </w:rPr>
        <w:t>très rapidement</w:t>
      </w:r>
      <w:r>
        <w:rPr>
          <w:rFonts w:ascii="Times New Roman" w:eastAsia="Times New Roman" w:hAnsi="Times New Roman" w:cs="Times New Roman"/>
          <w:sz w:val="28"/>
        </w:rPr>
        <w:t xml:space="preserve"> devant un juge.</w:t>
      </w:r>
    </w:p>
    <w:p w:rsidR="00D60399" w:rsidRPr="002B0201" w:rsidRDefault="00D60399" w:rsidP="00CC3837">
      <w:pPr>
        <w:pStyle w:val="ListParagraph"/>
        <w:spacing w:line="360" w:lineRule="auto"/>
        <w:ind w:left="1080"/>
        <w:jc w:val="both"/>
        <w:rPr>
          <w:rFonts w:ascii="Times New Roman" w:eastAsia="Times New Roman" w:hAnsi="Times New Roman" w:cs="Times New Roman"/>
          <w:sz w:val="16"/>
          <w:szCs w:val="16"/>
        </w:rPr>
      </w:pPr>
    </w:p>
    <w:p w:rsidR="00D60399" w:rsidRDefault="00D60399" w:rsidP="00CC3837">
      <w:pPr>
        <w:pStyle w:val="ListParagraph"/>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 xml:space="preserve">Ainsi </w:t>
      </w:r>
      <w:r w:rsidR="00CA5388">
        <w:rPr>
          <w:rFonts w:ascii="Times New Roman" w:eastAsia="Times New Roman" w:hAnsi="Times New Roman" w:cs="Times New Roman"/>
          <w:sz w:val="28"/>
        </w:rPr>
        <w:t>présentée</w:t>
      </w:r>
      <w:r>
        <w:rPr>
          <w:rFonts w:ascii="Times New Roman" w:eastAsia="Times New Roman" w:hAnsi="Times New Roman" w:cs="Times New Roman"/>
          <w:sz w:val="28"/>
        </w:rPr>
        <w:t>, cette règle est bien présente dans la législation</w:t>
      </w:r>
      <w:r w:rsidR="007722DD">
        <w:rPr>
          <w:rFonts w:ascii="Times New Roman" w:eastAsia="Times New Roman" w:hAnsi="Times New Roman" w:cs="Times New Roman"/>
          <w:sz w:val="28"/>
        </w:rPr>
        <w:t xml:space="preserve"> </w:t>
      </w:r>
      <w:r>
        <w:rPr>
          <w:rFonts w:ascii="Times New Roman" w:eastAsia="Times New Roman" w:hAnsi="Times New Roman" w:cs="Times New Roman"/>
          <w:sz w:val="28"/>
        </w:rPr>
        <w:t>pénale au Sénégal et le recours d’habeas corpus y existe.</w:t>
      </w:r>
    </w:p>
    <w:p w:rsidR="00D60399" w:rsidRPr="002B0201" w:rsidRDefault="00D60399" w:rsidP="00CC3837">
      <w:pPr>
        <w:pStyle w:val="ListParagraph"/>
        <w:spacing w:line="360" w:lineRule="auto"/>
        <w:ind w:left="1080"/>
        <w:jc w:val="both"/>
        <w:rPr>
          <w:rFonts w:ascii="Times New Roman" w:eastAsia="Times New Roman" w:hAnsi="Times New Roman" w:cs="Times New Roman"/>
          <w:sz w:val="16"/>
          <w:szCs w:val="16"/>
        </w:rPr>
      </w:pPr>
    </w:p>
    <w:p w:rsidR="00D60399" w:rsidRDefault="00D60399" w:rsidP="00CC3837">
      <w:pPr>
        <w:pStyle w:val="ListParagraph"/>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 xml:space="preserve">L’article 91 de la Constitution </w:t>
      </w:r>
      <w:r w:rsidR="007722D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fait du pouvoir judiciaire le gardien des droits et libertés et le principe de </w:t>
      </w:r>
      <w:r w:rsidR="00CA5388">
        <w:rPr>
          <w:rFonts w:ascii="Times New Roman" w:eastAsia="Times New Roman" w:hAnsi="Times New Roman" w:cs="Times New Roman"/>
          <w:sz w:val="28"/>
        </w:rPr>
        <w:t>l’</w:t>
      </w:r>
      <w:r>
        <w:rPr>
          <w:rFonts w:ascii="Times New Roman" w:eastAsia="Times New Roman" w:hAnsi="Times New Roman" w:cs="Times New Roman"/>
          <w:sz w:val="28"/>
        </w:rPr>
        <w:t xml:space="preserve"> indépendance </w:t>
      </w:r>
      <w:r w:rsidR="00CA5388">
        <w:rPr>
          <w:rFonts w:ascii="Times New Roman" w:eastAsia="Times New Roman" w:hAnsi="Times New Roman" w:cs="Times New Roman"/>
          <w:sz w:val="28"/>
        </w:rPr>
        <w:t xml:space="preserve">de celui-ci </w:t>
      </w:r>
      <w:r>
        <w:rPr>
          <w:rFonts w:ascii="Times New Roman" w:eastAsia="Times New Roman" w:hAnsi="Times New Roman" w:cs="Times New Roman"/>
          <w:sz w:val="28"/>
        </w:rPr>
        <w:t>est posé par l’article 88</w:t>
      </w:r>
      <w:r w:rsidR="00582878">
        <w:rPr>
          <w:rFonts w:ascii="Times New Roman" w:eastAsia="Times New Roman" w:hAnsi="Times New Roman" w:cs="Times New Roman"/>
          <w:sz w:val="28"/>
        </w:rPr>
        <w:t xml:space="preserve"> du même texte fondamental</w:t>
      </w:r>
      <w:r>
        <w:rPr>
          <w:rFonts w:ascii="Times New Roman" w:eastAsia="Times New Roman" w:hAnsi="Times New Roman" w:cs="Times New Roman"/>
          <w:sz w:val="28"/>
        </w:rPr>
        <w:t>.</w:t>
      </w:r>
    </w:p>
    <w:p w:rsidR="00D60399" w:rsidRPr="002B0201" w:rsidRDefault="00D60399" w:rsidP="00CC3837">
      <w:pPr>
        <w:pStyle w:val="ListParagraph"/>
        <w:spacing w:line="360" w:lineRule="auto"/>
        <w:ind w:left="1080"/>
        <w:jc w:val="both"/>
        <w:rPr>
          <w:rFonts w:ascii="Times New Roman" w:eastAsia="Times New Roman" w:hAnsi="Times New Roman" w:cs="Times New Roman"/>
          <w:sz w:val="16"/>
          <w:szCs w:val="16"/>
        </w:rPr>
      </w:pPr>
    </w:p>
    <w:p w:rsidR="00D60399" w:rsidRDefault="00D60399" w:rsidP="00DC4C02">
      <w:pPr>
        <w:pStyle w:val="ListParagraph"/>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Le pouv</w:t>
      </w:r>
      <w:r w:rsidR="007722DD">
        <w:rPr>
          <w:rFonts w:ascii="Times New Roman" w:eastAsia="Times New Roman" w:hAnsi="Times New Roman" w:cs="Times New Roman"/>
          <w:sz w:val="28"/>
        </w:rPr>
        <w:t>oir judiciaire est exercé par le</w:t>
      </w:r>
      <w:r w:rsidR="00A608D6">
        <w:rPr>
          <w:rFonts w:ascii="Times New Roman" w:eastAsia="Times New Roman" w:hAnsi="Times New Roman" w:cs="Times New Roman"/>
          <w:sz w:val="28"/>
        </w:rPr>
        <w:t xml:space="preserve"> Conseil c</w:t>
      </w:r>
      <w:r>
        <w:rPr>
          <w:rFonts w:ascii="Times New Roman" w:eastAsia="Times New Roman" w:hAnsi="Times New Roman" w:cs="Times New Roman"/>
          <w:sz w:val="28"/>
        </w:rPr>
        <w:t>onstitutionnel,</w:t>
      </w:r>
      <w:r w:rsidR="007722D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la Cour suprême, la Cour des comptes et les Cours et tribunaux. Ces deux dispositions </w:t>
      </w:r>
      <w:r w:rsidR="009124B3">
        <w:rPr>
          <w:rFonts w:ascii="Times New Roman" w:eastAsia="Times New Roman" w:hAnsi="Times New Roman" w:cs="Times New Roman"/>
          <w:sz w:val="28"/>
        </w:rPr>
        <w:t>garantissent</w:t>
      </w:r>
      <w:r>
        <w:rPr>
          <w:rFonts w:ascii="Times New Roman" w:eastAsia="Times New Roman" w:hAnsi="Times New Roman" w:cs="Times New Roman"/>
          <w:sz w:val="28"/>
        </w:rPr>
        <w:t xml:space="preserve"> le droit pour chaque individu à ce que sa cause soit entendue.</w:t>
      </w:r>
    </w:p>
    <w:p w:rsidR="00DC4C02" w:rsidRPr="00DC4C02" w:rsidRDefault="00DC4C02" w:rsidP="00DC4C02">
      <w:pPr>
        <w:pStyle w:val="ListParagraph"/>
        <w:spacing w:line="360" w:lineRule="auto"/>
        <w:ind w:left="1080"/>
        <w:jc w:val="both"/>
        <w:rPr>
          <w:rFonts w:ascii="Times New Roman" w:eastAsia="Times New Roman" w:hAnsi="Times New Roman" w:cs="Times New Roman"/>
          <w:sz w:val="16"/>
          <w:szCs w:val="16"/>
        </w:rPr>
      </w:pPr>
    </w:p>
    <w:p w:rsidR="00D60399" w:rsidRDefault="00D60399" w:rsidP="00CC3837">
      <w:pPr>
        <w:pStyle w:val="ListParagraph"/>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 xml:space="preserve">Dans le prolongement de ces dispositions, on peut citer </w:t>
      </w:r>
      <w:r w:rsidR="007722DD">
        <w:rPr>
          <w:rFonts w:ascii="Times New Roman" w:eastAsia="Times New Roman" w:hAnsi="Times New Roman" w:cs="Times New Roman"/>
          <w:sz w:val="28"/>
        </w:rPr>
        <w:t>l</w:t>
      </w:r>
      <w:r>
        <w:rPr>
          <w:rFonts w:ascii="Times New Roman" w:eastAsia="Times New Roman" w:hAnsi="Times New Roman" w:cs="Times New Roman"/>
          <w:sz w:val="28"/>
        </w:rPr>
        <w:t>e Code pénal et le Code de procédure pénale.</w:t>
      </w:r>
    </w:p>
    <w:p w:rsidR="00D60399" w:rsidRPr="002B0201" w:rsidRDefault="00D60399" w:rsidP="00CC3837">
      <w:pPr>
        <w:pStyle w:val="ListParagraph"/>
        <w:spacing w:line="360" w:lineRule="auto"/>
        <w:ind w:left="1080"/>
        <w:jc w:val="both"/>
        <w:rPr>
          <w:rFonts w:ascii="Times New Roman" w:eastAsia="Times New Roman" w:hAnsi="Times New Roman" w:cs="Times New Roman"/>
          <w:sz w:val="16"/>
          <w:szCs w:val="16"/>
        </w:rPr>
      </w:pPr>
    </w:p>
    <w:p w:rsidR="00D60399" w:rsidRDefault="00D60399" w:rsidP="00CC3837">
      <w:pPr>
        <w:pStyle w:val="ListParagraph"/>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Alors que le premier garantit la légalité des infractions et des peines, le second précise dans ses différentes dispositions les voies et moyens que les citoyens sénégalais doivent mettre en oeuvre pour saisir le service public de la Justice en cas de violation de leur droit. Au cas où la décis</w:t>
      </w:r>
      <w:r w:rsidR="00DC04F7">
        <w:rPr>
          <w:rFonts w:ascii="Times New Roman" w:eastAsia="Times New Roman" w:hAnsi="Times New Roman" w:cs="Times New Roman"/>
          <w:sz w:val="28"/>
        </w:rPr>
        <w:t>ion rendue ne satisfait pas la victime, elle peut faire appel devant</w:t>
      </w:r>
      <w:r w:rsidR="007722DD">
        <w:rPr>
          <w:rFonts w:ascii="Times New Roman" w:eastAsia="Times New Roman" w:hAnsi="Times New Roman" w:cs="Times New Roman"/>
          <w:sz w:val="28"/>
        </w:rPr>
        <w:t xml:space="preserve"> </w:t>
      </w:r>
      <w:r w:rsidR="00DC04F7">
        <w:rPr>
          <w:rFonts w:ascii="Times New Roman" w:eastAsia="Times New Roman" w:hAnsi="Times New Roman" w:cs="Times New Roman"/>
          <w:sz w:val="28"/>
        </w:rPr>
        <w:t>une juridiction supérieure. Le requérant peut se pourvoir, au besoin, en cassation.</w:t>
      </w:r>
    </w:p>
    <w:p w:rsidR="00DC04F7" w:rsidRPr="002B0201" w:rsidRDefault="00DC04F7" w:rsidP="00CC3837">
      <w:pPr>
        <w:pStyle w:val="ListParagraph"/>
        <w:spacing w:line="360" w:lineRule="auto"/>
        <w:ind w:left="1080"/>
        <w:jc w:val="both"/>
        <w:rPr>
          <w:rFonts w:ascii="Times New Roman" w:eastAsia="Times New Roman" w:hAnsi="Times New Roman" w:cs="Times New Roman"/>
          <w:sz w:val="16"/>
          <w:szCs w:val="16"/>
        </w:rPr>
      </w:pPr>
    </w:p>
    <w:p w:rsidR="00DC04F7" w:rsidRDefault="00DC04F7" w:rsidP="00CC3837">
      <w:pPr>
        <w:pStyle w:val="ListParagraph"/>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La sécurité de la personne humaine dans le cadre d’une procédure judicaire est un droit à valeur constitutionnelle</w:t>
      </w:r>
      <w:r w:rsidR="00582878">
        <w:rPr>
          <w:rFonts w:ascii="Times New Roman" w:eastAsia="Times New Roman" w:hAnsi="Times New Roman" w:cs="Times New Roman"/>
          <w:sz w:val="28"/>
        </w:rPr>
        <w:t>,</w:t>
      </w:r>
      <w:r>
        <w:rPr>
          <w:rFonts w:ascii="Times New Roman" w:eastAsia="Times New Roman" w:hAnsi="Times New Roman" w:cs="Times New Roman"/>
          <w:sz w:val="28"/>
        </w:rPr>
        <w:t xml:space="preserve"> et c’est la </w:t>
      </w:r>
      <w:r w:rsidR="00044849">
        <w:rPr>
          <w:rFonts w:ascii="Times New Roman" w:eastAsia="Times New Roman" w:hAnsi="Times New Roman" w:cs="Times New Roman"/>
          <w:sz w:val="28"/>
        </w:rPr>
        <w:t>C</w:t>
      </w:r>
      <w:r>
        <w:rPr>
          <w:rFonts w:ascii="Times New Roman" w:eastAsia="Times New Roman" w:hAnsi="Times New Roman" w:cs="Times New Roman"/>
          <w:sz w:val="28"/>
        </w:rPr>
        <w:t>onstitution elle-même</w:t>
      </w:r>
      <w:r w:rsidR="00582878">
        <w:rPr>
          <w:rFonts w:ascii="Times New Roman" w:eastAsia="Times New Roman" w:hAnsi="Times New Roman" w:cs="Times New Roman"/>
          <w:sz w:val="28"/>
        </w:rPr>
        <w:t>,</w:t>
      </w:r>
      <w:r>
        <w:rPr>
          <w:rFonts w:ascii="Times New Roman" w:eastAsia="Times New Roman" w:hAnsi="Times New Roman" w:cs="Times New Roman"/>
          <w:sz w:val="28"/>
        </w:rPr>
        <w:t xml:space="preserve"> (article 9) qui fait de l’atteinte aux libertés et des entraves </w:t>
      </w:r>
      <w:r>
        <w:rPr>
          <w:rFonts w:ascii="Times New Roman" w:eastAsia="Times New Roman" w:hAnsi="Times New Roman" w:cs="Times New Roman"/>
          <w:sz w:val="28"/>
        </w:rPr>
        <w:lastRenderedPageBreak/>
        <w:t>volontaires à l’exercice d’une liberté un délit grave sévèrement puni par la loi.</w:t>
      </w:r>
    </w:p>
    <w:p w:rsidR="00DC04F7" w:rsidRPr="002B0201" w:rsidRDefault="00DC04F7" w:rsidP="00CC3837">
      <w:pPr>
        <w:pStyle w:val="ListParagraph"/>
        <w:spacing w:line="360" w:lineRule="auto"/>
        <w:ind w:left="1080"/>
        <w:jc w:val="both"/>
        <w:rPr>
          <w:rFonts w:ascii="Times New Roman" w:eastAsia="Times New Roman" w:hAnsi="Times New Roman" w:cs="Times New Roman"/>
          <w:sz w:val="16"/>
          <w:szCs w:val="16"/>
        </w:rPr>
      </w:pPr>
    </w:p>
    <w:p w:rsidR="00DC04F7" w:rsidRDefault="00DC04F7" w:rsidP="00CC3837">
      <w:pPr>
        <w:pStyle w:val="ListParagraph"/>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Pour la mise en oeuvre de ces dispositions constitutionnelles, l’un des gr</w:t>
      </w:r>
      <w:r w:rsidR="00582878">
        <w:rPr>
          <w:rFonts w:ascii="Times New Roman" w:eastAsia="Times New Roman" w:hAnsi="Times New Roman" w:cs="Times New Roman"/>
          <w:sz w:val="28"/>
        </w:rPr>
        <w:t>ands principes qui caractérise</w:t>
      </w:r>
      <w:r>
        <w:rPr>
          <w:rFonts w:ascii="Times New Roman" w:eastAsia="Times New Roman" w:hAnsi="Times New Roman" w:cs="Times New Roman"/>
          <w:sz w:val="28"/>
        </w:rPr>
        <w:t xml:space="preserve"> la procédure pénale au Sénégal est que toute atteinte ou entrave à l’exercice d’une liberté ne peut être ordonnée que par une autorité habilitée par la loi, à savoir le corps des magistrats et celui des officiers de police judiciaire.</w:t>
      </w:r>
    </w:p>
    <w:p w:rsidR="00DC04F7" w:rsidRPr="002B0201" w:rsidRDefault="00DC04F7" w:rsidP="00CC3837">
      <w:pPr>
        <w:pStyle w:val="ListParagraph"/>
        <w:spacing w:line="360" w:lineRule="auto"/>
        <w:ind w:left="1080"/>
        <w:jc w:val="both"/>
        <w:rPr>
          <w:rFonts w:ascii="Times New Roman" w:eastAsia="Times New Roman" w:hAnsi="Times New Roman" w:cs="Times New Roman"/>
          <w:sz w:val="16"/>
          <w:szCs w:val="16"/>
        </w:rPr>
      </w:pPr>
    </w:p>
    <w:p w:rsidR="00DC04F7" w:rsidRDefault="00DC04F7" w:rsidP="00CC3837">
      <w:pPr>
        <w:pStyle w:val="ListParagraph"/>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 xml:space="preserve">Aussi, le Code de procédure pénale </w:t>
      </w:r>
      <w:r w:rsidR="002B0201">
        <w:rPr>
          <w:rFonts w:ascii="Times New Roman" w:eastAsia="Times New Roman" w:hAnsi="Times New Roman" w:cs="Times New Roman"/>
          <w:sz w:val="28"/>
        </w:rPr>
        <w:t xml:space="preserve"> </w:t>
      </w:r>
      <w:r>
        <w:rPr>
          <w:rFonts w:ascii="Times New Roman" w:eastAsia="Times New Roman" w:hAnsi="Times New Roman" w:cs="Times New Roman"/>
          <w:sz w:val="28"/>
        </w:rPr>
        <w:t>a-t-il mis en place, à l’origine, des mesures très strictes concernant la garde à vue ordonnée par l’officier de police judiciaire et la détention relevant de la compétence du magistrat.</w:t>
      </w:r>
      <w:r w:rsidR="002B0201">
        <w:rPr>
          <w:rFonts w:ascii="Times New Roman" w:eastAsia="Times New Roman" w:hAnsi="Times New Roman" w:cs="Times New Roman"/>
          <w:sz w:val="28"/>
        </w:rPr>
        <w:t xml:space="preserve"> </w:t>
      </w:r>
      <w:r>
        <w:rPr>
          <w:rFonts w:ascii="Times New Roman" w:eastAsia="Times New Roman" w:hAnsi="Times New Roman" w:cs="Times New Roman"/>
          <w:sz w:val="28"/>
        </w:rPr>
        <w:t>Des sanctions disciplinaires</w:t>
      </w:r>
      <w:r w:rsidR="00DC4C02">
        <w:rPr>
          <w:rFonts w:ascii="Times New Roman" w:eastAsia="Times New Roman" w:hAnsi="Times New Roman" w:cs="Times New Roman"/>
          <w:sz w:val="28"/>
        </w:rPr>
        <w:t xml:space="preserve"> et pénales en cas de violation</w:t>
      </w:r>
      <w:r>
        <w:rPr>
          <w:rFonts w:ascii="Times New Roman" w:eastAsia="Times New Roman" w:hAnsi="Times New Roman" w:cs="Times New Roman"/>
          <w:sz w:val="28"/>
        </w:rPr>
        <w:t xml:space="preserve"> sont prévues.</w:t>
      </w:r>
    </w:p>
    <w:p w:rsidR="00DC04F7" w:rsidRPr="002B0201" w:rsidRDefault="00DC04F7" w:rsidP="00CC3837">
      <w:pPr>
        <w:pStyle w:val="ListParagraph"/>
        <w:spacing w:line="360" w:lineRule="auto"/>
        <w:ind w:left="1080"/>
        <w:jc w:val="both"/>
        <w:rPr>
          <w:rFonts w:ascii="Times New Roman" w:eastAsia="Times New Roman" w:hAnsi="Times New Roman" w:cs="Times New Roman"/>
          <w:sz w:val="16"/>
          <w:szCs w:val="16"/>
        </w:rPr>
      </w:pPr>
    </w:p>
    <w:p w:rsidR="004E43AF" w:rsidRDefault="00DC04F7" w:rsidP="00D71256">
      <w:pPr>
        <w:pStyle w:val="ListParagraph"/>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 xml:space="preserve">L’officier de police judiciaire est tenu de notifier à la personne arrêtée les motifs de sa </w:t>
      </w:r>
      <w:r w:rsidR="00DE2AA4">
        <w:rPr>
          <w:rFonts w:ascii="Times New Roman" w:eastAsia="Times New Roman" w:hAnsi="Times New Roman" w:cs="Times New Roman"/>
          <w:sz w:val="28"/>
        </w:rPr>
        <w:t>garde à vue (art. 55,55bis, 55</w:t>
      </w:r>
      <w:r>
        <w:rPr>
          <w:rFonts w:ascii="Times New Roman" w:eastAsia="Times New Roman" w:hAnsi="Times New Roman" w:cs="Times New Roman"/>
          <w:sz w:val="28"/>
        </w:rPr>
        <w:t>ter, 56, 57, 58 et 59 du Code de procédure pénale).</w:t>
      </w:r>
    </w:p>
    <w:p w:rsidR="00D71256" w:rsidRPr="00D71256" w:rsidRDefault="00D71256" w:rsidP="00D71256">
      <w:pPr>
        <w:pStyle w:val="ListParagraph"/>
        <w:spacing w:line="360" w:lineRule="auto"/>
        <w:ind w:left="1080"/>
        <w:jc w:val="both"/>
        <w:rPr>
          <w:rFonts w:ascii="Times New Roman" w:eastAsia="Times New Roman" w:hAnsi="Times New Roman" w:cs="Times New Roman"/>
          <w:sz w:val="16"/>
          <w:szCs w:val="16"/>
        </w:rPr>
      </w:pPr>
    </w:p>
    <w:p w:rsidR="00161B83" w:rsidRDefault="00C228DC" w:rsidP="00CD61BD">
      <w:pPr>
        <w:pStyle w:val="ListParagraph"/>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 xml:space="preserve">La Convention internationale pour la protection de toutes les personnes contre les disparitions forcées (ci-après “la Convention”), adoptée par l’Assemblée générale des Nations Unies le 20 décembre 2006 et ouverte à </w:t>
      </w:r>
      <w:r w:rsidR="004451FA">
        <w:rPr>
          <w:rFonts w:ascii="Times New Roman" w:eastAsia="Times New Roman" w:hAnsi="Times New Roman" w:cs="Times New Roman"/>
          <w:sz w:val="28"/>
        </w:rPr>
        <w:t xml:space="preserve">la </w:t>
      </w:r>
      <w:r>
        <w:rPr>
          <w:rFonts w:ascii="Times New Roman" w:eastAsia="Times New Roman" w:hAnsi="Times New Roman" w:cs="Times New Roman"/>
          <w:sz w:val="28"/>
        </w:rPr>
        <w:t>sig</w:t>
      </w:r>
      <w:r w:rsidR="00A608D6">
        <w:rPr>
          <w:rFonts w:ascii="Times New Roman" w:eastAsia="Times New Roman" w:hAnsi="Times New Roman" w:cs="Times New Roman"/>
          <w:sz w:val="28"/>
        </w:rPr>
        <w:t>nature à Paris le 6 février 2007</w:t>
      </w:r>
      <w:r>
        <w:rPr>
          <w:rFonts w:ascii="Times New Roman" w:eastAsia="Times New Roman" w:hAnsi="Times New Roman" w:cs="Times New Roman"/>
          <w:sz w:val="28"/>
        </w:rPr>
        <w:t xml:space="preserve">, consacre le droit de toute personne de ne pas être soumise à une disparition forcée. Elle requiert des Etats parties qu’ils adoptent des messures </w:t>
      </w:r>
      <w:r w:rsidR="00173300">
        <w:rPr>
          <w:rFonts w:ascii="Times New Roman" w:eastAsia="Times New Roman" w:hAnsi="Times New Roman" w:cs="Times New Roman"/>
          <w:sz w:val="28"/>
        </w:rPr>
        <w:t xml:space="preserve">à la fois préventives et répressives </w:t>
      </w:r>
      <w:r>
        <w:rPr>
          <w:rFonts w:ascii="Times New Roman" w:eastAsia="Times New Roman" w:hAnsi="Times New Roman" w:cs="Times New Roman"/>
          <w:sz w:val="28"/>
        </w:rPr>
        <w:t xml:space="preserve"> assurant son respect.</w:t>
      </w:r>
    </w:p>
    <w:p w:rsidR="00044849" w:rsidRDefault="00044849" w:rsidP="00CD61BD">
      <w:pPr>
        <w:pStyle w:val="ListParagraph"/>
        <w:spacing w:line="360" w:lineRule="auto"/>
        <w:ind w:left="1080"/>
        <w:jc w:val="both"/>
        <w:rPr>
          <w:rFonts w:ascii="Times New Roman" w:eastAsia="Times New Roman" w:hAnsi="Times New Roman" w:cs="Times New Roman"/>
          <w:sz w:val="28"/>
        </w:rPr>
      </w:pPr>
    </w:p>
    <w:p w:rsidR="00D71256" w:rsidRDefault="00C228DC" w:rsidP="00CD61BD">
      <w:pPr>
        <w:pStyle w:val="ListParagraph"/>
        <w:spacing w:line="360" w:lineRule="auto"/>
        <w:ind w:left="1080"/>
        <w:jc w:val="both"/>
        <w:rPr>
          <w:rFonts w:ascii="Times New Roman" w:eastAsia="Times New Roman" w:hAnsi="Times New Roman" w:cs="Times New Roman"/>
          <w:sz w:val="28"/>
        </w:rPr>
      </w:pPr>
      <w:r w:rsidRPr="00DA465E">
        <w:rPr>
          <w:rFonts w:ascii="Times New Roman" w:eastAsia="Times New Roman" w:hAnsi="Times New Roman" w:cs="Times New Roman"/>
          <w:sz w:val="28"/>
        </w:rPr>
        <w:t>Le Sénégal a signé cette Convention le 6 février 2</w:t>
      </w:r>
      <w:r w:rsidR="003E6EDF">
        <w:rPr>
          <w:rFonts w:ascii="Times New Roman" w:eastAsia="Times New Roman" w:hAnsi="Times New Roman" w:cs="Times New Roman"/>
          <w:sz w:val="28"/>
        </w:rPr>
        <w:t xml:space="preserve">007 et l’a ratifiée </w:t>
      </w:r>
      <w:r w:rsidRPr="00DA465E">
        <w:rPr>
          <w:rFonts w:ascii="Times New Roman" w:eastAsia="Times New Roman" w:hAnsi="Times New Roman" w:cs="Times New Roman"/>
          <w:sz w:val="28"/>
        </w:rPr>
        <w:t xml:space="preserve"> le </w:t>
      </w:r>
      <w:r w:rsidR="00DA465E" w:rsidRPr="00DA465E">
        <w:rPr>
          <w:rFonts w:ascii="Times New Roman" w:eastAsia="Times New Roman" w:hAnsi="Times New Roman" w:cs="Times New Roman"/>
          <w:sz w:val="28"/>
        </w:rPr>
        <w:t>24 septembre 2008 par la loi n° 2008-61.</w:t>
      </w:r>
    </w:p>
    <w:p w:rsidR="00DA465E" w:rsidRPr="00D71256" w:rsidRDefault="00DA465E" w:rsidP="00CD61BD">
      <w:pPr>
        <w:pStyle w:val="ListParagraph"/>
        <w:spacing w:line="360" w:lineRule="auto"/>
        <w:ind w:left="1080"/>
        <w:jc w:val="both"/>
        <w:rPr>
          <w:rFonts w:ascii="Times New Roman" w:eastAsia="Times New Roman" w:hAnsi="Times New Roman" w:cs="Times New Roman"/>
          <w:sz w:val="16"/>
          <w:szCs w:val="16"/>
        </w:rPr>
      </w:pPr>
      <w:r w:rsidRPr="00DA465E">
        <w:rPr>
          <w:rFonts w:ascii="Times New Roman" w:eastAsia="Times New Roman" w:hAnsi="Times New Roman" w:cs="Times New Roman"/>
          <w:sz w:val="28"/>
        </w:rPr>
        <w:t xml:space="preserve"> </w:t>
      </w:r>
      <w:r w:rsidR="00C228DC" w:rsidRPr="00DA465E">
        <w:rPr>
          <w:rFonts w:ascii="Times New Roman" w:eastAsia="Times New Roman" w:hAnsi="Times New Roman" w:cs="Times New Roman"/>
          <w:sz w:val="28"/>
        </w:rPr>
        <w:t xml:space="preserve"> </w:t>
      </w:r>
    </w:p>
    <w:p w:rsidR="00C228DC" w:rsidRDefault="00C228DC" w:rsidP="00CD61BD">
      <w:pPr>
        <w:pStyle w:val="ListParagraph"/>
        <w:spacing w:line="360" w:lineRule="auto"/>
        <w:ind w:left="1080"/>
        <w:jc w:val="both"/>
        <w:rPr>
          <w:rFonts w:ascii="Times New Roman" w:eastAsia="Times New Roman" w:hAnsi="Times New Roman" w:cs="Times New Roman"/>
          <w:sz w:val="28"/>
        </w:rPr>
      </w:pPr>
      <w:r w:rsidRPr="00DA465E">
        <w:rPr>
          <w:rFonts w:ascii="Times New Roman" w:eastAsia="Times New Roman" w:hAnsi="Times New Roman" w:cs="Times New Roman"/>
          <w:sz w:val="28"/>
        </w:rPr>
        <w:lastRenderedPageBreak/>
        <w:t>Entrée en vigueu</w:t>
      </w:r>
      <w:r w:rsidR="00DE546D">
        <w:rPr>
          <w:rFonts w:ascii="Times New Roman" w:eastAsia="Times New Roman" w:hAnsi="Times New Roman" w:cs="Times New Roman"/>
          <w:sz w:val="28"/>
        </w:rPr>
        <w:t xml:space="preserve">r pour le Sénégal le 11 décembre </w:t>
      </w:r>
      <w:r w:rsidR="00582878">
        <w:rPr>
          <w:rFonts w:ascii="Times New Roman" w:eastAsia="Times New Roman" w:hAnsi="Times New Roman" w:cs="Times New Roman"/>
          <w:sz w:val="28"/>
        </w:rPr>
        <w:t>2010</w:t>
      </w:r>
      <w:r w:rsidRPr="00DA465E">
        <w:rPr>
          <w:rFonts w:ascii="Times New Roman" w:eastAsia="Times New Roman" w:hAnsi="Times New Roman" w:cs="Times New Roman"/>
          <w:sz w:val="28"/>
        </w:rPr>
        <w:t>, la Convention implique deux obligations principales.</w:t>
      </w:r>
    </w:p>
    <w:p w:rsidR="00D71256" w:rsidRPr="00D71256" w:rsidRDefault="00D71256" w:rsidP="00CD61BD">
      <w:pPr>
        <w:pStyle w:val="ListParagraph"/>
        <w:spacing w:line="360" w:lineRule="auto"/>
        <w:ind w:left="1080"/>
        <w:jc w:val="both"/>
        <w:rPr>
          <w:rFonts w:ascii="Times New Roman" w:eastAsia="Times New Roman" w:hAnsi="Times New Roman" w:cs="Times New Roman"/>
          <w:sz w:val="16"/>
          <w:szCs w:val="16"/>
        </w:rPr>
      </w:pPr>
    </w:p>
    <w:p w:rsidR="00CE1F0D" w:rsidRDefault="00C228DC" w:rsidP="00CD61BD">
      <w:pPr>
        <w:pStyle w:val="ListParagraph"/>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 xml:space="preserve">Premièrement, les dispositions de la Convention doivent être mises en oeuvre en droit interne. L’Etat actuel du droit sénégalais a été analysé à cette fin. Il apparaît déjà conforme à la majorité des exigences formulées par la Convention. Une conformité complète appelle néanmoins certaines modifications du Code pénal portant, plus précisément, sur : </w:t>
      </w:r>
    </w:p>
    <w:p w:rsidR="00CE1F0D" w:rsidRPr="00CE1F0D" w:rsidRDefault="00CE1F0D" w:rsidP="00205B02">
      <w:pPr>
        <w:pStyle w:val="ListParagraph"/>
        <w:numPr>
          <w:ilvl w:val="0"/>
          <w:numId w:val="2"/>
        </w:numPr>
        <w:spacing w:line="360" w:lineRule="auto"/>
        <w:jc w:val="both"/>
        <w:rPr>
          <w:rFonts w:ascii="Times New Roman" w:eastAsia="Times New Roman" w:hAnsi="Times New Roman" w:cs="Times New Roman"/>
          <w:sz w:val="28"/>
        </w:rPr>
      </w:pPr>
      <w:r w:rsidRPr="00CE1F0D">
        <w:rPr>
          <w:rFonts w:ascii="Times New Roman" w:eastAsia="Times New Roman" w:hAnsi="Times New Roman" w:cs="Times New Roman"/>
          <w:sz w:val="28"/>
        </w:rPr>
        <w:t>l’incrimination de la disparition forcée comme une infraction autonome exclua</w:t>
      </w:r>
      <w:r w:rsidR="003F6178">
        <w:rPr>
          <w:rFonts w:ascii="Times New Roman" w:eastAsia="Times New Roman" w:hAnsi="Times New Roman" w:cs="Times New Roman"/>
          <w:sz w:val="28"/>
        </w:rPr>
        <w:t>nt toute cause de justification ;</w:t>
      </w:r>
      <w:r w:rsidRPr="00CE1F0D">
        <w:rPr>
          <w:rFonts w:ascii="Times New Roman" w:eastAsia="Times New Roman" w:hAnsi="Times New Roman" w:cs="Times New Roman"/>
          <w:sz w:val="28"/>
        </w:rPr>
        <w:t xml:space="preserve"> </w:t>
      </w:r>
    </w:p>
    <w:p w:rsidR="00CE1F0D" w:rsidRPr="00CE1F0D" w:rsidRDefault="00CE1F0D" w:rsidP="00205B02">
      <w:pPr>
        <w:pStyle w:val="ListParagraph"/>
        <w:numPr>
          <w:ilvl w:val="0"/>
          <w:numId w:val="2"/>
        </w:numPr>
        <w:spacing w:line="360" w:lineRule="auto"/>
        <w:jc w:val="both"/>
        <w:rPr>
          <w:rFonts w:ascii="Times New Roman" w:eastAsia="Times New Roman" w:hAnsi="Times New Roman" w:cs="Times New Roman"/>
          <w:sz w:val="28"/>
        </w:rPr>
      </w:pPr>
      <w:r w:rsidRPr="00CE1F0D">
        <w:rPr>
          <w:rFonts w:ascii="Times New Roman" w:eastAsia="Times New Roman" w:hAnsi="Times New Roman" w:cs="Times New Roman"/>
          <w:sz w:val="28"/>
        </w:rPr>
        <w:t xml:space="preserve"> </w:t>
      </w:r>
      <w:r w:rsidR="00E95AF4">
        <w:rPr>
          <w:rFonts w:ascii="Times New Roman" w:eastAsia="Times New Roman" w:hAnsi="Times New Roman" w:cs="Times New Roman"/>
          <w:sz w:val="28"/>
        </w:rPr>
        <w:t xml:space="preserve">la </w:t>
      </w:r>
      <w:r w:rsidRPr="00CE1F0D">
        <w:rPr>
          <w:rFonts w:ascii="Times New Roman" w:eastAsia="Times New Roman" w:hAnsi="Times New Roman" w:cs="Times New Roman"/>
          <w:sz w:val="28"/>
        </w:rPr>
        <w:t>fixation des peines</w:t>
      </w:r>
      <w:r w:rsidR="00E95AF4">
        <w:rPr>
          <w:rFonts w:ascii="Times New Roman" w:eastAsia="Times New Roman" w:hAnsi="Times New Roman" w:cs="Times New Roman"/>
          <w:sz w:val="28"/>
        </w:rPr>
        <w:t xml:space="preserve"> </w:t>
      </w:r>
      <w:r w:rsidRPr="00CE1F0D">
        <w:rPr>
          <w:rFonts w:ascii="Times New Roman" w:eastAsia="Times New Roman" w:hAnsi="Times New Roman" w:cs="Times New Roman"/>
          <w:sz w:val="28"/>
        </w:rPr>
        <w:t>;</w:t>
      </w:r>
    </w:p>
    <w:p w:rsidR="00CE1F0D" w:rsidRPr="00CE1F0D" w:rsidRDefault="00CE1F0D" w:rsidP="00205B02">
      <w:pPr>
        <w:pStyle w:val="ListParagraph"/>
        <w:numPr>
          <w:ilvl w:val="0"/>
          <w:numId w:val="2"/>
        </w:numPr>
        <w:spacing w:line="360" w:lineRule="auto"/>
        <w:jc w:val="both"/>
        <w:rPr>
          <w:rFonts w:ascii="Times New Roman" w:eastAsia="Times New Roman" w:hAnsi="Times New Roman" w:cs="Times New Roman"/>
          <w:sz w:val="28"/>
        </w:rPr>
      </w:pPr>
      <w:r w:rsidRPr="00CE1F0D">
        <w:rPr>
          <w:rFonts w:ascii="Times New Roman" w:eastAsia="Times New Roman" w:hAnsi="Times New Roman" w:cs="Times New Roman"/>
          <w:sz w:val="28"/>
        </w:rPr>
        <w:t>et, la détermination des circonstances aggravantes et atténuantes relatives à cette infraction.</w:t>
      </w:r>
    </w:p>
    <w:p w:rsidR="00C228DC" w:rsidRPr="0072263D" w:rsidRDefault="00CE1F0D" w:rsidP="00582878">
      <w:pPr>
        <w:spacing w:line="360" w:lineRule="auto"/>
        <w:ind w:left="993"/>
        <w:jc w:val="both"/>
        <w:rPr>
          <w:rFonts w:ascii="Times New Roman" w:eastAsia="Times New Roman" w:hAnsi="Times New Roman" w:cs="Times New Roman"/>
          <w:b/>
          <w:i/>
          <w:sz w:val="24"/>
          <w:szCs w:val="24"/>
        </w:rPr>
      </w:pPr>
      <w:r>
        <w:rPr>
          <w:rFonts w:ascii="Times New Roman" w:eastAsia="Times New Roman" w:hAnsi="Times New Roman" w:cs="Times New Roman"/>
          <w:sz w:val="28"/>
        </w:rPr>
        <w:t>Un projet de loi est actuellement en cours d’élaboration.</w:t>
      </w:r>
      <w:r w:rsidRPr="00CE1F0D">
        <w:rPr>
          <w:rFonts w:ascii="Times New Roman" w:eastAsia="Times New Roman" w:hAnsi="Times New Roman" w:cs="Times New Roman"/>
          <w:sz w:val="28"/>
        </w:rPr>
        <w:t xml:space="preserve"> </w:t>
      </w:r>
      <w:r w:rsidR="00582878">
        <w:rPr>
          <w:rFonts w:ascii="Times New Roman" w:eastAsia="Times New Roman" w:hAnsi="Times New Roman" w:cs="Times New Roman"/>
          <w:sz w:val="28"/>
        </w:rPr>
        <w:t>Le nouveau code pénal qui sera voté incessamment comporte une section III intitulée   “</w:t>
      </w:r>
      <w:r w:rsidR="00582878" w:rsidRPr="00582878">
        <w:rPr>
          <w:rFonts w:ascii="Times New Roman" w:eastAsia="Times New Roman" w:hAnsi="Times New Roman" w:cs="Times New Roman"/>
          <w:b/>
          <w:sz w:val="28"/>
        </w:rPr>
        <w:t>Des disparitions forcées</w:t>
      </w:r>
      <w:r w:rsidR="00582878">
        <w:rPr>
          <w:rFonts w:ascii="Times New Roman" w:eastAsia="Times New Roman" w:hAnsi="Times New Roman" w:cs="Times New Roman"/>
          <w:sz w:val="28"/>
        </w:rPr>
        <w:t>”. Et l’article 153 y relatif dans le nouveau texte dispose : “</w:t>
      </w:r>
      <w:r w:rsidR="00582878" w:rsidRPr="0072263D">
        <w:rPr>
          <w:rFonts w:ascii="Times New Roman" w:eastAsia="Times New Roman" w:hAnsi="Times New Roman" w:cs="Times New Roman"/>
          <w:b/>
          <w:i/>
          <w:sz w:val="24"/>
          <w:szCs w:val="24"/>
        </w:rPr>
        <w:t>Constitue une disparition forcée, l’arrestation, la détention, l’enlèvement ou toute autre forme de privation de liberté par des agents de l’Etat ou par des personnes ou des groupes de perso</w:t>
      </w:r>
      <w:r w:rsidR="00623987" w:rsidRPr="0072263D">
        <w:rPr>
          <w:rFonts w:ascii="Times New Roman" w:eastAsia="Times New Roman" w:hAnsi="Times New Roman" w:cs="Times New Roman"/>
          <w:b/>
          <w:i/>
          <w:sz w:val="24"/>
          <w:szCs w:val="24"/>
        </w:rPr>
        <w:t>nnes qui agissent avec l’autorisation, l’appui ou l’acquiessement de l’Etat suivi du déni de la reconnaissance de la privation de liberté ou de la dissimilation du sort réservé à la personne disparue ou du lieu où elle se trouve, la soustrayant à la protection de la loi.</w:t>
      </w:r>
    </w:p>
    <w:p w:rsidR="00623987" w:rsidRPr="0072263D" w:rsidRDefault="00623987" w:rsidP="00582878">
      <w:pPr>
        <w:spacing w:line="360" w:lineRule="auto"/>
        <w:ind w:left="993"/>
        <w:jc w:val="both"/>
        <w:rPr>
          <w:rFonts w:ascii="Times New Roman" w:eastAsia="Times New Roman" w:hAnsi="Times New Roman" w:cs="Times New Roman"/>
          <w:b/>
          <w:i/>
          <w:sz w:val="24"/>
          <w:szCs w:val="24"/>
        </w:rPr>
      </w:pPr>
      <w:r w:rsidRPr="0072263D">
        <w:rPr>
          <w:rFonts w:ascii="Times New Roman" w:eastAsia="Times New Roman" w:hAnsi="Times New Roman" w:cs="Times New Roman"/>
          <w:b/>
          <w:i/>
          <w:sz w:val="24"/>
          <w:szCs w:val="24"/>
        </w:rPr>
        <w:t>Toute personne qui ordonne, commandite ou participe à une disparition forcée est passible d’une peine de réclusion ou de détention criminelle de dix ans à vingt ans.</w:t>
      </w:r>
    </w:p>
    <w:p w:rsidR="00623987" w:rsidRPr="0072263D" w:rsidRDefault="00623987" w:rsidP="00582878">
      <w:pPr>
        <w:spacing w:line="360" w:lineRule="auto"/>
        <w:ind w:left="993"/>
        <w:jc w:val="both"/>
        <w:rPr>
          <w:rFonts w:ascii="Times New Roman" w:eastAsia="Times New Roman" w:hAnsi="Times New Roman" w:cs="Times New Roman"/>
          <w:b/>
          <w:i/>
          <w:sz w:val="24"/>
          <w:szCs w:val="24"/>
        </w:rPr>
      </w:pPr>
      <w:r w:rsidRPr="0072263D">
        <w:rPr>
          <w:rFonts w:ascii="Times New Roman" w:eastAsia="Times New Roman" w:hAnsi="Times New Roman" w:cs="Times New Roman"/>
          <w:b/>
          <w:i/>
          <w:sz w:val="24"/>
          <w:szCs w:val="24"/>
        </w:rPr>
        <w:t>Est puni des mêmes peines, le supérieur qui :</w:t>
      </w:r>
    </w:p>
    <w:p w:rsidR="00623987" w:rsidRPr="0072263D" w:rsidRDefault="00291358" w:rsidP="00623987">
      <w:pPr>
        <w:pStyle w:val="ListParagraph"/>
        <w:numPr>
          <w:ilvl w:val="0"/>
          <w:numId w:val="2"/>
        </w:num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sachant que des su</w:t>
      </w:r>
      <w:r w:rsidR="00623987" w:rsidRPr="0072263D">
        <w:rPr>
          <w:rFonts w:ascii="Times New Roman" w:eastAsia="Times New Roman" w:hAnsi="Times New Roman" w:cs="Times New Roman"/>
          <w:b/>
          <w:i/>
          <w:sz w:val="24"/>
          <w:szCs w:val="24"/>
        </w:rPr>
        <w:t>bordonnés placés sous son autorité et son contrôle effectif commettent ou tentent de commettre un crime de disparition forcée;</w:t>
      </w:r>
    </w:p>
    <w:p w:rsidR="00623987" w:rsidRPr="0072263D" w:rsidRDefault="00623987" w:rsidP="00623987">
      <w:pPr>
        <w:pStyle w:val="ListParagraph"/>
        <w:numPr>
          <w:ilvl w:val="0"/>
          <w:numId w:val="2"/>
        </w:numPr>
        <w:spacing w:line="360" w:lineRule="auto"/>
        <w:jc w:val="both"/>
        <w:rPr>
          <w:rFonts w:ascii="Times New Roman" w:eastAsia="Times New Roman" w:hAnsi="Times New Roman" w:cs="Times New Roman"/>
          <w:b/>
          <w:i/>
          <w:sz w:val="24"/>
          <w:szCs w:val="24"/>
        </w:rPr>
      </w:pPr>
      <w:r w:rsidRPr="0072263D">
        <w:rPr>
          <w:rFonts w:ascii="Times New Roman" w:eastAsia="Times New Roman" w:hAnsi="Times New Roman" w:cs="Times New Roman"/>
          <w:b/>
          <w:i/>
          <w:sz w:val="24"/>
          <w:szCs w:val="24"/>
        </w:rPr>
        <w:t>s’abstenant de tenir compte d’information qui l’indiquaient clairement;</w:t>
      </w:r>
    </w:p>
    <w:p w:rsidR="00623987" w:rsidRPr="0072263D" w:rsidRDefault="00623987" w:rsidP="00623987">
      <w:pPr>
        <w:pStyle w:val="ListParagraph"/>
        <w:numPr>
          <w:ilvl w:val="0"/>
          <w:numId w:val="2"/>
        </w:numPr>
        <w:spacing w:line="360" w:lineRule="auto"/>
        <w:jc w:val="both"/>
        <w:rPr>
          <w:rFonts w:ascii="Times New Roman" w:eastAsia="Times New Roman" w:hAnsi="Times New Roman" w:cs="Times New Roman"/>
          <w:b/>
          <w:i/>
          <w:sz w:val="24"/>
          <w:szCs w:val="24"/>
        </w:rPr>
      </w:pPr>
      <w:r w:rsidRPr="0072263D">
        <w:rPr>
          <w:rFonts w:ascii="Times New Roman" w:eastAsia="Times New Roman" w:hAnsi="Times New Roman" w:cs="Times New Roman"/>
          <w:b/>
          <w:i/>
          <w:sz w:val="24"/>
          <w:szCs w:val="24"/>
        </w:rPr>
        <w:t>exerçant sa responsabilité et son contrôle effectif sur les activités auxquelles le crime de disparition forcée était lié ;</w:t>
      </w:r>
    </w:p>
    <w:p w:rsidR="00623987" w:rsidRPr="0072263D" w:rsidRDefault="00623987" w:rsidP="00623987">
      <w:pPr>
        <w:pStyle w:val="ListParagraph"/>
        <w:numPr>
          <w:ilvl w:val="0"/>
          <w:numId w:val="2"/>
        </w:numPr>
        <w:spacing w:line="360" w:lineRule="auto"/>
        <w:jc w:val="both"/>
        <w:rPr>
          <w:rFonts w:ascii="Times New Roman" w:eastAsia="Times New Roman" w:hAnsi="Times New Roman" w:cs="Times New Roman"/>
          <w:b/>
          <w:i/>
          <w:sz w:val="24"/>
          <w:szCs w:val="24"/>
        </w:rPr>
      </w:pPr>
      <w:r w:rsidRPr="0072263D">
        <w:rPr>
          <w:rFonts w:ascii="Times New Roman" w:eastAsia="Times New Roman" w:hAnsi="Times New Roman" w:cs="Times New Roman"/>
          <w:b/>
          <w:i/>
          <w:sz w:val="24"/>
          <w:szCs w:val="24"/>
        </w:rPr>
        <w:t>n’a pas pris toutes les mesures nécessaires et raisonnables qui étaient en son pouvoir pour empêcher ou réprimer la commission d’une disparition forcée ou pour en référer aux autorités compétentes aux fins d’enquête et de poursuite.</w:t>
      </w:r>
    </w:p>
    <w:p w:rsidR="00623987" w:rsidRPr="00623987" w:rsidRDefault="00623987" w:rsidP="00623987">
      <w:pPr>
        <w:spacing w:line="360" w:lineRule="auto"/>
        <w:ind w:left="1080"/>
        <w:jc w:val="both"/>
        <w:rPr>
          <w:rFonts w:ascii="Times New Roman" w:eastAsia="Times New Roman" w:hAnsi="Times New Roman" w:cs="Times New Roman"/>
          <w:sz w:val="28"/>
        </w:rPr>
      </w:pPr>
      <w:r w:rsidRPr="0072263D">
        <w:rPr>
          <w:rFonts w:ascii="Times New Roman" w:eastAsia="Times New Roman" w:hAnsi="Times New Roman" w:cs="Times New Roman"/>
          <w:b/>
          <w:i/>
          <w:sz w:val="24"/>
          <w:szCs w:val="24"/>
        </w:rPr>
        <w:t>L’ordre ou l’instruction émanant d’une autorité publique civile, militaire ou autre ne peut être invoqué pour justifier la disparition forcée</w:t>
      </w:r>
      <w:r>
        <w:rPr>
          <w:rFonts w:ascii="Times New Roman" w:eastAsia="Times New Roman" w:hAnsi="Times New Roman" w:cs="Times New Roman"/>
          <w:sz w:val="28"/>
        </w:rPr>
        <w:t>”.</w:t>
      </w:r>
    </w:p>
    <w:p w:rsidR="00ED1246" w:rsidRDefault="00CE1F0D" w:rsidP="00B6650B">
      <w:pPr>
        <w:pStyle w:val="ListParagraph"/>
        <w:spacing w:line="360" w:lineRule="auto"/>
        <w:ind w:left="1080"/>
        <w:jc w:val="both"/>
        <w:rPr>
          <w:rFonts w:ascii="Times New Roman" w:eastAsia="Times New Roman" w:hAnsi="Times New Roman" w:cs="Times New Roman"/>
          <w:sz w:val="28"/>
        </w:rPr>
      </w:pPr>
      <w:r w:rsidRPr="00D9389C">
        <w:rPr>
          <w:rFonts w:ascii="Times New Roman" w:eastAsia="Times New Roman" w:hAnsi="Times New Roman" w:cs="Times New Roman"/>
          <w:sz w:val="28"/>
        </w:rPr>
        <w:t xml:space="preserve">Deuxièmement, conformément à </w:t>
      </w:r>
      <w:r w:rsidRPr="00B24883">
        <w:rPr>
          <w:rFonts w:ascii="Times New Roman" w:eastAsia="Times New Roman" w:hAnsi="Times New Roman" w:cs="Times New Roman"/>
          <w:b/>
          <w:i/>
          <w:sz w:val="28"/>
        </w:rPr>
        <w:t>l’article 29</w:t>
      </w:r>
      <w:r w:rsidRPr="00D9389C">
        <w:rPr>
          <w:rFonts w:ascii="Times New Roman" w:eastAsia="Times New Roman" w:hAnsi="Times New Roman" w:cs="Times New Roman"/>
          <w:sz w:val="28"/>
        </w:rPr>
        <w:t xml:space="preserve">, paragraphe 1 de la Convention, le Sénégal est tenu de rendre compte au Comité des disparitions forcées des mesures de mise en oeuvre de la Convention. Le Sénégal se conforme à cette obligation à travers le présent rapport, lequel, accompagné du document de base, suit dans sa présentation et son contenu, les directives adoptées par le Comité </w:t>
      </w:r>
      <w:r w:rsidR="00B6650B">
        <w:rPr>
          <w:rFonts w:ascii="Times New Roman" w:eastAsia="Times New Roman" w:hAnsi="Times New Roman" w:cs="Times New Roman"/>
          <w:sz w:val="28"/>
        </w:rPr>
        <w:t xml:space="preserve">. </w:t>
      </w:r>
      <w:r w:rsidRPr="00D9389C">
        <w:rPr>
          <w:rFonts w:ascii="Times New Roman" w:eastAsia="Times New Roman" w:hAnsi="Times New Roman" w:cs="Times New Roman"/>
          <w:sz w:val="28"/>
        </w:rPr>
        <w:t xml:space="preserve">Il est le fruit  d’une collaboration entre </w:t>
      </w:r>
      <w:r w:rsidR="00B6650B">
        <w:rPr>
          <w:rFonts w:ascii="Times New Roman" w:eastAsia="Times New Roman" w:hAnsi="Times New Roman" w:cs="Times New Roman"/>
          <w:sz w:val="28"/>
        </w:rPr>
        <w:t>le Ministère de la Justice, le Comité sénégalais des droits de l’homme, le Conseil Consultatif National des droits de l’homme et les organisations de la société civile.</w:t>
      </w:r>
    </w:p>
    <w:p w:rsidR="00ED1246" w:rsidRDefault="00ED1246" w:rsidP="00B6650B">
      <w:pPr>
        <w:pStyle w:val="ListParagraph"/>
        <w:spacing w:line="360" w:lineRule="auto"/>
        <w:ind w:left="1080"/>
        <w:jc w:val="both"/>
        <w:rPr>
          <w:rFonts w:ascii="Times New Roman" w:eastAsia="Times New Roman" w:hAnsi="Times New Roman" w:cs="Times New Roman"/>
          <w:sz w:val="28"/>
        </w:rPr>
      </w:pPr>
      <w:r w:rsidRPr="00ED1246">
        <w:rPr>
          <w:rFonts w:ascii="Times New Roman" w:eastAsia="Times New Roman" w:hAnsi="Times New Roman" w:cs="Times New Roman"/>
          <w:sz w:val="28"/>
        </w:rPr>
        <w:t xml:space="preserve">Ce rapport renseigne </w:t>
      </w:r>
      <w:r w:rsidR="00B6650B">
        <w:rPr>
          <w:rFonts w:ascii="Times New Roman" w:eastAsia="Times New Roman" w:hAnsi="Times New Roman" w:cs="Times New Roman"/>
          <w:sz w:val="28"/>
        </w:rPr>
        <w:t xml:space="preserve">sur </w:t>
      </w:r>
      <w:r w:rsidRPr="00ED1246">
        <w:rPr>
          <w:rFonts w:ascii="Times New Roman" w:eastAsia="Times New Roman" w:hAnsi="Times New Roman" w:cs="Times New Roman"/>
          <w:sz w:val="28"/>
        </w:rPr>
        <w:t xml:space="preserve">l’état actuel du droit sénégalais lequel, comme </w:t>
      </w:r>
      <w:r w:rsidR="00E5669E">
        <w:rPr>
          <w:rFonts w:ascii="Times New Roman" w:eastAsia="Times New Roman" w:hAnsi="Times New Roman" w:cs="Times New Roman"/>
          <w:sz w:val="28"/>
        </w:rPr>
        <w:t>i</w:t>
      </w:r>
      <w:r w:rsidRPr="00ED1246">
        <w:rPr>
          <w:rFonts w:ascii="Times New Roman" w:eastAsia="Times New Roman" w:hAnsi="Times New Roman" w:cs="Times New Roman"/>
          <w:sz w:val="28"/>
        </w:rPr>
        <w:t>l a été indiqué précédemment, est en très grande partie déjà conforme à la Convention.</w:t>
      </w:r>
    </w:p>
    <w:p w:rsidR="00D71256" w:rsidRPr="00D71256" w:rsidRDefault="00D71256" w:rsidP="00B6650B">
      <w:pPr>
        <w:pStyle w:val="ListParagraph"/>
        <w:spacing w:line="360" w:lineRule="auto"/>
        <w:ind w:left="1080"/>
        <w:jc w:val="both"/>
        <w:rPr>
          <w:rFonts w:ascii="Times New Roman" w:eastAsia="Times New Roman" w:hAnsi="Times New Roman" w:cs="Times New Roman"/>
          <w:sz w:val="16"/>
          <w:szCs w:val="16"/>
        </w:rPr>
      </w:pPr>
    </w:p>
    <w:p w:rsidR="00ED1246" w:rsidRDefault="00ED1246" w:rsidP="00B6650B">
      <w:pPr>
        <w:pStyle w:val="ListParagraph"/>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Il est pris acte de ce que le Comité,</w:t>
      </w:r>
      <w:r w:rsidR="00B6650B">
        <w:rPr>
          <w:rFonts w:ascii="Times New Roman" w:eastAsia="Times New Roman" w:hAnsi="Times New Roman" w:cs="Times New Roman"/>
          <w:sz w:val="28"/>
        </w:rPr>
        <w:t xml:space="preserve"> </w:t>
      </w:r>
      <w:r>
        <w:rPr>
          <w:rFonts w:ascii="Times New Roman" w:eastAsia="Times New Roman" w:hAnsi="Times New Roman" w:cs="Times New Roman"/>
          <w:sz w:val="28"/>
        </w:rPr>
        <w:t>après avoir pris con</w:t>
      </w:r>
      <w:r w:rsidR="006B6CDE">
        <w:rPr>
          <w:rFonts w:ascii="Times New Roman" w:eastAsia="Times New Roman" w:hAnsi="Times New Roman" w:cs="Times New Roman"/>
          <w:sz w:val="28"/>
        </w:rPr>
        <w:t>n</w:t>
      </w:r>
      <w:r>
        <w:rPr>
          <w:rFonts w:ascii="Times New Roman" w:eastAsia="Times New Roman" w:hAnsi="Times New Roman" w:cs="Times New Roman"/>
          <w:sz w:val="28"/>
        </w:rPr>
        <w:t xml:space="preserve">aissance du rapport, disposera de la faculté d’émettre des commentaires et observations conformément aux dispositions de </w:t>
      </w:r>
      <w:r w:rsidRPr="00B24883">
        <w:rPr>
          <w:rFonts w:ascii="Times New Roman" w:eastAsia="Times New Roman" w:hAnsi="Times New Roman" w:cs="Times New Roman"/>
          <w:b/>
          <w:i/>
          <w:sz w:val="28"/>
        </w:rPr>
        <w:t>l’article 29</w:t>
      </w:r>
      <w:r>
        <w:rPr>
          <w:rFonts w:ascii="Times New Roman" w:eastAsia="Times New Roman" w:hAnsi="Times New Roman" w:cs="Times New Roman"/>
          <w:sz w:val="28"/>
        </w:rPr>
        <w:t xml:space="preserve"> paragraphe 3</w:t>
      </w:r>
      <w:r w:rsidR="00C92FCE">
        <w:rPr>
          <w:rFonts w:ascii="Times New Roman" w:eastAsia="Times New Roman" w:hAnsi="Times New Roman" w:cs="Times New Roman"/>
          <w:sz w:val="28"/>
        </w:rPr>
        <w:t>,</w:t>
      </w:r>
      <w:r>
        <w:rPr>
          <w:rFonts w:ascii="Times New Roman" w:eastAsia="Times New Roman" w:hAnsi="Times New Roman" w:cs="Times New Roman"/>
          <w:sz w:val="28"/>
        </w:rPr>
        <w:t xml:space="preserve"> et de demander des ren</w:t>
      </w:r>
      <w:r w:rsidR="00E5669E">
        <w:rPr>
          <w:rFonts w:ascii="Times New Roman" w:eastAsia="Times New Roman" w:hAnsi="Times New Roman" w:cs="Times New Roman"/>
          <w:sz w:val="28"/>
        </w:rPr>
        <w:t>seignements complémentaires conf</w:t>
      </w:r>
      <w:r>
        <w:rPr>
          <w:rFonts w:ascii="Times New Roman" w:eastAsia="Times New Roman" w:hAnsi="Times New Roman" w:cs="Times New Roman"/>
          <w:sz w:val="28"/>
        </w:rPr>
        <w:t xml:space="preserve">ormément aux dispositions de </w:t>
      </w:r>
      <w:r w:rsidRPr="00B24883">
        <w:rPr>
          <w:rFonts w:ascii="Times New Roman" w:eastAsia="Times New Roman" w:hAnsi="Times New Roman" w:cs="Times New Roman"/>
          <w:b/>
          <w:i/>
          <w:sz w:val="28"/>
        </w:rPr>
        <w:t>l’article 29</w:t>
      </w:r>
      <w:r>
        <w:rPr>
          <w:rFonts w:ascii="Times New Roman" w:eastAsia="Times New Roman" w:hAnsi="Times New Roman" w:cs="Times New Roman"/>
          <w:sz w:val="28"/>
        </w:rPr>
        <w:t xml:space="preserve"> paragraphe 4.</w:t>
      </w:r>
    </w:p>
    <w:p w:rsidR="00D71256" w:rsidRPr="00D71256" w:rsidRDefault="00D71256" w:rsidP="00B6650B">
      <w:pPr>
        <w:pStyle w:val="ListParagraph"/>
        <w:spacing w:line="360" w:lineRule="auto"/>
        <w:ind w:left="1080"/>
        <w:jc w:val="both"/>
        <w:rPr>
          <w:rFonts w:ascii="Times New Roman" w:eastAsia="Times New Roman" w:hAnsi="Times New Roman" w:cs="Times New Roman"/>
          <w:sz w:val="16"/>
          <w:szCs w:val="16"/>
        </w:rPr>
      </w:pPr>
    </w:p>
    <w:p w:rsidR="00ED1246" w:rsidRDefault="00B6650B" w:rsidP="00B6650B">
      <w:pPr>
        <w:pStyle w:val="ListParagraph"/>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Conscient</w:t>
      </w:r>
      <w:r w:rsidR="00ED1246">
        <w:rPr>
          <w:rFonts w:ascii="Times New Roman" w:eastAsia="Times New Roman" w:hAnsi="Times New Roman" w:cs="Times New Roman"/>
          <w:sz w:val="28"/>
        </w:rPr>
        <w:t xml:space="preserve"> de la nécessité d’amender sa législation, le Sénégal s’engage à tenir le Comité informé de l’évolution que connaîtr</w:t>
      </w:r>
      <w:r w:rsidR="00E5669E">
        <w:rPr>
          <w:rFonts w:ascii="Times New Roman" w:eastAsia="Times New Roman" w:hAnsi="Times New Roman" w:cs="Times New Roman"/>
          <w:sz w:val="28"/>
        </w:rPr>
        <w:t>a</w:t>
      </w:r>
      <w:r w:rsidR="00ED1246">
        <w:rPr>
          <w:rFonts w:ascii="Times New Roman" w:eastAsia="Times New Roman" w:hAnsi="Times New Roman" w:cs="Times New Roman"/>
          <w:sz w:val="28"/>
        </w:rPr>
        <w:t xml:space="preserve"> dans les prochains mois l’élaboration du projet de loi visant à une mise en oeuvre intégrale des dispositions de la Convention.</w:t>
      </w:r>
      <w:r w:rsidR="0079015D">
        <w:rPr>
          <w:rFonts w:ascii="Times New Roman" w:eastAsia="Times New Roman" w:hAnsi="Times New Roman" w:cs="Times New Roman"/>
          <w:sz w:val="28"/>
        </w:rPr>
        <w:t xml:space="preserve"> En effet, le Code pénal et le code de procédure pénale connaîtront, cette année, de larges modifications et les projets y relatifs sont déjà déposés à l’Assemblée nationale.</w:t>
      </w:r>
    </w:p>
    <w:p w:rsidR="00ED1246" w:rsidRDefault="00ED1246" w:rsidP="00ED1246">
      <w:pPr>
        <w:pStyle w:val="ListParagraph"/>
        <w:spacing w:line="360" w:lineRule="auto"/>
        <w:ind w:left="1080"/>
        <w:jc w:val="both"/>
        <w:rPr>
          <w:rFonts w:ascii="Times New Roman" w:eastAsia="Times New Roman" w:hAnsi="Times New Roman" w:cs="Times New Roman"/>
          <w:sz w:val="28"/>
        </w:rPr>
      </w:pPr>
    </w:p>
    <w:p w:rsidR="00ED1246" w:rsidRPr="00342FF1" w:rsidRDefault="00ED1246" w:rsidP="00205B02">
      <w:pPr>
        <w:pStyle w:val="ListParagraph"/>
        <w:numPr>
          <w:ilvl w:val="0"/>
          <w:numId w:val="1"/>
        </w:numPr>
        <w:spacing w:line="360" w:lineRule="auto"/>
        <w:jc w:val="both"/>
        <w:rPr>
          <w:rFonts w:ascii="Times New Roman" w:eastAsia="Times New Roman" w:hAnsi="Times New Roman" w:cs="Times New Roman"/>
          <w:b/>
          <w:sz w:val="28"/>
        </w:rPr>
      </w:pPr>
      <w:r w:rsidRPr="00342FF1">
        <w:rPr>
          <w:rFonts w:ascii="Times New Roman" w:eastAsia="Times New Roman" w:hAnsi="Times New Roman" w:cs="Times New Roman"/>
          <w:b/>
          <w:sz w:val="28"/>
        </w:rPr>
        <w:t xml:space="preserve">Cadre juridique </w:t>
      </w:r>
    </w:p>
    <w:p w:rsidR="00ED1246" w:rsidRDefault="00ED1246" w:rsidP="00ED1246">
      <w:pPr>
        <w:pStyle w:val="ListParagraph"/>
        <w:spacing w:line="360" w:lineRule="auto"/>
        <w:ind w:left="1080"/>
        <w:jc w:val="both"/>
        <w:rPr>
          <w:rFonts w:ascii="Times New Roman" w:eastAsia="Times New Roman" w:hAnsi="Times New Roman" w:cs="Times New Roman"/>
          <w:sz w:val="28"/>
        </w:rPr>
      </w:pPr>
    </w:p>
    <w:p w:rsidR="00ED1246" w:rsidRPr="00B24883" w:rsidRDefault="00ED1246" w:rsidP="00205B02">
      <w:pPr>
        <w:pStyle w:val="ListParagraph"/>
        <w:numPr>
          <w:ilvl w:val="0"/>
          <w:numId w:val="3"/>
        </w:numPr>
        <w:spacing w:line="360" w:lineRule="auto"/>
        <w:jc w:val="both"/>
        <w:rPr>
          <w:rFonts w:ascii="Times New Roman" w:eastAsia="Times New Roman" w:hAnsi="Times New Roman" w:cs="Times New Roman"/>
          <w:b/>
          <w:sz w:val="25"/>
          <w:szCs w:val="25"/>
        </w:rPr>
      </w:pPr>
      <w:r w:rsidRPr="00B24883">
        <w:rPr>
          <w:rFonts w:ascii="Times New Roman" w:eastAsia="Times New Roman" w:hAnsi="Times New Roman" w:cs="Times New Roman"/>
          <w:b/>
          <w:sz w:val="25"/>
          <w:szCs w:val="25"/>
        </w:rPr>
        <w:t>Dispositions constitutionnelles, pénales et administratives relatives à l’interdiction de la disparition forcée</w:t>
      </w:r>
    </w:p>
    <w:p w:rsidR="00ED1246" w:rsidRDefault="00ED1246" w:rsidP="00ED1246">
      <w:pPr>
        <w:pStyle w:val="ListParagraph"/>
        <w:spacing w:line="360" w:lineRule="auto"/>
        <w:ind w:left="1080"/>
        <w:jc w:val="both"/>
        <w:rPr>
          <w:rFonts w:ascii="Times New Roman" w:eastAsia="Times New Roman" w:hAnsi="Times New Roman" w:cs="Times New Roman"/>
          <w:sz w:val="28"/>
        </w:rPr>
      </w:pPr>
    </w:p>
    <w:p w:rsidR="00D71256" w:rsidRPr="00AD10CE" w:rsidRDefault="00342FF1" w:rsidP="00DC3750">
      <w:pPr>
        <w:pStyle w:val="ListParagraph"/>
        <w:spacing w:after="0" w:line="360" w:lineRule="auto"/>
        <w:ind w:left="1134"/>
        <w:jc w:val="both"/>
        <w:rPr>
          <w:rFonts w:ascii="Times New Roman" w:hAnsi="Times New Roman" w:cs="Times New Roman"/>
          <w:sz w:val="28"/>
          <w:szCs w:val="28"/>
        </w:rPr>
      </w:pPr>
      <w:r w:rsidRPr="00AD10CE">
        <w:rPr>
          <w:rFonts w:ascii="Times New Roman" w:eastAsia="Times New Roman" w:hAnsi="Times New Roman" w:cs="Times New Roman"/>
          <w:sz w:val="28"/>
        </w:rPr>
        <w:t xml:space="preserve">En l’état actuel du droit sénégalais, la dispariton forcée constitutive d’un crime contre l’humanité est bien incriminée de manière spécifique (voir </w:t>
      </w:r>
      <w:r w:rsidRPr="00AD10CE">
        <w:rPr>
          <w:rFonts w:ascii="Times New Roman" w:eastAsia="Times New Roman" w:hAnsi="Times New Roman" w:cs="Times New Roman"/>
          <w:i/>
          <w:sz w:val="28"/>
        </w:rPr>
        <w:t>infra</w:t>
      </w:r>
      <w:r w:rsidRPr="00AD10CE">
        <w:rPr>
          <w:rFonts w:ascii="Times New Roman" w:eastAsia="Times New Roman" w:hAnsi="Times New Roman" w:cs="Times New Roman"/>
          <w:sz w:val="28"/>
        </w:rPr>
        <w:t xml:space="preserve">, commentaire formulé sous </w:t>
      </w:r>
      <w:r w:rsidRPr="00B24883">
        <w:rPr>
          <w:rFonts w:ascii="Times New Roman" w:eastAsia="Times New Roman" w:hAnsi="Times New Roman" w:cs="Times New Roman"/>
          <w:b/>
          <w:i/>
          <w:sz w:val="28"/>
        </w:rPr>
        <w:t>l’article 5</w:t>
      </w:r>
      <w:r w:rsidRPr="00AD10CE">
        <w:rPr>
          <w:rFonts w:ascii="Times New Roman" w:eastAsia="Times New Roman" w:hAnsi="Times New Roman" w:cs="Times New Roman"/>
          <w:sz w:val="28"/>
        </w:rPr>
        <w:t xml:space="preserve"> de la Convention). La dispariton forcée, telle que définie par </w:t>
      </w:r>
      <w:r w:rsidRPr="00B24883">
        <w:rPr>
          <w:rFonts w:ascii="Times New Roman" w:eastAsia="Times New Roman" w:hAnsi="Times New Roman" w:cs="Times New Roman"/>
          <w:b/>
          <w:i/>
          <w:sz w:val="28"/>
        </w:rPr>
        <w:t>l’article 2</w:t>
      </w:r>
      <w:r w:rsidRPr="00AD10CE">
        <w:rPr>
          <w:rFonts w:ascii="Times New Roman" w:eastAsia="Times New Roman" w:hAnsi="Times New Roman" w:cs="Times New Roman"/>
          <w:sz w:val="28"/>
        </w:rPr>
        <w:t xml:space="preserve"> de la Convention, n’est, en revanche, pas incriminée en tant qu’infraction autonome. Toutefois, un tel acte sera en toute hypothèse illégal car il contreviendrait aux droits fondamentaux consacrés non seulement par les dispositons internationales directement applicables en droit sénégalais (notamment le droit à la liberté et à la sûreté consacré par l’article 9 du Pacte international relatif </w:t>
      </w:r>
      <w:r w:rsidR="00C43E0E" w:rsidRPr="00AD10CE">
        <w:rPr>
          <w:rFonts w:ascii="Times New Roman" w:eastAsia="Times New Roman" w:hAnsi="Times New Roman" w:cs="Times New Roman"/>
          <w:sz w:val="28"/>
        </w:rPr>
        <w:t>aux droits civils et politiques</w:t>
      </w:r>
      <w:r w:rsidR="00781A80" w:rsidRPr="00AD10CE">
        <w:rPr>
          <w:rFonts w:ascii="Times New Roman" w:eastAsia="Times New Roman" w:hAnsi="Times New Roman" w:cs="Times New Roman"/>
          <w:sz w:val="28"/>
        </w:rPr>
        <w:t xml:space="preserve">, les </w:t>
      </w:r>
      <w:r w:rsidR="00781A80" w:rsidRPr="00B24883">
        <w:rPr>
          <w:rFonts w:ascii="Times New Roman" w:eastAsia="Times New Roman" w:hAnsi="Times New Roman" w:cs="Times New Roman"/>
          <w:b/>
          <w:sz w:val="28"/>
        </w:rPr>
        <w:t xml:space="preserve">articles 4, 5 </w:t>
      </w:r>
      <w:r w:rsidR="00781A80" w:rsidRPr="00B24883">
        <w:rPr>
          <w:rFonts w:ascii="Times New Roman" w:eastAsia="Times New Roman" w:hAnsi="Times New Roman" w:cs="Times New Roman"/>
          <w:sz w:val="28"/>
        </w:rPr>
        <w:t>et</w:t>
      </w:r>
      <w:r w:rsidR="00781A80" w:rsidRPr="00B24883">
        <w:rPr>
          <w:rFonts w:ascii="Times New Roman" w:eastAsia="Times New Roman" w:hAnsi="Times New Roman" w:cs="Times New Roman"/>
          <w:b/>
          <w:sz w:val="28"/>
        </w:rPr>
        <w:t xml:space="preserve"> 6</w:t>
      </w:r>
      <w:r w:rsidR="00781A80" w:rsidRPr="00AD10CE">
        <w:rPr>
          <w:rFonts w:ascii="Times New Roman" w:eastAsia="Times New Roman" w:hAnsi="Times New Roman" w:cs="Times New Roman"/>
          <w:sz w:val="28"/>
        </w:rPr>
        <w:t xml:space="preserve"> de la Charte africaine des droits de l’homme et des peuples), </w:t>
      </w:r>
      <w:r w:rsidRPr="00AD10CE">
        <w:rPr>
          <w:rFonts w:ascii="Times New Roman" w:eastAsia="Times New Roman" w:hAnsi="Times New Roman" w:cs="Times New Roman"/>
          <w:sz w:val="28"/>
        </w:rPr>
        <w:t xml:space="preserve"> mais aussi par les </w:t>
      </w:r>
      <w:r w:rsidR="00C540C8">
        <w:rPr>
          <w:rFonts w:ascii="Times New Roman" w:eastAsia="Times New Roman" w:hAnsi="Times New Roman" w:cs="Times New Roman"/>
          <w:sz w:val="28"/>
        </w:rPr>
        <w:t>dispositions nationales consti</w:t>
      </w:r>
      <w:r w:rsidRPr="00AD10CE">
        <w:rPr>
          <w:rFonts w:ascii="Times New Roman" w:eastAsia="Times New Roman" w:hAnsi="Times New Roman" w:cs="Times New Roman"/>
          <w:sz w:val="28"/>
        </w:rPr>
        <w:t>tutionnelles</w:t>
      </w:r>
      <w:r w:rsidR="00C77FEC">
        <w:rPr>
          <w:rFonts w:ascii="Times New Roman" w:eastAsia="Times New Roman" w:hAnsi="Times New Roman" w:cs="Times New Roman"/>
          <w:sz w:val="28"/>
        </w:rPr>
        <w:t xml:space="preserve"> (articles 7 et 8 de la C</w:t>
      </w:r>
      <w:r w:rsidR="00781A80" w:rsidRPr="00AD10CE">
        <w:rPr>
          <w:rFonts w:ascii="Times New Roman" w:eastAsia="Times New Roman" w:hAnsi="Times New Roman" w:cs="Times New Roman"/>
          <w:sz w:val="28"/>
        </w:rPr>
        <w:t xml:space="preserve">onstitution) </w:t>
      </w:r>
      <w:r w:rsidRPr="00AD10CE">
        <w:rPr>
          <w:rFonts w:ascii="Times New Roman" w:eastAsia="Times New Roman" w:hAnsi="Times New Roman" w:cs="Times New Roman"/>
          <w:sz w:val="28"/>
        </w:rPr>
        <w:t xml:space="preserve"> et</w:t>
      </w:r>
      <w:r w:rsidR="00AD10CE" w:rsidRPr="00AD10CE">
        <w:rPr>
          <w:rFonts w:ascii="Times New Roman" w:eastAsia="Times New Roman" w:hAnsi="Times New Roman" w:cs="Times New Roman"/>
          <w:sz w:val="28"/>
        </w:rPr>
        <w:t xml:space="preserve"> pénales existantes</w:t>
      </w:r>
      <w:r w:rsidR="00AD10CE">
        <w:rPr>
          <w:rFonts w:ascii="Times New Roman" w:eastAsia="Times New Roman" w:hAnsi="Times New Roman" w:cs="Times New Roman"/>
          <w:sz w:val="28"/>
        </w:rPr>
        <w:t xml:space="preserve"> (</w:t>
      </w:r>
      <w:r w:rsidR="00AD10CE" w:rsidRPr="00AD10CE">
        <w:rPr>
          <w:rFonts w:ascii="Times New Roman" w:hAnsi="Times New Roman" w:cs="Times New Roman"/>
          <w:b/>
          <w:sz w:val="28"/>
          <w:szCs w:val="28"/>
        </w:rPr>
        <w:t>loi n° 2007-02 du 12 février 2007</w:t>
      </w:r>
      <w:r w:rsidR="00D71256" w:rsidRPr="00D71256">
        <w:rPr>
          <w:rFonts w:ascii="Times New Roman" w:hAnsi="Times New Roman" w:cs="Times New Roman"/>
          <w:b/>
          <w:sz w:val="28"/>
          <w:szCs w:val="28"/>
        </w:rPr>
        <w:t xml:space="preserve"> </w:t>
      </w:r>
      <w:r w:rsidR="00D71256" w:rsidRPr="00AD10CE">
        <w:rPr>
          <w:rFonts w:ascii="Times New Roman" w:hAnsi="Times New Roman" w:cs="Times New Roman"/>
          <w:b/>
          <w:sz w:val="28"/>
          <w:szCs w:val="28"/>
        </w:rPr>
        <w:t>modifiant le Code pénal</w:t>
      </w:r>
      <w:r w:rsidR="00D71256" w:rsidRPr="00AD10CE">
        <w:rPr>
          <w:rFonts w:ascii="Times New Roman" w:hAnsi="Times New Roman" w:cs="Times New Roman"/>
          <w:sz w:val="28"/>
          <w:szCs w:val="28"/>
        </w:rPr>
        <w:t xml:space="preserve">, et dont </w:t>
      </w:r>
      <w:r w:rsidR="00D71256" w:rsidRPr="00B24883">
        <w:rPr>
          <w:rFonts w:ascii="Times New Roman" w:hAnsi="Times New Roman" w:cs="Times New Roman"/>
          <w:b/>
          <w:i/>
          <w:sz w:val="28"/>
          <w:szCs w:val="28"/>
        </w:rPr>
        <w:t>l’article 2</w:t>
      </w:r>
      <w:r w:rsidR="00D71256" w:rsidRPr="00AD10CE">
        <w:rPr>
          <w:rFonts w:ascii="Times New Roman" w:hAnsi="Times New Roman" w:cs="Times New Roman"/>
          <w:sz w:val="28"/>
          <w:szCs w:val="28"/>
        </w:rPr>
        <w:t xml:space="preserve"> intègre dans le droit positif sénégalais  les crime</w:t>
      </w:r>
      <w:r w:rsidR="00961F72">
        <w:rPr>
          <w:rFonts w:ascii="Times New Roman" w:hAnsi="Times New Roman" w:cs="Times New Roman"/>
          <w:sz w:val="28"/>
          <w:szCs w:val="28"/>
        </w:rPr>
        <w:t>s</w:t>
      </w:r>
      <w:r w:rsidR="00D71256" w:rsidRPr="00AD10CE">
        <w:rPr>
          <w:rFonts w:ascii="Times New Roman" w:hAnsi="Times New Roman" w:cs="Times New Roman"/>
          <w:sz w:val="28"/>
          <w:szCs w:val="28"/>
        </w:rPr>
        <w:t xml:space="preserve"> de génocide, les crimes de guerre et les crimes contre </w:t>
      </w:r>
      <w:r w:rsidR="00D71256" w:rsidRPr="00AD10CE">
        <w:rPr>
          <w:rFonts w:ascii="Times New Roman" w:hAnsi="Times New Roman" w:cs="Times New Roman"/>
          <w:sz w:val="28"/>
          <w:szCs w:val="28"/>
        </w:rPr>
        <w:lastRenderedPageBreak/>
        <w:t>l’humanité, en reprenant intégralement les définitions et incriminations consacrées par le Statut de Rome</w:t>
      </w:r>
      <w:r w:rsidR="00D71256">
        <w:rPr>
          <w:rFonts w:ascii="Times New Roman" w:hAnsi="Times New Roman" w:cs="Times New Roman"/>
          <w:sz w:val="28"/>
          <w:szCs w:val="28"/>
        </w:rPr>
        <w:t xml:space="preserve">, d’une part, et </w:t>
      </w:r>
      <w:r w:rsidR="00D71256" w:rsidRPr="00AD10CE">
        <w:rPr>
          <w:rFonts w:ascii="Times New Roman" w:hAnsi="Times New Roman" w:cs="Times New Roman"/>
          <w:b/>
          <w:sz w:val="28"/>
          <w:szCs w:val="28"/>
        </w:rPr>
        <w:t xml:space="preserve">la loi n° 2007-05 du 12 février 2007 modifiant le Code de procédure pénale, </w:t>
      </w:r>
      <w:r w:rsidR="00D71256" w:rsidRPr="00AD10CE">
        <w:rPr>
          <w:rFonts w:ascii="Times New Roman" w:hAnsi="Times New Roman" w:cs="Times New Roman"/>
          <w:sz w:val="28"/>
          <w:szCs w:val="28"/>
        </w:rPr>
        <w:t>in</w:t>
      </w:r>
      <w:r w:rsidR="00D71256">
        <w:rPr>
          <w:rFonts w:ascii="Times New Roman" w:hAnsi="Times New Roman" w:cs="Times New Roman"/>
          <w:sz w:val="28"/>
          <w:szCs w:val="28"/>
        </w:rPr>
        <w:t>troduisant</w:t>
      </w:r>
      <w:r w:rsidR="00D71256" w:rsidRPr="00AD10CE">
        <w:rPr>
          <w:rFonts w:ascii="Times New Roman" w:hAnsi="Times New Roman" w:cs="Times New Roman"/>
          <w:sz w:val="28"/>
          <w:szCs w:val="28"/>
        </w:rPr>
        <w:t xml:space="preserve"> dans le corpus législatif  les principes de la compétence universelle et l’imprescriptibilité des crimes</w:t>
      </w:r>
      <w:r w:rsidR="00D71256">
        <w:rPr>
          <w:rFonts w:ascii="Times New Roman" w:hAnsi="Times New Roman" w:cs="Times New Roman"/>
          <w:sz w:val="28"/>
          <w:szCs w:val="28"/>
        </w:rPr>
        <w:t xml:space="preserve"> </w:t>
      </w:r>
      <w:r w:rsidR="003965B7">
        <w:rPr>
          <w:rFonts w:ascii="Times New Roman" w:hAnsi="Times New Roman" w:cs="Times New Roman"/>
          <w:sz w:val="28"/>
          <w:szCs w:val="28"/>
        </w:rPr>
        <w:t xml:space="preserve">de génocide, de guerre et des crimes contre l’humanité, </w:t>
      </w:r>
      <w:r w:rsidR="00D71256">
        <w:rPr>
          <w:rFonts w:ascii="Times New Roman" w:hAnsi="Times New Roman" w:cs="Times New Roman"/>
          <w:sz w:val="28"/>
          <w:szCs w:val="28"/>
        </w:rPr>
        <w:t>d’autre part)</w:t>
      </w:r>
      <w:r w:rsidR="00D71256" w:rsidRPr="00AD10CE">
        <w:rPr>
          <w:rFonts w:ascii="Times New Roman" w:hAnsi="Times New Roman" w:cs="Times New Roman"/>
          <w:sz w:val="28"/>
          <w:szCs w:val="28"/>
        </w:rPr>
        <w:t xml:space="preserve">. </w:t>
      </w:r>
    </w:p>
    <w:p w:rsidR="00342FF1" w:rsidRDefault="00342FF1" w:rsidP="00BE4A53">
      <w:pPr>
        <w:pStyle w:val="ListParagraph"/>
        <w:spacing w:line="360" w:lineRule="auto"/>
        <w:ind w:left="1080"/>
        <w:jc w:val="both"/>
        <w:rPr>
          <w:rFonts w:ascii="Times New Roman" w:eastAsia="Times New Roman" w:hAnsi="Times New Roman" w:cs="Times New Roman"/>
          <w:sz w:val="28"/>
        </w:rPr>
      </w:pPr>
    </w:p>
    <w:p w:rsidR="00342FF1" w:rsidRPr="00B24883" w:rsidRDefault="00342FF1" w:rsidP="00205B02">
      <w:pPr>
        <w:pStyle w:val="ListParagraph"/>
        <w:numPr>
          <w:ilvl w:val="0"/>
          <w:numId w:val="3"/>
        </w:numPr>
        <w:spacing w:line="360" w:lineRule="auto"/>
        <w:jc w:val="both"/>
        <w:rPr>
          <w:rFonts w:ascii="Times New Roman" w:eastAsia="Times New Roman" w:hAnsi="Times New Roman" w:cs="Times New Roman"/>
          <w:b/>
          <w:sz w:val="25"/>
          <w:szCs w:val="25"/>
        </w:rPr>
      </w:pPr>
      <w:r w:rsidRPr="00B24883">
        <w:rPr>
          <w:rFonts w:ascii="Times New Roman" w:eastAsia="Times New Roman" w:hAnsi="Times New Roman" w:cs="Times New Roman"/>
          <w:b/>
          <w:sz w:val="25"/>
          <w:szCs w:val="25"/>
        </w:rPr>
        <w:t xml:space="preserve">Autres instruments internationaux qui traitent de la disparition forcée auxquels l’Etat </w:t>
      </w:r>
      <w:r w:rsidR="003F5EDB" w:rsidRPr="00B24883">
        <w:rPr>
          <w:rFonts w:ascii="Times New Roman" w:eastAsia="Times New Roman" w:hAnsi="Times New Roman" w:cs="Times New Roman"/>
          <w:b/>
          <w:sz w:val="25"/>
          <w:szCs w:val="25"/>
        </w:rPr>
        <w:t xml:space="preserve">du Sénégal </w:t>
      </w:r>
      <w:r w:rsidRPr="00B24883">
        <w:rPr>
          <w:rFonts w:ascii="Times New Roman" w:eastAsia="Times New Roman" w:hAnsi="Times New Roman" w:cs="Times New Roman"/>
          <w:b/>
          <w:sz w:val="25"/>
          <w:szCs w:val="25"/>
        </w:rPr>
        <w:t>est partie</w:t>
      </w:r>
    </w:p>
    <w:p w:rsidR="00794E5F" w:rsidRPr="00B72AB8" w:rsidRDefault="00794E5F" w:rsidP="00794E5F">
      <w:pPr>
        <w:pStyle w:val="ListParagraph"/>
        <w:spacing w:line="360" w:lineRule="auto"/>
        <w:ind w:left="1440"/>
        <w:jc w:val="both"/>
        <w:rPr>
          <w:rFonts w:ascii="Times New Roman" w:eastAsia="Times New Roman" w:hAnsi="Times New Roman" w:cs="Times New Roman"/>
          <w:b/>
          <w:sz w:val="16"/>
          <w:szCs w:val="16"/>
        </w:rPr>
      </w:pPr>
    </w:p>
    <w:p w:rsidR="00794E5F" w:rsidRDefault="00794E5F" w:rsidP="003F5EDB">
      <w:pPr>
        <w:pStyle w:val="ListParagraph"/>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 xml:space="preserve"> Le Sénégal a ratifié et mis en oeuvre en droit interne le Statut de la Cour pénale internationale lequel inclut dans la compétence de la Cour les crimes de disparition forcée lorsqu’ils sont constitutifs d’un crime contre l’humanité.</w:t>
      </w:r>
    </w:p>
    <w:p w:rsidR="00D71256" w:rsidRPr="00D71256" w:rsidRDefault="00D71256" w:rsidP="003F5EDB">
      <w:pPr>
        <w:pStyle w:val="ListParagraph"/>
        <w:spacing w:line="360" w:lineRule="auto"/>
        <w:ind w:left="1080"/>
        <w:jc w:val="both"/>
        <w:rPr>
          <w:rFonts w:ascii="Times New Roman" w:eastAsia="Times New Roman" w:hAnsi="Times New Roman" w:cs="Times New Roman"/>
          <w:sz w:val="16"/>
          <w:szCs w:val="16"/>
        </w:rPr>
      </w:pPr>
    </w:p>
    <w:p w:rsidR="00794E5F" w:rsidRDefault="00794E5F" w:rsidP="003F5EDB">
      <w:pPr>
        <w:pStyle w:val="ListParagraph"/>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Il est par ailleurs utile de souligner que le Sénégal est partie aux principaux instruments internationaux de protection des droits fondamentaux (répertoriés dans le document de base) dont les dispositions seraient violées par un acte de disparition forcé</w:t>
      </w:r>
      <w:r w:rsidR="00AD10CE">
        <w:rPr>
          <w:rFonts w:ascii="Times New Roman" w:eastAsia="Times New Roman" w:hAnsi="Times New Roman" w:cs="Times New Roman"/>
          <w:sz w:val="28"/>
        </w:rPr>
        <w:t>e</w:t>
      </w:r>
      <w:r>
        <w:rPr>
          <w:rFonts w:ascii="Times New Roman" w:eastAsia="Times New Roman" w:hAnsi="Times New Roman" w:cs="Times New Roman"/>
          <w:sz w:val="28"/>
        </w:rPr>
        <w:t>.</w:t>
      </w:r>
    </w:p>
    <w:p w:rsidR="00794E5F" w:rsidRPr="00B72AB8" w:rsidRDefault="00794E5F" w:rsidP="00794E5F">
      <w:pPr>
        <w:pStyle w:val="ListParagraph"/>
        <w:spacing w:line="360" w:lineRule="auto"/>
        <w:ind w:left="1080"/>
        <w:jc w:val="both"/>
        <w:rPr>
          <w:rFonts w:ascii="Times New Roman" w:eastAsia="Times New Roman" w:hAnsi="Times New Roman" w:cs="Times New Roman"/>
          <w:sz w:val="16"/>
          <w:szCs w:val="16"/>
        </w:rPr>
      </w:pPr>
    </w:p>
    <w:p w:rsidR="00794E5F" w:rsidRPr="00B24883" w:rsidRDefault="00794E5F" w:rsidP="00205B02">
      <w:pPr>
        <w:pStyle w:val="ListParagraph"/>
        <w:numPr>
          <w:ilvl w:val="0"/>
          <w:numId w:val="3"/>
        </w:numPr>
        <w:spacing w:line="360" w:lineRule="auto"/>
        <w:jc w:val="both"/>
        <w:rPr>
          <w:rFonts w:ascii="Times New Roman" w:eastAsia="Times New Roman" w:hAnsi="Times New Roman" w:cs="Times New Roman"/>
          <w:b/>
          <w:sz w:val="25"/>
          <w:szCs w:val="25"/>
        </w:rPr>
      </w:pPr>
      <w:r w:rsidRPr="00B24883">
        <w:rPr>
          <w:rFonts w:ascii="Times New Roman" w:eastAsia="Times New Roman" w:hAnsi="Times New Roman" w:cs="Times New Roman"/>
          <w:b/>
          <w:sz w:val="25"/>
          <w:szCs w:val="25"/>
        </w:rPr>
        <w:t xml:space="preserve">Place de la Convention dans l’ordre juridique interne, applicabilité directe par les tribunaux ou les autorités administratives </w:t>
      </w:r>
    </w:p>
    <w:p w:rsidR="00794E5F" w:rsidRDefault="00794E5F" w:rsidP="00794E5F">
      <w:pPr>
        <w:pStyle w:val="ListParagraph"/>
        <w:spacing w:line="360" w:lineRule="auto"/>
        <w:ind w:left="1440"/>
        <w:jc w:val="both"/>
        <w:rPr>
          <w:rFonts w:ascii="Times New Roman" w:eastAsia="Times New Roman" w:hAnsi="Times New Roman" w:cs="Times New Roman"/>
          <w:b/>
          <w:sz w:val="28"/>
        </w:rPr>
      </w:pPr>
    </w:p>
    <w:p w:rsidR="00794E5F" w:rsidRDefault="00794E5F" w:rsidP="00AD10CE">
      <w:pPr>
        <w:pStyle w:val="ListParagraph"/>
        <w:spacing w:line="360" w:lineRule="auto"/>
        <w:ind w:left="1080"/>
        <w:jc w:val="both"/>
        <w:rPr>
          <w:rFonts w:ascii="Times New Roman" w:eastAsia="Times New Roman" w:hAnsi="Times New Roman" w:cs="Times New Roman"/>
          <w:sz w:val="28"/>
        </w:rPr>
      </w:pPr>
      <w:r w:rsidRPr="00794E5F">
        <w:rPr>
          <w:rFonts w:ascii="Times New Roman" w:eastAsia="Times New Roman" w:hAnsi="Times New Roman" w:cs="Times New Roman"/>
          <w:sz w:val="28"/>
        </w:rPr>
        <w:t>Les éléments r</w:t>
      </w:r>
      <w:r w:rsidR="00B76282">
        <w:rPr>
          <w:rFonts w:ascii="Times New Roman" w:eastAsia="Times New Roman" w:hAnsi="Times New Roman" w:cs="Times New Roman"/>
          <w:sz w:val="28"/>
        </w:rPr>
        <w:t>elatifs à la place qu’occupent l</w:t>
      </w:r>
      <w:r w:rsidRPr="00794E5F">
        <w:rPr>
          <w:rFonts w:ascii="Times New Roman" w:eastAsia="Times New Roman" w:hAnsi="Times New Roman" w:cs="Times New Roman"/>
          <w:sz w:val="28"/>
        </w:rPr>
        <w:t>es instruments internationaux dans la hiérarchie des normes et l’applicabilité directe de leurs dispositions sont renseignés dans le document de base</w:t>
      </w:r>
      <w:r w:rsidR="00BE4A53">
        <w:rPr>
          <w:rFonts w:ascii="Times New Roman" w:eastAsia="Times New Roman" w:hAnsi="Times New Roman" w:cs="Times New Roman"/>
          <w:sz w:val="28"/>
        </w:rPr>
        <w:t>.</w:t>
      </w:r>
      <w:r w:rsidR="00635A79">
        <w:rPr>
          <w:rFonts w:ascii="Times New Roman" w:eastAsia="Times New Roman" w:hAnsi="Times New Roman" w:cs="Times New Roman"/>
          <w:sz w:val="28"/>
        </w:rPr>
        <w:t xml:space="preserve"> Il faut simplement rappeler que les Conventions ont une autorité supérieure à celle des lois en droit sénégalais</w:t>
      </w:r>
      <w:r w:rsidR="00B76282">
        <w:rPr>
          <w:rFonts w:ascii="Times New Roman" w:eastAsia="Times New Roman" w:hAnsi="Times New Roman" w:cs="Times New Roman"/>
          <w:sz w:val="28"/>
        </w:rPr>
        <w:t xml:space="preserve"> et ont vocation à s’appliquer directement dans l’ordre juridique</w:t>
      </w:r>
      <w:r w:rsidR="00635A79">
        <w:rPr>
          <w:rFonts w:ascii="Times New Roman" w:eastAsia="Times New Roman" w:hAnsi="Times New Roman" w:cs="Times New Roman"/>
          <w:sz w:val="28"/>
        </w:rPr>
        <w:t>.</w:t>
      </w:r>
    </w:p>
    <w:p w:rsidR="00635A79" w:rsidRDefault="00635A79" w:rsidP="00AD10CE">
      <w:pPr>
        <w:pStyle w:val="ListParagraph"/>
        <w:spacing w:line="360" w:lineRule="auto"/>
        <w:ind w:left="1080"/>
        <w:jc w:val="both"/>
        <w:rPr>
          <w:rFonts w:ascii="Times New Roman" w:eastAsia="Times New Roman" w:hAnsi="Times New Roman" w:cs="Times New Roman"/>
          <w:sz w:val="28"/>
        </w:rPr>
      </w:pPr>
    </w:p>
    <w:p w:rsidR="00635A79" w:rsidRPr="00B24883" w:rsidRDefault="00635A79" w:rsidP="00205B02">
      <w:pPr>
        <w:pStyle w:val="ListParagraph"/>
        <w:numPr>
          <w:ilvl w:val="0"/>
          <w:numId w:val="3"/>
        </w:numPr>
        <w:spacing w:line="360" w:lineRule="auto"/>
        <w:jc w:val="both"/>
        <w:rPr>
          <w:rFonts w:ascii="Times New Roman" w:eastAsia="Times New Roman" w:hAnsi="Times New Roman" w:cs="Times New Roman"/>
          <w:b/>
          <w:sz w:val="25"/>
          <w:szCs w:val="25"/>
        </w:rPr>
      </w:pPr>
      <w:r w:rsidRPr="00B24883">
        <w:rPr>
          <w:rFonts w:ascii="Times New Roman" w:eastAsia="Times New Roman" w:hAnsi="Times New Roman" w:cs="Times New Roman"/>
          <w:b/>
          <w:sz w:val="25"/>
          <w:szCs w:val="25"/>
        </w:rPr>
        <w:lastRenderedPageBreak/>
        <w:t>Façon dont la législation interne garantit qu’il ne peut être dérogé à l’interdiction de la disparition forcée</w:t>
      </w:r>
    </w:p>
    <w:p w:rsidR="00635A79" w:rsidRPr="00D71256" w:rsidRDefault="00635A79" w:rsidP="00AD10CE">
      <w:pPr>
        <w:pStyle w:val="ListParagraph"/>
        <w:spacing w:line="360" w:lineRule="auto"/>
        <w:ind w:left="1080"/>
        <w:jc w:val="both"/>
        <w:rPr>
          <w:rFonts w:ascii="Times New Roman" w:eastAsia="Times New Roman" w:hAnsi="Times New Roman" w:cs="Times New Roman"/>
          <w:sz w:val="16"/>
          <w:szCs w:val="16"/>
        </w:rPr>
      </w:pPr>
    </w:p>
    <w:p w:rsidR="00635A79" w:rsidRDefault="00635A79" w:rsidP="00AD10CE">
      <w:pPr>
        <w:pStyle w:val="ListParagraph"/>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Il est renvoyé aux commentaires formulés sous l’article 1 de la Convention.</w:t>
      </w:r>
    </w:p>
    <w:p w:rsidR="00635A79" w:rsidRPr="00D71256" w:rsidRDefault="00635A79" w:rsidP="00AD10CE">
      <w:pPr>
        <w:pStyle w:val="ListParagraph"/>
        <w:spacing w:line="360" w:lineRule="auto"/>
        <w:ind w:left="1080"/>
        <w:jc w:val="both"/>
        <w:rPr>
          <w:rFonts w:ascii="Times New Roman" w:eastAsia="Times New Roman" w:hAnsi="Times New Roman" w:cs="Times New Roman"/>
          <w:sz w:val="16"/>
          <w:szCs w:val="16"/>
        </w:rPr>
      </w:pPr>
    </w:p>
    <w:p w:rsidR="00635A79" w:rsidRPr="00B24883" w:rsidRDefault="00635A79" w:rsidP="00205B02">
      <w:pPr>
        <w:pStyle w:val="ListParagraph"/>
        <w:numPr>
          <w:ilvl w:val="0"/>
          <w:numId w:val="3"/>
        </w:numPr>
        <w:spacing w:line="360" w:lineRule="auto"/>
        <w:jc w:val="both"/>
        <w:rPr>
          <w:rFonts w:ascii="Times New Roman" w:eastAsia="Times New Roman" w:hAnsi="Times New Roman" w:cs="Times New Roman"/>
          <w:b/>
          <w:sz w:val="25"/>
          <w:szCs w:val="25"/>
        </w:rPr>
      </w:pPr>
      <w:r w:rsidRPr="00B24883">
        <w:rPr>
          <w:rFonts w:ascii="Times New Roman" w:eastAsia="Times New Roman" w:hAnsi="Times New Roman" w:cs="Times New Roman"/>
          <w:b/>
          <w:sz w:val="25"/>
          <w:szCs w:val="25"/>
        </w:rPr>
        <w:t>Autorités compétentes</w:t>
      </w:r>
    </w:p>
    <w:p w:rsidR="00635A79" w:rsidRPr="00D71256" w:rsidRDefault="00635A79" w:rsidP="00AD10CE">
      <w:pPr>
        <w:pStyle w:val="ListParagraph"/>
        <w:spacing w:line="360" w:lineRule="auto"/>
        <w:ind w:left="1080"/>
        <w:jc w:val="both"/>
        <w:rPr>
          <w:rFonts w:ascii="Times New Roman" w:eastAsia="Times New Roman" w:hAnsi="Times New Roman" w:cs="Times New Roman"/>
          <w:sz w:val="16"/>
          <w:szCs w:val="16"/>
        </w:rPr>
      </w:pPr>
    </w:p>
    <w:p w:rsidR="00635A79" w:rsidRDefault="00635A79" w:rsidP="00AD10CE">
      <w:pPr>
        <w:pStyle w:val="ListParagraph"/>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Les autorités compétentes pour chaque élément traité par la Convention seront renseigné</w:t>
      </w:r>
      <w:r w:rsidR="00592944">
        <w:rPr>
          <w:rFonts w:ascii="Times New Roman" w:eastAsia="Times New Roman" w:hAnsi="Times New Roman" w:cs="Times New Roman"/>
          <w:sz w:val="28"/>
        </w:rPr>
        <w:t>e</w:t>
      </w:r>
      <w:r>
        <w:rPr>
          <w:rFonts w:ascii="Times New Roman" w:eastAsia="Times New Roman" w:hAnsi="Times New Roman" w:cs="Times New Roman"/>
          <w:sz w:val="28"/>
        </w:rPr>
        <w:t>s</w:t>
      </w:r>
      <w:r w:rsidR="00384C48">
        <w:rPr>
          <w:rFonts w:ascii="Times New Roman" w:eastAsia="Times New Roman" w:hAnsi="Times New Roman" w:cs="Times New Roman"/>
          <w:sz w:val="28"/>
        </w:rPr>
        <w:t>,</w:t>
      </w:r>
      <w:r>
        <w:rPr>
          <w:rFonts w:ascii="Times New Roman" w:eastAsia="Times New Roman" w:hAnsi="Times New Roman" w:cs="Times New Roman"/>
          <w:sz w:val="28"/>
        </w:rPr>
        <w:t xml:space="preserve"> au fur et à mesure</w:t>
      </w:r>
      <w:r w:rsidR="00384C48">
        <w:rPr>
          <w:rFonts w:ascii="Times New Roman" w:eastAsia="Times New Roman" w:hAnsi="Times New Roman" w:cs="Times New Roman"/>
          <w:sz w:val="28"/>
        </w:rPr>
        <w:t>,</w:t>
      </w:r>
      <w:r>
        <w:rPr>
          <w:rFonts w:ascii="Times New Roman" w:eastAsia="Times New Roman" w:hAnsi="Times New Roman" w:cs="Times New Roman"/>
          <w:sz w:val="28"/>
        </w:rPr>
        <w:t xml:space="preserve"> dans les commentaires formulés spécifiquement sous chaque article de la Convention.</w:t>
      </w:r>
    </w:p>
    <w:p w:rsidR="00635A79" w:rsidRDefault="00635A79" w:rsidP="00AD10CE">
      <w:pPr>
        <w:pStyle w:val="ListParagraph"/>
        <w:spacing w:line="360" w:lineRule="auto"/>
        <w:ind w:left="1080"/>
        <w:jc w:val="both"/>
        <w:rPr>
          <w:rFonts w:ascii="Times New Roman" w:eastAsia="Times New Roman" w:hAnsi="Times New Roman" w:cs="Times New Roman"/>
          <w:sz w:val="28"/>
        </w:rPr>
      </w:pPr>
    </w:p>
    <w:p w:rsidR="00635A79" w:rsidRPr="00B24883" w:rsidRDefault="00635A79" w:rsidP="00205B02">
      <w:pPr>
        <w:pStyle w:val="ListParagraph"/>
        <w:numPr>
          <w:ilvl w:val="0"/>
          <w:numId w:val="3"/>
        </w:numPr>
        <w:spacing w:line="360" w:lineRule="auto"/>
        <w:jc w:val="both"/>
        <w:rPr>
          <w:rFonts w:ascii="Times New Roman" w:eastAsia="Times New Roman" w:hAnsi="Times New Roman" w:cs="Times New Roman"/>
          <w:b/>
          <w:sz w:val="25"/>
          <w:szCs w:val="25"/>
        </w:rPr>
      </w:pPr>
      <w:r w:rsidRPr="00B24883">
        <w:rPr>
          <w:rFonts w:ascii="Times New Roman" w:eastAsia="Times New Roman" w:hAnsi="Times New Roman" w:cs="Times New Roman"/>
          <w:b/>
          <w:sz w:val="25"/>
          <w:szCs w:val="25"/>
        </w:rPr>
        <w:t>Exemples de décisions judiciaires ou de mesures administratives dans lesquelles les dispositions de la Convention ont été appliquées ou dans lesquelles des violations de la Convention ont été établies, et de mesures administratives qui ont contrevenu à la Convention</w:t>
      </w:r>
    </w:p>
    <w:p w:rsidR="00635A79" w:rsidRDefault="00635A79" w:rsidP="00AD10CE">
      <w:pPr>
        <w:pStyle w:val="ListParagraph"/>
        <w:spacing w:line="360" w:lineRule="auto"/>
        <w:ind w:left="1080"/>
        <w:jc w:val="both"/>
        <w:rPr>
          <w:rFonts w:ascii="Times New Roman" w:eastAsia="Times New Roman" w:hAnsi="Times New Roman" w:cs="Times New Roman"/>
          <w:sz w:val="28"/>
        </w:rPr>
      </w:pPr>
    </w:p>
    <w:p w:rsidR="0088035E" w:rsidRPr="00635A79" w:rsidRDefault="00635A79" w:rsidP="0088035E">
      <w:pPr>
        <w:pStyle w:val="ListParagraph"/>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Aucune décision judidicaire portant sur une disparition forcée n’</w:t>
      </w:r>
      <w:r w:rsidR="0088035E">
        <w:rPr>
          <w:rFonts w:ascii="Times New Roman" w:eastAsia="Times New Roman" w:hAnsi="Times New Roman" w:cs="Times New Roman"/>
          <w:sz w:val="28"/>
        </w:rPr>
        <w:t>a été rapportée et aucune mesure administrative de la nature évoquée n’a été rapportée.</w:t>
      </w:r>
    </w:p>
    <w:p w:rsidR="00635A79" w:rsidRDefault="00635A79" w:rsidP="00AD10CE">
      <w:pPr>
        <w:pStyle w:val="ListParagraph"/>
        <w:spacing w:line="360" w:lineRule="auto"/>
        <w:ind w:left="1080"/>
        <w:jc w:val="both"/>
        <w:rPr>
          <w:rFonts w:ascii="Times New Roman" w:eastAsia="Times New Roman" w:hAnsi="Times New Roman" w:cs="Times New Roman"/>
          <w:sz w:val="28"/>
        </w:rPr>
      </w:pPr>
    </w:p>
    <w:p w:rsidR="00635A79" w:rsidRDefault="00635A79" w:rsidP="00AD10CE">
      <w:pPr>
        <w:pStyle w:val="ListParagraph"/>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Les dispositions législatives et réglementaires qui mettent en oeuvre la Convention seront renseignées de manière spécifique dans les commentaires formulés sous chaque article de la Convention.</w:t>
      </w:r>
    </w:p>
    <w:p w:rsidR="00635A79" w:rsidRPr="00B72AB8" w:rsidRDefault="00635A79" w:rsidP="00AD10CE">
      <w:pPr>
        <w:pStyle w:val="ListParagraph"/>
        <w:spacing w:line="360" w:lineRule="auto"/>
        <w:ind w:left="1080"/>
        <w:jc w:val="both"/>
        <w:rPr>
          <w:rFonts w:ascii="Times New Roman" w:eastAsia="Times New Roman" w:hAnsi="Times New Roman" w:cs="Times New Roman"/>
          <w:sz w:val="16"/>
          <w:szCs w:val="16"/>
        </w:rPr>
      </w:pPr>
    </w:p>
    <w:p w:rsidR="00635A79" w:rsidRPr="00B24883" w:rsidRDefault="00635A79" w:rsidP="00205B02">
      <w:pPr>
        <w:pStyle w:val="ListParagraph"/>
        <w:numPr>
          <w:ilvl w:val="0"/>
          <w:numId w:val="3"/>
        </w:numPr>
        <w:spacing w:line="360" w:lineRule="auto"/>
        <w:jc w:val="both"/>
        <w:rPr>
          <w:rFonts w:ascii="Times New Roman" w:eastAsia="Times New Roman" w:hAnsi="Times New Roman" w:cs="Times New Roman"/>
          <w:b/>
          <w:sz w:val="25"/>
          <w:szCs w:val="25"/>
        </w:rPr>
      </w:pPr>
      <w:r w:rsidRPr="00B24883">
        <w:rPr>
          <w:rFonts w:ascii="Times New Roman" w:eastAsia="Times New Roman" w:hAnsi="Times New Roman" w:cs="Times New Roman"/>
          <w:b/>
          <w:sz w:val="25"/>
          <w:szCs w:val="25"/>
        </w:rPr>
        <w:t>Données statistiques sur les cas de disparition forcée</w:t>
      </w:r>
    </w:p>
    <w:p w:rsidR="00635A79" w:rsidRPr="00B72AB8" w:rsidRDefault="00635A79" w:rsidP="00AD10CE">
      <w:pPr>
        <w:pStyle w:val="ListParagraph"/>
        <w:spacing w:line="360" w:lineRule="auto"/>
        <w:ind w:left="1080"/>
        <w:jc w:val="both"/>
        <w:rPr>
          <w:rFonts w:ascii="Times New Roman" w:eastAsia="Times New Roman" w:hAnsi="Times New Roman" w:cs="Times New Roman"/>
          <w:sz w:val="16"/>
          <w:szCs w:val="16"/>
        </w:rPr>
      </w:pPr>
    </w:p>
    <w:p w:rsidR="00635A79" w:rsidRDefault="00635A79" w:rsidP="00AD10CE">
      <w:pPr>
        <w:pStyle w:val="ListParagraph"/>
        <w:spacing w:line="360" w:lineRule="auto"/>
        <w:ind w:left="1080"/>
        <w:jc w:val="both"/>
        <w:rPr>
          <w:rFonts w:ascii="Times New Roman" w:eastAsia="Times New Roman" w:hAnsi="Times New Roman" w:cs="Times New Roman"/>
          <w:sz w:val="28"/>
        </w:rPr>
      </w:pPr>
      <w:r>
        <w:rPr>
          <w:rFonts w:ascii="Times New Roman" w:eastAsia="Times New Roman" w:hAnsi="Times New Roman" w:cs="Times New Roman"/>
          <w:sz w:val="28"/>
        </w:rPr>
        <w:t>L’Etat ne dispose pas de données statistiques de cette nature.</w:t>
      </w:r>
    </w:p>
    <w:p w:rsidR="00B24883" w:rsidRDefault="00B24883" w:rsidP="00AD10CE">
      <w:pPr>
        <w:pStyle w:val="ListParagraph"/>
        <w:spacing w:line="360" w:lineRule="auto"/>
        <w:ind w:left="1080"/>
        <w:jc w:val="both"/>
        <w:rPr>
          <w:rFonts w:ascii="Times New Roman" w:eastAsia="Times New Roman" w:hAnsi="Times New Roman" w:cs="Times New Roman"/>
          <w:sz w:val="28"/>
        </w:rPr>
      </w:pPr>
    </w:p>
    <w:p w:rsidR="00413E15" w:rsidRPr="00B72AB8" w:rsidRDefault="00413E15" w:rsidP="00413E15">
      <w:pPr>
        <w:spacing w:line="360" w:lineRule="auto"/>
        <w:jc w:val="both"/>
        <w:rPr>
          <w:rFonts w:ascii="Times New Roman" w:eastAsia="Times New Roman" w:hAnsi="Times New Roman" w:cs="Times New Roman"/>
          <w:sz w:val="16"/>
          <w:szCs w:val="16"/>
        </w:rPr>
      </w:pPr>
    </w:p>
    <w:p w:rsidR="00413E15" w:rsidRPr="00413E15" w:rsidRDefault="00413E15" w:rsidP="00205B02">
      <w:pPr>
        <w:pStyle w:val="ListParagraph"/>
        <w:numPr>
          <w:ilvl w:val="0"/>
          <w:numId w:val="1"/>
        </w:numPr>
        <w:spacing w:line="360" w:lineRule="auto"/>
        <w:jc w:val="both"/>
        <w:rPr>
          <w:rFonts w:ascii="Times New Roman" w:eastAsia="Times New Roman" w:hAnsi="Times New Roman" w:cs="Times New Roman"/>
          <w:b/>
          <w:sz w:val="28"/>
        </w:rPr>
      </w:pPr>
      <w:r w:rsidRPr="00413E15">
        <w:rPr>
          <w:rFonts w:ascii="Times New Roman" w:eastAsia="Times New Roman" w:hAnsi="Times New Roman" w:cs="Times New Roman"/>
          <w:b/>
          <w:sz w:val="28"/>
        </w:rPr>
        <w:lastRenderedPageBreak/>
        <w:t xml:space="preserve">Commentaires spécifiques à chaque article de la Convention </w:t>
      </w:r>
    </w:p>
    <w:p w:rsidR="00413E15" w:rsidRDefault="00413E15" w:rsidP="00413E15">
      <w:pPr>
        <w:pStyle w:val="ListParagraph"/>
        <w:spacing w:line="360" w:lineRule="auto"/>
        <w:ind w:left="1080"/>
        <w:jc w:val="both"/>
        <w:rPr>
          <w:rFonts w:ascii="Times New Roman" w:eastAsia="Times New Roman" w:hAnsi="Times New Roman" w:cs="Times New Roman"/>
          <w:sz w:val="28"/>
        </w:rPr>
      </w:pPr>
    </w:p>
    <w:p w:rsidR="00413E15" w:rsidRPr="003179C8" w:rsidRDefault="00413E15" w:rsidP="003179C8">
      <w:pPr>
        <w:pStyle w:val="ListParagraph"/>
        <w:spacing w:line="360" w:lineRule="auto"/>
        <w:ind w:left="1080" w:hanging="1080"/>
        <w:jc w:val="both"/>
        <w:rPr>
          <w:rFonts w:ascii="Times New Roman" w:eastAsia="Times New Roman" w:hAnsi="Times New Roman" w:cs="Times New Roman"/>
          <w:b/>
          <w:sz w:val="26"/>
          <w:szCs w:val="26"/>
        </w:rPr>
      </w:pPr>
      <w:r w:rsidRPr="003179C8">
        <w:rPr>
          <w:rFonts w:ascii="Times New Roman" w:eastAsia="Times New Roman" w:hAnsi="Times New Roman" w:cs="Times New Roman"/>
          <w:b/>
          <w:sz w:val="26"/>
          <w:szCs w:val="26"/>
        </w:rPr>
        <w:t>Article 1</w:t>
      </w:r>
    </w:p>
    <w:p w:rsidR="00413E15" w:rsidRPr="00B24883" w:rsidRDefault="00413E15" w:rsidP="00205B02">
      <w:pPr>
        <w:pStyle w:val="ListParagraph"/>
        <w:numPr>
          <w:ilvl w:val="0"/>
          <w:numId w:val="4"/>
        </w:numPr>
        <w:spacing w:line="360" w:lineRule="auto"/>
        <w:jc w:val="both"/>
        <w:rPr>
          <w:rFonts w:ascii="Times New Roman" w:eastAsia="Times New Roman" w:hAnsi="Times New Roman" w:cs="Times New Roman"/>
          <w:b/>
          <w:sz w:val="24"/>
          <w:szCs w:val="24"/>
        </w:rPr>
      </w:pPr>
      <w:r w:rsidRPr="00B24883">
        <w:rPr>
          <w:rFonts w:ascii="Times New Roman" w:eastAsia="Times New Roman" w:hAnsi="Times New Roman" w:cs="Times New Roman"/>
          <w:b/>
          <w:sz w:val="24"/>
          <w:szCs w:val="24"/>
        </w:rPr>
        <w:t>Mesures d’ordre législatif et administratif pour garantir qu’il ne puisse pas être dérogé au droit de ne pas être l’objet d’une disparition forcée pendant tout état d’exception</w:t>
      </w:r>
    </w:p>
    <w:p w:rsidR="00413E15" w:rsidRDefault="007B37EA" w:rsidP="007B37EA">
      <w:pPr>
        <w:pStyle w:val="ListParagraph"/>
        <w:tabs>
          <w:tab w:val="left" w:pos="1935"/>
        </w:tabs>
        <w:spacing w:line="360" w:lineRule="auto"/>
        <w:ind w:left="1440"/>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ab/>
      </w:r>
    </w:p>
    <w:p w:rsidR="007B37EA" w:rsidRPr="00B5514B" w:rsidRDefault="007B37EA" w:rsidP="007B37EA">
      <w:pPr>
        <w:pStyle w:val="ListParagraph"/>
        <w:tabs>
          <w:tab w:val="left" w:pos="1935"/>
        </w:tabs>
        <w:spacing w:line="360" w:lineRule="auto"/>
        <w:ind w:left="1440"/>
        <w:jc w:val="both"/>
        <w:rPr>
          <w:rFonts w:ascii="Times New Roman" w:eastAsia="Times New Roman" w:hAnsi="Times New Roman" w:cs="Times New Roman"/>
          <w:b/>
          <w:i/>
          <w:sz w:val="24"/>
          <w:szCs w:val="24"/>
        </w:rPr>
      </w:pPr>
      <w:r w:rsidRPr="007B37EA">
        <w:rPr>
          <w:rFonts w:ascii="Times New Roman" w:eastAsia="Times New Roman" w:hAnsi="Times New Roman" w:cs="Times New Roman"/>
          <w:sz w:val="28"/>
          <w:szCs w:val="28"/>
        </w:rPr>
        <w:t xml:space="preserve">L’article </w:t>
      </w:r>
      <w:r>
        <w:rPr>
          <w:rFonts w:ascii="Times New Roman" w:eastAsia="Times New Roman" w:hAnsi="Times New Roman" w:cs="Times New Roman"/>
          <w:sz w:val="28"/>
          <w:szCs w:val="28"/>
        </w:rPr>
        <w:t>52 de la Constitution dispose : “</w:t>
      </w:r>
      <w:r w:rsidRPr="00B5514B">
        <w:rPr>
          <w:rFonts w:ascii="Times New Roman" w:eastAsia="Times New Roman" w:hAnsi="Times New Roman" w:cs="Times New Roman"/>
          <w:b/>
          <w:i/>
          <w:sz w:val="24"/>
          <w:szCs w:val="24"/>
        </w:rPr>
        <w:t>lorsque les institutions de la République, l’indépendance de la Nation, l’intégrité du territoire national ou l’exécution des engagements internationaux sont menacées d’une manière grave et immédiate, et que le fonctionnement régulier des pouvoirs publics ou des institutions est interrompu, le Président de la République dispose de pouvoirs exceptionnels.</w:t>
      </w:r>
    </w:p>
    <w:p w:rsidR="007B37EA" w:rsidRPr="00B5514B" w:rsidRDefault="007B37EA" w:rsidP="007B37EA">
      <w:pPr>
        <w:pStyle w:val="ListParagraph"/>
        <w:tabs>
          <w:tab w:val="left" w:pos="1935"/>
        </w:tabs>
        <w:spacing w:line="360" w:lineRule="auto"/>
        <w:ind w:left="1440"/>
        <w:jc w:val="both"/>
        <w:rPr>
          <w:rFonts w:ascii="Times New Roman" w:eastAsia="Times New Roman" w:hAnsi="Times New Roman" w:cs="Times New Roman"/>
          <w:b/>
          <w:i/>
          <w:sz w:val="24"/>
          <w:szCs w:val="24"/>
        </w:rPr>
      </w:pPr>
      <w:r w:rsidRPr="00B5514B">
        <w:rPr>
          <w:rFonts w:ascii="Times New Roman" w:eastAsia="Times New Roman" w:hAnsi="Times New Roman" w:cs="Times New Roman"/>
          <w:b/>
          <w:i/>
          <w:sz w:val="24"/>
          <w:szCs w:val="24"/>
        </w:rPr>
        <w:t xml:space="preserve"> </w:t>
      </w:r>
    </w:p>
    <w:p w:rsidR="007B37EA" w:rsidRPr="00B5514B" w:rsidRDefault="007B37EA" w:rsidP="007B37EA">
      <w:pPr>
        <w:pStyle w:val="ListParagraph"/>
        <w:tabs>
          <w:tab w:val="left" w:pos="1935"/>
        </w:tabs>
        <w:spacing w:line="360" w:lineRule="auto"/>
        <w:ind w:left="1440"/>
        <w:jc w:val="both"/>
        <w:rPr>
          <w:rFonts w:ascii="Times New Roman" w:eastAsia="Times New Roman" w:hAnsi="Times New Roman" w:cs="Times New Roman"/>
          <w:b/>
          <w:i/>
          <w:sz w:val="24"/>
          <w:szCs w:val="24"/>
        </w:rPr>
      </w:pPr>
      <w:r w:rsidRPr="00B5514B">
        <w:rPr>
          <w:rFonts w:ascii="Times New Roman" w:eastAsia="Times New Roman" w:hAnsi="Times New Roman" w:cs="Times New Roman"/>
          <w:b/>
          <w:i/>
          <w:sz w:val="24"/>
          <w:szCs w:val="24"/>
        </w:rPr>
        <w:t>Il peut, après en avoir informé la Nation par un message, prendre toute mesure tendant à établir le fonctionnement régulier des pouvoirs publics et des institutions et à assurer la sauvegarde de la Nation.</w:t>
      </w:r>
    </w:p>
    <w:p w:rsidR="007B37EA" w:rsidRPr="00B5514B" w:rsidRDefault="007B37EA" w:rsidP="007B37EA">
      <w:pPr>
        <w:pStyle w:val="ListParagraph"/>
        <w:tabs>
          <w:tab w:val="left" w:pos="1935"/>
        </w:tabs>
        <w:spacing w:line="360" w:lineRule="auto"/>
        <w:ind w:left="1440"/>
        <w:jc w:val="both"/>
        <w:rPr>
          <w:rFonts w:ascii="Times New Roman" w:eastAsia="Times New Roman" w:hAnsi="Times New Roman" w:cs="Times New Roman"/>
          <w:b/>
          <w:i/>
          <w:sz w:val="24"/>
          <w:szCs w:val="24"/>
        </w:rPr>
      </w:pPr>
      <w:r w:rsidRPr="00B5514B">
        <w:rPr>
          <w:rFonts w:ascii="Times New Roman" w:eastAsia="Times New Roman" w:hAnsi="Times New Roman" w:cs="Times New Roman"/>
          <w:b/>
          <w:i/>
          <w:sz w:val="24"/>
          <w:szCs w:val="24"/>
        </w:rPr>
        <w:t>Il ne peut, en vertu des pouvoirs exceptionnels, procéder à une révision constitutionnelle.</w:t>
      </w:r>
    </w:p>
    <w:p w:rsidR="003A1B35" w:rsidRPr="00B5514B" w:rsidRDefault="003A1B35" w:rsidP="007B37EA">
      <w:pPr>
        <w:pStyle w:val="ListParagraph"/>
        <w:tabs>
          <w:tab w:val="left" w:pos="1935"/>
        </w:tabs>
        <w:spacing w:line="360" w:lineRule="auto"/>
        <w:ind w:left="1440"/>
        <w:jc w:val="both"/>
        <w:rPr>
          <w:rFonts w:ascii="Times New Roman" w:eastAsia="Times New Roman" w:hAnsi="Times New Roman" w:cs="Times New Roman"/>
          <w:b/>
          <w:i/>
          <w:sz w:val="24"/>
          <w:szCs w:val="24"/>
        </w:rPr>
      </w:pPr>
    </w:p>
    <w:p w:rsidR="003A1B35" w:rsidRPr="00B5514B" w:rsidRDefault="003A1B35" w:rsidP="007B37EA">
      <w:pPr>
        <w:pStyle w:val="ListParagraph"/>
        <w:tabs>
          <w:tab w:val="left" w:pos="1935"/>
        </w:tabs>
        <w:spacing w:line="360" w:lineRule="auto"/>
        <w:ind w:left="1440"/>
        <w:jc w:val="both"/>
        <w:rPr>
          <w:rFonts w:ascii="Times New Roman" w:eastAsia="Times New Roman" w:hAnsi="Times New Roman" w:cs="Times New Roman"/>
          <w:b/>
          <w:i/>
          <w:sz w:val="24"/>
          <w:szCs w:val="24"/>
        </w:rPr>
      </w:pPr>
      <w:r w:rsidRPr="00B5514B">
        <w:rPr>
          <w:rFonts w:ascii="Times New Roman" w:eastAsia="Times New Roman" w:hAnsi="Times New Roman" w:cs="Times New Roman"/>
          <w:b/>
          <w:i/>
          <w:sz w:val="24"/>
          <w:szCs w:val="24"/>
        </w:rPr>
        <w:t>L’Assemblée nationale se réunit de plein droit.</w:t>
      </w:r>
    </w:p>
    <w:p w:rsidR="007B37EA" w:rsidRPr="00B5514B" w:rsidRDefault="007B37EA" w:rsidP="007B37EA">
      <w:pPr>
        <w:pStyle w:val="ListParagraph"/>
        <w:tabs>
          <w:tab w:val="left" w:pos="1935"/>
        </w:tabs>
        <w:spacing w:line="360" w:lineRule="auto"/>
        <w:ind w:left="1440"/>
        <w:jc w:val="both"/>
        <w:rPr>
          <w:rFonts w:ascii="Times New Roman" w:eastAsia="Times New Roman" w:hAnsi="Times New Roman" w:cs="Times New Roman"/>
          <w:b/>
          <w:i/>
          <w:sz w:val="24"/>
          <w:szCs w:val="24"/>
        </w:rPr>
      </w:pPr>
    </w:p>
    <w:p w:rsidR="007B37EA" w:rsidRPr="00B5514B" w:rsidRDefault="007B37EA" w:rsidP="007B37EA">
      <w:pPr>
        <w:pStyle w:val="ListParagraph"/>
        <w:tabs>
          <w:tab w:val="left" w:pos="1935"/>
        </w:tabs>
        <w:spacing w:line="360" w:lineRule="auto"/>
        <w:ind w:left="1440"/>
        <w:jc w:val="both"/>
        <w:rPr>
          <w:rFonts w:ascii="Times New Roman" w:eastAsia="Times New Roman" w:hAnsi="Times New Roman" w:cs="Times New Roman"/>
          <w:b/>
          <w:i/>
          <w:sz w:val="24"/>
          <w:szCs w:val="24"/>
        </w:rPr>
      </w:pPr>
      <w:r w:rsidRPr="00B5514B">
        <w:rPr>
          <w:rFonts w:ascii="Times New Roman" w:eastAsia="Times New Roman" w:hAnsi="Times New Roman" w:cs="Times New Roman"/>
          <w:b/>
          <w:i/>
          <w:sz w:val="24"/>
          <w:szCs w:val="24"/>
        </w:rPr>
        <w:t>Elle est sais</w:t>
      </w:r>
      <w:r w:rsidR="003A1B35" w:rsidRPr="00B5514B">
        <w:rPr>
          <w:rFonts w:ascii="Times New Roman" w:eastAsia="Times New Roman" w:hAnsi="Times New Roman" w:cs="Times New Roman"/>
          <w:b/>
          <w:i/>
          <w:sz w:val="24"/>
          <w:szCs w:val="24"/>
        </w:rPr>
        <w:t>i</w:t>
      </w:r>
      <w:r w:rsidRPr="00B5514B">
        <w:rPr>
          <w:rFonts w:ascii="Times New Roman" w:eastAsia="Times New Roman" w:hAnsi="Times New Roman" w:cs="Times New Roman"/>
          <w:b/>
          <w:i/>
          <w:sz w:val="24"/>
          <w:szCs w:val="24"/>
        </w:rPr>
        <w:t>e pour ratification, dans les quinze jours de leur promulgation, des mesures de nature législative mises en vigueur par le Président. L’Assemblée peut les amender ou les rejeter à l’occasion du vote de la loi de ratification. Ces mesures deviennent caduques si le projet de loi de ratification n’est pas déposé sur le bureau de l’Assemblée nationale dans ledit délai.</w:t>
      </w:r>
    </w:p>
    <w:p w:rsidR="007B37EA" w:rsidRPr="00B5514B" w:rsidRDefault="007B37EA" w:rsidP="007B37EA">
      <w:pPr>
        <w:pStyle w:val="ListParagraph"/>
        <w:tabs>
          <w:tab w:val="left" w:pos="1935"/>
        </w:tabs>
        <w:spacing w:line="360" w:lineRule="auto"/>
        <w:ind w:left="1440"/>
        <w:jc w:val="both"/>
        <w:rPr>
          <w:rFonts w:ascii="Times New Roman" w:eastAsia="Times New Roman" w:hAnsi="Times New Roman" w:cs="Times New Roman"/>
          <w:b/>
          <w:i/>
          <w:sz w:val="24"/>
          <w:szCs w:val="24"/>
        </w:rPr>
      </w:pPr>
    </w:p>
    <w:p w:rsidR="007B37EA" w:rsidRDefault="007B37EA" w:rsidP="007B37EA">
      <w:pPr>
        <w:pStyle w:val="ListParagraph"/>
        <w:tabs>
          <w:tab w:val="left" w:pos="1935"/>
        </w:tabs>
        <w:spacing w:line="360" w:lineRule="auto"/>
        <w:ind w:left="1440"/>
        <w:jc w:val="both"/>
        <w:rPr>
          <w:rFonts w:ascii="Times New Roman" w:eastAsia="Times New Roman" w:hAnsi="Times New Roman" w:cs="Times New Roman"/>
          <w:sz w:val="28"/>
          <w:szCs w:val="28"/>
        </w:rPr>
      </w:pPr>
      <w:r w:rsidRPr="00B5514B">
        <w:rPr>
          <w:rFonts w:ascii="Times New Roman" w:eastAsia="Times New Roman" w:hAnsi="Times New Roman" w:cs="Times New Roman"/>
          <w:b/>
          <w:i/>
          <w:sz w:val="24"/>
          <w:szCs w:val="24"/>
        </w:rPr>
        <w:t>Elle ne peut être dissoute pendant l’exercice des pouvoirs exceptionnels. Lorsque ceux-ci sont exercés après la dissolution de l’Assemblé</w:t>
      </w:r>
      <w:r w:rsidR="00E82F8A" w:rsidRPr="00B5514B">
        <w:rPr>
          <w:rFonts w:ascii="Times New Roman" w:eastAsia="Times New Roman" w:hAnsi="Times New Roman" w:cs="Times New Roman"/>
          <w:b/>
          <w:i/>
          <w:sz w:val="24"/>
          <w:szCs w:val="24"/>
        </w:rPr>
        <w:t>e nationale, la date des scruti</w:t>
      </w:r>
      <w:r w:rsidRPr="00B5514B">
        <w:rPr>
          <w:rFonts w:ascii="Times New Roman" w:eastAsia="Times New Roman" w:hAnsi="Times New Roman" w:cs="Times New Roman"/>
          <w:b/>
          <w:i/>
          <w:sz w:val="24"/>
          <w:szCs w:val="24"/>
        </w:rPr>
        <w:t>ns fixée par le décret de dissolution ne peut être reportée, sauf cas de force majeure constaté par le conseil constitutionnel</w:t>
      </w:r>
      <w:r>
        <w:rPr>
          <w:rFonts w:ascii="Times New Roman" w:eastAsia="Times New Roman" w:hAnsi="Times New Roman" w:cs="Times New Roman"/>
          <w:sz w:val="28"/>
          <w:szCs w:val="28"/>
        </w:rPr>
        <w:t xml:space="preserve">”. </w:t>
      </w:r>
    </w:p>
    <w:p w:rsidR="007B37EA" w:rsidRPr="007B37EA" w:rsidRDefault="007B37EA" w:rsidP="007B37EA">
      <w:pPr>
        <w:pStyle w:val="ListParagraph"/>
        <w:tabs>
          <w:tab w:val="left" w:pos="1935"/>
        </w:tabs>
        <w:spacing w:line="360" w:lineRule="auto"/>
        <w:ind w:left="1440" w:firstLine="720"/>
        <w:jc w:val="both"/>
        <w:rPr>
          <w:rFonts w:ascii="Times New Roman" w:eastAsia="Times New Roman" w:hAnsi="Times New Roman" w:cs="Times New Roman"/>
          <w:sz w:val="16"/>
          <w:szCs w:val="16"/>
        </w:rPr>
      </w:pPr>
    </w:p>
    <w:p w:rsidR="007B37EA" w:rsidRPr="00B5514B" w:rsidRDefault="007B37EA" w:rsidP="00B5514B">
      <w:pPr>
        <w:pStyle w:val="ListParagraph"/>
        <w:tabs>
          <w:tab w:val="left" w:pos="1935"/>
        </w:tabs>
        <w:spacing w:line="360" w:lineRule="auto"/>
        <w:ind w:left="1440"/>
        <w:jc w:val="both"/>
        <w:rPr>
          <w:rFonts w:ascii="Times New Roman" w:eastAsia="Times New Roman" w:hAnsi="Times New Roman" w:cs="Times New Roman"/>
          <w:b/>
          <w:i/>
          <w:sz w:val="24"/>
          <w:szCs w:val="24"/>
        </w:rPr>
      </w:pPr>
      <w:r>
        <w:rPr>
          <w:rFonts w:ascii="Times New Roman" w:eastAsia="Times New Roman" w:hAnsi="Times New Roman" w:cs="Times New Roman"/>
          <w:sz w:val="28"/>
          <w:szCs w:val="28"/>
        </w:rPr>
        <w:t xml:space="preserve">De son côté, l’article 69 de la Constitution dispose ; “ </w:t>
      </w:r>
      <w:r w:rsidRPr="00B5514B">
        <w:rPr>
          <w:rFonts w:ascii="Times New Roman" w:eastAsia="Times New Roman" w:hAnsi="Times New Roman" w:cs="Times New Roman"/>
          <w:b/>
          <w:i/>
          <w:sz w:val="24"/>
          <w:szCs w:val="24"/>
        </w:rPr>
        <w:t>L’Etat de siège, comme l’état d’urgence, est décrété par le Président de la République. L’Assemblée nationale se réunit alors de plein droit, si elle n’est en session.</w:t>
      </w:r>
    </w:p>
    <w:p w:rsidR="007B37EA" w:rsidRPr="00B5514B" w:rsidRDefault="007B37EA" w:rsidP="00B5514B">
      <w:pPr>
        <w:pStyle w:val="ListParagraph"/>
        <w:tabs>
          <w:tab w:val="left" w:pos="1935"/>
        </w:tabs>
        <w:spacing w:line="360" w:lineRule="auto"/>
        <w:ind w:left="1440"/>
        <w:jc w:val="both"/>
        <w:rPr>
          <w:rFonts w:ascii="Times New Roman" w:eastAsia="Times New Roman" w:hAnsi="Times New Roman" w:cs="Times New Roman"/>
          <w:b/>
          <w:i/>
          <w:sz w:val="24"/>
          <w:szCs w:val="24"/>
        </w:rPr>
      </w:pPr>
      <w:r w:rsidRPr="00B5514B">
        <w:rPr>
          <w:rFonts w:ascii="Times New Roman" w:eastAsia="Times New Roman" w:hAnsi="Times New Roman" w:cs="Times New Roman"/>
          <w:b/>
          <w:i/>
          <w:sz w:val="24"/>
          <w:szCs w:val="24"/>
        </w:rPr>
        <w:t>Le décret proclamant l’état de siège ou l’état d’urgence cesse d’être en vigueur après douze jours, à moins que l’Assemblée nationale, saisie par le Président de la République, n’en ai</w:t>
      </w:r>
      <w:r w:rsidR="00E82F8A" w:rsidRPr="00B5514B">
        <w:rPr>
          <w:rFonts w:ascii="Times New Roman" w:eastAsia="Times New Roman" w:hAnsi="Times New Roman" w:cs="Times New Roman"/>
          <w:b/>
          <w:i/>
          <w:sz w:val="24"/>
          <w:szCs w:val="24"/>
        </w:rPr>
        <w:t>t</w:t>
      </w:r>
      <w:r w:rsidRPr="00B5514B">
        <w:rPr>
          <w:rFonts w:ascii="Times New Roman" w:eastAsia="Times New Roman" w:hAnsi="Times New Roman" w:cs="Times New Roman"/>
          <w:b/>
          <w:i/>
          <w:sz w:val="24"/>
          <w:szCs w:val="24"/>
        </w:rPr>
        <w:t xml:space="preserve"> autorisé la prorogation.</w:t>
      </w:r>
    </w:p>
    <w:p w:rsidR="007B37EA" w:rsidRDefault="007B37EA" w:rsidP="007B37EA">
      <w:pPr>
        <w:pStyle w:val="ListParagraph"/>
        <w:tabs>
          <w:tab w:val="left" w:pos="1935"/>
        </w:tabs>
        <w:spacing w:line="360" w:lineRule="auto"/>
        <w:ind w:left="1440"/>
        <w:jc w:val="both"/>
        <w:rPr>
          <w:rFonts w:ascii="Times New Roman" w:eastAsia="Times New Roman" w:hAnsi="Times New Roman" w:cs="Times New Roman"/>
          <w:sz w:val="28"/>
          <w:szCs w:val="28"/>
        </w:rPr>
      </w:pPr>
      <w:r w:rsidRPr="00B5514B">
        <w:rPr>
          <w:rFonts w:ascii="Times New Roman" w:eastAsia="Times New Roman" w:hAnsi="Times New Roman" w:cs="Times New Roman"/>
          <w:b/>
          <w:i/>
          <w:sz w:val="24"/>
          <w:szCs w:val="24"/>
        </w:rPr>
        <w:t>Les modalités d’application de l’état de siège et de l’état d’urgence sont déterminées par la loi”</w:t>
      </w:r>
      <w:r>
        <w:rPr>
          <w:rFonts w:ascii="Times New Roman" w:eastAsia="Times New Roman" w:hAnsi="Times New Roman" w:cs="Times New Roman"/>
          <w:sz w:val="28"/>
          <w:szCs w:val="28"/>
        </w:rPr>
        <w:t>.</w:t>
      </w:r>
    </w:p>
    <w:p w:rsidR="007B37EA" w:rsidRDefault="007B37EA" w:rsidP="007B37EA">
      <w:pPr>
        <w:pStyle w:val="ListParagraph"/>
        <w:tabs>
          <w:tab w:val="left" w:pos="1935"/>
        </w:tabs>
        <w:spacing w:line="360" w:lineRule="auto"/>
        <w:ind w:left="1440"/>
        <w:jc w:val="both"/>
        <w:rPr>
          <w:rFonts w:ascii="Times New Roman" w:eastAsia="Times New Roman" w:hAnsi="Times New Roman" w:cs="Times New Roman"/>
          <w:sz w:val="28"/>
          <w:szCs w:val="28"/>
        </w:rPr>
      </w:pPr>
    </w:p>
    <w:p w:rsidR="00974574" w:rsidRDefault="00413E15" w:rsidP="007B37EA">
      <w:pPr>
        <w:pStyle w:val="ListParagraph"/>
        <w:tabs>
          <w:tab w:val="left" w:pos="1935"/>
        </w:tabs>
        <w:spacing w:line="360" w:lineRule="auto"/>
        <w:ind w:left="1440"/>
        <w:jc w:val="both"/>
        <w:rPr>
          <w:rFonts w:ascii="Times New Roman" w:eastAsia="Times New Roman" w:hAnsi="Times New Roman" w:cs="Times New Roman"/>
          <w:sz w:val="28"/>
        </w:rPr>
      </w:pPr>
      <w:r w:rsidRPr="00413E15">
        <w:rPr>
          <w:rFonts w:ascii="Times New Roman" w:eastAsia="Times New Roman" w:hAnsi="Times New Roman" w:cs="Times New Roman"/>
          <w:sz w:val="28"/>
        </w:rPr>
        <w:t xml:space="preserve">Le droit sénégalais ne permet aucune dérogation aux </w:t>
      </w:r>
      <w:r>
        <w:rPr>
          <w:rFonts w:ascii="Times New Roman" w:eastAsia="Times New Roman" w:hAnsi="Times New Roman" w:cs="Times New Roman"/>
          <w:sz w:val="28"/>
        </w:rPr>
        <w:t xml:space="preserve">droits et libertés fondamentaux garantis par la Constitution  - qu’un acte de disparition forcée violerait – en </w:t>
      </w:r>
      <w:r w:rsidR="00971319">
        <w:rPr>
          <w:rFonts w:ascii="Times New Roman" w:eastAsia="Times New Roman" w:hAnsi="Times New Roman" w:cs="Times New Roman"/>
          <w:sz w:val="28"/>
        </w:rPr>
        <w:t>cas d’</w:t>
      </w:r>
      <w:r>
        <w:rPr>
          <w:rFonts w:ascii="Times New Roman" w:eastAsia="Times New Roman" w:hAnsi="Times New Roman" w:cs="Times New Roman"/>
          <w:sz w:val="28"/>
        </w:rPr>
        <w:t>état d’exception, quelle qu’en soit la forme.</w:t>
      </w:r>
    </w:p>
    <w:p w:rsidR="00974574" w:rsidRPr="00974574" w:rsidRDefault="00974574" w:rsidP="00413E15">
      <w:pPr>
        <w:pStyle w:val="ListParagraph"/>
        <w:spacing w:line="360" w:lineRule="auto"/>
        <w:ind w:left="1440"/>
        <w:jc w:val="both"/>
        <w:rPr>
          <w:rFonts w:ascii="Times New Roman" w:eastAsia="Times New Roman" w:hAnsi="Times New Roman" w:cs="Times New Roman"/>
          <w:sz w:val="16"/>
          <w:szCs w:val="16"/>
        </w:rPr>
      </w:pPr>
    </w:p>
    <w:p w:rsidR="00413E15" w:rsidRDefault="00413E15" w:rsidP="00413E15">
      <w:pPr>
        <w:pStyle w:val="ListParagraph"/>
        <w:spacing w:line="360" w:lineRule="auto"/>
        <w:ind w:left="1440"/>
        <w:jc w:val="both"/>
        <w:rPr>
          <w:rFonts w:ascii="Times New Roman" w:eastAsia="Times New Roman" w:hAnsi="Times New Roman" w:cs="Times New Roman"/>
          <w:sz w:val="28"/>
        </w:rPr>
      </w:pPr>
      <w:r>
        <w:rPr>
          <w:rFonts w:ascii="Times New Roman" w:eastAsia="Times New Roman" w:hAnsi="Times New Roman" w:cs="Times New Roman"/>
          <w:sz w:val="28"/>
        </w:rPr>
        <w:t>Par ailleurs, les dispositions internationales directement applicable</w:t>
      </w:r>
      <w:r w:rsidR="00771403">
        <w:rPr>
          <w:rFonts w:ascii="Times New Roman" w:eastAsia="Times New Roman" w:hAnsi="Times New Roman" w:cs="Times New Roman"/>
          <w:sz w:val="28"/>
        </w:rPr>
        <w:t>s</w:t>
      </w:r>
      <w:r>
        <w:rPr>
          <w:rFonts w:ascii="Times New Roman" w:eastAsia="Times New Roman" w:hAnsi="Times New Roman" w:cs="Times New Roman"/>
          <w:sz w:val="28"/>
        </w:rPr>
        <w:t xml:space="preserve"> en</w:t>
      </w:r>
      <w:r w:rsidR="00D46AA6">
        <w:rPr>
          <w:rFonts w:ascii="Times New Roman" w:eastAsia="Times New Roman" w:hAnsi="Times New Roman" w:cs="Times New Roman"/>
          <w:sz w:val="28"/>
        </w:rPr>
        <w:t xml:space="preserve"> </w:t>
      </w:r>
      <w:r>
        <w:rPr>
          <w:rFonts w:ascii="Times New Roman" w:eastAsia="Times New Roman" w:hAnsi="Times New Roman" w:cs="Times New Roman"/>
          <w:sz w:val="28"/>
        </w:rPr>
        <w:t>droit sénégalais auxquelles un acte de disparition forcée contreviendrait ne peuvent faire l’objet d’une dérog</w:t>
      </w:r>
      <w:r w:rsidR="00971319">
        <w:rPr>
          <w:rFonts w:ascii="Times New Roman" w:eastAsia="Times New Roman" w:hAnsi="Times New Roman" w:cs="Times New Roman"/>
          <w:sz w:val="28"/>
        </w:rPr>
        <w:t>a</w:t>
      </w:r>
      <w:r>
        <w:rPr>
          <w:rFonts w:ascii="Times New Roman" w:eastAsia="Times New Roman" w:hAnsi="Times New Roman" w:cs="Times New Roman"/>
          <w:sz w:val="28"/>
        </w:rPr>
        <w:t>tion que dans une mesure très limitée et suivant des conditions de fond et de procédure (voir art.4 du Pacte international relatif aux droits civils et politiques). Le Sénégal n’a jamais fait usage de cette faculté. S’il le faisait, le législateur devrait alors fixer les normes dérogatoires. Celles-ci devraient être notifiées, au Secrétaire général des Nations Unies. La nécessité et la proportionnalité des mesures dérogatoires adoptées pourraient alors faire l’objet d’un contrôle international.</w:t>
      </w:r>
    </w:p>
    <w:p w:rsidR="00974574" w:rsidRPr="00974574" w:rsidRDefault="00974574" w:rsidP="00413E15">
      <w:pPr>
        <w:pStyle w:val="ListParagraph"/>
        <w:spacing w:line="360" w:lineRule="auto"/>
        <w:ind w:left="1440"/>
        <w:jc w:val="both"/>
        <w:rPr>
          <w:rFonts w:ascii="Times New Roman" w:eastAsia="Times New Roman" w:hAnsi="Times New Roman" w:cs="Times New Roman"/>
          <w:sz w:val="16"/>
          <w:szCs w:val="16"/>
        </w:rPr>
      </w:pPr>
    </w:p>
    <w:p w:rsidR="00413E15" w:rsidRDefault="00413E15" w:rsidP="00413E15">
      <w:pPr>
        <w:pStyle w:val="ListParagraph"/>
        <w:spacing w:line="360" w:lineRule="auto"/>
        <w:ind w:left="1440"/>
        <w:jc w:val="both"/>
        <w:rPr>
          <w:rFonts w:ascii="Times New Roman" w:eastAsia="Times New Roman" w:hAnsi="Times New Roman" w:cs="Times New Roman"/>
          <w:sz w:val="28"/>
        </w:rPr>
      </w:pPr>
      <w:r>
        <w:rPr>
          <w:rFonts w:ascii="Times New Roman" w:eastAsia="Times New Roman" w:hAnsi="Times New Roman" w:cs="Times New Roman"/>
          <w:sz w:val="28"/>
        </w:rPr>
        <w:t>Il y a lieu de préciser également qu’en cas de conflit armé, le droit international humanitaire serait d’application. Or, celui-ci i</w:t>
      </w:r>
      <w:r w:rsidR="00974574">
        <w:rPr>
          <w:rFonts w:ascii="Times New Roman" w:eastAsia="Times New Roman" w:hAnsi="Times New Roman" w:cs="Times New Roman"/>
          <w:sz w:val="28"/>
        </w:rPr>
        <w:t>nterdit le</w:t>
      </w:r>
      <w:r w:rsidR="00771403">
        <w:rPr>
          <w:rFonts w:ascii="Times New Roman" w:eastAsia="Times New Roman" w:hAnsi="Times New Roman" w:cs="Times New Roman"/>
          <w:sz w:val="28"/>
        </w:rPr>
        <w:t>s</w:t>
      </w:r>
      <w:r w:rsidR="00974574">
        <w:rPr>
          <w:rFonts w:ascii="Times New Roman" w:eastAsia="Times New Roman" w:hAnsi="Times New Roman" w:cs="Times New Roman"/>
          <w:sz w:val="28"/>
        </w:rPr>
        <w:t xml:space="preserve"> disparitions forcées, organise le régime de la détention de manière très détaillée et impose plusieurs me</w:t>
      </w:r>
      <w:r w:rsidR="00771403">
        <w:rPr>
          <w:rFonts w:ascii="Times New Roman" w:eastAsia="Times New Roman" w:hAnsi="Times New Roman" w:cs="Times New Roman"/>
          <w:sz w:val="28"/>
        </w:rPr>
        <w:t>s</w:t>
      </w:r>
      <w:r w:rsidR="00974574">
        <w:rPr>
          <w:rFonts w:ascii="Times New Roman" w:eastAsia="Times New Roman" w:hAnsi="Times New Roman" w:cs="Times New Roman"/>
          <w:sz w:val="28"/>
        </w:rPr>
        <w:t xml:space="preserve">ures générales de </w:t>
      </w:r>
      <w:r w:rsidR="00974574">
        <w:rPr>
          <w:rFonts w:ascii="Times New Roman" w:eastAsia="Times New Roman" w:hAnsi="Times New Roman" w:cs="Times New Roman"/>
          <w:sz w:val="28"/>
        </w:rPr>
        <w:lastRenderedPageBreak/>
        <w:t>traçabilité des individus</w:t>
      </w:r>
      <w:r w:rsidR="003179C8">
        <w:rPr>
          <w:rFonts w:ascii="Times New Roman" w:eastAsia="Times New Roman" w:hAnsi="Times New Roman" w:cs="Times New Roman"/>
          <w:sz w:val="28"/>
        </w:rPr>
        <w:t xml:space="preserve"> et le Sénégal est partie à toutes les conventions de Genève</w:t>
      </w:r>
      <w:r w:rsidR="00974574">
        <w:rPr>
          <w:rFonts w:ascii="Times New Roman" w:eastAsia="Times New Roman" w:hAnsi="Times New Roman" w:cs="Times New Roman"/>
          <w:sz w:val="28"/>
        </w:rPr>
        <w:t>.</w:t>
      </w:r>
    </w:p>
    <w:p w:rsidR="00974574" w:rsidRDefault="00974574" w:rsidP="00413E15">
      <w:pPr>
        <w:pStyle w:val="ListParagraph"/>
        <w:spacing w:line="360" w:lineRule="auto"/>
        <w:ind w:left="1440"/>
        <w:jc w:val="both"/>
        <w:rPr>
          <w:rFonts w:ascii="Times New Roman" w:eastAsia="Times New Roman" w:hAnsi="Times New Roman" w:cs="Times New Roman"/>
          <w:sz w:val="28"/>
        </w:rPr>
      </w:pPr>
    </w:p>
    <w:p w:rsidR="00974574" w:rsidRPr="00B24883" w:rsidRDefault="00974574" w:rsidP="00205B02">
      <w:pPr>
        <w:pStyle w:val="ListParagraph"/>
        <w:numPr>
          <w:ilvl w:val="0"/>
          <w:numId w:val="4"/>
        </w:numPr>
        <w:spacing w:line="360" w:lineRule="auto"/>
        <w:jc w:val="both"/>
        <w:rPr>
          <w:rFonts w:ascii="Times New Roman" w:eastAsia="Times New Roman" w:hAnsi="Times New Roman" w:cs="Times New Roman"/>
          <w:b/>
          <w:sz w:val="24"/>
          <w:szCs w:val="24"/>
        </w:rPr>
      </w:pPr>
      <w:r w:rsidRPr="00B24883">
        <w:rPr>
          <w:rFonts w:ascii="Times New Roman" w:eastAsia="Times New Roman" w:hAnsi="Times New Roman" w:cs="Times New Roman"/>
          <w:b/>
          <w:sz w:val="24"/>
          <w:szCs w:val="24"/>
        </w:rPr>
        <w:t>Législation et pratiques en ce qui concerne le terrorisme, les situations d’urgence, la sécurité nationale ou d’autres motifs ayant une incidence sur l’application effective de l’interdiction</w:t>
      </w:r>
      <w:r w:rsidR="003A1B47" w:rsidRPr="00B24883">
        <w:rPr>
          <w:rFonts w:ascii="Times New Roman" w:eastAsia="Times New Roman" w:hAnsi="Times New Roman" w:cs="Times New Roman"/>
          <w:b/>
          <w:sz w:val="24"/>
          <w:szCs w:val="24"/>
        </w:rPr>
        <w:t xml:space="preserve"> de disparition</w:t>
      </w:r>
      <w:r w:rsidR="00FE35E6" w:rsidRPr="00B24883">
        <w:rPr>
          <w:rFonts w:ascii="Times New Roman" w:eastAsia="Times New Roman" w:hAnsi="Times New Roman" w:cs="Times New Roman"/>
          <w:b/>
          <w:sz w:val="24"/>
          <w:szCs w:val="24"/>
        </w:rPr>
        <w:t xml:space="preserve"> forcée</w:t>
      </w:r>
    </w:p>
    <w:p w:rsidR="00974574" w:rsidRPr="00974574" w:rsidRDefault="00974574" w:rsidP="00974574">
      <w:pPr>
        <w:pStyle w:val="ListParagraph"/>
        <w:spacing w:line="360" w:lineRule="auto"/>
        <w:ind w:left="1440"/>
        <w:jc w:val="both"/>
        <w:rPr>
          <w:rFonts w:ascii="Times New Roman" w:eastAsia="Times New Roman" w:hAnsi="Times New Roman" w:cs="Times New Roman"/>
          <w:b/>
          <w:sz w:val="16"/>
          <w:szCs w:val="16"/>
        </w:rPr>
      </w:pPr>
    </w:p>
    <w:p w:rsidR="00974574" w:rsidRDefault="00974574" w:rsidP="00974574">
      <w:pPr>
        <w:pStyle w:val="ListParagraph"/>
        <w:spacing w:line="360" w:lineRule="auto"/>
        <w:ind w:left="1440"/>
        <w:jc w:val="both"/>
        <w:rPr>
          <w:rFonts w:ascii="Times New Roman" w:eastAsia="Times New Roman" w:hAnsi="Times New Roman" w:cs="Times New Roman"/>
          <w:sz w:val="28"/>
        </w:rPr>
      </w:pPr>
      <w:r w:rsidRPr="00974574">
        <w:rPr>
          <w:rFonts w:ascii="Times New Roman" w:eastAsia="Times New Roman" w:hAnsi="Times New Roman" w:cs="Times New Roman"/>
          <w:sz w:val="28"/>
        </w:rPr>
        <w:t>Aucune législation</w:t>
      </w:r>
      <w:r w:rsidR="009F470A">
        <w:rPr>
          <w:rFonts w:ascii="Times New Roman" w:eastAsia="Times New Roman" w:hAnsi="Times New Roman" w:cs="Times New Roman"/>
          <w:sz w:val="28"/>
        </w:rPr>
        <w:t>,</w:t>
      </w:r>
      <w:r w:rsidRPr="00974574">
        <w:rPr>
          <w:rFonts w:ascii="Times New Roman" w:eastAsia="Times New Roman" w:hAnsi="Times New Roman" w:cs="Times New Roman"/>
          <w:sz w:val="28"/>
        </w:rPr>
        <w:t xml:space="preserve"> </w:t>
      </w:r>
      <w:r>
        <w:rPr>
          <w:rFonts w:ascii="Times New Roman" w:eastAsia="Times New Roman" w:hAnsi="Times New Roman" w:cs="Times New Roman"/>
          <w:sz w:val="28"/>
        </w:rPr>
        <w:t>ni aucune pratique particulière ne porte atteinte à l’application effective de l’interdiction de disparition forcée.</w:t>
      </w:r>
    </w:p>
    <w:p w:rsidR="00974574" w:rsidRPr="00974574" w:rsidRDefault="00974574" w:rsidP="00974574">
      <w:pPr>
        <w:pStyle w:val="ListParagraph"/>
        <w:spacing w:line="360" w:lineRule="auto"/>
        <w:ind w:left="1440"/>
        <w:jc w:val="both"/>
        <w:rPr>
          <w:rFonts w:ascii="Times New Roman" w:eastAsia="Times New Roman" w:hAnsi="Times New Roman" w:cs="Times New Roman"/>
          <w:sz w:val="16"/>
          <w:szCs w:val="16"/>
        </w:rPr>
      </w:pPr>
    </w:p>
    <w:p w:rsidR="00974574" w:rsidRDefault="00974574" w:rsidP="00974574">
      <w:pPr>
        <w:pStyle w:val="ListParagraph"/>
        <w:spacing w:line="360" w:lineRule="auto"/>
        <w:ind w:left="1440"/>
        <w:jc w:val="both"/>
        <w:rPr>
          <w:rFonts w:ascii="Times New Roman" w:eastAsia="Times New Roman" w:hAnsi="Times New Roman" w:cs="Times New Roman"/>
          <w:sz w:val="28"/>
        </w:rPr>
      </w:pPr>
      <w:r>
        <w:rPr>
          <w:rFonts w:ascii="Times New Roman" w:eastAsia="Times New Roman" w:hAnsi="Times New Roman" w:cs="Times New Roman"/>
          <w:sz w:val="28"/>
        </w:rPr>
        <w:t>Le Sénégal a mis en place un système de lutte contre le terrorisme qui s’articule autour d’un cadre juridique, d’un cadre institutio</w:t>
      </w:r>
      <w:r w:rsidR="00771403">
        <w:rPr>
          <w:rFonts w:ascii="Times New Roman" w:eastAsia="Times New Roman" w:hAnsi="Times New Roman" w:cs="Times New Roman"/>
          <w:sz w:val="28"/>
        </w:rPr>
        <w:t xml:space="preserve">nnel et de dispositions visant </w:t>
      </w:r>
      <w:r>
        <w:rPr>
          <w:rFonts w:ascii="Times New Roman" w:eastAsia="Times New Roman" w:hAnsi="Times New Roman" w:cs="Times New Roman"/>
          <w:sz w:val="28"/>
        </w:rPr>
        <w:t>à améliorer la coopération internationale.</w:t>
      </w:r>
    </w:p>
    <w:p w:rsidR="00974574" w:rsidRPr="00974574" w:rsidRDefault="00974574" w:rsidP="00974574">
      <w:pPr>
        <w:pStyle w:val="ListParagraph"/>
        <w:spacing w:line="360" w:lineRule="auto"/>
        <w:ind w:left="1440"/>
        <w:jc w:val="both"/>
        <w:rPr>
          <w:rFonts w:ascii="Times New Roman" w:eastAsia="Times New Roman" w:hAnsi="Times New Roman" w:cs="Times New Roman"/>
          <w:sz w:val="16"/>
          <w:szCs w:val="16"/>
        </w:rPr>
      </w:pPr>
    </w:p>
    <w:p w:rsidR="00974574" w:rsidRDefault="00974574" w:rsidP="00413E15">
      <w:pPr>
        <w:pStyle w:val="ListParagraph"/>
        <w:spacing w:line="360" w:lineRule="auto"/>
        <w:ind w:left="1440"/>
        <w:jc w:val="both"/>
        <w:rPr>
          <w:rFonts w:ascii="Times New Roman" w:eastAsia="Times New Roman" w:hAnsi="Times New Roman" w:cs="Times New Roman"/>
          <w:sz w:val="28"/>
        </w:rPr>
      </w:pPr>
      <w:r>
        <w:rPr>
          <w:rFonts w:ascii="Times New Roman" w:eastAsia="Times New Roman" w:hAnsi="Times New Roman" w:cs="Times New Roman"/>
          <w:sz w:val="28"/>
        </w:rPr>
        <w:t xml:space="preserve">Il s’est doté, depuis </w:t>
      </w:r>
      <w:r w:rsidR="00FE35E6">
        <w:rPr>
          <w:rFonts w:ascii="Times New Roman" w:eastAsia="Times New Roman" w:hAnsi="Times New Roman" w:cs="Times New Roman"/>
          <w:sz w:val="28"/>
        </w:rPr>
        <w:t>le 12 février 2007</w:t>
      </w:r>
      <w:r>
        <w:rPr>
          <w:rFonts w:ascii="Times New Roman" w:eastAsia="Times New Roman" w:hAnsi="Times New Roman" w:cs="Times New Roman"/>
          <w:sz w:val="28"/>
        </w:rPr>
        <w:t xml:space="preserve">, de dispositions en matière de lutte  contre le terrorisme. </w:t>
      </w:r>
      <w:r w:rsidR="008C1C2D">
        <w:rPr>
          <w:rFonts w:ascii="Times New Roman" w:eastAsia="Times New Roman" w:hAnsi="Times New Roman" w:cs="Times New Roman"/>
          <w:sz w:val="28"/>
        </w:rPr>
        <w:t>Il s’agit de la loi 2007-01 incriminant les actes de terrorisme et la loi 2007-04 du 12 février 2007 modifiant le Code de procédure pénale relative à l’enquête, la poursuite et le jugement en matière de lutte contre les actes de terrorisme.</w:t>
      </w:r>
    </w:p>
    <w:p w:rsidR="00111C89" w:rsidRPr="00D87E87" w:rsidRDefault="00111C89" w:rsidP="00111C89">
      <w:pPr>
        <w:autoSpaceDE w:val="0"/>
        <w:autoSpaceDN w:val="0"/>
        <w:adjustRightInd w:val="0"/>
        <w:spacing w:after="0" w:line="240" w:lineRule="auto"/>
        <w:rPr>
          <w:rFonts w:ascii="Times New Roman" w:hAnsi="Times New Roman" w:cs="Times New Roman"/>
          <w:sz w:val="28"/>
          <w:szCs w:val="28"/>
        </w:rPr>
      </w:pPr>
    </w:p>
    <w:p w:rsidR="00111C89" w:rsidRPr="00D87E87" w:rsidRDefault="00111C89" w:rsidP="00BC4EF2">
      <w:pPr>
        <w:autoSpaceDE w:val="0"/>
        <w:autoSpaceDN w:val="0"/>
        <w:adjustRightInd w:val="0"/>
        <w:spacing w:after="0" w:line="360" w:lineRule="auto"/>
        <w:ind w:left="1418"/>
        <w:jc w:val="both"/>
        <w:rPr>
          <w:rFonts w:ascii="Times New Roman" w:hAnsi="Times New Roman" w:cs="Times New Roman"/>
          <w:sz w:val="28"/>
          <w:szCs w:val="28"/>
        </w:rPr>
      </w:pPr>
      <w:r w:rsidRPr="007B75DA">
        <w:rPr>
          <w:rFonts w:ascii="Times New Roman" w:hAnsi="Times New Roman" w:cs="Times New Roman"/>
          <w:b/>
          <w:i/>
          <w:sz w:val="26"/>
          <w:szCs w:val="26"/>
        </w:rPr>
        <w:t>Article premier</w:t>
      </w:r>
      <w:r w:rsidR="00463327">
        <w:rPr>
          <w:rFonts w:ascii="Times New Roman" w:hAnsi="Times New Roman" w:cs="Times New Roman"/>
          <w:sz w:val="28"/>
          <w:szCs w:val="28"/>
        </w:rPr>
        <w:t>:</w:t>
      </w:r>
      <w:r w:rsidR="005F3335">
        <w:rPr>
          <w:rFonts w:ascii="Times New Roman" w:hAnsi="Times New Roman" w:cs="Times New Roman"/>
          <w:sz w:val="28"/>
          <w:szCs w:val="28"/>
        </w:rPr>
        <w:t xml:space="preserve"> </w:t>
      </w:r>
      <w:r w:rsidRPr="00D87E87">
        <w:rPr>
          <w:rFonts w:ascii="Times New Roman" w:hAnsi="Times New Roman" w:cs="Times New Roman"/>
          <w:sz w:val="28"/>
          <w:szCs w:val="28"/>
        </w:rPr>
        <w:t xml:space="preserve">Il est inséré, après l’article 279 du Code pénal, une section VII au chapitre IV du titre I du livre 3ème intitulée : « </w:t>
      </w:r>
      <w:r w:rsidRPr="007B75DA">
        <w:rPr>
          <w:rFonts w:ascii="Times New Roman" w:hAnsi="Times New Roman" w:cs="Times New Roman"/>
          <w:b/>
          <w:sz w:val="24"/>
          <w:szCs w:val="24"/>
        </w:rPr>
        <w:t>Des actes de terrorisme</w:t>
      </w:r>
      <w:r w:rsidRPr="00D87E87">
        <w:rPr>
          <w:rFonts w:ascii="Times New Roman" w:hAnsi="Times New Roman" w:cs="Times New Roman"/>
          <w:sz w:val="28"/>
          <w:szCs w:val="28"/>
        </w:rPr>
        <w:t xml:space="preserve"> » et comportant les dispositions suivantes :</w:t>
      </w:r>
    </w:p>
    <w:p w:rsidR="00111C89" w:rsidRPr="007B75DA" w:rsidRDefault="00111C89" w:rsidP="00BC4EF2">
      <w:pPr>
        <w:autoSpaceDE w:val="0"/>
        <w:autoSpaceDN w:val="0"/>
        <w:adjustRightInd w:val="0"/>
        <w:spacing w:after="0" w:line="360" w:lineRule="auto"/>
        <w:jc w:val="both"/>
        <w:rPr>
          <w:rFonts w:ascii="Times New Roman" w:hAnsi="Times New Roman" w:cs="Times New Roman"/>
          <w:b/>
          <w:sz w:val="16"/>
          <w:szCs w:val="16"/>
          <w:vertAlign w:val="superscript"/>
        </w:rPr>
      </w:pPr>
    </w:p>
    <w:p w:rsidR="00111C89" w:rsidRPr="007B75DA" w:rsidRDefault="00111C89" w:rsidP="00BC4EF2">
      <w:pPr>
        <w:autoSpaceDE w:val="0"/>
        <w:autoSpaceDN w:val="0"/>
        <w:adjustRightInd w:val="0"/>
        <w:spacing w:after="0" w:line="360" w:lineRule="auto"/>
        <w:ind w:left="1418"/>
        <w:jc w:val="both"/>
        <w:rPr>
          <w:rFonts w:ascii="Times New Roman" w:hAnsi="Times New Roman" w:cs="Times New Roman"/>
          <w:b/>
          <w:i/>
          <w:sz w:val="24"/>
          <w:szCs w:val="24"/>
        </w:rPr>
      </w:pPr>
      <w:r w:rsidRPr="007B75DA">
        <w:rPr>
          <w:rFonts w:ascii="Times New Roman" w:hAnsi="Times New Roman" w:cs="Times New Roman"/>
          <w:b/>
          <w:i/>
          <w:iCs/>
          <w:sz w:val="26"/>
          <w:szCs w:val="26"/>
        </w:rPr>
        <w:t>Article 279-1</w:t>
      </w:r>
      <w:r w:rsidRPr="00D87E87">
        <w:rPr>
          <w:rFonts w:ascii="Times New Roman" w:hAnsi="Times New Roman" w:cs="Times New Roman"/>
          <w:i/>
          <w:iCs/>
          <w:sz w:val="28"/>
          <w:szCs w:val="28"/>
        </w:rPr>
        <w:t xml:space="preserve"> </w:t>
      </w:r>
      <w:r w:rsidRPr="00D87E87">
        <w:rPr>
          <w:rFonts w:ascii="Times New Roman" w:hAnsi="Times New Roman" w:cs="Times New Roman"/>
          <w:sz w:val="28"/>
          <w:szCs w:val="28"/>
        </w:rPr>
        <w:t xml:space="preserve">: </w:t>
      </w:r>
      <w:r w:rsidR="00997EB5">
        <w:rPr>
          <w:rFonts w:ascii="Times New Roman" w:hAnsi="Times New Roman" w:cs="Times New Roman"/>
          <w:sz w:val="28"/>
          <w:szCs w:val="28"/>
        </w:rPr>
        <w:t>“</w:t>
      </w:r>
      <w:r w:rsidRPr="007B75DA">
        <w:rPr>
          <w:rFonts w:ascii="Times New Roman" w:hAnsi="Times New Roman" w:cs="Times New Roman"/>
          <w:b/>
          <w:i/>
          <w:sz w:val="24"/>
          <w:szCs w:val="24"/>
        </w:rPr>
        <w:t xml:space="preserve">Constituent des </w:t>
      </w:r>
      <w:r w:rsidR="00B72AB8" w:rsidRPr="007B75DA">
        <w:rPr>
          <w:rFonts w:ascii="Times New Roman" w:hAnsi="Times New Roman" w:cs="Times New Roman"/>
          <w:b/>
          <w:i/>
          <w:sz w:val="24"/>
          <w:szCs w:val="24"/>
        </w:rPr>
        <w:t>actes de terrorisme, lorsqu’ils sont commis</w:t>
      </w:r>
      <w:r w:rsidRPr="007B75DA">
        <w:rPr>
          <w:rFonts w:ascii="Times New Roman" w:hAnsi="Times New Roman" w:cs="Times New Roman"/>
          <w:b/>
          <w:i/>
          <w:sz w:val="24"/>
          <w:szCs w:val="24"/>
        </w:rPr>
        <w:t xml:space="preserve"> intentionnellement en relation avec une entreprise individuelle ou collective ayant pour but de troubler l’ordre public ou le fonctionnement normal des institutions nationales ou internationales, par l’intimidation ou la terreur, les infractions suivantes :</w:t>
      </w:r>
    </w:p>
    <w:p w:rsidR="00111C89" w:rsidRPr="007B75DA" w:rsidRDefault="00111C89" w:rsidP="00BC4EF2">
      <w:pPr>
        <w:autoSpaceDE w:val="0"/>
        <w:autoSpaceDN w:val="0"/>
        <w:adjustRightInd w:val="0"/>
        <w:spacing w:after="0" w:line="360" w:lineRule="auto"/>
        <w:jc w:val="both"/>
        <w:rPr>
          <w:rFonts w:ascii="Times New Roman" w:hAnsi="Times New Roman" w:cs="Times New Roman"/>
          <w:b/>
          <w:i/>
          <w:sz w:val="24"/>
          <w:szCs w:val="24"/>
        </w:rPr>
      </w:pPr>
    </w:p>
    <w:p w:rsidR="00111C89" w:rsidRPr="007B75DA" w:rsidRDefault="00111C89" w:rsidP="00BC4EF2">
      <w:pPr>
        <w:autoSpaceDE w:val="0"/>
        <w:autoSpaceDN w:val="0"/>
        <w:adjustRightInd w:val="0"/>
        <w:spacing w:after="0" w:line="360" w:lineRule="auto"/>
        <w:ind w:left="1418"/>
        <w:jc w:val="both"/>
        <w:rPr>
          <w:rFonts w:ascii="Times New Roman" w:hAnsi="Times New Roman" w:cs="Times New Roman"/>
          <w:b/>
          <w:i/>
          <w:sz w:val="24"/>
          <w:szCs w:val="24"/>
        </w:rPr>
      </w:pPr>
      <w:r w:rsidRPr="007B75DA">
        <w:rPr>
          <w:rFonts w:ascii="Times New Roman" w:hAnsi="Times New Roman" w:cs="Times New Roman"/>
          <w:b/>
          <w:i/>
          <w:sz w:val="24"/>
          <w:szCs w:val="24"/>
        </w:rPr>
        <w:lastRenderedPageBreak/>
        <w:t>1. les attentats et complots visés par les article</w:t>
      </w:r>
      <w:r w:rsidR="00295F10" w:rsidRPr="007B75DA">
        <w:rPr>
          <w:rFonts w:ascii="Times New Roman" w:hAnsi="Times New Roman" w:cs="Times New Roman"/>
          <w:b/>
          <w:i/>
          <w:sz w:val="24"/>
          <w:szCs w:val="24"/>
        </w:rPr>
        <w:t>s 72 à 76 et 84 du présent Code</w:t>
      </w:r>
      <w:r w:rsidR="00B24883">
        <w:rPr>
          <w:rFonts w:ascii="Times New Roman" w:hAnsi="Times New Roman" w:cs="Times New Roman"/>
          <w:b/>
          <w:i/>
          <w:sz w:val="24"/>
          <w:szCs w:val="24"/>
        </w:rPr>
        <w:t>;</w:t>
      </w:r>
      <w:r w:rsidR="00997EB5" w:rsidRPr="007B75DA">
        <w:rPr>
          <w:rFonts w:ascii="Times New Roman" w:hAnsi="Times New Roman" w:cs="Times New Roman"/>
          <w:b/>
          <w:i/>
          <w:sz w:val="24"/>
          <w:szCs w:val="24"/>
        </w:rPr>
        <w:t xml:space="preserve"> </w:t>
      </w:r>
    </w:p>
    <w:p w:rsidR="00111C89" w:rsidRPr="007B75DA" w:rsidRDefault="005F3335" w:rsidP="00295F10">
      <w:pPr>
        <w:autoSpaceDE w:val="0"/>
        <w:autoSpaceDN w:val="0"/>
        <w:adjustRightInd w:val="0"/>
        <w:spacing w:after="0" w:line="360" w:lineRule="auto"/>
        <w:ind w:left="1418"/>
        <w:jc w:val="both"/>
        <w:rPr>
          <w:rFonts w:ascii="Times New Roman" w:hAnsi="Times New Roman" w:cs="Times New Roman"/>
          <w:b/>
          <w:i/>
          <w:sz w:val="24"/>
          <w:szCs w:val="24"/>
        </w:rPr>
      </w:pPr>
      <w:r w:rsidRPr="007B75DA">
        <w:rPr>
          <w:rFonts w:ascii="Times New Roman" w:hAnsi="Times New Roman" w:cs="Times New Roman"/>
          <w:b/>
          <w:i/>
          <w:sz w:val="24"/>
          <w:szCs w:val="24"/>
        </w:rPr>
        <w:t xml:space="preserve">2. </w:t>
      </w:r>
      <w:r w:rsidR="00111C89" w:rsidRPr="007B75DA">
        <w:rPr>
          <w:rFonts w:ascii="Times New Roman" w:hAnsi="Times New Roman" w:cs="Times New Roman"/>
          <w:b/>
          <w:i/>
          <w:sz w:val="24"/>
          <w:szCs w:val="24"/>
        </w:rPr>
        <w:t>les crimes commis par participation à un mouvement insurrectionnel visés par les articles 85, 86 et</w:t>
      </w:r>
      <w:r w:rsidR="009F470A" w:rsidRPr="007B75DA">
        <w:rPr>
          <w:rFonts w:ascii="Times New Roman" w:hAnsi="Times New Roman" w:cs="Times New Roman"/>
          <w:b/>
          <w:i/>
          <w:sz w:val="24"/>
          <w:szCs w:val="24"/>
        </w:rPr>
        <w:t xml:space="preserve"> </w:t>
      </w:r>
      <w:r w:rsidR="00111C89" w:rsidRPr="007B75DA">
        <w:rPr>
          <w:rFonts w:ascii="Times New Roman" w:hAnsi="Times New Roman" w:cs="Times New Roman"/>
          <w:b/>
          <w:i/>
          <w:sz w:val="24"/>
          <w:szCs w:val="24"/>
        </w:rPr>
        <w:t>87 du présent Code ;</w:t>
      </w:r>
    </w:p>
    <w:p w:rsidR="00111C89" w:rsidRPr="007B75DA" w:rsidRDefault="005F3335" w:rsidP="00295F10">
      <w:pPr>
        <w:autoSpaceDE w:val="0"/>
        <w:autoSpaceDN w:val="0"/>
        <w:adjustRightInd w:val="0"/>
        <w:spacing w:after="0" w:line="360" w:lineRule="auto"/>
        <w:ind w:left="1418"/>
        <w:jc w:val="both"/>
        <w:rPr>
          <w:rFonts w:ascii="Times New Roman" w:hAnsi="Times New Roman" w:cs="Times New Roman"/>
          <w:b/>
          <w:i/>
          <w:sz w:val="24"/>
          <w:szCs w:val="24"/>
        </w:rPr>
      </w:pPr>
      <w:r w:rsidRPr="007B75DA">
        <w:rPr>
          <w:rFonts w:ascii="Times New Roman" w:hAnsi="Times New Roman" w:cs="Times New Roman"/>
          <w:b/>
          <w:i/>
          <w:sz w:val="24"/>
          <w:szCs w:val="24"/>
        </w:rPr>
        <w:t xml:space="preserve">3. </w:t>
      </w:r>
      <w:r w:rsidR="00111C89" w:rsidRPr="007B75DA">
        <w:rPr>
          <w:rFonts w:ascii="Times New Roman" w:hAnsi="Times New Roman" w:cs="Times New Roman"/>
          <w:b/>
          <w:i/>
          <w:sz w:val="24"/>
          <w:szCs w:val="24"/>
        </w:rPr>
        <w:t xml:space="preserve"> les violences ou voies de fait commises contre les personnes et les destructions ou dégradations commises lors de rassemblements et visées par l’article 98 du présent Code ;</w:t>
      </w:r>
    </w:p>
    <w:p w:rsidR="00111C89" w:rsidRPr="007B75DA" w:rsidRDefault="00111C89" w:rsidP="00BC4EF2">
      <w:pPr>
        <w:autoSpaceDE w:val="0"/>
        <w:autoSpaceDN w:val="0"/>
        <w:adjustRightInd w:val="0"/>
        <w:spacing w:after="0" w:line="360" w:lineRule="auto"/>
        <w:ind w:left="1418"/>
        <w:jc w:val="both"/>
        <w:rPr>
          <w:rFonts w:ascii="Times New Roman" w:hAnsi="Times New Roman" w:cs="Times New Roman"/>
          <w:b/>
          <w:i/>
          <w:sz w:val="24"/>
          <w:szCs w:val="24"/>
        </w:rPr>
      </w:pPr>
      <w:r w:rsidRPr="007B75DA">
        <w:rPr>
          <w:rFonts w:ascii="Times New Roman" w:hAnsi="Times New Roman" w:cs="Times New Roman"/>
          <w:b/>
          <w:i/>
          <w:sz w:val="24"/>
          <w:szCs w:val="24"/>
        </w:rPr>
        <w:t>4. les enlèvements et séquestrations prévus par les articles 334 à 337 du présent Code ;</w:t>
      </w:r>
    </w:p>
    <w:p w:rsidR="00111C89" w:rsidRPr="007B75DA" w:rsidRDefault="00111C89" w:rsidP="00BC4EF2">
      <w:pPr>
        <w:autoSpaceDE w:val="0"/>
        <w:autoSpaceDN w:val="0"/>
        <w:adjustRightInd w:val="0"/>
        <w:spacing w:after="0" w:line="360" w:lineRule="auto"/>
        <w:ind w:left="1418"/>
        <w:jc w:val="both"/>
        <w:rPr>
          <w:rFonts w:ascii="Times New Roman" w:hAnsi="Times New Roman" w:cs="Times New Roman"/>
          <w:b/>
          <w:i/>
          <w:sz w:val="24"/>
          <w:szCs w:val="24"/>
        </w:rPr>
      </w:pPr>
      <w:r w:rsidRPr="007B75DA">
        <w:rPr>
          <w:rFonts w:ascii="Times New Roman" w:hAnsi="Times New Roman" w:cs="Times New Roman"/>
          <w:b/>
          <w:i/>
          <w:sz w:val="24"/>
          <w:szCs w:val="24"/>
        </w:rPr>
        <w:t>5. les destructions, dégradations, dommages visés aux articles 406 à 409 du présent Code ;</w:t>
      </w:r>
    </w:p>
    <w:p w:rsidR="00111C89" w:rsidRPr="007B75DA" w:rsidRDefault="00111C89" w:rsidP="00295F10">
      <w:pPr>
        <w:tabs>
          <w:tab w:val="left" w:pos="1418"/>
        </w:tabs>
        <w:autoSpaceDE w:val="0"/>
        <w:autoSpaceDN w:val="0"/>
        <w:adjustRightInd w:val="0"/>
        <w:spacing w:after="0" w:line="360" w:lineRule="auto"/>
        <w:ind w:left="1418"/>
        <w:jc w:val="both"/>
        <w:rPr>
          <w:rFonts w:ascii="Times New Roman" w:hAnsi="Times New Roman" w:cs="Times New Roman"/>
          <w:b/>
          <w:i/>
          <w:sz w:val="24"/>
          <w:szCs w:val="24"/>
        </w:rPr>
      </w:pPr>
      <w:r w:rsidRPr="007B75DA">
        <w:rPr>
          <w:rFonts w:ascii="Times New Roman" w:hAnsi="Times New Roman" w:cs="Times New Roman"/>
          <w:b/>
          <w:i/>
          <w:sz w:val="24"/>
          <w:szCs w:val="24"/>
        </w:rPr>
        <w:t>6. la dégradation des biens appartenant à l’État ou intéressant la chose publique prévue par l’article</w:t>
      </w:r>
      <w:r w:rsidR="00D77CDD" w:rsidRPr="007B75DA">
        <w:rPr>
          <w:rFonts w:ascii="Times New Roman" w:hAnsi="Times New Roman" w:cs="Times New Roman"/>
          <w:b/>
          <w:i/>
          <w:sz w:val="24"/>
          <w:szCs w:val="24"/>
        </w:rPr>
        <w:t xml:space="preserve"> </w:t>
      </w:r>
      <w:r w:rsidRPr="007B75DA">
        <w:rPr>
          <w:rFonts w:ascii="Times New Roman" w:hAnsi="Times New Roman" w:cs="Times New Roman"/>
          <w:b/>
          <w:i/>
          <w:sz w:val="24"/>
          <w:szCs w:val="24"/>
        </w:rPr>
        <w:t>225 du présent Code ;</w:t>
      </w:r>
    </w:p>
    <w:p w:rsidR="00111C89" w:rsidRPr="007B75DA" w:rsidRDefault="005F3335" w:rsidP="00BC4EF2">
      <w:pPr>
        <w:autoSpaceDE w:val="0"/>
        <w:autoSpaceDN w:val="0"/>
        <w:adjustRightInd w:val="0"/>
        <w:spacing w:after="0" w:line="360" w:lineRule="auto"/>
        <w:ind w:left="1418"/>
        <w:jc w:val="both"/>
        <w:rPr>
          <w:rFonts w:ascii="Times New Roman" w:hAnsi="Times New Roman" w:cs="Times New Roman"/>
          <w:b/>
          <w:i/>
          <w:sz w:val="24"/>
          <w:szCs w:val="24"/>
        </w:rPr>
      </w:pPr>
      <w:r w:rsidRPr="007B75DA">
        <w:rPr>
          <w:rFonts w:ascii="Times New Roman" w:hAnsi="Times New Roman" w:cs="Times New Roman"/>
          <w:b/>
          <w:i/>
          <w:sz w:val="24"/>
          <w:szCs w:val="24"/>
        </w:rPr>
        <w:t xml:space="preserve">7. </w:t>
      </w:r>
      <w:r w:rsidR="00111C89" w:rsidRPr="007B75DA">
        <w:rPr>
          <w:rFonts w:ascii="Times New Roman" w:hAnsi="Times New Roman" w:cs="Times New Roman"/>
          <w:b/>
          <w:i/>
          <w:sz w:val="24"/>
          <w:szCs w:val="24"/>
        </w:rPr>
        <w:t xml:space="preserve"> l’association de malfaiteurs prévue par les articles 238 à 240 du présent Code ;</w:t>
      </w:r>
    </w:p>
    <w:p w:rsidR="00111C89" w:rsidRPr="007B75DA" w:rsidRDefault="005F3335" w:rsidP="00BC4EF2">
      <w:pPr>
        <w:autoSpaceDE w:val="0"/>
        <w:autoSpaceDN w:val="0"/>
        <w:adjustRightInd w:val="0"/>
        <w:spacing w:after="0" w:line="360" w:lineRule="auto"/>
        <w:ind w:left="1418"/>
        <w:jc w:val="both"/>
        <w:rPr>
          <w:rFonts w:ascii="Times New Roman" w:hAnsi="Times New Roman" w:cs="Times New Roman"/>
          <w:b/>
          <w:i/>
          <w:sz w:val="24"/>
          <w:szCs w:val="24"/>
        </w:rPr>
      </w:pPr>
      <w:r w:rsidRPr="007B75DA">
        <w:rPr>
          <w:rFonts w:ascii="Times New Roman" w:hAnsi="Times New Roman" w:cs="Times New Roman"/>
          <w:b/>
          <w:i/>
          <w:sz w:val="24"/>
          <w:szCs w:val="24"/>
        </w:rPr>
        <w:t xml:space="preserve">8. </w:t>
      </w:r>
      <w:r w:rsidR="00111C89" w:rsidRPr="007B75DA">
        <w:rPr>
          <w:rFonts w:ascii="Times New Roman" w:hAnsi="Times New Roman" w:cs="Times New Roman"/>
          <w:b/>
          <w:i/>
          <w:sz w:val="24"/>
          <w:szCs w:val="24"/>
        </w:rPr>
        <w:t xml:space="preserve"> 1es atteintes à la vie prévues par les articles 280, 281, 284, 285 et 286 du présent Code ;</w:t>
      </w:r>
    </w:p>
    <w:p w:rsidR="00111C89" w:rsidRPr="007B75DA" w:rsidRDefault="00111C89" w:rsidP="00BC4EF2">
      <w:pPr>
        <w:autoSpaceDE w:val="0"/>
        <w:autoSpaceDN w:val="0"/>
        <w:adjustRightInd w:val="0"/>
        <w:spacing w:after="0" w:line="360" w:lineRule="auto"/>
        <w:ind w:firstLine="1418"/>
        <w:jc w:val="both"/>
        <w:rPr>
          <w:rFonts w:ascii="Times New Roman" w:hAnsi="Times New Roman" w:cs="Times New Roman"/>
          <w:b/>
          <w:i/>
          <w:sz w:val="24"/>
          <w:szCs w:val="24"/>
        </w:rPr>
      </w:pPr>
      <w:r w:rsidRPr="007B75DA">
        <w:rPr>
          <w:rFonts w:ascii="Times New Roman" w:hAnsi="Times New Roman" w:cs="Times New Roman"/>
          <w:b/>
          <w:i/>
          <w:sz w:val="24"/>
          <w:szCs w:val="24"/>
        </w:rPr>
        <w:t>9. les menaces prévues par les articles 290 à 293 du présent Code</w:t>
      </w:r>
      <w:r w:rsidR="00BC4EF2" w:rsidRPr="007B75DA">
        <w:rPr>
          <w:rFonts w:ascii="Times New Roman" w:hAnsi="Times New Roman" w:cs="Times New Roman"/>
          <w:b/>
          <w:i/>
          <w:sz w:val="24"/>
          <w:szCs w:val="24"/>
        </w:rPr>
        <w:t xml:space="preserve">; </w:t>
      </w:r>
    </w:p>
    <w:p w:rsidR="00111C89" w:rsidRPr="007B75DA" w:rsidRDefault="005F3335" w:rsidP="00BC4EF2">
      <w:pPr>
        <w:autoSpaceDE w:val="0"/>
        <w:autoSpaceDN w:val="0"/>
        <w:adjustRightInd w:val="0"/>
        <w:spacing w:after="0" w:line="360" w:lineRule="auto"/>
        <w:ind w:left="1418"/>
        <w:jc w:val="both"/>
        <w:rPr>
          <w:rFonts w:ascii="Times New Roman" w:hAnsi="Times New Roman" w:cs="Times New Roman"/>
          <w:b/>
          <w:i/>
          <w:sz w:val="24"/>
          <w:szCs w:val="24"/>
        </w:rPr>
      </w:pPr>
      <w:r w:rsidRPr="007B75DA">
        <w:rPr>
          <w:rFonts w:ascii="Times New Roman" w:hAnsi="Times New Roman" w:cs="Times New Roman"/>
          <w:b/>
          <w:i/>
          <w:sz w:val="24"/>
          <w:szCs w:val="24"/>
        </w:rPr>
        <w:t xml:space="preserve">10. </w:t>
      </w:r>
      <w:r w:rsidR="00111C89" w:rsidRPr="007B75DA">
        <w:rPr>
          <w:rFonts w:ascii="Times New Roman" w:hAnsi="Times New Roman" w:cs="Times New Roman"/>
          <w:b/>
          <w:i/>
          <w:sz w:val="24"/>
          <w:szCs w:val="24"/>
        </w:rPr>
        <w:t xml:space="preserve"> les blessures et coups volontaires prévus par les articles 294, 295, 296, 297, 297 bis, 298 du présent Code ;</w:t>
      </w:r>
    </w:p>
    <w:p w:rsidR="00111C89" w:rsidRPr="007B75DA" w:rsidRDefault="005F3335" w:rsidP="00BC4EF2">
      <w:pPr>
        <w:autoSpaceDE w:val="0"/>
        <w:autoSpaceDN w:val="0"/>
        <w:adjustRightInd w:val="0"/>
        <w:spacing w:after="0" w:line="360" w:lineRule="auto"/>
        <w:ind w:left="1418"/>
        <w:jc w:val="both"/>
        <w:rPr>
          <w:rFonts w:ascii="Times New Roman" w:hAnsi="Times New Roman" w:cs="Times New Roman"/>
          <w:b/>
          <w:i/>
          <w:sz w:val="24"/>
          <w:szCs w:val="24"/>
        </w:rPr>
      </w:pPr>
      <w:r w:rsidRPr="007B75DA">
        <w:rPr>
          <w:rFonts w:ascii="Times New Roman" w:hAnsi="Times New Roman" w:cs="Times New Roman"/>
          <w:b/>
          <w:i/>
          <w:sz w:val="24"/>
          <w:szCs w:val="24"/>
        </w:rPr>
        <w:t xml:space="preserve">11. </w:t>
      </w:r>
      <w:r w:rsidR="00111C89" w:rsidRPr="007B75DA">
        <w:rPr>
          <w:rFonts w:ascii="Times New Roman" w:hAnsi="Times New Roman" w:cs="Times New Roman"/>
          <w:b/>
          <w:i/>
          <w:sz w:val="24"/>
          <w:szCs w:val="24"/>
        </w:rPr>
        <w:t xml:space="preserve"> la fabrication ou la détention d’armes prohibées prévue par l’article 302 du Code pénal et par la loi n° 66-03 du 18 janvier 1966</w:t>
      </w:r>
      <w:r w:rsidR="00BC4EF2" w:rsidRPr="007B75DA">
        <w:rPr>
          <w:rFonts w:ascii="Times New Roman" w:hAnsi="Times New Roman" w:cs="Times New Roman"/>
          <w:b/>
          <w:i/>
          <w:sz w:val="24"/>
          <w:szCs w:val="24"/>
        </w:rPr>
        <w:t xml:space="preserve">; </w:t>
      </w:r>
    </w:p>
    <w:p w:rsidR="00111C89" w:rsidRPr="00D87E87" w:rsidRDefault="00111C89" w:rsidP="00BC4EF2">
      <w:pPr>
        <w:autoSpaceDE w:val="0"/>
        <w:autoSpaceDN w:val="0"/>
        <w:adjustRightInd w:val="0"/>
        <w:spacing w:after="0" w:line="360" w:lineRule="auto"/>
        <w:ind w:left="1418"/>
        <w:jc w:val="both"/>
        <w:rPr>
          <w:rFonts w:ascii="Times New Roman" w:hAnsi="Times New Roman" w:cs="Times New Roman"/>
          <w:sz w:val="28"/>
          <w:szCs w:val="28"/>
        </w:rPr>
      </w:pPr>
      <w:r w:rsidRPr="007B75DA">
        <w:rPr>
          <w:rFonts w:ascii="Times New Roman" w:hAnsi="Times New Roman" w:cs="Times New Roman"/>
          <w:b/>
          <w:i/>
          <w:sz w:val="24"/>
          <w:szCs w:val="24"/>
        </w:rPr>
        <w:t>12. les vols et extorsions prévus par les articles 364 et 372 du présent Code</w:t>
      </w:r>
      <w:r w:rsidR="00997EB5">
        <w:rPr>
          <w:rFonts w:ascii="Times New Roman" w:hAnsi="Times New Roman" w:cs="Times New Roman"/>
          <w:sz w:val="28"/>
          <w:szCs w:val="28"/>
        </w:rPr>
        <w:t>”</w:t>
      </w:r>
      <w:r w:rsidRPr="00D87E87">
        <w:rPr>
          <w:rFonts w:ascii="Times New Roman" w:hAnsi="Times New Roman" w:cs="Times New Roman"/>
          <w:sz w:val="28"/>
          <w:szCs w:val="28"/>
        </w:rPr>
        <w:t>.</w:t>
      </w:r>
    </w:p>
    <w:p w:rsidR="00111C89" w:rsidRDefault="00111C89" w:rsidP="00BC4EF2">
      <w:pPr>
        <w:autoSpaceDE w:val="0"/>
        <w:autoSpaceDN w:val="0"/>
        <w:adjustRightInd w:val="0"/>
        <w:spacing w:after="0" w:line="360" w:lineRule="auto"/>
        <w:jc w:val="both"/>
        <w:rPr>
          <w:rFonts w:ascii="Times New Roman" w:hAnsi="Times New Roman" w:cs="Times New Roman"/>
          <w:i/>
          <w:iCs/>
          <w:sz w:val="28"/>
          <w:szCs w:val="28"/>
        </w:rPr>
      </w:pPr>
    </w:p>
    <w:p w:rsidR="00111C89" w:rsidRPr="00D87E87" w:rsidRDefault="007B75DA" w:rsidP="00BC4EF2">
      <w:pPr>
        <w:autoSpaceDE w:val="0"/>
        <w:autoSpaceDN w:val="0"/>
        <w:adjustRightInd w:val="0"/>
        <w:spacing w:after="0" w:line="360" w:lineRule="auto"/>
        <w:ind w:left="1418"/>
        <w:jc w:val="both"/>
        <w:rPr>
          <w:rFonts w:ascii="Times New Roman" w:hAnsi="Times New Roman" w:cs="Times New Roman"/>
          <w:sz w:val="28"/>
          <w:szCs w:val="28"/>
        </w:rPr>
      </w:pPr>
      <w:r>
        <w:rPr>
          <w:rFonts w:ascii="Times New Roman" w:hAnsi="Times New Roman" w:cs="Times New Roman"/>
          <w:b/>
          <w:i/>
          <w:iCs/>
          <w:sz w:val="26"/>
          <w:szCs w:val="26"/>
        </w:rPr>
        <w:t>L’</w:t>
      </w:r>
      <w:r w:rsidR="00111C89" w:rsidRPr="007B75DA">
        <w:rPr>
          <w:rFonts w:ascii="Times New Roman" w:hAnsi="Times New Roman" w:cs="Times New Roman"/>
          <w:b/>
          <w:i/>
          <w:iCs/>
          <w:sz w:val="26"/>
          <w:szCs w:val="26"/>
        </w:rPr>
        <w:t>Article 279-2</w:t>
      </w:r>
      <w:r w:rsidR="00111C89" w:rsidRPr="00D87E87">
        <w:rPr>
          <w:rFonts w:ascii="Times New Roman" w:hAnsi="Times New Roman" w:cs="Times New Roman"/>
          <w:i/>
          <w:iCs/>
          <w:sz w:val="28"/>
          <w:szCs w:val="28"/>
        </w:rPr>
        <w:t xml:space="preserve"> </w:t>
      </w:r>
      <w:r>
        <w:rPr>
          <w:rFonts w:ascii="Times New Roman" w:hAnsi="Times New Roman" w:cs="Times New Roman"/>
          <w:iCs/>
          <w:sz w:val="28"/>
          <w:szCs w:val="28"/>
        </w:rPr>
        <w:t>du code pénal s’intéresse au terrorisme biologique</w:t>
      </w:r>
      <w:r w:rsidR="00111C89" w:rsidRPr="00D87E87">
        <w:rPr>
          <w:rFonts w:ascii="Times New Roman" w:hAnsi="Times New Roman" w:cs="Times New Roman"/>
          <w:sz w:val="28"/>
          <w:szCs w:val="28"/>
        </w:rPr>
        <w:t xml:space="preserve">: </w:t>
      </w:r>
      <w:r w:rsidR="00997EB5">
        <w:rPr>
          <w:rFonts w:ascii="Times New Roman" w:hAnsi="Times New Roman" w:cs="Times New Roman"/>
          <w:sz w:val="28"/>
          <w:szCs w:val="28"/>
        </w:rPr>
        <w:t>“</w:t>
      </w:r>
      <w:r w:rsidR="00111C89" w:rsidRPr="007B75DA">
        <w:rPr>
          <w:rFonts w:ascii="Times New Roman" w:hAnsi="Times New Roman" w:cs="Times New Roman"/>
          <w:b/>
          <w:i/>
          <w:sz w:val="24"/>
          <w:szCs w:val="24"/>
        </w:rPr>
        <w:t>Constitue un acte de terrorisme, lorsqu’il est commis intentionnellement en relation avec une entreprise individuelle ou collective ayant pour but de troubler gravement l’ordre public ou le fonctionnement normal des institutions par l’intimidation ou la terreur, le fait d’introduire dans</w:t>
      </w:r>
      <w:r w:rsidR="00295F10" w:rsidRPr="007B75DA">
        <w:rPr>
          <w:rFonts w:ascii="Times New Roman" w:hAnsi="Times New Roman" w:cs="Times New Roman"/>
          <w:b/>
          <w:i/>
          <w:sz w:val="24"/>
          <w:szCs w:val="24"/>
        </w:rPr>
        <w:t xml:space="preserve"> l’atmosphère, sur le sol, dans le sous-sol ou dans les eaux une substance de nature à mettre en péril la santé de l’homme ou des animaux ou le milieu naturel</w:t>
      </w:r>
      <w:r w:rsidR="00997EB5">
        <w:rPr>
          <w:rFonts w:ascii="Times New Roman" w:hAnsi="Times New Roman" w:cs="Times New Roman"/>
          <w:sz w:val="28"/>
          <w:szCs w:val="28"/>
        </w:rPr>
        <w:t>”</w:t>
      </w:r>
      <w:r w:rsidR="00295F10">
        <w:rPr>
          <w:rFonts w:ascii="Times New Roman" w:hAnsi="Times New Roman" w:cs="Times New Roman"/>
          <w:sz w:val="28"/>
          <w:szCs w:val="28"/>
        </w:rPr>
        <w:t>.</w:t>
      </w:r>
    </w:p>
    <w:p w:rsidR="00111C89" w:rsidRPr="00D87E87" w:rsidRDefault="00111C89" w:rsidP="00BC4EF2">
      <w:pPr>
        <w:autoSpaceDE w:val="0"/>
        <w:autoSpaceDN w:val="0"/>
        <w:adjustRightInd w:val="0"/>
        <w:spacing w:after="0" w:line="360" w:lineRule="auto"/>
        <w:jc w:val="both"/>
        <w:rPr>
          <w:rFonts w:ascii="Times New Roman" w:hAnsi="Times New Roman" w:cs="Times New Roman"/>
          <w:sz w:val="28"/>
          <w:szCs w:val="28"/>
        </w:rPr>
      </w:pPr>
    </w:p>
    <w:p w:rsidR="00BC4EF2" w:rsidRPr="00D87E87" w:rsidRDefault="00111C89" w:rsidP="00BC4EF2">
      <w:pPr>
        <w:autoSpaceDE w:val="0"/>
        <w:autoSpaceDN w:val="0"/>
        <w:adjustRightInd w:val="0"/>
        <w:spacing w:after="0" w:line="360" w:lineRule="auto"/>
        <w:ind w:left="1418"/>
        <w:jc w:val="both"/>
        <w:rPr>
          <w:rFonts w:ascii="Times New Roman" w:hAnsi="Times New Roman" w:cs="Times New Roman"/>
          <w:sz w:val="28"/>
          <w:szCs w:val="28"/>
        </w:rPr>
      </w:pPr>
      <w:r w:rsidRPr="007B75DA">
        <w:rPr>
          <w:rFonts w:ascii="Times New Roman" w:hAnsi="Times New Roman" w:cs="Times New Roman"/>
          <w:b/>
          <w:i/>
          <w:iCs/>
          <w:sz w:val="26"/>
          <w:szCs w:val="26"/>
        </w:rPr>
        <w:lastRenderedPageBreak/>
        <w:t>Article 279-3</w:t>
      </w:r>
      <w:r w:rsidRPr="00D87E87">
        <w:rPr>
          <w:rFonts w:ascii="Times New Roman" w:hAnsi="Times New Roman" w:cs="Times New Roman"/>
          <w:i/>
          <w:iCs/>
          <w:sz w:val="28"/>
          <w:szCs w:val="28"/>
        </w:rPr>
        <w:t xml:space="preserve"> </w:t>
      </w:r>
      <w:r w:rsidRPr="00D87E87">
        <w:rPr>
          <w:rFonts w:ascii="Times New Roman" w:hAnsi="Times New Roman" w:cs="Times New Roman"/>
          <w:sz w:val="28"/>
          <w:szCs w:val="28"/>
        </w:rPr>
        <w:t xml:space="preserve">: </w:t>
      </w:r>
      <w:r w:rsidR="00997EB5">
        <w:rPr>
          <w:rFonts w:ascii="Times New Roman" w:hAnsi="Times New Roman" w:cs="Times New Roman"/>
          <w:sz w:val="28"/>
          <w:szCs w:val="28"/>
        </w:rPr>
        <w:t>“</w:t>
      </w:r>
      <w:r w:rsidRPr="007B75DA">
        <w:rPr>
          <w:rFonts w:ascii="Times New Roman" w:hAnsi="Times New Roman" w:cs="Times New Roman"/>
          <w:b/>
          <w:i/>
          <w:sz w:val="24"/>
          <w:szCs w:val="24"/>
        </w:rPr>
        <w:t>Constitue un acte de terrorisme, le fait de financer directement ou indirectement une entreprise terroriste en fournissant, en réunissant ou en gérant des fonds, des valeurs ou des biens quelconques ou en donnant des conseils à cette fin, dans l’intention de voir ces fonds, valeurs ou biens utilisés ou en sachant qu’ils sont destinés à être utilisés, en tout ou partie en vue de commettre un acte</w:t>
      </w:r>
      <w:r w:rsidR="00BC4EF2" w:rsidRPr="007B75DA">
        <w:rPr>
          <w:rFonts w:ascii="Times New Roman" w:hAnsi="Times New Roman" w:cs="Times New Roman"/>
          <w:b/>
          <w:i/>
          <w:sz w:val="24"/>
          <w:szCs w:val="24"/>
        </w:rPr>
        <w:t xml:space="preserve"> terroriste</w:t>
      </w:r>
      <w:r w:rsidR="00997EB5">
        <w:rPr>
          <w:rFonts w:ascii="Times New Roman" w:hAnsi="Times New Roman" w:cs="Times New Roman"/>
          <w:sz w:val="28"/>
          <w:szCs w:val="28"/>
        </w:rPr>
        <w:t>”</w:t>
      </w:r>
      <w:r w:rsidR="00BC4EF2" w:rsidRPr="00D87E87">
        <w:rPr>
          <w:rFonts w:ascii="Times New Roman" w:hAnsi="Times New Roman" w:cs="Times New Roman"/>
          <w:sz w:val="28"/>
          <w:szCs w:val="28"/>
        </w:rPr>
        <w:t>.</w:t>
      </w:r>
    </w:p>
    <w:p w:rsidR="00111C89" w:rsidRPr="00D87E87" w:rsidRDefault="00111C89" w:rsidP="00BC4EF2">
      <w:pPr>
        <w:autoSpaceDE w:val="0"/>
        <w:autoSpaceDN w:val="0"/>
        <w:adjustRightInd w:val="0"/>
        <w:spacing w:after="0" w:line="360" w:lineRule="auto"/>
        <w:jc w:val="both"/>
        <w:rPr>
          <w:rFonts w:ascii="Times New Roman" w:hAnsi="Times New Roman" w:cs="Times New Roman"/>
          <w:sz w:val="28"/>
          <w:szCs w:val="28"/>
        </w:rPr>
      </w:pPr>
    </w:p>
    <w:p w:rsidR="00111C89" w:rsidRPr="00D87E87" w:rsidRDefault="00111C89" w:rsidP="00BC4EF2">
      <w:pPr>
        <w:autoSpaceDE w:val="0"/>
        <w:autoSpaceDN w:val="0"/>
        <w:adjustRightInd w:val="0"/>
        <w:spacing w:after="0" w:line="360" w:lineRule="auto"/>
        <w:ind w:left="1418"/>
        <w:jc w:val="both"/>
        <w:rPr>
          <w:rFonts w:ascii="Times New Roman" w:hAnsi="Times New Roman" w:cs="Times New Roman"/>
          <w:sz w:val="28"/>
          <w:szCs w:val="28"/>
        </w:rPr>
      </w:pPr>
      <w:r w:rsidRPr="007B75DA">
        <w:rPr>
          <w:rFonts w:ascii="Times New Roman" w:hAnsi="Times New Roman" w:cs="Times New Roman"/>
          <w:b/>
          <w:i/>
          <w:iCs/>
          <w:sz w:val="26"/>
          <w:szCs w:val="26"/>
        </w:rPr>
        <w:t>Article 279-4</w:t>
      </w:r>
      <w:r w:rsidRPr="00D87E87">
        <w:rPr>
          <w:rFonts w:ascii="Times New Roman" w:hAnsi="Times New Roman" w:cs="Times New Roman"/>
          <w:i/>
          <w:iCs/>
          <w:sz w:val="28"/>
          <w:szCs w:val="28"/>
        </w:rPr>
        <w:t xml:space="preserve"> </w:t>
      </w:r>
      <w:r w:rsidRPr="00D87E87">
        <w:rPr>
          <w:rFonts w:ascii="Times New Roman" w:hAnsi="Times New Roman" w:cs="Times New Roman"/>
          <w:sz w:val="28"/>
          <w:szCs w:val="28"/>
        </w:rPr>
        <w:t xml:space="preserve">: </w:t>
      </w:r>
      <w:r w:rsidR="00997EB5">
        <w:rPr>
          <w:rFonts w:ascii="Times New Roman" w:hAnsi="Times New Roman" w:cs="Times New Roman"/>
          <w:sz w:val="28"/>
          <w:szCs w:val="28"/>
        </w:rPr>
        <w:t>“</w:t>
      </w:r>
      <w:r w:rsidRPr="007B75DA">
        <w:rPr>
          <w:rFonts w:ascii="Times New Roman" w:hAnsi="Times New Roman" w:cs="Times New Roman"/>
          <w:b/>
          <w:i/>
          <w:sz w:val="24"/>
          <w:szCs w:val="24"/>
        </w:rPr>
        <w:t>Toute personne coupable d’actes de terrorisme au sens des articles 279-1, 279-2, et</w:t>
      </w:r>
      <w:r w:rsidR="00295F10" w:rsidRPr="007B75DA">
        <w:rPr>
          <w:rFonts w:ascii="Times New Roman" w:hAnsi="Times New Roman" w:cs="Times New Roman"/>
          <w:b/>
          <w:i/>
          <w:sz w:val="24"/>
          <w:szCs w:val="24"/>
        </w:rPr>
        <w:t xml:space="preserve"> </w:t>
      </w:r>
      <w:r w:rsidRPr="007B75DA">
        <w:rPr>
          <w:rFonts w:ascii="Times New Roman" w:hAnsi="Times New Roman" w:cs="Times New Roman"/>
          <w:b/>
          <w:i/>
          <w:sz w:val="24"/>
          <w:szCs w:val="24"/>
        </w:rPr>
        <w:t>279-3 du présent Code est passible de la peine des travaux forcés à perpétuité. Si le coupable assure la direction ou le contrôle d’une personne morale et agit en cette qualité, la licence, l’autorisation ou l’agrément de la personne morale est définitivement retiré</w:t>
      </w:r>
      <w:r w:rsidR="00997EB5">
        <w:rPr>
          <w:rFonts w:ascii="Times New Roman" w:hAnsi="Times New Roman" w:cs="Times New Roman"/>
          <w:sz w:val="28"/>
          <w:szCs w:val="28"/>
        </w:rPr>
        <w:t>”</w:t>
      </w:r>
      <w:r w:rsidRPr="00D87E87">
        <w:rPr>
          <w:rFonts w:ascii="Times New Roman" w:hAnsi="Times New Roman" w:cs="Times New Roman"/>
          <w:sz w:val="28"/>
          <w:szCs w:val="28"/>
        </w:rPr>
        <w:t>.</w:t>
      </w:r>
    </w:p>
    <w:p w:rsidR="00111C89" w:rsidRPr="00D87E87" w:rsidRDefault="00111C89" w:rsidP="00BC4EF2">
      <w:pPr>
        <w:autoSpaceDE w:val="0"/>
        <w:autoSpaceDN w:val="0"/>
        <w:adjustRightInd w:val="0"/>
        <w:spacing w:after="0" w:line="360" w:lineRule="auto"/>
        <w:jc w:val="both"/>
        <w:rPr>
          <w:rFonts w:ascii="Times New Roman" w:hAnsi="Times New Roman" w:cs="Times New Roman"/>
          <w:sz w:val="28"/>
          <w:szCs w:val="28"/>
        </w:rPr>
      </w:pPr>
    </w:p>
    <w:p w:rsidR="00111C89" w:rsidRDefault="00111C89" w:rsidP="00BC4EF2">
      <w:pPr>
        <w:autoSpaceDE w:val="0"/>
        <w:autoSpaceDN w:val="0"/>
        <w:adjustRightInd w:val="0"/>
        <w:spacing w:after="0" w:line="360" w:lineRule="auto"/>
        <w:ind w:left="1418"/>
        <w:jc w:val="both"/>
        <w:rPr>
          <w:rFonts w:ascii="Times New Roman" w:hAnsi="Times New Roman" w:cs="Times New Roman"/>
          <w:sz w:val="28"/>
          <w:szCs w:val="28"/>
        </w:rPr>
      </w:pPr>
      <w:r w:rsidRPr="007B75DA">
        <w:rPr>
          <w:rFonts w:ascii="Times New Roman" w:hAnsi="Times New Roman" w:cs="Times New Roman"/>
          <w:b/>
          <w:i/>
          <w:iCs/>
          <w:sz w:val="26"/>
          <w:szCs w:val="26"/>
        </w:rPr>
        <w:t>Article 279-5</w:t>
      </w:r>
      <w:r w:rsidRPr="00D87E87">
        <w:rPr>
          <w:rFonts w:ascii="Times New Roman" w:hAnsi="Times New Roman" w:cs="Times New Roman"/>
          <w:i/>
          <w:iCs/>
          <w:sz w:val="28"/>
          <w:szCs w:val="28"/>
        </w:rPr>
        <w:t xml:space="preserve"> </w:t>
      </w:r>
      <w:r w:rsidRPr="00D87E87">
        <w:rPr>
          <w:rFonts w:ascii="Times New Roman" w:hAnsi="Times New Roman" w:cs="Times New Roman"/>
          <w:sz w:val="28"/>
          <w:szCs w:val="28"/>
        </w:rPr>
        <w:t xml:space="preserve">: </w:t>
      </w:r>
      <w:r w:rsidR="00997EB5">
        <w:rPr>
          <w:rFonts w:ascii="Times New Roman" w:hAnsi="Times New Roman" w:cs="Times New Roman"/>
          <w:sz w:val="28"/>
          <w:szCs w:val="28"/>
        </w:rPr>
        <w:t>“</w:t>
      </w:r>
      <w:r w:rsidRPr="007B75DA">
        <w:rPr>
          <w:rFonts w:ascii="Times New Roman" w:hAnsi="Times New Roman" w:cs="Times New Roman"/>
          <w:b/>
          <w:i/>
          <w:sz w:val="24"/>
          <w:szCs w:val="24"/>
        </w:rPr>
        <w:t xml:space="preserve">Sera puni d’un emprisonnement d’un an à cinq ans et d’une amende de 100 000 francs </w:t>
      </w:r>
      <w:r w:rsidR="00D77CDD" w:rsidRPr="007B75DA">
        <w:rPr>
          <w:rFonts w:ascii="Times New Roman" w:hAnsi="Times New Roman" w:cs="Times New Roman"/>
          <w:b/>
          <w:i/>
          <w:sz w:val="24"/>
          <w:szCs w:val="24"/>
        </w:rPr>
        <w:t>à 1</w:t>
      </w:r>
      <w:r w:rsidRPr="007B75DA">
        <w:rPr>
          <w:rFonts w:ascii="Times New Roman" w:hAnsi="Times New Roman" w:cs="Times New Roman"/>
          <w:b/>
          <w:i/>
          <w:sz w:val="24"/>
          <w:szCs w:val="24"/>
        </w:rPr>
        <w:t>000 000 de francs quiconque aura, par les moyens énoncés à l’article 284 du présent Code, fait l’apologie des crimes visés par les articles 279-1, 279-2 et 279-3 du même code</w:t>
      </w:r>
      <w:r w:rsidR="00997EB5">
        <w:rPr>
          <w:rFonts w:ascii="Times New Roman" w:hAnsi="Times New Roman" w:cs="Times New Roman"/>
          <w:sz w:val="28"/>
          <w:szCs w:val="28"/>
        </w:rPr>
        <w:t>”</w:t>
      </w:r>
      <w:r w:rsidRPr="00D87E87">
        <w:rPr>
          <w:rFonts w:ascii="Times New Roman" w:hAnsi="Times New Roman" w:cs="Times New Roman"/>
          <w:sz w:val="28"/>
          <w:szCs w:val="28"/>
        </w:rPr>
        <w:t>.</w:t>
      </w:r>
    </w:p>
    <w:p w:rsidR="00295F10" w:rsidRPr="00295F10" w:rsidRDefault="00295F10" w:rsidP="00BC4EF2">
      <w:pPr>
        <w:autoSpaceDE w:val="0"/>
        <w:autoSpaceDN w:val="0"/>
        <w:adjustRightInd w:val="0"/>
        <w:spacing w:after="0" w:line="360" w:lineRule="auto"/>
        <w:ind w:left="1418"/>
        <w:jc w:val="both"/>
        <w:rPr>
          <w:rFonts w:ascii="Times New Roman" w:hAnsi="Times New Roman" w:cs="Times New Roman"/>
          <w:sz w:val="16"/>
          <w:szCs w:val="16"/>
        </w:rPr>
      </w:pPr>
    </w:p>
    <w:p w:rsidR="00BC4EF2" w:rsidRDefault="00111C89" w:rsidP="00BC4EF2">
      <w:pPr>
        <w:autoSpaceDE w:val="0"/>
        <w:autoSpaceDN w:val="0"/>
        <w:adjustRightInd w:val="0"/>
        <w:spacing w:after="0" w:line="360" w:lineRule="auto"/>
        <w:ind w:left="1418"/>
        <w:jc w:val="both"/>
        <w:rPr>
          <w:rFonts w:ascii="Times New Roman" w:hAnsi="Times New Roman" w:cs="Times New Roman"/>
          <w:sz w:val="28"/>
          <w:szCs w:val="28"/>
        </w:rPr>
      </w:pPr>
      <w:r w:rsidRPr="00D87E87">
        <w:rPr>
          <w:rFonts w:ascii="Times New Roman" w:hAnsi="Times New Roman" w:cs="Times New Roman"/>
          <w:sz w:val="28"/>
          <w:szCs w:val="28"/>
        </w:rPr>
        <w:t>Est passible de la même peine mentionnée à l’alinéa 2 de l’article 279-4 la personne morale dont le</w:t>
      </w:r>
      <w:r w:rsidR="00BC4EF2" w:rsidRPr="00BC4EF2">
        <w:rPr>
          <w:rFonts w:ascii="Times New Roman" w:hAnsi="Times New Roman" w:cs="Times New Roman"/>
          <w:sz w:val="28"/>
          <w:szCs w:val="28"/>
        </w:rPr>
        <w:t xml:space="preserve"> </w:t>
      </w:r>
      <w:r w:rsidR="00BC4EF2" w:rsidRPr="00D87E87">
        <w:rPr>
          <w:rFonts w:ascii="Times New Roman" w:hAnsi="Times New Roman" w:cs="Times New Roman"/>
          <w:sz w:val="28"/>
          <w:szCs w:val="28"/>
        </w:rPr>
        <w:t>dirigeant ou le gérant s’est rendu coupable des faits visés à l’alinéa précèdent.</w:t>
      </w:r>
    </w:p>
    <w:p w:rsidR="00111C89" w:rsidRPr="00310B28" w:rsidRDefault="00111C89" w:rsidP="00BC4EF2">
      <w:pPr>
        <w:autoSpaceDE w:val="0"/>
        <w:autoSpaceDN w:val="0"/>
        <w:adjustRightInd w:val="0"/>
        <w:spacing w:after="0" w:line="360" w:lineRule="auto"/>
        <w:jc w:val="both"/>
        <w:rPr>
          <w:rFonts w:ascii="Times New Roman" w:hAnsi="Times New Roman" w:cs="Times New Roman"/>
          <w:sz w:val="16"/>
          <w:szCs w:val="16"/>
        </w:rPr>
      </w:pPr>
    </w:p>
    <w:p w:rsidR="00111C89" w:rsidRDefault="00111C89" w:rsidP="00310B28">
      <w:pPr>
        <w:autoSpaceDE w:val="0"/>
        <w:autoSpaceDN w:val="0"/>
        <w:adjustRightInd w:val="0"/>
        <w:spacing w:after="0" w:line="360" w:lineRule="auto"/>
        <w:ind w:left="1418"/>
        <w:jc w:val="both"/>
        <w:rPr>
          <w:rFonts w:ascii="Times New Roman" w:hAnsi="Times New Roman" w:cs="Times New Roman"/>
          <w:sz w:val="28"/>
          <w:szCs w:val="28"/>
        </w:rPr>
      </w:pPr>
      <w:r w:rsidRPr="007B75DA">
        <w:rPr>
          <w:rFonts w:ascii="Times New Roman" w:hAnsi="Times New Roman" w:cs="Times New Roman"/>
          <w:b/>
          <w:sz w:val="26"/>
          <w:szCs w:val="26"/>
        </w:rPr>
        <w:t>Art. 2</w:t>
      </w:r>
      <w:r w:rsidRPr="00D87E87">
        <w:rPr>
          <w:rFonts w:ascii="Times New Roman" w:hAnsi="Times New Roman" w:cs="Times New Roman"/>
          <w:sz w:val="28"/>
          <w:szCs w:val="28"/>
        </w:rPr>
        <w:t xml:space="preserve">. </w:t>
      </w:r>
      <w:r w:rsidR="00673C82">
        <w:rPr>
          <w:rFonts w:ascii="Times New Roman" w:hAnsi="Times New Roman" w:cs="Times New Roman"/>
          <w:sz w:val="28"/>
          <w:szCs w:val="28"/>
        </w:rPr>
        <w:t>:</w:t>
      </w:r>
      <w:r w:rsidR="007B75DA">
        <w:rPr>
          <w:rFonts w:ascii="Times New Roman" w:hAnsi="Times New Roman" w:cs="Times New Roman"/>
          <w:sz w:val="28"/>
          <w:szCs w:val="28"/>
        </w:rPr>
        <w:t xml:space="preserve"> “</w:t>
      </w:r>
      <w:r w:rsidRPr="007B75DA">
        <w:rPr>
          <w:rFonts w:ascii="Times New Roman" w:hAnsi="Times New Roman" w:cs="Times New Roman"/>
          <w:b/>
          <w:i/>
          <w:sz w:val="24"/>
          <w:szCs w:val="24"/>
        </w:rPr>
        <w:t xml:space="preserve">Dans toutes les dispositions antérieures à la loi n°2004-38 où la peine de mort est prévue, les travaux forcés à </w:t>
      </w:r>
      <w:r w:rsidR="007B75DA" w:rsidRPr="007B75DA">
        <w:rPr>
          <w:rFonts w:ascii="Times New Roman" w:hAnsi="Times New Roman" w:cs="Times New Roman"/>
          <w:b/>
          <w:i/>
          <w:sz w:val="24"/>
          <w:szCs w:val="24"/>
        </w:rPr>
        <w:t>perpétuité lui sont substitués</w:t>
      </w:r>
      <w:r w:rsidR="007B75DA">
        <w:rPr>
          <w:rFonts w:ascii="Times New Roman" w:hAnsi="Times New Roman" w:cs="Times New Roman"/>
          <w:sz w:val="28"/>
          <w:szCs w:val="28"/>
        </w:rPr>
        <w:t>”</w:t>
      </w:r>
      <w:r w:rsidRPr="00D87E87">
        <w:rPr>
          <w:rFonts w:ascii="Times New Roman" w:hAnsi="Times New Roman" w:cs="Times New Roman"/>
          <w:sz w:val="28"/>
          <w:szCs w:val="28"/>
        </w:rPr>
        <w:t>.</w:t>
      </w:r>
    </w:p>
    <w:p w:rsidR="00310B28" w:rsidRPr="00310B28" w:rsidRDefault="00310B28" w:rsidP="00310B28">
      <w:pPr>
        <w:autoSpaceDE w:val="0"/>
        <w:autoSpaceDN w:val="0"/>
        <w:adjustRightInd w:val="0"/>
        <w:spacing w:after="0" w:line="360" w:lineRule="auto"/>
        <w:ind w:left="1418"/>
        <w:jc w:val="both"/>
        <w:rPr>
          <w:rFonts w:ascii="Times New Roman" w:hAnsi="Times New Roman" w:cs="Times New Roman"/>
          <w:sz w:val="16"/>
          <w:szCs w:val="16"/>
        </w:rPr>
      </w:pPr>
    </w:p>
    <w:p w:rsidR="008C1C2D" w:rsidRDefault="008C1C2D" w:rsidP="00413E15">
      <w:pPr>
        <w:pStyle w:val="ListParagraph"/>
        <w:spacing w:line="360" w:lineRule="auto"/>
        <w:ind w:left="1440"/>
        <w:jc w:val="both"/>
        <w:rPr>
          <w:rFonts w:ascii="Times New Roman" w:eastAsia="Times New Roman" w:hAnsi="Times New Roman" w:cs="Times New Roman"/>
          <w:sz w:val="28"/>
        </w:rPr>
      </w:pPr>
      <w:r>
        <w:rPr>
          <w:rFonts w:ascii="Times New Roman" w:eastAsia="Times New Roman" w:hAnsi="Times New Roman" w:cs="Times New Roman"/>
          <w:sz w:val="28"/>
        </w:rPr>
        <w:t xml:space="preserve">La loi n° 2007-02 du 12 février 2007 a aussi intégré dans </w:t>
      </w:r>
      <w:r w:rsidR="007F15B9">
        <w:rPr>
          <w:rFonts w:ascii="Times New Roman" w:eastAsia="Times New Roman" w:hAnsi="Times New Roman" w:cs="Times New Roman"/>
          <w:sz w:val="28"/>
        </w:rPr>
        <w:t>notre Code pénal les articles 43</w:t>
      </w:r>
      <w:r>
        <w:rPr>
          <w:rFonts w:ascii="Times New Roman" w:eastAsia="Times New Roman" w:hAnsi="Times New Roman" w:cs="Times New Roman"/>
          <w:sz w:val="28"/>
        </w:rPr>
        <w:t>1-1, 431-2, 4</w:t>
      </w:r>
      <w:r w:rsidR="00890F95">
        <w:rPr>
          <w:rFonts w:ascii="Times New Roman" w:eastAsia="Times New Roman" w:hAnsi="Times New Roman" w:cs="Times New Roman"/>
          <w:sz w:val="28"/>
        </w:rPr>
        <w:t>31-3, 431-4 et 431-5 traitant des</w:t>
      </w:r>
      <w:r>
        <w:rPr>
          <w:rFonts w:ascii="Times New Roman" w:eastAsia="Times New Roman" w:hAnsi="Times New Roman" w:cs="Times New Roman"/>
          <w:sz w:val="28"/>
        </w:rPr>
        <w:t xml:space="preserve"> crime</w:t>
      </w:r>
      <w:r w:rsidR="00890F95">
        <w:rPr>
          <w:rFonts w:ascii="Times New Roman" w:eastAsia="Times New Roman" w:hAnsi="Times New Roman" w:cs="Times New Roman"/>
          <w:sz w:val="28"/>
        </w:rPr>
        <w:t>s de génocide, des</w:t>
      </w:r>
      <w:r>
        <w:rPr>
          <w:rFonts w:ascii="Times New Roman" w:eastAsia="Times New Roman" w:hAnsi="Times New Roman" w:cs="Times New Roman"/>
          <w:sz w:val="28"/>
        </w:rPr>
        <w:t xml:space="preserve"> crime</w:t>
      </w:r>
      <w:r w:rsidR="00890F95">
        <w:rPr>
          <w:rFonts w:ascii="Times New Roman" w:eastAsia="Times New Roman" w:hAnsi="Times New Roman" w:cs="Times New Roman"/>
          <w:sz w:val="28"/>
        </w:rPr>
        <w:t>s</w:t>
      </w:r>
      <w:r>
        <w:rPr>
          <w:rFonts w:ascii="Times New Roman" w:eastAsia="Times New Roman" w:hAnsi="Times New Roman" w:cs="Times New Roman"/>
          <w:sz w:val="28"/>
        </w:rPr>
        <w:t xml:space="preserve"> contre l’humanité, des crimes de guerre et d’autres crimes relevant du droit international tels que visés par la Convention de la Haye de 1954, celle de 1976 et 1980, qui n’étaient pas spécifiés dans notre droit répressif.</w:t>
      </w:r>
    </w:p>
    <w:p w:rsidR="00890F95" w:rsidRPr="00310B28" w:rsidRDefault="00890F95" w:rsidP="00413E15">
      <w:pPr>
        <w:pStyle w:val="ListParagraph"/>
        <w:spacing w:line="360" w:lineRule="auto"/>
        <w:ind w:left="1440"/>
        <w:jc w:val="both"/>
        <w:rPr>
          <w:rFonts w:ascii="Times New Roman" w:eastAsia="Times New Roman" w:hAnsi="Times New Roman" w:cs="Times New Roman"/>
          <w:sz w:val="16"/>
          <w:szCs w:val="16"/>
        </w:rPr>
      </w:pPr>
    </w:p>
    <w:p w:rsidR="00873886" w:rsidRDefault="00873886" w:rsidP="00413E15">
      <w:pPr>
        <w:pStyle w:val="ListParagraph"/>
        <w:spacing w:line="360" w:lineRule="auto"/>
        <w:ind w:left="14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Les person</w:t>
      </w:r>
      <w:r w:rsidR="007F15B9">
        <w:rPr>
          <w:rFonts w:ascii="Times New Roman" w:eastAsia="Times New Roman" w:hAnsi="Times New Roman" w:cs="Times New Roman"/>
          <w:sz w:val="28"/>
        </w:rPr>
        <w:t>n</w:t>
      </w:r>
      <w:r>
        <w:rPr>
          <w:rFonts w:ascii="Times New Roman" w:eastAsia="Times New Roman" w:hAnsi="Times New Roman" w:cs="Times New Roman"/>
          <w:sz w:val="28"/>
        </w:rPr>
        <w:t xml:space="preserve">es suspectées d’être auteurs d’infractions terroristes sont traitées selon le droit commun et se voient appliquer l’ensemble des règles procédurales pertinentes. Ces personnes jouissent de droits identiques par rapport à tout accusé lors de l’interrogatoire et des audiences, y compris en ce qui concerne la possibilité d’introduire des recours contre des décisions rendues à leur encontre. Cependant, au regard de la nature des infractions terroristes, certaines  méthodes spécifiques d’enquête propres aux infractions graves, sont applicables aux faits visés par l’article </w:t>
      </w:r>
      <w:r w:rsidR="00286DE7">
        <w:rPr>
          <w:rFonts w:ascii="Times New Roman" w:eastAsia="Times New Roman" w:hAnsi="Times New Roman" w:cs="Times New Roman"/>
          <w:sz w:val="28"/>
        </w:rPr>
        <w:t>279-1</w:t>
      </w:r>
      <w:r w:rsidR="00651E45">
        <w:rPr>
          <w:rFonts w:ascii="Times New Roman" w:eastAsia="Times New Roman" w:hAnsi="Times New Roman" w:cs="Times New Roman"/>
          <w:sz w:val="28"/>
        </w:rPr>
        <w:t xml:space="preserve"> du Code pénal. </w:t>
      </w:r>
      <w:r w:rsidR="00651E45" w:rsidRPr="0091703A">
        <w:rPr>
          <w:rFonts w:ascii="Times New Roman" w:eastAsia="Times New Roman" w:hAnsi="Times New Roman" w:cs="Times New Roman"/>
          <w:sz w:val="28"/>
        </w:rPr>
        <w:t>Aucune d’elle</w:t>
      </w:r>
      <w:r w:rsidRPr="0091703A">
        <w:rPr>
          <w:rFonts w:ascii="Times New Roman" w:eastAsia="Times New Roman" w:hAnsi="Times New Roman" w:cs="Times New Roman"/>
          <w:sz w:val="28"/>
        </w:rPr>
        <w:t xml:space="preserve"> n’est susceptible</w:t>
      </w:r>
      <w:r>
        <w:rPr>
          <w:rFonts w:ascii="Times New Roman" w:eastAsia="Times New Roman" w:hAnsi="Times New Roman" w:cs="Times New Roman"/>
          <w:sz w:val="28"/>
        </w:rPr>
        <w:t xml:space="preserve"> d’entraîner ou de constituer un acte de disparition forcée. </w:t>
      </w:r>
    </w:p>
    <w:p w:rsidR="0091404A" w:rsidRPr="00FE069D" w:rsidRDefault="0091404A" w:rsidP="00413E15">
      <w:pPr>
        <w:pStyle w:val="ListParagraph"/>
        <w:spacing w:line="360" w:lineRule="auto"/>
        <w:ind w:left="1440"/>
        <w:jc w:val="both"/>
        <w:rPr>
          <w:rFonts w:ascii="Times New Roman" w:eastAsia="Times New Roman" w:hAnsi="Times New Roman" w:cs="Times New Roman"/>
          <w:sz w:val="16"/>
          <w:szCs w:val="16"/>
        </w:rPr>
      </w:pPr>
    </w:p>
    <w:p w:rsidR="0091404A" w:rsidRPr="002A28DD" w:rsidRDefault="00D07485" w:rsidP="00413E15">
      <w:pPr>
        <w:pStyle w:val="ListParagraph"/>
        <w:spacing w:line="360" w:lineRule="auto"/>
        <w:ind w:left="1440"/>
        <w:jc w:val="both"/>
        <w:rPr>
          <w:rFonts w:ascii="Times New Roman" w:eastAsia="Times New Roman" w:hAnsi="Times New Roman" w:cs="Times New Roman"/>
          <w:b/>
          <w:sz w:val="28"/>
        </w:rPr>
      </w:pPr>
      <w:r w:rsidRPr="006E3A4C">
        <w:rPr>
          <w:rFonts w:ascii="Times New Roman" w:eastAsia="Times New Roman" w:hAnsi="Times New Roman" w:cs="Times New Roman"/>
          <w:b/>
          <w:i/>
          <w:sz w:val="26"/>
          <w:szCs w:val="26"/>
        </w:rPr>
        <w:t>L’a</w:t>
      </w:r>
      <w:r w:rsidR="002A28DD" w:rsidRPr="006E3A4C">
        <w:rPr>
          <w:rFonts w:ascii="Times New Roman" w:eastAsia="Times New Roman" w:hAnsi="Times New Roman" w:cs="Times New Roman"/>
          <w:b/>
          <w:i/>
          <w:sz w:val="26"/>
          <w:szCs w:val="26"/>
        </w:rPr>
        <w:t>rticle</w:t>
      </w:r>
      <w:r w:rsidR="00286DE7" w:rsidRPr="006E3A4C">
        <w:rPr>
          <w:rFonts w:ascii="Times New Roman" w:eastAsia="Times New Roman" w:hAnsi="Times New Roman" w:cs="Times New Roman"/>
          <w:b/>
          <w:i/>
          <w:sz w:val="26"/>
          <w:szCs w:val="26"/>
        </w:rPr>
        <w:t xml:space="preserve"> </w:t>
      </w:r>
      <w:r w:rsidR="002A28DD" w:rsidRPr="006E3A4C">
        <w:rPr>
          <w:rFonts w:ascii="Times New Roman" w:eastAsia="Times New Roman" w:hAnsi="Times New Roman" w:cs="Times New Roman"/>
          <w:b/>
          <w:i/>
          <w:sz w:val="26"/>
          <w:szCs w:val="26"/>
        </w:rPr>
        <w:t xml:space="preserve"> 677-24</w:t>
      </w:r>
      <w:r w:rsidR="002A28DD" w:rsidRPr="00FA0AC3">
        <w:rPr>
          <w:rFonts w:ascii="Times New Roman" w:eastAsia="Times New Roman" w:hAnsi="Times New Roman" w:cs="Times New Roman"/>
          <w:i/>
          <w:sz w:val="28"/>
        </w:rPr>
        <w:t xml:space="preserve"> du Code de procédure pénale</w:t>
      </w:r>
      <w:r w:rsidR="002A28DD" w:rsidRPr="002A28DD">
        <w:rPr>
          <w:rFonts w:ascii="Times New Roman" w:eastAsia="Times New Roman" w:hAnsi="Times New Roman" w:cs="Times New Roman"/>
          <w:b/>
          <w:sz w:val="28"/>
        </w:rPr>
        <w:t xml:space="preserve"> </w:t>
      </w:r>
      <w:r w:rsidR="00286DE7" w:rsidRPr="001A5102">
        <w:rPr>
          <w:rFonts w:ascii="Times New Roman" w:eastAsia="Times New Roman" w:hAnsi="Times New Roman" w:cs="Times New Roman"/>
          <w:sz w:val="28"/>
        </w:rPr>
        <w:t>prévoit à cet effet</w:t>
      </w:r>
      <w:r w:rsidR="00286DE7">
        <w:rPr>
          <w:rFonts w:ascii="Times New Roman" w:eastAsia="Times New Roman" w:hAnsi="Times New Roman" w:cs="Times New Roman"/>
          <w:b/>
          <w:sz w:val="28"/>
        </w:rPr>
        <w:t>:</w:t>
      </w:r>
    </w:p>
    <w:p w:rsidR="002A28DD" w:rsidRPr="00FE069D" w:rsidRDefault="002A28DD" w:rsidP="00413E15">
      <w:pPr>
        <w:pStyle w:val="ListParagraph"/>
        <w:spacing w:line="360" w:lineRule="auto"/>
        <w:ind w:left="1440"/>
        <w:jc w:val="both"/>
        <w:rPr>
          <w:rFonts w:ascii="Times New Roman" w:eastAsia="Times New Roman" w:hAnsi="Times New Roman" w:cs="Times New Roman"/>
          <w:sz w:val="16"/>
          <w:szCs w:val="16"/>
        </w:rPr>
      </w:pPr>
    </w:p>
    <w:p w:rsidR="002A28DD" w:rsidRDefault="00286DE7" w:rsidP="00413E15">
      <w:pPr>
        <w:pStyle w:val="ListParagraph"/>
        <w:spacing w:line="360" w:lineRule="auto"/>
        <w:ind w:left="1440"/>
        <w:jc w:val="both"/>
        <w:rPr>
          <w:rFonts w:ascii="Times New Roman" w:eastAsia="Times New Roman" w:hAnsi="Times New Roman" w:cs="Times New Roman"/>
          <w:sz w:val="28"/>
        </w:rPr>
      </w:pPr>
      <w:r>
        <w:rPr>
          <w:rFonts w:ascii="Times New Roman" w:eastAsia="Times New Roman" w:hAnsi="Times New Roman" w:cs="Times New Roman"/>
          <w:sz w:val="28"/>
        </w:rPr>
        <w:t>“</w:t>
      </w:r>
      <w:r w:rsidR="002A28DD" w:rsidRPr="002F3595">
        <w:rPr>
          <w:rFonts w:ascii="Times New Roman" w:eastAsia="Times New Roman" w:hAnsi="Times New Roman" w:cs="Times New Roman"/>
          <w:b/>
          <w:i/>
          <w:sz w:val="24"/>
          <w:szCs w:val="24"/>
        </w:rPr>
        <w:t>Le</w:t>
      </w:r>
      <w:r w:rsidR="00F00D67" w:rsidRPr="002F3595">
        <w:rPr>
          <w:rFonts w:ascii="Times New Roman" w:eastAsia="Times New Roman" w:hAnsi="Times New Roman" w:cs="Times New Roman"/>
          <w:b/>
          <w:i/>
          <w:sz w:val="24"/>
          <w:szCs w:val="24"/>
        </w:rPr>
        <w:t>s</w:t>
      </w:r>
      <w:r w:rsidR="001A5102" w:rsidRPr="002F3595">
        <w:rPr>
          <w:rFonts w:ascii="Times New Roman" w:eastAsia="Times New Roman" w:hAnsi="Times New Roman" w:cs="Times New Roman"/>
          <w:b/>
          <w:i/>
          <w:sz w:val="24"/>
          <w:szCs w:val="24"/>
        </w:rPr>
        <w:t xml:space="preserve"> crimes visé</w:t>
      </w:r>
      <w:r w:rsidR="002A28DD" w:rsidRPr="002F3595">
        <w:rPr>
          <w:rFonts w:ascii="Times New Roman" w:eastAsia="Times New Roman" w:hAnsi="Times New Roman" w:cs="Times New Roman"/>
          <w:b/>
          <w:i/>
          <w:sz w:val="24"/>
          <w:szCs w:val="24"/>
        </w:rPr>
        <w:t>s à la section 7 du chapitre IV du titre I du livre troisième du code pénal, seront poursuivis, instruits et jugés selon les règles du code de procédure pénale sous réserve des dispositions ci-après</w:t>
      </w:r>
      <w:r>
        <w:rPr>
          <w:rFonts w:ascii="Times New Roman" w:eastAsia="Times New Roman" w:hAnsi="Times New Roman" w:cs="Times New Roman"/>
          <w:sz w:val="28"/>
        </w:rPr>
        <w:t>”</w:t>
      </w:r>
      <w:r w:rsidR="002A28DD">
        <w:rPr>
          <w:rFonts w:ascii="Times New Roman" w:eastAsia="Times New Roman" w:hAnsi="Times New Roman" w:cs="Times New Roman"/>
          <w:sz w:val="28"/>
        </w:rPr>
        <w:t>.</w:t>
      </w:r>
    </w:p>
    <w:p w:rsidR="002A28DD" w:rsidRPr="00FE069D" w:rsidRDefault="002A28DD" w:rsidP="00413E15">
      <w:pPr>
        <w:pStyle w:val="ListParagraph"/>
        <w:spacing w:line="360" w:lineRule="auto"/>
        <w:ind w:left="1440"/>
        <w:jc w:val="both"/>
        <w:rPr>
          <w:rFonts w:ascii="Times New Roman" w:eastAsia="Times New Roman" w:hAnsi="Times New Roman" w:cs="Times New Roman"/>
          <w:sz w:val="16"/>
          <w:szCs w:val="16"/>
        </w:rPr>
      </w:pPr>
    </w:p>
    <w:p w:rsidR="00286DE7" w:rsidRPr="00BC748F" w:rsidRDefault="00BC748F" w:rsidP="00BC748F">
      <w:pPr>
        <w:pStyle w:val="ListParagraph"/>
        <w:spacing w:line="360" w:lineRule="auto"/>
        <w:ind w:left="1440"/>
        <w:jc w:val="both"/>
        <w:rPr>
          <w:rFonts w:ascii="Times New Roman" w:eastAsia="Times New Roman" w:hAnsi="Times New Roman" w:cs="Times New Roman"/>
          <w:b/>
          <w:i/>
          <w:sz w:val="24"/>
          <w:szCs w:val="24"/>
        </w:rPr>
      </w:pPr>
      <w:r w:rsidRPr="006E3A4C">
        <w:rPr>
          <w:rFonts w:ascii="Times New Roman" w:eastAsia="Times New Roman" w:hAnsi="Times New Roman" w:cs="Times New Roman"/>
          <w:b/>
          <w:i/>
          <w:sz w:val="26"/>
          <w:szCs w:val="26"/>
        </w:rPr>
        <w:t>L’a</w:t>
      </w:r>
      <w:r w:rsidR="002A28DD" w:rsidRPr="006E3A4C">
        <w:rPr>
          <w:rFonts w:ascii="Times New Roman" w:eastAsia="Times New Roman" w:hAnsi="Times New Roman" w:cs="Times New Roman"/>
          <w:b/>
          <w:i/>
          <w:sz w:val="26"/>
          <w:szCs w:val="26"/>
        </w:rPr>
        <w:t>rticle 677-25</w:t>
      </w:r>
      <w:r w:rsidR="002A28DD" w:rsidRPr="00D77CDD">
        <w:rPr>
          <w:rFonts w:ascii="Times New Roman" w:eastAsia="Times New Roman" w:hAnsi="Times New Roman" w:cs="Times New Roman"/>
          <w:i/>
          <w:sz w:val="28"/>
        </w:rPr>
        <w:t xml:space="preserve"> du CPP</w:t>
      </w:r>
      <w:r w:rsidR="00286DE7">
        <w:rPr>
          <w:rFonts w:ascii="Times New Roman" w:eastAsia="Times New Roman" w:hAnsi="Times New Roman" w:cs="Times New Roman"/>
          <w:b/>
          <w:sz w:val="28"/>
        </w:rPr>
        <w:t xml:space="preserve"> : </w:t>
      </w:r>
      <w:r w:rsidR="00286DE7" w:rsidRPr="000628F6">
        <w:rPr>
          <w:rFonts w:ascii="Times New Roman" w:eastAsia="Times New Roman" w:hAnsi="Times New Roman" w:cs="Times New Roman"/>
          <w:sz w:val="28"/>
        </w:rPr>
        <w:t>“</w:t>
      </w:r>
      <w:r w:rsidR="00286DE7" w:rsidRPr="00BC748F">
        <w:rPr>
          <w:rFonts w:ascii="Times New Roman" w:eastAsia="Times New Roman" w:hAnsi="Times New Roman" w:cs="Times New Roman"/>
          <w:b/>
          <w:i/>
          <w:sz w:val="24"/>
          <w:szCs w:val="24"/>
        </w:rPr>
        <w:t>L’action publique pour les crimes définis à la section visée à l’article précédent se prescrit par trente ans.</w:t>
      </w:r>
    </w:p>
    <w:p w:rsidR="002A28DD" w:rsidRDefault="00286DE7" w:rsidP="00286DE7">
      <w:pPr>
        <w:pStyle w:val="ListParagraph"/>
        <w:spacing w:line="360" w:lineRule="auto"/>
        <w:ind w:left="1440"/>
        <w:jc w:val="both"/>
        <w:rPr>
          <w:rFonts w:ascii="Times New Roman" w:eastAsia="Times New Roman" w:hAnsi="Times New Roman" w:cs="Times New Roman"/>
          <w:sz w:val="28"/>
        </w:rPr>
      </w:pPr>
      <w:r w:rsidRPr="00BC748F">
        <w:rPr>
          <w:rFonts w:ascii="Times New Roman" w:eastAsia="Times New Roman" w:hAnsi="Times New Roman" w:cs="Times New Roman"/>
          <w:b/>
          <w:i/>
          <w:sz w:val="24"/>
          <w:szCs w:val="24"/>
        </w:rPr>
        <w:t>Les peines prononcées pour les crimes sus indiqués se prescrivent par quarante ans révolus à compter de la date où la décision est dévenue définitive</w:t>
      </w:r>
      <w:r>
        <w:rPr>
          <w:rFonts w:ascii="Times New Roman" w:eastAsia="Times New Roman" w:hAnsi="Times New Roman" w:cs="Times New Roman"/>
          <w:sz w:val="28"/>
        </w:rPr>
        <w:t>”.</w:t>
      </w:r>
    </w:p>
    <w:p w:rsidR="00286DE7" w:rsidRPr="0091703A" w:rsidRDefault="00286DE7" w:rsidP="00286DE7">
      <w:pPr>
        <w:pStyle w:val="ListParagraph"/>
        <w:spacing w:line="360" w:lineRule="auto"/>
        <w:ind w:left="1440"/>
        <w:jc w:val="both"/>
        <w:rPr>
          <w:rFonts w:ascii="Times New Roman" w:eastAsia="Times New Roman" w:hAnsi="Times New Roman" w:cs="Times New Roman"/>
          <w:sz w:val="16"/>
          <w:szCs w:val="16"/>
        </w:rPr>
      </w:pPr>
    </w:p>
    <w:p w:rsidR="00286DE7" w:rsidRPr="00BC748F" w:rsidRDefault="00BC748F" w:rsidP="00286DE7">
      <w:pPr>
        <w:pStyle w:val="ListParagraph"/>
        <w:spacing w:line="360" w:lineRule="auto"/>
        <w:ind w:left="1440"/>
        <w:jc w:val="both"/>
        <w:rPr>
          <w:rFonts w:ascii="Times New Roman" w:eastAsia="Times New Roman" w:hAnsi="Times New Roman" w:cs="Times New Roman"/>
          <w:b/>
          <w:i/>
          <w:sz w:val="24"/>
          <w:szCs w:val="24"/>
        </w:rPr>
      </w:pPr>
      <w:r w:rsidRPr="00B24883">
        <w:rPr>
          <w:rFonts w:ascii="Times New Roman" w:eastAsia="Times New Roman" w:hAnsi="Times New Roman" w:cs="Times New Roman"/>
          <w:i/>
          <w:sz w:val="26"/>
          <w:szCs w:val="26"/>
        </w:rPr>
        <w:t>L</w:t>
      </w:r>
      <w:r w:rsidRPr="00B24883">
        <w:rPr>
          <w:rFonts w:ascii="Times New Roman" w:eastAsia="Times New Roman" w:hAnsi="Times New Roman" w:cs="Times New Roman"/>
          <w:b/>
          <w:i/>
          <w:sz w:val="26"/>
          <w:szCs w:val="26"/>
        </w:rPr>
        <w:t>’a</w:t>
      </w:r>
      <w:r w:rsidR="002A28DD" w:rsidRPr="00B24883">
        <w:rPr>
          <w:rFonts w:ascii="Times New Roman" w:eastAsia="Times New Roman" w:hAnsi="Times New Roman" w:cs="Times New Roman"/>
          <w:b/>
          <w:i/>
          <w:sz w:val="26"/>
          <w:szCs w:val="26"/>
        </w:rPr>
        <w:t>rticle 677-26</w:t>
      </w:r>
      <w:r w:rsidR="002A28DD" w:rsidRPr="00FA0AC3">
        <w:rPr>
          <w:rFonts w:ascii="Times New Roman" w:eastAsia="Times New Roman" w:hAnsi="Times New Roman" w:cs="Times New Roman"/>
          <w:i/>
          <w:sz w:val="28"/>
        </w:rPr>
        <w:t xml:space="preserve"> du CPP</w:t>
      </w:r>
      <w:r w:rsidR="00286DE7">
        <w:rPr>
          <w:rFonts w:ascii="Times New Roman" w:eastAsia="Times New Roman" w:hAnsi="Times New Roman" w:cs="Times New Roman"/>
          <w:b/>
          <w:sz w:val="28"/>
        </w:rPr>
        <w:t xml:space="preserve"> : </w:t>
      </w:r>
      <w:r w:rsidR="00286DE7" w:rsidRPr="00286DE7">
        <w:rPr>
          <w:rFonts w:ascii="Times New Roman" w:eastAsia="Times New Roman" w:hAnsi="Times New Roman" w:cs="Times New Roman"/>
          <w:sz w:val="28"/>
        </w:rPr>
        <w:t>“</w:t>
      </w:r>
      <w:r w:rsidR="00286DE7" w:rsidRPr="00BC748F">
        <w:rPr>
          <w:rFonts w:ascii="Times New Roman" w:eastAsia="Times New Roman" w:hAnsi="Times New Roman" w:cs="Times New Roman"/>
          <w:b/>
          <w:i/>
          <w:sz w:val="24"/>
          <w:szCs w:val="24"/>
        </w:rPr>
        <w:t>Les visites et les perquisitions peuvent être effectuées à toutes heures de jour et de nuit, sur autorisation écrite du juge saisi ou du procureur de la République, même sans le consentement de la personne au domicile de laquelle elles ont lieu :</w:t>
      </w:r>
    </w:p>
    <w:p w:rsidR="000628F6" w:rsidRPr="00BC748F" w:rsidRDefault="000628F6" w:rsidP="00286DE7">
      <w:pPr>
        <w:pStyle w:val="ListParagraph"/>
        <w:spacing w:line="360" w:lineRule="auto"/>
        <w:ind w:left="1440"/>
        <w:jc w:val="both"/>
        <w:rPr>
          <w:rFonts w:ascii="Times New Roman" w:eastAsia="Times New Roman" w:hAnsi="Times New Roman" w:cs="Times New Roman"/>
          <w:b/>
          <w:i/>
          <w:sz w:val="24"/>
          <w:szCs w:val="24"/>
          <w:vertAlign w:val="superscript"/>
        </w:rPr>
      </w:pPr>
    </w:p>
    <w:p w:rsidR="00286DE7" w:rsidRPr="00BC748F" w:rsidRDefault="00286DE7" w:rsidP="00286DE7">
      <w:pPr>
        <w:pStyle w:val="ListParagraph"/>
        <w:numPr>
          <w:ilvl w:val="0"/>
          <w:numId w:val="5"/>
        </w:numPr>
        <w:spacing w:line="360" w:lineRule="auto"/>
        <w:jc w:val="both"/>
        <w:rPr>
          <w:rFonts w:ascii="Times New Roman" w:eastAsia="Times New Roman" w:hAnsi="Times New Roman" w:cs="Times New Roman"/>
          <w:b/>
          <w:i/>
          <w:sz w:val="24"/>
          <w:szCs w:val="24"/>
        </w:rPr>
      </w:pPr>
      <w:r w:rsidRPr="00BC748F">
        <w:rPr>
          <w:rFonts w:ascii="Times New Roman" w:eastAsia="Times New Roman" w:hAnsi="Times New Roman" w:cs="Times New Roman"/>
          <w:b/>
          <w:i/>
          <w:sz w:val="24"/>
          <w:szCs w:val="24"/>
        </w:rPr>
        <w:t>lorsqu’il y a crime flagrant ;</w:t>
      </w:r>
    </w:p>
    <w:p w:rsidR="00FE069D" w:rsidRPr="00BC748F" w:rsidRDefault="00286DE7" w:rsidP="00AA749A">
      <w:pPr>
        <w:pStyle w:val="ListParagraph"/>
        <w:numPr>
          <w:ilvl w:val="0"/>
          <w:numId w:val="5"/>
        </w:numPr>
        <w:spacing w:line="360" w:lineRule="auto"/>
        <w:jc w:val="both"/>
        <w:rPr>
          <w:rFonts w:ascii="Times New Roman" w:eastAsia="Times New Roman" w:hAnsi="Times New Roman" w:cs="Times New Roman"/>
          <w:b/>
          <w:i/>
          <w:sz w:val="24"/>
          <w:szCs w:val="24"/>
        </w:rPr>
      </w:pPr>
      <w:r w:rsidRPr="00BC748F">
        <w:rPr>
          <w:rFonts w:ascii="Times New Roman" w:eastAsia="Times New Roman" w:hAnsi="Times New Roman" w:cs="Times New Roman"/>
          <w:b/>
          <w:i/>
          <w:sz w:val="24"/>
          <w:szCs w:val="24"/>
        </w:rPr>
        <w:t>lorsqu’il existe un risque sérieux de disparition de preuves ou indices</w:t>
      </w:r>
      <w:r w:rsidR="00AA749A" w:rsidRPr="00BC748F">
        <w:rPr>
          <w:rFonts w:ascii="Times New Roman" w:eastAsia="Times New Roman" w:hAnsi="Times New Roman" w:cs="Times New Roman"/>
          <w:b/>
          <w:i/>
          <w:sz w:val="24"/>
          <w:szCs w:val="24"/>
        </w:rPr>
        <w:t>;</w:t>
      </w:r>
    </w:p>
    <w:p w:rsidR="002A28DD" w:rsidRPr="00BC748F" w:rsidRDefault="002A28DD" w:rsidP="00205B02">
      <w:pPr>
        <w:pStyle w:val="ListParagraph"/>
        <w:numPr>
          <w:ilvl w:val="0"/>
          <w:numId w:val="5"/>
        </w:numPr>
        <w:spacing w:line="360" w:lineRule="auto"/>
        <w:jc w:val="both"/>
        <w:rPr>
          <w:rFonts w:ascii="Times New Roman" w:eastAsia="Times New Roman" w:hAnsi="Times New Roman" w:cs="Times New Roman"/>
          <w:b/>
          <w:i/>
          <w:sz w:val="24"/>
          <w:szCs w:val="24"/>
        </w:rPr>
      </w:pPr>
      <w:r w:rsidRPr="00BC748F">
        <w:rPr>
          <w:rFonts w:ascii="Times New Roman" w:eastAsia="Times New Roman" w:hAnsi="Times New Roman" w:cs="Times New Roman"/>
          <w:b/>
          <w:i/>
          <w:sz w:val="24"/>
          <w:szCs w:val="24"/>
        </w:rPr>
        <w:lastRenderedPageBreak/>
        <w:t>lorsqu’il existe des présomptions qu’une ou plusieurs personnes se trouvant</w:t>
      </w:r>
      <w:r w:rsidR="00286DE7" w:rsidRPr="00BC748F">
        <w:rPr>
          <w:rFonts w:ascii="Times New Roman" w:eastAsia="Times New Roman" w:hAnsi="Times New Roman" w:cs="Times New Roman"/>
          <w:b/>
          <w:i/>
          <w:sz w:val="24"/>
          <w:szCs w:val="24"/>
        </w:rPr>
        <w:t xml:space="preserve"> dans les locaux ou la visite ou</w:t>
      </w:r>
      <w:r w:rsidRPr="00BC748F">
        <w:rPr>
          <w:rFonts w:ascii="Times New Roman" w:eastAsia="Times New Roman" w:hAnsi="Times New Roman" w:cs="Times New Roman"/>
          <w:b/>
          <w:i/>
          <w:sz w:val="24"/>
          <w:szCs w:val="24"/>
        </w:rPr>
        <w:t xml:space="preserve"> la perquisition doit avoir lieu, se préparent à commettre des actes de terrorisme.</w:t>
      </w:r>
    </w:p>
    <w:p w:rsidR="002A28DD" w:rsidRPr="00BC748F" w:rsidRDefault="002A28DD" w:rsidP="00413E15">
      <w:pPr>
        <w:pStyle w:val="ListParagraph"/>
        <w:spacing w:line="360" w:lineRule="auto"/>
        <w:ind w:left="1440"/>
        <w:jc w:val="both"/>
        <w:rPr>
          <w:rFonts w:ascii="Times New Roman" w:eastAsia="Times New Roman" w:hAnsi="Times New Roman" w:cs="Times New Roman"/>
          <w:b/>
          <w:i/>
          <w:sz w:val="24"/>
          <w:szCs w:val="24"/>
        </w:rPr>
      </w:pPr>
    </w:p>
    <w:p w:rsidR="002A28DD" w:rsidRDefault="002A28DD" w:rsidP="00413E15">
      <w:pPr>
        <w:pStyle w:val="ListParagraph"/>
        <w:spacing w:line="360" w:lineRule="auto"/>
        <w:ind w:left="1440"/>
        <w:jc w:val="both"/>
        <w:rPr>
          <w:rFonts w:ascii="Times New Roman" w:eastAsia="Times New Roman" w:hAnsi="Times New Roman" w:cs="Times New Roman"/>
          <w:sz w:val="28"/>
        </w:rPr>
      </w:pPr>
      <w:r w:rsidRPr="00BC748F">
        <w:rPr>
          <w:rFonts w:ascii="Times New Roman" w:eastAsia="Times New Roman" w:hAnsi="Times New Roman" w:cs="Times New Roman"/>
          <w:b/>
          <w:i/>
          <w:sz w:val="24"/>
          <w:szCs w:val="24"/>
        </w:rPr>
        <w:t>Lorsque l’opération est effectuée dans le ressort d’un tribunal régional autre que celui de Dakar, le magistrat saisi avise sur le champ le Procureur de la République de Dakar. Celui-ci peut dessaisir l’officier de police judiciaire spécialisé dans la lutte contre les actes de terrorisme</w:t>
      </w:r>
      <w:r w:rsidR="00286DE7">
        <w:rPr>
          <w:rFonts w:ascii="Times New Roman" w:eastAsia="Times New Roman" w:hAnsi="Times New Roman" w:cs="Times New Roman"/>
          <w:sz w:val="28"/>
        </w:rPr>
        <w:t>”.</w:t>
      </w:r>
    </w:p>
    <w:p w:rsidR="002A28DD" w:rsidRDefault="002A28DD" w:rsidP="00413E15">
      <w:pPr>
        <w:pStyle w:val="ListParagraph"/>
        <w:spacing w:line="360" w:lineRule="auto"/>
        <w:ind w:left="1440"/>
        <w:jc w:val="both"/>
        <w:rPr>
          <w:rFonts w:ascii="Times New Roman" w:eastAsia="Times New Roman" w:hAnsi="Times New Roman" w:cs="Times New Roman"/>
          <w:sz w:val="28"/>
        </w:rPr>
      </w:pPr>
    </w:p>
    <w:p w:rsidR="00310B28" w:rsidRPr="00BC748F" w:rsidRDefault="00BC748F" w:rsidP="00286DE7">
      <w:pPr>
        <w:pStyle w:val="ListParagraph"/>
        <w:spacing w:line="360" w:lineRule="auto"/>
        <w:ind w:left="1440"/>
        <w:jc w:val="both"/>
        <w:rPr>
          <w:rFonts w:ascii="Times New Roman" w:eastAsia="Times New Roman" w:hAnsi="Times New Roman" w:cs="Times New Roman"/>
          <w:b/>
          <w:i/>
          <w:sz w:val="24"/>
          <w:szCs w:val="24"/>
        </w:rPr>
      </w:pPr>
      <w:r w:rsidRPr="00B24883">
        <w:rPr>
          <w:rFonts w:ascii="Times New Roman" w:eastAsia="Times New Roman" w:hAnsi="Times New Roman" w:cs="Times New Roman"/>
          <w:i/>
          <w:sz w:val="26"/>
          <w:szCs w:val="26"/>
        </w:rPr>
        <w:t>L</w:t>
      </w:r>
      <w:r w:rsidRPr="00B24883">
        <w:rPr>
          <w:rFonts w:ascii="Times New Roman" w:eastAsia="Times New Roman" w:hAnsi="Times New Roman" w:cs="Times New Roman"/>
          <w:b/>
          <w:i/>
          <w:sz w:val="26"/>
          <w:szCs w:val="26"/>
        </w:rPr>
        <w:t>’a</w:t>
      </w:r>
      <w:r w:rsidR="002A28DD" w:rsidRPr="00B24883">
        <w:rPr>
          <w:rFonts w:ascii="Times New Roman" w:eastAsia="Times New Roman" w:hAnsi="Times New Roman" w:cs="Times New Roman"/>
          <w:b/>
          <w:i/>
          <w:sz w:val="26"/>
          <w:szCs w:val="26"/>
        </w:rPr>
        <w:t>rticle 677-27</w:t>
      </w:r>
      <w:r w:rsidR="002A28DD" w:rsidRPr="00FA0AC3">
        <w:rPr>
          <w:rFonts w:ascii="Times New Roman" w:eastAsia="Times New Roman" w:hAnsi="Times New Roman" w:cs="Times New Roman"/>
          <w:i/>
          <w:sz w:val="28"/>
        </w:rPr>
        <w:t xml:space="preserve"> du CPP</w:t>
      </w:r>
      <w:r w:rsidR="00286DE7">
        <w:rPr>
          <w:rFonts w:ascii="Times New Roman" w:eastAsia="Times New Roman" w:hAnsi="Times New Roman" w:cs="Times New Roman"/>
          <w:b/>
          <w:sz w:val="28"/>
        </w:rPr>
        <w:t xml:space="preserve"> : </w:t>
      </w:r>
      <w:r w:rsidR="00286DE7" w:rsidRPr="00286DE7">
        <w:rPr>
          <w:rFonts w:ascii="Times New Roman" w:eastAsia="Times New Roman" w:hAnsi="Times New Roman" w:cs="Times New Roman"/>
          <w:sz w:val="28"/>
        </w:rPr>
        <w:t>“</w:t>
      </w:r>
      <w:r w:rsidR="00286DE7" w:rsidRPr="00BC748F">
        <w:rPr>
          <w:rFonts w:ascii="Times New Roman" w:eastAsia="Times New Roman" w:hAnsi="Times New Roman" w:cs="Times New Roman"/>
          <w:b/>
          <w:i/>
          <w:sz w:val="24"/>
          <w:szCs w:val="24"/>
        </w:rPr>
        <w:t>Les dispositions de l’article 55 du présent code relatives à la garde à vue concernant les crimes et délits contre la sûreté de l’Etat sont applicables en matière de lutte contre les actes de terrorisme</w:t>
      </w:r>
      <w:r>
        <w:rPr>
          <w:rFonts w:ascii="Times New Roman" w:eastAsia="Times New Roman" w:hAnsi="Times New Roman" w:cs="Times New Roman"/>
          <w:b/>
          <w:i/>
          <w:sz w:val="24"/>
          <w:szCs w:val="24"/>
        </w:rPr>
        <w:t>”</w:t>
      </w:r>
      <w:r w:rsidR="00286DE7" w:rsidRPr="00BC748F">
        <w:rPr>
          <w:rFonts w:ascii="Times New Roman" w:eastAsia="Times New Roman" w:hAnsi="Times New Roman" w:cs="Times New Roman"/>
          <w:b/>
          <w:i/>
          <w:sz w:val="24"/>
          <w:szCs w:val="24"/>
        </w:rPr>
        <w:t xml:space="preserve">. </w:t>
      </w:r>
      <w:r w:rsidR="00286DE7" w:rsidRPr="00BC748F">
        <w:rPr>
          <w:rFonts w:ascii="Times New Roman" w:eastAsia="Times New Roman" w:hAnsi="Times New Roman" w:cs="Times New Roman"/>
          <w:sz w:val="28"/>
          <w:szCs w:val="28"/>
        </w:rPr>
        <w:t>C’est-à-dire les délais de garde à vue sont doublés.</w:t>
      </w:r>
    </w:p>
    <w:p w:rsidR="00286DE7" w:rsidRPr="00BC748F" w:rsidRDefault="00286DE7" w:rsidP="00310B28">
      <w:pPr>
        <w:pStyle w:val="ListParagraph"/>
        <w:spacing w:line="360" w:lineRule="auto"/>
        <w:ind w:left="1440"/>
        <w:jc w:val="both"/>
        <w:rPr>
          <w:rFonts w:ascii="Times New Roman" w:eastAsia="Times New Roman" w:hAnsi="Times New Roman" w:cs="Times New Roman"/>
          <w:b/>
          <w:i/>
          <w:sz w:val="24"/>
          <w:szCs w:val="24"/>
        </w:rPr>
      </w:pPr>
    </w:p>
    <w:p w:rsidR="00310B28" w:rsidRPr="00BC748F" w:rsidRDefault="00890F95" w:rsidP="00310B28">
      <w:pPr>
        <w:pStyle w:val="ListParagraph"/>
        <w:spacing w:line="360" w:lineRule="auto"/>
        <w:ind w:left="1440"/>
        <w:jc w:val="both"/>
        <w:rPr>
          <w:rFonts w:ascii="Times New Roman" w:eastAsia="Times New Roman" w:hAnsi="Times New Roman" w:cs="Times New Roman"/>
          <w:sz w:val="28"/>
          <w:szCs w:val="28"/>
        </w:rPr>
      </w:pPr>
      <w:r w:rsidRPr="00BC748F">
        <w:rPr>
          <w:rFonts w:ascii="Times New Roman" w:eastAsia="Times New Roman" w:hAnsi="Times New Roman" w:cs="Times New Roman"/>
          <w:sz w:val="28"/>
          <w:szCs w:val="28"/>
        </w:rPr>
        <w:t>Nous pouvons aussi ajouter dans ce registre la loi n° 2005-02 du 25 avril 2005 relative à la traite des personnes et pratiques assimilées et à la protection des victimes qui incrimine les faits de trafic d’êtres humains et d’exploitation assimilable à la servitude, y compris les faits criminels de prélévement d’organes humains.</w:t>
      </w:r>
    </w:p>
    <w:p w:rsidR="00310B28" w:rsidRDefault="00310B28" w:rsidP="00413E15">
      <w:pPr>
        <w:pStyle w:val="ListParagraph"/>
        <w:spacing w:line="360" w:lineRule="auto"/>
        <w:ind w:left="1440"/>
        <w:jc w:val="both"/>
        <w:rPr>
          <w:rFonts w:ascii="Times New Roman" w:eastAsia="Times New Roman" w:hAnsi="Times New Roman" w:cs="Times New Roman"/>
          <w:sz w:val="16"/>
          <w:szCs w:val="16"/>
        </w:rPr>
      </w:pPr>
    </w:p>
    <w:p w:rsidR="00B24883" w:rsidRDefault="00B24883" w:rsidP="00413E15">
      <w:pPr>
        <w:pStyle w:val="ListParagraph"/>
        <w:spacing w:line="360" w:lineRule="auto"/>
        <w:ind w:left="1440"/>
        <w:jc w:val="both"/>
        <w:rPr>
          <w:rFonts w:ascii="Times New Roman" w:eastAsia="Times New Roman" w:hAnsi="Times New Roman" w:cs="Times New Roman"/>
          <w:sz w:val="16"/>
          <w:szCs w:val="16"/>
        </w:rPr>
      </w:pPr>
    </w:p>
    <w:p w:rsidR="00B24883" w:rsidRPr="00466939" w:rsidRDefault="00B24883" w:rsidP="00413E15">
      <w:pPr>
        <w:pStyle w:val="ListParagraph"/>
        <w:spacing w:line="360" w:lineRule="auto"/>
        <w:ind w:left="1440"/>
        <w:jc w:val="both"/>
        <w:rPr>
          <w:rFonts w:ascii="Times New Roman" w:eastAsia="Times New Roman" w:hAnsi="Times New Roman" w:cs="Times New Roman"/>
          <w:sz w:val="16"/>
          <w:szCs w:val="16"/>
        </w:rPr>
      </w:pPr>
    </w:p>
    <w:p w:rsidR="00ED00F0" w:rsidRPr="00BC748F" w:rsidRDefault="00ED00F0" w:rsidP="00BC748F">
      <w:pPr>
        <w:pStyle w:val="ListParagraph"/>
        <w:spacing w:line="360" w:lineRule="auto"/>
        <w:ind w:left="1440" w:hanging="1440"/>
        <w:jc w:val="both"/>
        <w:rPr>
          <w:rFonts w:ascii="Times New Roman" w:eastAsia="Times New Roman" w:hAnsi="Times New Roman" w:cs="Times New Roman"/>
          <w:b/>
          <w:sz w:val="26"/>
          <w:szCs w:val="26"/>
        </w:rPr>
      </w:pPr>
      <w:r w:rsidRPr="00BC748F">
        <w:rPr>
          <w:rFonts w:ascii="Times New Roman" w:eastAsia="Times New Roman" w:hAnsi="Times New Roman" w:cs="Times New Roman"/>
          <w:b/>
          <w:sz w:val="26"/>
          <w:szCs w:val="26"/>
        </w:rPr>
        <w:t xml:space="preserve">Article 2 </w:t>
      </w:r>
    </w:p>
    <w:p w:rsidR="00ED00F0" w:rsidRPr="00466939" w:rsidRDefault="00466939" w:rsidP="00466939">
      <w:pPr>
        <w:pStyle w:val="ListParagraph"/>
        <w:tabs>
          <w:tab w:val="left" w:pos="1980"/>
        </w:tabs>
        <w:spacing w:line="360" w:lineRule="auto"/>
        <w:ind w:left="1440"/>
        <w:jc w:val="both"/>
        <w:rPr>
          <w:rFonts w:ascii="Times New Roman" w:eastAsia="Times New Roman" w:hAnsi="Times New Roman" w:cs="Times New Roman"/>
          <w:sz w:val="16"/>
          <w:szCs w:val="16"/>
        </w:rPr>
      </w:pPr>
      <w:r>
        <w:rPr>
          <w:rFonts w:ascii="Times New Roman" w:eastAsia="Times New Roman" w:hAnsi="Times New Roman" w:cs="Times New Roman"/>
          <w:sz w:val="28"/>
        </w:rPr>
        <w:tab/>
      </w:r>
    </w:p>
    <w:p w:rsidR="00310B28" w:rsidRPr="00A1264D" w:rsidRDefault="00ED00F0" w:rsidP="00413E15">
      <w:pPr>
        <w:pStyle w:val="ListParagraph"/>
        <w:spacing w:line="360" w:lineRule="auto"/>
        <w:ind w:left="1440"/>
        <w:jc w:val="both"/>
        <w:rPr>
          <w:rFonts w:ascii="Times New Roman" w:eastAsia="Times New Roman" w:hAnsi="Times New Roman" w:cs="Times New Roman"/>
          <w:b/>
          <w:sz w:val="25"/>
          <w:szCs w:val="25"/>
        </w:rPr>
      </w:pPr>
      <w:r w:rsidRPr="00A1264D">
        <w:rPr>
          <w:rFonts w:ascii="Times New Roman" w:eastAsia="Times New Roman" w:hAnsi="Times New Roman" w:cs="Times New Roman"/>
          <w:b/>
          <w:sz w:val="25"/>
          <w:szCs w:val="25"/>
        </w:rPr>
        <w:t>Définition de la disparition forcée en droit interne ou dispositions invoquées à défaut</w:t>
      </w:r>
    </w:p>
    <w:p w:rsidR="00ED00F0" w:rsidRPr="00466939" w:rsidRDefault="00ED00F0" w:rsidP="00413E15">
      <w:pPr>
        <w:pStyle w:val="ListParagraph"/>
        <w:spacing w:line="360" w:lineRule="auto"/>
        <w:ind w:left="1440"/>
        <w:jc w:val="both"/>
        <w:rPr>
          <w:rFonts w:ascii="Times New Roman" w:eastAsia="Times New Roman" w:hAnsi="Times New Roman" w:cs="Times New Roman"/>
          <w:b/>
          <w:sz w:val="28"/>
        </w:rPr>
      </w:pPr>
      <w:r w:rsidRPr="00466939">
        <w:rPr>
          <w:rFonts w:ascii="Times New Roman" w:eastAsia="Times New Roman" w:hAnsi="Times New Roman" w:cs="Times New Roman"/>
          <w:b/>
          <w:sz w:val="28"/>
        </w:rPr>
        <w:t xml:space="preserve"> </w:t>
      </w:r>
    </w:p>
    <w:p w:rsidR="00ED00F0" w:rsidRDefault="00ED00F0" w:rsidP="00413E15">
      <w:pPr>
        <w:pStyle w:val="ListParagraph"/>
        <w:spacing w:line="360" w:lineRule="auto"/>
        <w:ind w:left="1440"/>
        <w:jc w:val="both"/>
        <w:rPr>
          <w:rFonts w:ascii="Times New Roman" w:eastAsia="Times New Roman" w:hAnsi="Times New Roman" w:cs="Times New Roman"/>
          <w:sz w:val="28"/>
        </w:rPr>
      </w:pPr>
      <w:r>
        <w:rPr>
          <w:rFonts w:ascii="Times New Roman" w:eastAsia="Times New Roman" w:hAnsi="Times New Roman" w:cs="Times New Roman"/>
          <w:sz w:val="28"/>
        </w:rPr>
        <w:t xml:space="preserve">En l’état actuel du droit sénégalais, la disparition forcée est incriminée en tant qu’infraction </w:t>
      </w:r>
      <w:r w:rsidR="00466939">
        <w:rPr>
          <w:rFonts w:ascii="Times New Roman" w:eastAsia="Times New Roman" w:hAnsi="Times New Roman" w:cs="Times New Roman"/>
          <w:sz w:val="28"/>
        </w:rPr>
        <w:t xml:space="preserve"> </w:t>
      </w:r>
      <w:r>
        <w:rPr>
          <w:rFonts w:ascii="Times New Roman" w:eastAsia="Times New Roman" w:hAnsi="Times New Roman" w:cs="Times New Roman"/>
          <w:sz w:val="28"/>
        </w:rPr>
        <w:t>autonome lorsqu’elle constitue un crime contre l’humanité. Il est renvoyé à cet égard aux commentaires formulés sous l’article 5 de la convention.</w:t>
      </w:r>
    </w:p>
    <w:p w:rsidR="00A834B6" w:rsidRPr="00A834B6" w:rsidRDefault="00A834B6" w:rsidP="00413E15">
      <w:pPr>
        <w:pStyle w:val="ListParagraph"/>
        <w:spacing w:line="360" w:lineRule="auto"/>
        <w:ind w:left="1440"/>
        <w:jc w:val="both"/>
        <w:rPr>
          <w:rFonts w:ascii="Times New Roman" w:eastAsia="Times New Roman" w:hAnsi="Times New Roman" w:cs="Times New Roman"/>
          <w:sz w:val="16"/>
          <w:szCs w:val="16"/>
        </w:rPr>
      </w:pPr>
    </w:p>
    <w:p w:rsidR="00ED00F0" w:rsidRDefault="00ED00F0" w:rsidP="00413E15">
      <w:pPr>
        <w:pStyle w:val="ListParagraph"/>
        <w:spacing w:line="360" w:lineRule="auto"/>
        <w:ind w:left="14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La disparition forcée ne constitue</w:t>
      </w:r>
      <w:r w:rsidR="00FA60B1">
        <w:rPr>
          <w:rFonts w:ascii="Times New Roman" w:eastAsia="Times New Roman" w:hAnsi="Times New Roman" w:cs="Times New Roman"/>
          <w:sz w:val="28"/>
        </w:rPr>
        <w:t xml:space="preserve"> pas, en revanche,</w:t>
      </w:r>
      <w:r>
        <w:rPr>
          <w:rFonts w:ascii="Times New Roman" w:eastAsia="Times New Roman" w:hAnsi="Times New Roman" w:cs="Times New Roman"/>
          <w:sz w:val="28"/>
        </w:rPr>
        <w:t xml:space="preserve"> dans l’état actuel du droit interne, une infraction </w:t>
      </w:r>
      <w:r w:rsidR="00EE1CC8">
        <w:rPr>
          <w:rFonts w:ascii="Times New Roman" w:eastAsia="Times New Roman" w:hAnsi="Times New Roman" w:cs="Times New Roman"/>
          <w:sz w:val="28"/>
        </w:rPr>
        <w:t xml:space="preserve"> </w:t>
      </w:r>
      <w:r>
        <w:rPr>
          <w:rFonts w:ascii="Times New Roman" w:eastAsia="Times New Roman" w:hAnsi="Times New Roman" w:cs="Times New Roman"/>
          <w:sz w:val="28"/>
        </w:rPr>
        <w:t>autonome de droit commun.</w:t>
      </w:r>
    </w:p>
    <w:p w:rsidR="007D0B4E" w:rsidRDefault="00ED00F0" w:rsidP="007D0B4E">
      <w:pPr>
        <w:pStyle w:val="ListParagraph"/>
        <w:spacing w:line="360" w:lineRule="auto"/>
        <w:ind w:left="1440"/>
        <w:jc w:val="both"/>
        <w:rPr>
          <w:rFonts w:ascii="Times New Roman" w:eastAsia="Times New Roman" w:hAnsi="Times New Roman" w:cs="Times New Roman"/>
          <w:sz w:val="28"/>
        </w:rPr>
      </w:pPr>
      <w:r>
        <w:rPr>
          <w:rFonts w:ascii="Times New Roman" w:eastAsia="Times New Roman" w:hAnsi="Times New Roman" w:cs="Times New Roman"/>
          <w:sz w:val="28"/>
        </w:rPr>
        <w:t>Toutefois, elle peut être composée d’actes déjà incriminés par le Code pé</w:t>
      </w:r>
      <w:r w:rsidR="00466939">
        <w:rPr>
          <w:rFonts w:ascii="Times New Roman" w:eastAsia="Times New Roman" w:hAnsi="Times New Roman" w:cs="Times New Roman"/>
          <w:sz w:val="28"/>
        </w:rPr>
        <w:t>nal sénégalais comme la torture</w:t>
      </w:r>
      <w:r w:rsidR="00FA60B1">
        <w:rPr>
          <w:rFonts w:ascii="Times New Roman" w:eastAsia="Times New Roman" w:hAnsi="Times New Roman" w:cs="Times New Roman"/>
          <w:sz w:val="28"/>
        </w:rPr>
        <w:t>, les violences ou voies de fait commises contre les personnes et les destructions ou dégradations commises lors des rassemblement</w:t>
      </w:r>
      <w:r w:rsidR="000628F6">
        <w:rPr>
          <w:rFonts w:ascii="Times New Roman" w:eastAsia="Times New Roman" w:hAnsi="Times New Roman" w:cs="Times New Roman"/>
          <w:sz w:val="28"/>
        </w:rPr>
        <w:t>s</w:t>
      </w:r>
      <w:r w:rsidR="00FA60B1">
        <w:rPr>
          <w:rFonts w:ascii="Times New Roman" w:eastAsia="Times New Roman" w:hAnsi="Times New Roman" w:cs="Times New Roman"/>
          <w:sz w:val="28"/>
        </w:rPr>
        <w:t xml:space="preserve"> (article 98 du code pénal</w:t>
      </w:r>
      <w:r w:rsidR="00282FE8">
        <w:rPr>
          <w:rFonts w:ascii="Times New Roman" w:eastAsia="Times New Roman" w:hAnsi="Times New Roman" w:cs="Times New Roman"/>
          <w:sz w:val="28"/>
        </w:rPr>
        <w:t>)</w:t>
      </w:r>
      <w:r w:rsidR="00FA60B1">
        <w:rPr>
          <w:rFonts w:ascii="Times New Roman" w:eastAsia="Times New Roman" w:hAnsi="Times New Roman" w:cs="Times New Roman"/>
          <w:sz w:val="28"/>
        </w:rPr>
        <w:t>, les atteintes à la vie prévues par les articles 280, 281, 284, 285 et 286 du code pénal, les attentats et complots visés par les article</w:t>
      </w:r>
      <w:r w:rsidR="007D0B4E">
        <w:rPr>
          <w:rFonts w:ascii="Times New Roman" w:eastAsia="Times New Roman" w:hAnsi="Times New Roman" w:cs="Times New Roman"/>
          <w:sz w:val="28"/>
        </w:rPr>
        <w:t>s</w:t>
      </w:r>
      <w:r w:rsidR="00FA60B1">
        <w:rPr>
          <w:rFonts w:ascii="Times New Roman" w:eastAsia="Times New Roman" w:hAnsi="Times New Roman" w:cs="Times New Roman"/>
          <w:sz w:val="28"/>
        </w:rPr>
        <w:t xml:space="preserve"> 72 à 76 et 84 du code pénal, les enlèvemens de personnes et séquestrations prévus par les articles 334 à 337 du code pénal, les blessures et coups volontaires prévus par les articles 294, 295, 296, 297, et suivants du code pénal, les attentats à la liberté qui incriminent la détention illégale ou arbitraire commises par des fonctionnaires publics</w:t>
      </w:r>
      <w:r w:rsidR="00866A31">
        <w:rPr>
          <w:rFonts w:ascii="Times New Roman" w:eastAsia="Times New Roman" w:hAnsi="Times New Roman" w:cs="Times New Roman"/>
          <w:sz w:val="28"/>
        </w:rPr>
        <w:t>, les traitements inhumains, etc.</w:t>
      </w:r>
    </w:p>
    <w:p w:rsidR="007D0B4E" w:rsidRPr="007D0B4E" w:rsidRDefault="007D0B4E" w:rsidP="007D0B4E">
      <w:pPr>
        <w:pStyle w:val="ListParagraph"/>
        <w:spacing w:line="360" w:lineRule="auto"/>
        <w:ind w:left="1440"/>
        <w:jc w:val="both"/>
        <w:rPr>
          <w:rFonts w:ascii="Times New Roman" w:eastAsia="Times New Roman" w:hAnsi="Times New Roman" w:cs="Times New Roman"/>
          <w:sz w:val="28"/>
        </w:rPr>
      </w:pPr>
    </w:p>
    <w:p w:rsidR="007D0B4E" w:rsidRDefault="007D0B4E" w:rsidP="00413E15">
      <w:pPr>
        <w:pStyle w:val="ListParagraph"/>
        <w:spacing w:line="360" w:lineRule="auto"/>
        <w:ind w:left="1440"/>
        <w:jc w:val="both"/>
        <w:rPr>
          <w:rFonts w:ascii="Times New Roman" w:eastAsia="Times New Roman" w:hAnsi="Times New Roman" w:cs="Times New Roman"/>
          <w:sz w:val="28"/>
        </w:rPr>
      </w:pPr>
      <w:r>
        <w:rPr>
          <w:rFonts w:ascii="Times New Roman" w:eastAsia="Times New Roman" w:hAnsi="Times New Roman" w:cs="Times New Roman"/>
          <w:sz w:val="28"/>
        </w:rPr>
        <w:t xml:space="preserve">En passant en revue la législation du code pénal sénégalais, on se rend compte que même en l’absence d’incrimination formelle de la disparition forcée, il peut être fait appel à d’autres textes pour réprimer les actes qui en seraient constitutifs. </w:t>
      </w:r>
    </w:p>
    <w:p w:rsidR="007D0B4E" w:rsidRPr="00466939" w:rsidRDefault="007D0B4E" w:rsidP="00413E15">
      <w:pPr>
        <w:pStyle w:val="ListParagraph"/>
        <w:spacing w:line="360" w:lineRule="auto"/>
        <w:ind w:left="1440"/>
        <w:jc w:val="both"/>
        <w:rPr>
          <w:rFonts w:ascii="Times New Roman" w:eastAsia="Times New Roman" w:hAnsi="Times New Roman" w:cs="Times New Roman"/>
          <w:sz w:val="16"/>
          <w:szCs w:val="16"/>
        </w:rPr>
      </w:pPr>
    </w:p>
    <w:p w:rsidR="00466939" w:rsidRDefault="00466939" w:rsidP="00413E15">
      <w:pPr>
        <w:pStyle w:val="ListParagraph"/>
        <w:spacing w:line="360" w:lineRule="auto"/>
        <w:ind w:left="1440"/>
        <w:jc w:val="both"/>
        <w:rPr>
          <w:rFonts w:ascii="Times New Roman" w:eastAsia="Times New Roman" w:hAnsi="Times New Roman" w:cs="Times New Roman"/>
          <w:sz w:val="28"/>
        </w:rPr>
      </w:pPr>
      <w:r>
        <w:rPr>
          <w:rFonts w:ascii="Times New Roman" w:eastAsia="Times New Roman" w:hAnsi="Times New Roman" w:cs="Times New Roman"/>
          <w:sz w:val="28"/>
        </w:rPr>
        <w:t xml:space="preserve">La </w:t>
      </w:r>
      <w:r w:rsidRPr="008823A1">
        <w:rPr>
          <w:rFonts w:ascii="Times New Roman" w:eastAsia="Times New Roman" w:hAnsi="Times New Roman" w:cs="Times New Roman"/>
          <w:b/>
          <w:sz w:val="28"/>
        </w:rPr>
        <w:t>loi n° 96-15 du 28 août 1996</w:t>
      </w:r>
      <w:r>
        <w:rPr>
          <w:rFonts w:ascii="Times New Roman" w:eastAsia="Times New Roman" w:hAnsi="Times New Roman" w:cs="Times New Roman"/>
          <w:sz w:val="28"/>
        </w:rPr>
        <w:t xml:space="preserve">, complétant les dispositions du Code pénal par l’insertion de </w:t>
      </w:r>
      <w:r w:rsidRPr="00201E2A">
        <w:rPr>
          <w:rFonts w:ascii="Times New Roman" w:eastAsia="Times New Roman" w:hAnsi="Times New Roman" w:cs="Times New Roman"/>
          <w:sz w:val="28"/>
        </w:rPr>
        <w:t>l</w:t>
      </w:r>
      <w:r w:rsidRPr="00201E2A">
        <w:rPr>
          <w:rFonts w:ascii="Times New Roman" w:eastAsia="Times New Roman" w:hAnsi="Times New Roman" w:cs="Times New Roman"/>
          <w:b/>
          <w:sz w:val="28"/>
        </w:rPr>
        <w:t>’article 295-1</w:t>
      </w:r>
      <w:r>
        <w:rPr>
          <w:rFonts w:ascii="Times New Roman" w:eastAsia="Times New Roman" w:hAnsi="Times New Roman" w:cs="Times New Roman"/>
          <w:sz w:val="28"/>
        </w:rPr>
        <w:t xml:space="preserve">, reprend </w:t>
      </w:r>
      <w:r w:rsidR="007D0B4E">
        <w:rPr>
          <w:rFonts w:ascii="Times New Roman" w:eastAsia="Times New Roman" w:hAnsi="Times New Roman" w:cs="Times New Roman"/>
          <w:sz w:val="28"/>
        </w:rPr>
        <w:t xml:space="preserve"> en effet</w:t>
      </w:r>
      <w:r>
        <w:rPr>
          <w:rFonts w:ascii="Times New Roman" w:eastAsia="Times New Roman" w:hAnsi="Times New Roman" w:cs="Times New Roman"/>
          <w:sz w:val="28"/>
        </w:rPr>
        <w:t xml:space="preserve"> textuellement  la définition de la torture telle que résultant de l’article premier de la Convention contre la torture.</w:t>
      </w:r>
    </w:p>
    <w:p w:rsidR="00466939" w:rsidRPr="00466939" w:rsidRDefault="00466939" w:rsidP="00413E15">
      <w:pPr>
        <w:pStyle w:val="ListParagraph"/>
        <w:spacing w:line="360" w:lineRule="auto"/>
        <w:ind w:left="1440"/>
        <w:jc w:val="both"/>
        <w:rPr>
          <w:rFonts w:ascii="Times New Roman" w:eastAsia="Times New Roman" w:hAnsi="Times New Roman" w:cs="Times New Roman"/>
          <w:sz w:val="16"/>
          <w:szCs w:val="16"/>
        </w:rPr>
      </w:pPr>
    </w:p>
    <w:p w:rsidR="00BB5384" w:rsidRPr="008823A1" w:rsidRDefault="008823A1" w:rsidP="008823A1">
      <w:pPr>
        <w:pStyle w:val="ListParagraph"/>
        <w:spacing w:line="360" w:lineRule="auto"/>
        <w:ind w:left="1440"/>
        <w:jc w:val="both"/>
        <w:rPr>
          <w:rFonts w:ascii="Times New Roman" w:eastAsia="Times New Roman" w:hAnsi="Times New Roman" w:cs="Times New Roman"/>
          <w:b/>
          <w:i/>
          <w:sz w:val="24"/>
          <w:szCs w:val="24"/>
        </w:rPr>
      </w:pPr>
      <w:r>
        <w:rPr>
          <w:rFonts w:ascii="Times New Roman" w:eastAsia="Times New Roman" w:hAnsi="Times New Roman" w:cs="Times New Roman"/>
          <w:sz w:val="28"/>
        </w:rPr>
        <w:t xml:space="preserve">Ainsi, </w:t>
      </w:r>
      <w:r w:rsidRPr="00A1264D">
        <w:rPr>
          <w:rFonts w:ascii="Times New Roman" w:eastAsia="Times New Roman" w:hAnsi="Times New Roman" w:cs="Times New Roman"/>
          <w:b/>
          <w:i/>
          <w:sz w:val="26"/>
          <w:szCs w:val="26"/>
        </w:rPr>
        <w:t>l’</w:t>
      </w:r>
      <w:r w:rsidR="00466939" w:rsidRPr="00A1264D">
        <w:rPr>
          <w:rFonts w:ascii="Times New Roman" w:eastAsia="Times New Roman" w:hAnsi="Times New Roman" w:cs="Times New Roman"/>
          <w:b/>
          <w:i/>
          <w:sz w:val="26"/>
          <w:szCs w:val="26"/>
        </w:rPr>
        <w:t>article 295-1</w:t>
      </w:r>
      <w:r w:rsidR="00466939">
        <w:rPr>
          <w:rFonts w:ascii="Times New Roman" w:eastAsia="Times New Roman" w:hAnsi="Times New Roman" w:cs="Times New Roman"/>
          <w:sz w:val="28"/>
        </w:rPr>
        <w:t xml:space="preserve"> dispose : “</w:t>
      </w:r>
      <w:r w:rsidR="00466939" w:rsidRPr="008823A1">
        <w:rPr>
          <w:rFonts w:ascii="Times New Roman" w:eastAsia="Times New Roman" w:hAnsi="Times New Roman" w:cs="Times New Roman"/>
          <w:b/>
          <w:i/>
          <w:sz w:val="24"/>
          <w:szCs w:val="24"/>
        </w:rPr>
        <w:t xml:space="preserve">Constituent des tortures, les blessures, coups, violences physiques ou mentales ou autres voies de fait volontairement exercés par un agent de la Fonction publique ou par toute autre personne agissant à titre officiel ou à son instigation ou avec consentement exprès ou tacite, soit dans le but d’obtenir des renseignements </w:t>
      </w:r>
      <w:r w:rsidR="00466939" w:rsidRPr="008823A1">
        <w:rPr>
          <w:rFonts w:ascii="Times New Roman" w:eastAsia="Times New Roman" w:hAnsi="Times New Roman" w:cs="Times New Roman"/>
          <w:b/>
          <w:i/>
          <w:sz w:val="24"/>
          <w:szCs w:val="24"/>
        </w:rPr>
        <w:lastRenderedPageBreak/>
        <w:t>ou de</w:t>
      </w:r>
      <w:r w:rsidR="00EE1CC8" w:rsidRPr="008823A1">
        <w:rPr>
          <w:rFonts w:ascii="Times New Roman" w:eastAsia="Times New Roman" w:hAnsi="Times New Roman" w:cs="Times New Roman"/>
          <w:b/>
          <w:i/>
          <w:sz w:val="24"/>
          <w:szCs w:val="24"/>
        </w:rPr>
        <w:t>s</w:t>
      </w:r>
      <w:r w:rsidR="00466939" w:rsidRPr="008823A1">
        <w:rPr>
          <w:rFonts w:ascii="Times New Roman" w:eastAsia="Times New Roman" w:hAnsi="Times New Roman" w:cs="Times New Roman"/>
          <w:b/>
          <w:i/>
          <w:sz w:val="24"/>
          <w:szCs w:val="24"/>
        </w:rPr>
        <w:t xml:space="preserve"> aveux, de faire subir des représailles</w:t>
      </w:r>
      <w:r w:rsidR="00C320FF" w:rsidRPr="008823A1">
        <w:rPr>
          <w:rFonts w:ascii="Times New Roman" w:eastAsia="Times New Roman" w:hAnsi="Times New Roman" w:cs="Times New Roman"/>
          <w:b/>
          <w:i/>
          <w:sz w:val="24"/>
          <w:szCs w:val="24"/>
        </w:rPr>
        <w:t>,</w:t>
      </w:r>
      <w:r w:rsidR="00466939" w:rsidRPr="008823A1">
        <w:rPr>
          <w:rFonts w:ascii="Times New Roman" w:eastAsia="Times New Roman" w:hAnsi="Times New Roman" w:cs="Times New Roman"/>
          <w:b/>
          <w:i/>
          <w:sz w:val="24"/>
          <w:szCs w:val="24"/>
        </w:rPr>
        <w:t xml:space="preserve"> ou de procéder à des actes d’intimidation, soit dans un but de discrimination quelconque</w:t>
      </w:r>
      <w:r w:rsidR="002E56C7" w:rsidRPr="008823A1">
        <w:rPr>
          <w:rFonts w:ascii="Times New Roman" w:eastAsia="Times New Roman" w:hAnsi="Times New Roman" w:cs="Times New Roman"/>
          <w:b/>
          <w:i/>
          <w:sz w:val="24"/>
          <w:szCs w:val="24"/>
        </w:rPr>
        <w:t xml:space="preserve">. </w:t>
      </w:r>
    </w:p>
    <w:p w:rsidR="00466939" w:rsidRDefault="002E56C7" w:rsidP="00413E15">
      <w:pPr>
        <w:pStyle w:val="ListParagraph"/>
        <w:spacing w:line="360" w:lineRule="auto"/>
        <w:ind w:left="1440"/>
        <w:jc w:val="both"/>
        <w:rPr>
          <w:rFonts w:ascii="Times New Roman" w:eastAsia="Times New Roman" w:hAnsi="Times New Roman" w:cs="Times New Roman"/>
          <w:sz w:val="28"/>
        </w:rPr>
      </w:pPr>
      <w:r w:rsidRPr="008823A1">
        <w:rPr>
          <w:rFonts w:ascii="Times New Roman" w:eastAsia="Times New Roman" w:hAnsi="Times New Roman" w:cs="Times New Roman"/>
          <w:b/>
          <w:i/>
          <w:sz w:val="24"/>
          <w:szCs w:val="24"/>
        </w:rPr>
        <w:t xml:space="preserve">La tentative est punie comme l’infraction consommée. Les personnes visées au premier alinéa coupables de torture ou de tentative seront punies d’un emprisonnement de cinq à dix ans et d’une amende de 100.000 à 500.000 F.  Aucune circonstance exceptionnelle quelle qu’elle soit, qu’il s’agisse de l’état de guerre ou de menace de guerre, d’instabilité politique intérieure ou de tout acte d’exception, ne pourra être invoquée pour justifier </w:t>
      </w:r>
      <w:r w:rsidR="008823A1">
        <w:rPr>
          <w:rFonts w:ascii="Times New Roman" w:eastAsia="Times New Roman" w:hAnsi="Times New Roman" w:cs="Times New Roman"/>
          <w:b/>
          <w:i/>
          <w:sz w:val="24"/>
          <w:szCs w:val="24"/>
        </w:rPr>
        <w:t>la torture</w:t>
      </w:r>
      <w:r w:rsidRPr="008823A1">
        <w:rPr>
          <w:rFonts w:ascii="Times New Roman" w:eastAsia="Times New Roman" w:hAnsi="Times New Roman" w:cs="Times New Roman"/>
          <w:b/>
          <w:i/>
          <w:sz w:val="24"/>
          <w:szCs w:val="24"/>
        </w:rPr>
        <w:t>.  L’ordre d’un supérieur ou d’une autorité publique ne pourra être invoqué pour justifier la torture</w:t>
      </w:r>
      <w:r>
        <w:rPr>
          <w:rFonts w:ascii="Times New Roman" w:eastAsia="Times New Roman" w:hAnsi="Times New Roman" w:cs="Times New Roman"/>
          <w:sz w:val="28"/>
        </w:rPr>
        <w:t xml:space="preserve">” </w:t>
      </w:r>
      <w:r w:rsidR="00466939">
        <w:rPr>
          <w:rFonts w:ascii="Times New Roman" w:eastAsia="Times New Roman" w:hAnsi="Times New Roman" w:cs="Times New Roman"/>
          <w:sz w:val="28"/>
        </w:rPr>
        <w:t>.</w:t>
      </w:r>
    </w:p>
    <w:p w:rsidR="00B9636E" w:rsidRPr="00B9636E" w:rsidRDefault="00B9636E" w:rsidP="00413E15">
      <w:pPr>
        <w:pStyle w:val="ListParagraph"/>
        <w:spacing w:line="360" w:lineRule="auto"/>
        <w:ind w:left="1440"/>
        <w:jc w:val="both"/>
        <w:rPr>
          <w:rFonts w:ascii="Times New Roman" w:eastAsia="Times New Roman" w:hAnsi="Times New Roman" w:cs="Times New Roman"/>
          <w:sz w:val="16"/>
          <w:szCs w:val="16"/>
        </w:rPr>
      </w:pPr>
    </w:p>
    <w:p w:rsidR="00B9636E" w:rsidRDefault="00B9636E" w:rsidP="00413E15">
      <w:pPr>
        <w:pStyle w:val="ListParagraph"/>
        <w:spacing w:line="360" w:lineRule="auto"/>
        <w:ind w:left="1440"/>
        <w:jc w:val="both"/>
        <w:rPr>
          <w:rFonts w:ascii="Times New Roman" w:eastAsia="Times New Roman" w:hAnsi="Times New Roman" w:cs="Times New Roman"/>
          <w:sz w:val="28"/>
        </w:rPr>
      </w:pPr>
      <w:r w:rsidRPr="00A1264D">
        <w:rPr>
          <w:rFonts w:ascii="Times New Roman" w:eastAsia="Times New Roman" w:hAnsi="Times New Roman" w:cs="Times New Roman"/>
          <w:i/>
          <w:sz w:val="26"/>
          <w:szCs w:val="26"/>
        </w:rPr>
        <w:t>L’</w:t>
      </w:r>
      <w:r w:rsidRPr="00A1264D">
        <w:rPr>
          <w:rFonts w:ascii="Times New Roman" w:eastAsia="Times New Roman" w:hAnsi="Times New Roman" w:cs="Times New Roman"/>
          <w:b/>
          <w:i/>
          <w:sz w:val="26"/>
          <w:szCs w:val="26"/>
        </w:rPr>
        <w:t>a</w:t>
      </w:r>
      <w:r w:rsidR="0042768C" w:rsidRPr="00A1264D">
        <w:rPr>
          <w:rFonts w:ascii="Times New Roman" w:eastAsia="Times New Roman" w:hAnsi="Times New Roman" w:cs="Times New Roman"/>
          <w:b/>
          <w:i/>
          <w:sz w:val="26"/>
          <w:szCs w:val="26"/>
        </w:rPr>
        <w:t>rticle 166</w:t>
      </w:r>
      <w:r w:rsidR="0042768C">
        <w:rPr>
          <w:rFonts w:ascii="Times New Roman" w:eastAsia="Times New Roman" w:hAnsi="Times New Roman" w:cs="Times New Roman"/>
          <w:sz w:val="28"/>
        </w:rPr>
        <w:t xml:space="preserve"> du code pénal prévoit</w:t>
      </w:r>
      <w:r>
        <w:rPr>
          <w:rFonts w:ascii="Times New Roman" w:eastAsia="Times New Roman" w:hAnsi="Times New Roman" w:cs="Times New Roman"/>
          <w:sz w:val="28"/>
        </w:rPr>
        <w:t xml:space="preserve"> aussi : “</w:t>
      </w:r>
      <w:r w:rsidRPr="008823A1">
        <w:rPr>
          <w:rFonts w:ascii="Times New Roman" w:eastAsia="Times New Roman" w:hAnsi="Times New Roman" w:cs="Times New Roman"/>
          <w:b/>
          <w:i/>
          <w:sz w:val="24"/>
          <w:szCs w:val="24"/>
        </w:rPr>
        <w:t>Lorsqu’un  fonctionnaire ou un</w:t>
      </w:r>
      <w:r w:rsidR="0042768C" w:rsidRPr="008823A1">
        <w:rPr>
          <w:rFonts w:ascii="Times New Roman" w:eastAsia="Times New Roman" w:hAnsi="Times New Roman" w:cs="Times New Roman"/>
          <w:b/>
          <w:i/>
          <w:sz w:val="24"/>
          <w:szCs w:val="24"/>
        </w:rPr>
        <w:t xml:space="preserve"> officier publi</w:t>
      </w:r>
      <w:r w:rsidRPr="008823A1">
        <w:rPr>
          <w:rFonts w:ascii="Times New Roman" w:eastAsia="Times New Roman" w:hAnsi="Times New Roman" w:cs="Times New Roman"/>
          <w:b/>
          <w:i/>
          <w:sz w:val="24"/>
          <w:szCs w:val="24"/>
        </w:rPr>
        <w:t>c, un admin</w:t>
      </w:r>
      <w:r w:rsidR="0042768C" w:rsidRPr="008823A1">
        <w:rPr>
          <w:rFonts w:ascii="Times New Roman" w:eastAsia="Times New Roman" w:hAnsi="Times New Roman" w:cs="Times New Roman"/>
          <w:b/>
          <w:i/>
          <w:sz w:val="24"/>
          <w:szCs w:val="24"/>
        </w:rPr>
        <w:t>i</w:t>
      </w:r>
      <w:r w:rsidRPr="008823A1">
        <w:rPr>
          <w:rFonts w:ascii="Times New Roman" w:eastAsia="Times New Roman" w:hAnsi="Times New Roman" w:cs="Times New Roman"/>
          <w:b/>
          <w:i/>
          <w:sz w:val="24"/>
          <w:szCs w:val="24"/>
        </w:rPr>
        <w:t>strateur, un agent ou un préposé du Gouvernement ou de la police, un exécuteur des mandats de justice ou jugements, un commandant en</w:t>
      </w:r>
      <w:r w:rsidR="0042768C" w:rsidRPr="008823A1">
        <w:rPr>
          <w:rFonts w:ascii="Times New Roman" w:eastAsia="Times New Roman" w:hAnsi="Times New Roman" w:cs="Times New Roman"/>
          <w:b/>
          <w:i/>
          <w:sz w:val="24"/>
          <w:szCs w:val="24"/>
        </w:rPr>
        <w:t xml:space="preserve"> </w:t>
      </w:r>
      <w:r w:rsidRPr="008823A1">
        <w:rPr>
          <w:rFonts w:ascii="Times New Roman" w:eastAsia="Times New Roman" w:hAnsi="Times New Roman" w:cs="Times New Roman"/>
          <w:b/>
          <w:i/>
          <w:sz w:val="24"/>
          <w:szCs w:val="24"/>
        </w:rPr>
        <w:t xml:space="preserve">chef ou en sous-ordre de la force publique, aura, sans motif </w:t>
      </w:r>
      <w:r w:rsidR="0042768C" w:rsidRPr="008823A1">
        <w:rPr>
          <w:rFonts w:ascii="Times New Roman" w:eastAsia="Times New Roman" w:hAnsi="Times New Roman" w:cs="Times New Roman"/>
          <w:b/>
          <w:i/>
          <w:sz w:val="24"/>
          <w:szCs w:val="24"/>
        </w:rPr>
        <w:t xml:space="preserve"> </w:t>
      </w:r>
      <w:r w:rsidRPr="008823A1">
        <w:rPr>
          <w:rFonts w:ascii="Times New Roman" w:eastAsia="Times New Roman" w:hAnsi="Times New Roman" w:cs="Times New Roman"/>
          <w:b/>
          <w:i/>
          <w:sz w:val="24"/>
          <w:szCs w:val="24"/>
        </w:rPr>
        <w:t>légitime, usé ou fait user de violences envers les personnes dans l’exercice ou à l’occasion de l’exercice de ses fonctions, il sera puni selon la nature et la gravité de ces violences, et en élevant la peine suivant la règle posée par l’article 178</w:t>
      </w:r>
      <w:r>
        <w:rPr>
          <w:rFonts w:ascii="Times New Roman" w:eastAsia="Times New Roman" w:hAnsi="Times New Roman" w:cs="Times New Roman"/>
          <w:sz w:val="28"/>
        </w:rPr>
        <w:t xml:space="preserve">”. </w:t>
      </w:r>
    </w:p>
    <w:p w:rsidR="0042768C" w:rsidRPr="006219D7" w:rsidRDefault="0042768C" w:rsidP="00413E15">
      <w:pPr>
        <w:pStyle w:val="ListParagraph"/>
        <w:spacing w:line="360" w:lineRule="auto"/>
        <w:ind w:left="1440"/>
        <w:jc w:val="both"/>
        <w:rPr>
          <w:rFonts w:ascii="Times New Roman" w:eastAsia="Times New Roman" w:hAnsi="Times New Roman" w:cs="Times New Roman"/>
          <w:sz w:val="16"/>
          <w:szCs w:val="16"/>
        </w:rPr>
      </w:pPr>
    </w:p>
    <w:p w:rsidR="0042768C" w:rsidRPr="00201E2A" w:rsidRDefault="00201E2A" w:rsidP="00F80DE5">
      <w:pPr>
        <w:pStyle w:val="ListParagraph"/>
        <w:spacing w:line="360" w:lineRule="auto"/>
        <w:ind w:left="1440"/>
        <w:jc w:val="both"/>
        <w:rPr>
          <w:rFonts w:ascii="Times New Roman" w:eastAsia="Times New Roman" w:hAnsi="Times New Roman" w:cs="Times New Roman"/>
          <w:b/>
          <w:i/>
          <w:sz w:val="24"/>
          <w:szCs w:val="24"/>
        </w:rPr>
      </w:pPr>
      <w:r w:rsidRPr="00201E2A">
        <w:rPr>
          <w:rFonts w:ascii="Times New Roman" w:eastAsia="Times New Roman" w:hAnsi="Times New Roman" w:cs="Times New Roman"/>
          <w:b/>
          <w:i/>
          <w:sz w:val="26"/>
          <w:szCs w:val="26"/>
        </w:rPr>
        <w:t>L’</w:t>
      </w:r>
      <w:r w:rsidR="0072630D" w:rsidRPr="00201E2A">
        <w:rPr>
          <w:rFonts w:ascii="Times New Roman" w:eastAsia="Times New Roman" w:hAnsi="Times New Roman" w:cs="Times New Roman"/>
          <w:b/>
          <w:i/>
          <w:sz w:val="26"/>
          <w:szCs w:val="26"/>
        </w:rPr>
        <w:t>Article 106</w:t>
      </w:r>
      <w:r w:rsidR="0072630D" w:rsidRPr="00FA0AC3">
        <w:rPr>
          <w:rFonts w:ascii="Times New Roman" w:eastAsia="Times New Roman" w:hAnsi="Times New Roman" w:cs="Times New Roman"/>
          <w:i/>
          <w:sz w:val="28"/>
        </w:rPr>
        <w:t xml:space="preserve"> </w:t>
      </w:r>
      <w:r w:rsidR="00F80DE5" w:rsidRPr="00FA0AC3">
        <w:rPr>
          <w:rFonts w:ascii="Times New Roman" w:eastAsia="Times New Roman" w:hAnsi="Times New Roman" w:cs="Times New Roman"/>
          <w:i/>
          <w:sz w:val="28"/>
        </w:rPr>
        <w:t>du code pénal</w:t>
      </w:r>
      <w:r w:rsidR="00F80DE5">
        <w:rPr>
          <w:rFonts w:ascii="Times New Roman" w:eastAsia="Times New Roman" w:hAnsi="Times New Roman" w:cs="Times New Roman"/>
          <w:b/>
          <w:sz w:val="28"/>
        </w:rPr>
        <w:t xml:space="preserve"> </w:t>
      </w:r>
      <w:r w:rsidRPr="00201E2A">
        <w:rPr>
          <w:rFonts w:ascii="Times New Roman" w:eastAsia="Times New Roman" w:hAnsi="Times New Roman" w:cs="Times New Roman"/>
          <w:sz w:val="28"/>
        </w:rPr>
        <w:t>s’intéresse</w:t>
      </w:r>
      <w:r>
        <w:rPr>
          <w:rFonts w:ascii="Times New Roman" w:eastAsia="Times New Roman" w:hAnsi="Times New Roman" w:cs="Times New Roman"/>
          <w:b/>
          <w:sz w:val="28"/>
        </w:rPr>
        <w:t xml:space="preserve"> </w:t>
      </w:r>
      <w:r w:rsidRPr="00201E2A">
        <w:rPr>
          <w:rFonts w:ascii="Times New Roman" w:eastAsia="Times New Roman" w:hAnsi="Times New Roman" w:cs="Times New Roman"/>
          <w:sz w:val="28"/>
        </w:rPr>
        <w:t>aux actes des agents de l’Etat coupables d’actes</w:t>
      </w:r>
      <w:r>
        <w:rPr>
          <w:rFonts w:ascii="Times New Roman" w:eastAsia="Times New Roman" w:hAnsi="Times New Roman" w:cs="Times New Roman"/>
          <w:sz w:val="28"/>
        </w:rPr>
        <w:t xml:space="preserve"> arbitraires ou attentatoires en disposant</w:t>
      </w:r>
      <w:r w:rsidRPr="00201E2A">
        <w:rPr>
          <w:rFonts w:ascii="Times New Roman" w:eastAsia="Times New Roman" w:hAnsi="Times New Roman" w:cs="Times New Roman"/>
          <w:sz w:val="28"/>
        </w:rPr>
        <w:t xml:space="preserve"> </w:t>
      </w:r>
      <w:r w:rsidR="00F80DE5" w:rsidRPr="00201E2A">
        <w:rPr>
          <w:rFonts w:ascii="Times New Roman" w:eastAsia="Times New Roman" w:hAnsi="Times New Roman" w:cs="Times New Roman"/>
          <w:sz w:val="28"/>
        </w:rPr>
        <w:t>:</w:t>
      </w:r>
      <w:r w:rsidR="00F80DE5">
        <w:rPr>
          <w:rFonts w:ascii="Times New Roman" w:eastAsia="Times New Roman" w:hAnsi="Times New Roman" w:cs="Times New Roman"/>
          <w:b/>
          <w:sz w:val="28"/>
        </w:rPr>
        <w:t xml:space="preserve"> </w:t>
      </w:r>
      <w:r w:rsidR="00F80DE5" w:rsidRPr="00F80DE5">
        <w:rPr>
          <w:rFonts w:ascii="Times New Roman" w:eastAsia="Times New Roman" w:hAnsi="Times New Roman" w:cs="Times New Roman"/>
          <w:sz w:val="28"/>
        </w:rPr>
        <w:t>“</w:t>
      </w:r>
      <w:r w:rsidR="00F80DE5" w:rsidRPr="00201E2A">
        <w:rPr>
          <w:rFonts w:ascii="Times New Roman" w:eastAsia="Times New Roman" w:hAnsi="Times New Roman" w:cs="Times New Roman"/>
          <w:b/>
          <w:i/>
          <w:sz w:val="24"/>
          <w:szCs w:val="24"/>
        </w:rPr>
        <w:t>Lorsqu’un fonctionnaire public, un agent, ou un préposé ou un membre du Gouvernement, aura ordonné ou fait quelque acte arbitraire, ou atten</w:t>
      </w:r>
      <w:r w:rsidR="005C67A5" w:rsidRPr="00201E2A">
        <w:rPr>
          <w:rFonts w:ascii="Times New Roman" w:eastAsia="Times New Roman" w:hAnsi="Times New Roman" w:cs="Times New Roman"/>
          <w:b/>
          <w:i/>
          <w:sz w:val="24"/>
          <w:szCs w:val="24"/>
        </w:rPr>
        <w:t>ta</w:t>
      </w:r>
      <w:r w:rsidR="00F80DE5" w:rsidRPr="00201E2A">
        <w:rPr>
          <w:rFonts w:ascii="Times New Roman" w:eastAsia="Times New Roman" w:hAnsi="Times New Roman" w:cs="Times New Roman"/>
          <w:b/>
          <w:i/>
          <w:sz w:val="24"/>
          <w:szCs w:val="24"/>
        </w:rPr>
        <w:t>toire soit à la liberté  individuelle, soit aux droits civiques d’un ou de plusieurs citoyens, soit à la Constitution, il sera condamné à la peine de la dégradation civique.</w:t>
      </w:r>
    </w:p>
    <w:p w:rsidR="0042768C" w:rsidRDefault="0042768C" w:rsidP="00413E15">
      <w:pPr>
        <w:pStyle w:val="ListParagraph"/>
        <w:spacing w:line="360" w:lineRule="auto"/>
        <w:ind w:left="1440"/>
        <w:jc w:val="both"/>
        <w:rPr>
          <w:rFonts w:ascii="Times New Roman" w:eastAsia="Times New Roman" w:hAnsi="Times New Roman" w:cs="Times New Roman"/>
          <w:sz w:val="28"/>
        </w:rPr>
      </w:pPr>
      <w:r w:rsidRPr="00201E2A">
        <w:rPr>
          <w:rFonts w:ascii="Times New Roman" w:eastAsia="Times New Roman" w:hAnsi="Times New Roman" w:cs="Times New Roman"/>
          <w:b/>
          <w:i/>
          <w:sz w:val="24"/>
          <w:szCs w:val="24"/>
        </w:rPr>
        <w:t>Si néanmoins il justifie qu’il a agi par ordre de ses supérieurs pour des objets du ressort de ceux-ci, sur lesquels il leur était dû l’obéisssance hiérarchique, il sera exempt de la peine, laquelle sera, dans ce cas, appliquée seulement aux supérieurs qui auront donné l’ordre</w:t>
      </w:r>
      <w:r w:rsidR="00F80DE5">
        <w:rPr>
          <w:rFonts w:ascii="Times New Roman" w:eastAsia="Times New Roman" w:hAnsi="Times New Roman" w:cs="Times New Roman"/>
          <w:sz w:val="28"/>
        </w:rPr>
        <w:t>”</w:t>
      </w:r>
      <w:r>
        <w:rPr>
          <w:rFonts w:ascii="Times New Roman" w:eastAsia="Times New Roman" w:hAnsi="Times New Roman" w:cs="Times New Roman"/>
          <w:sz w:val="28"/>
        </w:rPr>
        <w:t>.</w:t>
      </w:r>
    </w:p>
    <w:p w:rsidR="0042768C" w:rsidRPr="0072630D" w:rsidRDefault="0042768C" w:rsidP="00413E15">
      <w:pPr>
        <w:pStyle w:val="ListParagraph"/>
        <w:spacing w:line="360" w:lineRule="auto"/>
        <w:ind w:left="1440"/>
        <w:jc w:val="both"/>
        <w:rPr>
          <w:rFonts w:ascii="Times New Roman" w:eastAsia="Times New Roman" w:hAnsi="Times New Roman" w:cs="Times New Roman"/>
          <w:sz w:val="16"/>
          <w:szCs w:val="16"/>
        </w:rPr>
      </w:pPr>
    </w:p>
    <w:p w:rsidR="0072630D" w:rsidRDefault="00201E2A" w:rsidP="00822CB9">
      <w:pPr>
        <w:pStyle w:val="ListParagraph"/>
        <w:spacing w:line="360" w:lineRule="auto"/>
        <w:ind w:left="1440"/>
        <w:jc w:val="both"/>
        <w:rPr>
          <w:rFonts w:ascii="Times New Roman" w:eastAsia="Times New Roman" w:hAnsi="Times New Roman" w:cs="Times New Roman"/>
          <w:sz w:val="28"/>
        </w:rPr>
      </w:pPr>
      <w:r w:rsidRPr="00201E2A">
        <w:rPr>
          <w:rFonts w:ascii="Times New Roman" w:eastAsia="Times New Roman" w:hAnsi="Times New Roman" w:cs="Times New Roman"/>
          <w:i/>
          <w:sz w:val="26"/>
          <w:szCs w:val="26"/>
        </w:rPr>
        <w:lastRenderedPageBreak/>
        <w:t>L</w:t>
      </w:r>
      <w:r>
        <w:rPr>
          <w:rFonts w:ascii="Times New Roman" w:eastAsia="Times New Roman" w:hAnsi="Times New Roman" w:cs="Times New Roman"/>
          <w:b/>
          <w:i/>
          <w:sz w:val="26"/>
          <w:szCs w:val="26"/>
        </w:rPr>
        <w:t>’a</w:t>
      </w:r>
      <w:r w:rsidR="0072630D" w:rsidRPr="00201E2A">
        <w:rPr>
          <w:rFonts w:ascii="Times New Roman" w:eastAsia="Times New Roman" w:hAnsi="Times New Roman" w:cs="Times New Roman"/>
          <w:b/>
          <w:i/>
          <w:sz w:val="26"/>
          <w:szCs w:val="26"/>
        </w:rPr>
        <w:t>rticle 110</w:t>
      </w:r>
      <w:r w:rsidR="00822CB9" w:rsidRPr="00767451">
        <w:rPr>
          <w:rFonts w:ascii="Times New Roman" w:eastAsia="Times New Roman" w:hAnsi="Times New Roman" w:cs="Times New Roman"/>
          <w:i/>
          <w:sz w:val="28"/>
        </w:rPr>
        <w:t xml:space="preserve"> du code pénal</w:t>
      </w:r>
      <w:r w:rsidR="00822CB9">
        <w:rPr>
          <w:rFonts w:ascii="Times New Roman" w:eastAsia="Times New Roman" w:hAnsi="Times New Roman" w:cs="Times New Roman"/>
          <w:b/>
          <w:sz w:val="28"/>
        </w:rPr>
        <w:t xml:space="preserve"> </w:t>
      </w:r>
      <w:r w:rsidR="00943753">
        <w:rPr>
          <w:rFonts w:ascii="Times New Roman" w:eastAsia="Times New Roman" w:hAnsi="Times New Roman" w:cs="Times New Roman"/>
          <w:sz w:val="28"/>
        </w:rPr>
        <w:t xml:space="preserve">punit quant à lui l’inaction des agents publics pour constater les détentions illégales ou arbitraires </w:t>
      </w:r>
      <w:r w:rsidR="00822CB9">
        <w:rPr>
          <w:rFonts w:ascii="Times New Roman" w:eastAsia="Times New Roman" w:hAnsi="Times New Roman" w:cs="Times New Roman"/>
          <w:b/>
          <w:sz w:val="28"/>
        </w:rPr>
        <w:t xml:space="preserve">: </w:t>
      </w:r>
      <w:r w:rsidR="00822CB9" w:rsidRPr="00822CB9">
        <w:rPr>
          <w:rFonts w:ascii="Times New Roman" w:eastAsia="Times New Roman" w:hAnsi="Times New Roman" w:cs="Times New Roman"/>
          <w:sz w:val="28"/>
        </w:rPr>
        <w:t>“</w:t>
      </w:r>
      <w:r w:rsidR="00822CB9" w:rsidRPr="00201E2A">
        <w:rPr>
          <w:rFonts w:ascii="Times New Roman" w:eastAsia="Times New Roman" w:hAnsi="Times New Roman" w:cs="Times New Roman"/>
          <w:b/>
          <w:i/>
          <w:sz w:val="24"/>
          <w:szCs w:val="24"/>
        </w:rPr>
        <w:t>Les fonctionnaires publics chargés de la police administrative ou judiciaire, qui auront refusé ou négligé de déférer à une réclamation légale tendant à constater les détentions illégales et arbitraires, soit dans les maisons destinées à la garde des détenues, soit partout ailleurs, et qui ne justifieront pas les avoir dénoncées à l’autorité supérieure, seront punis d’un emprisonnement de cinq à dix ans, et tenus des dommages-intérêts, lesquels seront réglés comme il est dit dans l’article 108</w:t>
      </w:r>
      <w:r w:rsidR="00822CB9">
        <w:rPr>
          <w:rFonts w:ascii="Times New Roman" w:eastAsia="Times New Roman" w:hAnsi="Times New Roman" w:cs="Times New Roman"/>
          <w:sz w:val="28"/>
        </w:rPr>
        <w:t>”.</w:t>
      </w:r>
    </w:p>
    <w:p w:rsidR="00822CB9" w:rsidRPr="00A834B6" w:rsidRDefault="00822CB9" w:rsidP="00822CB9">
      <w:pPr>
        <w:pStyle w:val="ListParagraph"/>
        <w:spacing w:line="360" w:lineRule="auto"/>
        <w:ind w:left="1440"/>
        <w:jc w:val="both"/>
        <w:rPr>
          <w:rFonts w:ascii="Times New Roman" w:eastAsia="Times New Roman" w:hAnsi="Times New Roman" w:cs="Times New Roman"/>
          <w:sz w:val="16"/>
          <w:szCs w:val="16"/>
        </w:rPr>
      </w:pPr>
    </w:p>
    <w:p w:rsidR="009A22AB" w:rsidRPr="00201E2A" w:rsidRDefault="00201E2A" w:rsidP="00822CB9">
      <w:pPr>
        <w:pStyle w:val="ListParagraph"/>
        <w:spacing w:line="360" w:lineRule="auto"/>
        <w:ind w:left="1440"/>
        <w:jc w:val="both"/>
        <w:rPr>
          <w:rFonts w:ascii="Times New Roman" w:eastAsia="Times New Roman" w:hAnsi="Times New Roman" w:cs="Times New Roman"/>
          <w:b/>
          <w:i/>
          <w:sz w:val="24"/>
          <w:szCs w:val="24"/>
        </w:rPr>
      </w:pPr>
      <w:r w:rsidRPr="00201E2A">
        <w:rPr>
          <w:rFonts w:ascii="Times New Roman" w:eastAsia="Times New Roman" w:hAnsi="Times New Roman" w:cs="Times New Roman"/>
          <w:i/>
          <w:sz w:val="26"/>
          <w:szCs w:val="26"/>
        </w:rPr>
        <w:t>L</w:t>
      </w:r>
      <w:r w:rsidRPr="00201E2A">
        <w:rPr>
          <w:rFonts w:ascii="Times New Roman" w:eastAsia="Times New Roman" w:hAnsi="Times New Roman" w:cs="Times New Roman"/>
          <w:b/>
          <w:i/>
          <w:sz w:val="26"/>
          <w:szCs w:val="26"/>
        </w:rPr>
        <w:t>’a</w:t>
      </w:r>
      <w:r w:rsidR="0072630D" w:rsidRPr="00201E2A">
        <w:rPr>
          <w:rFonts w:ascii="Times New Roman" w:eastAsia="Times New Roman" w:hAnsi="Times New Roman" w:cs="Times New Roman"/>
          <w:b/>
          <w:i/>
          <w:sz w:val="26"/>
          <w:szCs w:val="26"/>
        </w:rPr>
        <w:t>rticle 47</w:t>
      </w:r>
      <w:r w:rsidR="00822CB9" w:rsidRPr="00767451">
        <w:rPr>
          <w:rFonts w:ascii="Times New Roman" w:eastAsia="Times New Roman" w:hAnsi="Times New Roman" w:cs="Times New Roman"/>
          <w:i/>
          <w:sz w:val="28"/>
        </w:rPr>
        <w:t xml:space="preserve"> du code pénal</w:t>
      </w:r>
      <w:r w:rsidR="00822CB9">
        <w:rPr>
          <w:rFonts w:ascii="Times New Roman" w:eastAsia="Times New Roman" w:hAnsi="Times New Roman" w:cs="Times New Roman"/>
          <w:b/>
          <w:sz w:val="28"/>
        </w:rPr>
        <w:t xml:space="preserve"> </w:t>
      </w:r>
      <w:r w:rsidR="00DE44D0">
        <w:rPr>
          <w:rFonts w:ascii="Times New Roman" w:eastAsia="Times New Roman" w:hAnsi="Times New Roman" w:cs="Times New Roman"/>
          <w:sz w:val="28"/>
        </w:rPr>
        <w:t xml:space="preserve">punit la complexité des auteurs coupables d’infractions contre les personnes </w:t>
      </w:r>
      <w:r w:rsidR="00822CB9">
        <w:rPr>
          <w:rFonts w:ascii="Times New Roman" w:eastAsia="Times New Roman" w:hAnsi="Times New Roman" w:cs="Times New Roman"/>
          <w:b/>
          <w:sz w:val="28"/>
        </w:rPr>
        <w:t xml:space="preserve">: </w:t>
      </w:r>
      <w:r w:rsidR="00822CB9" w:rsidRPr="00822CB9">
        <w:rPr>
          <w:rFonts w:ascii="Times New Roman" w:eastAsia="Times New Roman" w:hAnsi="Times New Roman" w:cs="Times New Roman"/>
          <w:sz w:val="28"/>
        </w:rPr>
        <w:t>“</w:t>
      </w:r>
      <w:r w:rsidR="00822CB9" w:rsidRPr="00201E2A">
        <w:rPr>
          <w:rFonts w:ascii="Times New Roman" w:eastAsia="Times New Roman" w:hAnsi="Times New Roman" w:cs="Times New Roman"/>
          <w:b/>
          <w:i/>
          <w:sz w:val="24"/>
          <w:szCs w:val="24"/>
        </w:rPr>
        <w:t>Ceux qui, connaissant la conduite criminelle des malfaiteurs exerçant des brigandages ou des violences contre la sûreté de l’Etat, la paix publique, les personnes ou les propriétés, fournissent habituellement logement, lieu de retraite ou de réunion, seront punis comme leurs complices.</w:t>
      </w:r>
    </w:p>
    <w:p w:rsidR="0072630D" w:rsidRPr="00201E2A" w:rsidRDefault="0072630D" w:rsidP="00413E15">
      <w:pPr>
        <w:pStyle w:val="ListParagraph"/>
        <w:spacing w:line="360" w:lineRule="auto"/>
        <w:ind w:left="1440"/>
        <w:jc w:val="both"/>
        <w:rPr>
          <w:rFonts w:ascii="Times New Roman" w:eastAsia="Times New Roman" w:hAnsi="Times New Roman" w:cs="Times New Roman"/>
          <w:b/>
          <w:i/>
          <w:sz w:val="24"/>
          <w:szCs w:val="24"/>
        </w:rPr>
      </w:pPr>
      <w:r w:rsidRPr="00201E2A">
        <w:rPr>
          <w:rFonts w:ascii="Times New Roman" w:eastAsia="Times New Roman" w:hAnsi="Times New Roman" w:cs="Times New Roman"/>
          <w:b/>
          <w:i/>
          <w:sz w:val="24"/>
          <w:szCs w:val="24"/>
        </w:rPr>
        <w:t xml:space="preserve">Ceux qui, en dehors des cas prévus </w:t>
      </w:r>
      <w:r w:rsidR="002C2BCF" w:rsidRPr="00201E2A">
        <w:rPr>
          <w:rFonts w:ascii="Times New Roman" w:eastAsia="Times New Roman" w:hAnsi="Times New Roman" w:cs="Times New Roman"/>
          <w:b/>
          <w:i/>
          <w:sz w:val="24"/>
          <w:szCs w:val="24"/>
        </w:rPr>
        <w:t xml:space="preserve">ci-dessus, auront sciemment recelé une personne qu’ils savaient avoir commis un crime ou qu’ils savaient recherchée de ce fait par la justice ou qui auront soustrait ou tenté de soustraire le criminel à l’arrestation ou aux recherches, ou l’auront aidé à se cacher ou </w:t>
      </w:r>
      <w:r w:rsidR="007370B2" w:rsidRPr="00201E2A">
        <w:rPr>
          <w:rFonts w:ascii="Times New Roman" w:eastAsia="Times New Roman" w:hAnsi="Times New Roman" w:cs="Times New Roman"/>
          <w:b/>
          <w:i/>
          <w:sz w:val="24"/>
          <w:szCs w:val="24"/>
        </w:rPr>
        <w:t>prendre la fuite, seront punis d’un emprisonnement de deux mois à trois ans et d’une amende de 25.000 francs à 1 million de francs ou de l’une de ces deux peines seulement, le tout sans préjudice des peines plus fortes s’il y échet.</w:t>
      </w:r>
    </w:p>
    <w:p w:rsidR="007370B2" w:rsidRDefault="007370B2" w:rsidP="00413E15">
      <w:pPr>
        <w:pStyle w:val="ListParagraph"/>
        <w:spacing w:line="360" w:lineRule="auto"/>
        <w:ind w:left="1440"/>
        <w:jc w:val="both"/>
        <w:rPr>
          <w:rFonts w:ascii="Times New Roman" w:eastAsia="Times New Roman" w:hAnsi="Times New Roman" w:cs="Times New Roman"/>
          <w:sz w:val="28"/>
        </w:rPr>
      </w:pPr>
      <w:r w:rsidRPr="00201E2A">
        <w:rPr>
          <w:rFonts w:ascii="Times New Roman" w:eastAsia="Times New Roman" w:hAnsi="Times New Roman" w:cs="Times New Roman"/>
          <w:b/>
          <w:i/>
          <w:sz w:val="24"/>
          <w:szCs w:val="24"/>
        </w:rPr>
        <w:t>Sont exceptés des dispositions de l’alinéa précédent les parents ou alliés du criminel jusqu’au quatrième degré inclusivement</w:t>
      </w:r>
      <w:r w:rsidR="00822CB9">
        <w:rPr>
          <w:rFonts w:ascii="Times New Roman" w:eastAsia="Times New Roman" w:hAnsi="Times New Roman" w:cs="Times New Roman"/>
          <w:sz w:val="28"/>
        </w:rPr>
        <w:t>”</w:t>
      </w:r>
      <w:r>
        <w:rPr>
          <w:rFonts w:ascii="Times New Roman" w:eastAsia="Times New Roman" w:hAnsi="Times New Roman" w:cs="Times New Roman"/>
          <w:sz w:val="28"/>
        </w:rPr>
        <w:t>.</w:t>
      </w:r>
    </w:p>
    <w:p w:rsidR="007370B2" w:rsidRPr="001D5079" w:rsidRDefault="007370B2" w:rsidP="00413E15">
      <w:pPr>
        <w:pStyle w:val="ListParagraph"/>
        <w:spacing w:line="360" w:lineRule="auto"/>
        <w:ind w:left="1440"/>
        <w:jc w:val="both"/>
        <w:rPr>
          <w:rFonts w:ascii="Times New Roman" w:eastAsia="Times New Roman" w:hAnsi="Times New Roman" w:cs="Times New Roman"/>
          <w:sz w:val="16"/>
          <w:szCs w:val="16"/>
        </w:rPr>
      </w:pPr>
    </w:p>
    <w:p w:rsidR="009A22AB" w:rsidRPr="00201E2A" w:rsidRDefault="00201E2A" w:rsidP="00822CB9">
      <w:pPr>
        <w:pStyle w:val="ListParagraph"/>
        <w:spacing w:line="360" w:lineRule="auto"/>
        <w:ind w:left="1440"/>
        <w:jc w:val="both"/>
        <w:rPr>
          <w:rFonts w:ascii="Times New Roman" w:eastAsia="Times New Roman" w:hAnsi="Times New Roman" w:cs="Times New Roman"/>
          <w:b/>
          <w:i/>
          <w:sz w:val="24"/>
          <w:szCs w:val="24"/>
        </w:rPr>
      </w:pPr>
      <w:r w:rsidRPr="00C91B86">
        <w:rPr>
          <w:rFonts w:ascii="Times New Roman" w:eastAsia="Times New Roman" w:hAnsi="Times New Roman" w:cs="Times New Roman"/>
          <w:i/>
          <w:sz w:val="26"/>
          <w:szCs w:val="26"/>
        </w:rPr>
        <w:t>L</w:t>
      </w:r>
      <w:r w:rsidRPr="00C91B86">
        <w:rPr>
          <w:rFonts w:ascii="Times New Roman" w:eastAsia="Times New Roman" w:hAnsi="Times New Roman" w:cs="Times New Roman"/>
          <w:b/>
          <w:i/>
          <w:sz w:val="26"/>
          <w:szCs w:val="26"/>
        </w:rPr>
        <w:t>’a</w:t>
      </w:r>
      <w:r w:rsidR="007370B2" w:rsidRPr="00C91B86">
        <w:rPr>
          <w:rFonts w:ascii="Times New Roman" w:eastAsia="Times New Roman" w:hAnsi="Times New Roman" w:cs="Times New Roman"/>
          <w:b/>
          <w:i/>
          <w:sz w:val="26"/>
          <w:szCs w:val="26"/>
        </w:rPr>
        <w:t>rticle 48</w:t>
      </w:r>
      <w:r w:rsidR="00822CB9" w:rsidRPr="00767451">
        <w:rPr>
          <w:rFonts w:ascii="Times New Roman" w:eastAsia="Times New Roman" w:hAnsi="Times New Roman" w:cs="Times New Roman"/>
          <w:i/>
          <w:sz w:val="28"/>
        </w:rPr>
        <w:t xml:space="preserve"> du code pénal</w:t>
      </w:r>
      <w:r w:rsidR="00822CB9">
        <w:rPr>
          <w:rFonts w:ascii="Times New Roman" w:eastAsia="Times New Roman" w:hAnsi="Times New Roman" w:cs="Times New Roman"/>
          <w:b/>
          <w:sz w:val="28"/>
        </w:rPr>
        <w:t xml:space="preserve"> </w:t>
      </w:r>
      <w:r w:rsidR="00E42508">
        <w:rPr>
          <w:rFonts w:ascii="Times New Roman" w:eastAsia="Times New Roman" w:hAnsi="Times New Roman" w:cs="Times New Roman"/>
          <w:sz w:val="28"/>
        </w:rPr>
        <w:t>s’intéresse à la noon dénonciation des crimes</w:t>
      </w:r>
      <w:r w:rsidR="00822CB9">
        <w:rPr>
          <w:rFonts w:ascii="Times New Roman" w:eastAsia="Times New Roman" w:hAnsi="Times New Roman" w:cs="Times New Roman"/>
          <w:b/>
          <w:sz w:val="28"/>
        </w:rPr>
        <w:t xml:space="preserve">: </w:t>
      </w:r>
      <w:r w:rsidR="00822CB9" w:rsidRPr="00822CB9">
        <w:rPr>
          <w:rFonts w:ascii="Times New Roman" w:eastAsia="Times New Roman" w:hAnsi="Times New Roman" w:cs="Times New Roman"/>
          <w:sz w:val="28"/>
        </w:rPr>
        <w:t>“</w:t>
      </w:r>
      <w:r w:rsidR="00822CB9" w:rsidRPr="00201E2A">
        <w:rPr>
          <w:rFonts w:ascii="Times New Roman" w:eastAsia="Times New Roman" w:hAnsi="Times New Roman" w:cs="Times New Roman"/>
          <w:b/>
          <w:i/>
          <w:sz w:val="24"/>
          <w:szCs w:val="24"/>
        </w:rPr>
        <w:t xml:space="preserve">Sans préjudice de l’application des articles 88 et 89 du présent Code, sera puni d’un emprisonnement de deux mois à trois ans et d’une amende de 25.000 francs à 1 million de francs ou de l’une de ces deux peines seulement, celui qui, ayant connaissance d’un crime déjà tenté ou consommé, n’aura pas, alors qu’il était encore possible d’en prévenir ou </w:t>
      </w:r>
      <w:r w:rsidR="00822CB9" w:rsidRPr="00201E2A">
        <w:rPr>
          <w:rFonts w:ascii="Times New Roman" w:eastAsia="Times New Roman" w:hAnsi="Times New Roman" w:cs="Times New Roman"/>
          <w:b/>
          <w:i/>
          <w:sz w:val="24"/>
          <w:szCs w:val="24"/>
        </w:rPr>
        <w:lastRenderedPageBreak/>
        <w:t>limiter les effets ou qu’on pouvait penser que les coupables ou l’un d’eux commettraient de nouveaux crimes qu’une dénonciation pourrait prévenir, averti aussitôt les autorités administratives ou judiciaires.</w:t>
      </w:r>
    </w:p>
    <w:p w:rsidR="007370B2" w:rsidRDefault="007370B2" w:rsidP="007370B2">
      <w:pPr>
        <w:pStyle w:val="ListParagraph"/>
        <w:spacing w:line="360" w:lineRule="auto"/>
        <w:ind w:left="1440"/>
        <w:jc w:val="both"/>
        <w:rPr>
          <w:rFonts w:ascii="Times New Roman" w:eastAsia="Times New Roman" w:hAnsi="Times New Roman" w:cs="Times New Roman"/>
          <w:sz w:val="28"/>
        </w:rPr>
      </w:pPr>
      <w:r w:rsidRPr="00201E2A">
        <w:rPr>
          <w:rFonts w:ascii="Times New Roman" w:eastAsia="Times New Roman" w:hAnsi="Times New Roman" w:cs="Times New Roman"/>
          <w:b/>
          <w:i/>
          <w:sz w:val="24"/>
          <w:szCs w:val="24"/>
        </w:rPr>
        <w:t>Sont exceptés des dispositions du présent article  les parents ou alliés, jusqu’au quatrième degré inclusivement, des auteurs ou complices du crime ou de la tentative sauf en ce qui concerne les crimes commis sur les mineurs de quinze ans</w:t>
      </w:r>
      <w:r w:rsidR="00822CB9">
        <w:rPr>
          <w:rFonts w:ascii="Times New Roman" w:eastAsia="Times New Roman" w:hAnsi="Times New Roman" w:cs="Times New Roman"/>
          <w:sz w:val="28"/>
        </w:rPr>
        <w:t>”</w:t>
      </w:r>
      <w:r>
        <w:rPr>
          <w:rFonts w:ascii="Times New Roman" w:eastAsia="Times New Roman" w:hAnsi="Times New Roman" w:cs="Times New Roman"/>
          <w:sz w:val="28"/>
        </w:rPr>
        <w:t>.</w:t>
      </w:r>
    </w:p>
    <w:p w:rsidR="007370B2" w:rsidRPr="001D5079" w:rsidRDefault="007370B2" w:rsidP="00413E15">
      <w:pPr>
        <w:pStyle w:val="ListParagraph"/>
        <w:spacing w:line="360" w:lineRule="auto"/>
        <w:ind w:left="1440"/>
        <w:jc w:val="both"/>
        <w:rPr>
          <w:rFonts w:ascii="Times New Roman" w:eastAsia="Times New Roman" w:hAnsi="Times New Roman" w:cs="Times New Roman"/>
          <w:sz w:val="16"/>
          <w:szCs w:val="16"/>
          <w:vertAlign w:val="superscript"/>
        </w:rPr>
      </w:pPr>
    </w:p>
    <w:p w:rsidR="001D5079" w:rsidRPr="00201E2A" w:rsidRDefault="00201E2A" w:rsidP="00201E2A">
      <w:pPr>
        <w:pStyle w:val="ListParagraph"/>
        <w:spacing w:line="360" w:lineRule="auto"/>
        <w:ind w:left="1440"/>
        <w:jc w:val="both"/>
        <w:rPr>
          <w:rFonts w:ascii="Times New Roman" w:eastAsia="Times New Roman" w:hAnsi="Times New Roman" w:cs="Times New Roman"/>
          <w:b/>
          <w:i/>
          <w:sz w:val="24"/>
          <w:szCs w:val="24"/>
        </w:rPr>
      </w:pPr>
      <w:r w:rsidRPr="00C91B86">
        <w:rPr>
          <w:rFonts w:ascii="Times New Roman" w:eastAsia="Times New Roman" w:hAnsi="Times New Roman" w:cs="Times New Roman"/>
          <w:i/>
          <w:sz w:val="26"/>
          <w:szCs w:val="26"/>
        </w:rPr>
        <w:t>L</w:t>
      </w:r>
      <w:r w:rsidRPr="00C91B86">
        <w:rPr>
          <w:rFonts w:ascii="Times New Roman" w:eastAsia="Times New Roman" w:hAnsi="Times New Roman" w:cs="Times New Roman"/>
          <w:b/>
          <w:i/>
          <w:sz w:val="26"/>
          <w:szCs w:val="26"/>
        </w:rPr>
        <w:t>’a</w:t>
      </w:r>
      <w:r w:rsidR="001D5079" w:rsidRPr="00C91B86">
        <w:rPr>
          <w:rFonts w:ascii="Times New Roman" w:eastAsia="Times New Roman" w:hAnsi="Times New Roman" w:cs="Times New Roman"/>
          <w:b/>
          <w:i/>
          <w:sz w:val="26"/>
          <w:szCs w:val="26"/>
        </w:rPr>
        <w:t>rticle 49</w:t>
      </w:r>
      <w:r w:rsidR="00822CB9" w:rsidRPr="00767451">
        <w:rPr>
          <w:rFonts w:ascii="Times New Roman" w:eastAsia="Times New Roman" w:hAnsi="Times New Roman" w:cs="Times New Roman"/>
          <w:i/>
          <w:sz w:val="28"/>
        </w:rPr>
        <w:t xml:space="preserve"> du code pénal</w:t>
      </w:r>
      <w:r w:rsidR="00822CB9">
        <w:rPr>
          <w:rFonts w:ascii="Times New Roman" w:eastAsia="Times New Roman" w:hAnsi="Times New Roman" w:cs="Times New Roman"/>
          <w:b/>
          <w:sz w:val="28"/>
        </w:rPr>
        <w:t xml:space="preserve"> </w:t>
      </w:r>
      <w:r w:rsidR="00B03663">
        <w:rPr>
          <w:rFonts w:ascii="Times New Roman" w:eastAsia="Times New Roman" w:hAnsi="Times New Roman" w:cs="Times New Roman"/>
          <w:sz w:val="28"/>
        </w:rPr>
        <w:t xml:space="preserve">permet de prévenir les infractions y compris celles relatives aux atteintes contre l’intégrité corporelle en punissant l’abstention d’empêcher la commission de l’infraction ou la non assistance aux personnes en danger </w:t>
      </w:r>
      <w:r w:rsidR="00822CB9">
        <w:rPr>
          <w:rFonts w:ascii="Times New Roman" w:eastAsia="Times New Roman" w:hAnsi="Times New Roman" w:cs="Times New Roman"/>
          <w:b/>
          <w:sz w:val="28"/>
        </w:rPr>
        <w:t xml:space="preserve">: </w:t>
      </w:r>
      <w:r w:rsidR="00822CB9" w:rsidRPr="00822CB9">
        <w:rPr>
          <w:rFonts w:ascii="Times New Roman" w:eastAsia="Times New Roman" w:hAnsi="Times New Roman" w:cs="Times New Roman"/>
          <w:sz w:val="28"/>
        </w:rPr>
        <w:t>“</w:t>
      </w:r>
      <w:r w:rsidR="00822CB9" w:rsidRPr="00201E2A">
        <w:rPr>
          <w:rFonts w:ascii="Times New Roman" w:eastAsia="Times New Roman" w:hAnsi="Times New Roman" w:cs="Times New Roman"/>
          <w:b/>
          <w:i/>
          <w:sz w:val="24"/>
          <w:szCs w:val="24"/>
        </w:rPr>
        <w:t>Sans préjudice de l’application, le cas échéant, des peines plus fortes prévues par le présent Code et les lois spéciales, sera puni d’un emprisonnement de trois mois à cinq ans et d’une amende de 25.000 francs à 1 million de francs, ou de l’une de ces deux peines seulement, quiconque, pouvant empêcher par son action immédiate, sans risque pour lui ou pour les tiers, soit un fait qualifié crime, soit un délit contre l’intégrité corporelle de la personne, s’abstient volontairement de le faire.</w:t>
      </w:r>
    </w:p>
    <w:p w:rsidR="009A22AB" w:rsidRDefault="001D5079" w:rsidP="00B03663">
      <w:pPr>
        <w:pStyle w:val="ListParagraph"/>
        <w:spacing w:line="360" w:lineRule="auto"/>
        <w:ind w:left="1440"/>
        <w:jc w:val="both"/>
        <w:rPr>
          <w:rFonts w:ascii="Times New Roman" w:eastAsia="Times New Roman" w:hAnsi="Times New Roman" w:cs="Times New Roman"/>
          <w:b/>
          <w:i/>
          <w:sz w:val="24"/>
          <w:szCs w:val="24"/>
        </w:rPr>
      </w:pPr>
      <w:r w:rsidRPr="00201E2A">
        <w:rPr>
          <w:rFonts w:ascii="Times New Roman" w:eastAsia="Times New Roman" w:hAnsi="Times New Roman" w:cs="Times New Roman"/>
          <w:b/>
          <w:i/>
          <w:sz w:val="24"/>
          <w:szCs w:val="24"/>
        </w:rPr>
        <w:t>Sera puni des mêmes peines quiconque s’abstient volontairement de porter à une personne en péril l’assistance que, sans risque pour lui ni pour les tiers, il pouvait lui prêter, soit par son action personnelle</w:t>
      </w:r>
      <w:r w:rsidR="00B03663">
        <w:rPr>
          <w:rFonts w:ascii="Times New Roman" w:eastAsia="Times New Roman" w:hAnsi="Times New Roman" w:cs="Times New Roman"/>
          <w:b/>
          <w:i/>
          <w:sz w:val="24"/>
          <w:szCs w:val="24"/>
        </w:rPr>
        <w:t>, soit en provoquant un secours...”</w:t>
      </w:r>
    </w:p>
    <w:p w:rsidR="00B03663" w:rsidRPr="00B03663" w:rsidRDefault="00B03663" w:rsidP="00B03663">
      <w:pPr>
        <w:pStyle w:val="ListParagraph"/>
        <w:spacing w:line="360" w:lineRule="auto"/>
        <w:ind w:left="1440"/>
        <w:jc w:val="both"/>
        <w:rPr>
          <w:rFonts w:ascii="Times New Roman" w:eastAsia="Times New Roman" w:hAnsi="Times New Roman" w:cs="Times New Roman"/>
          <w:b/>
          <w:i/>
          <w:sz w:val="24"/>
          <w:szCs w:val="24"/>
        </w:rPr>
      </w:pPr>
    </w:p>
    <w:p w:rsidR="009A22AB" w:rsidRDefault="009A22AB" w:rsidP="00413E15">
      <w:pPr>
        <w:pStyle w:val="ListParagraph"/>
        <w:spacing w:line="360" w:lineRule="auto"/>
        <w:ind w:left="1440"/>
        <w:jc w:val="both"/>
        <w:rPr>
          <w:rFonts w:ascii="Times New Roman" w:eastAsia="Times New Roman" w:hAnsi="Times New Roman" w:cs="Times New Roman"/>
          <w:sz w:val="28"/>
        </w:rPr>
      </w:pPr>
      <w:r>
        <w:rPr>
          <w:rFonts w:ascii="Times New Roman" w:eastAsia="Times New Roman" w:hAnsi="Times New Roman" w:cs="Times New Roman"/>
          <w:sz w:val="28"/>
        </w:rPr>
        <w:t>Par ailleurs le Code pénal sénégalais prévoit d’autres dispositions dissuasives punissant sévèrement les atteintes volontaires à l’intégrité physique de la personne et notamment des personnes vulnérables.</w:t>
      </w:r>
    </w:p>
    <w:p w:rsidR="009A22AB" w:rsidRPr="00B009E9" w:rsidRDefault="009A22AB" w:rsidP="00413E15">
      <w:pPr>
        <w:pStyle w:val="ListParagraph"/>
        <w:spacing w:line="360" w:lineRule="auto"/>
        <w:ind w:left="1440"/>
        <w:jc w:val="both"/>
        <w:rPr>
          <w:rFonts w:ascii="Times New Roman" w:eastAsia="Times New Roman" w:hAnsi="Times New Roman" w:cs="Times New Roman"/>
          <w:sz w:val="16"/>
          <w:szCs w:val="16"/>
        </w:rPr>
      </w:pPr>
    </w:p>
    <w:p w:rsidR="009A22AB" w:rsidRDefault="009A22AB" w:rsidP="00413E15">
      <w:pPr>
        <w:pStyle w:val="ListParagraph"/>
        <w:spacing w:line="360" w:lineRule="auto"/>
        <w:ind w:left="1440"/>
        <w:jc w:val="both"/>
        <w:rPr>
          <w:rFonts w:ascii="Times New Roman" w:eastAsia="Times New Roman" w:hAnsi="Times New Roman" w:cs="Times New Roman"/>
          <w:sz w:val="28"/>
        </w:rPr>
      </w:pPr>
      <w:r>
        <w:rPr>
          <w:rFonts w:ascii="Times New Roman" w:eastAsia="Times New Roman" w:hAnsi="Times New Roman" w:cs="Times New Roman"/>
          <w:sz w:val="28"/>
        </w:rPr>
        <w:t>En effet, avant la ratification de la Conventio</w:t>
      </w:r>
      <w:r w:rsidR="00B009E9">
        <w:rPr>
          <w:rFonts w:ascii="Times New Roman" w:eastAsia="Times New Roman" w:hAnsi="Times New Roman" w:cs="Times New Roman"/>
          <w:sz w:val="28"/>
        </w:rPr>
        <w:t>n</w:t>
      </w:r>
      <w:r>
        <w:rPr>
          <w:rFonts w:ascii="Times New Roman" w:eastAsia="Times New Roman" w:hAnsi="Times New Roman" w:cs="Times New Roman"/>
          <w:sz w:val="28"/>
        </w:rPr>
        <w:t xml:space="preserve"> </w:t>
      </w:r>
      <w:r w:rsidR="00B009E9">
        <w:rPr>
          <w:rFonts w:ascii="Times New Roman" w:eastAsia="Times New Roman" w:hAnsi="Times New Roman" w:cs="Times New Roman"/>
          <w:sz w:val="28"/>
        </w:rPr>
        <w:t>contre la torture, le titre 2 d</w:t>
      </w:r>
      <w:r>
        <w:rPr>
          <w:rFonts w:ascii="Times New Roman" w:eastAsia="Times New Roman" w:hAnsi="Times New Roman" w:cs="Times New Roman"/>
          <w:sz w:val="28"/>
        </w:rPr>
        <w:t>u</w:t>
      </w:r>
      <w:r w:rsidR="00B009E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livre premier du Code pénal sénégalais du 21 juin 1965, traitant des crimes et délits contre les particuliers, prévoyait et </w:t>
      </w:r>
      <w:r>
        <w:rPr>
          <w:rFonts w:ascii="Times New Roman" w:eastAsia="Times New Roman" w:hAnsi="Times New Roman" w:cs="Times New Roman"/>
          <w:sz w:val="28"/>
        </w:rPr>
        <w:lastRenderedPageBreak/>
        <w:t xml:space="preserve">punissait à </w:t>
      </w:r>
      <w:r w:rsidRPr="00A1264D">
        <w:rPr>
          <w:rFonts w:ascii="Times New Roman" w:eastAsia="Times New Roman" w:hAnsi="Times New Roman" w:cs="Times New Roman"/>
          <w:b/>
          <w:i/>
          <w:sz w:val="26"/>
          <w:szCs w:val="26"/>
        </w:rPr>
        <w:t>l’article 294 alinéa premier</w:t>
      </w:r>
      <w:r>
        <w:rPr>
          <w:rFonts w:ascii="Times New Roman" w:eastAsia="Times New Roman" w:hAnsi="Times New Roman" w:cs="Times New Roman"/>
          <w:sz w:val="28"/>
        </w:rPr>
        <w:t xml:space="preserve"> “</w:t>
      </w:r>
      <w:r w:rsidRPr="006E3A4C">
        <w:rPr>
          <w:rFonts w:ascii="Times New Roman" w:eastAsia="Times New Roman" w:hAnsi="Times New Roman" w:cs="Times New Roman"/>
          <w:b/>
          <w:i/>
          <w:sz w:val="24"/>
          <w:szCs w:val="24"/>
        </w:rPr>
        <w:t>d’un emprisonnement d’un à cinq ans et d’une amende de 20.000 à 250.000 francs</w:t>
      </w:r>
      <w:r w:rsidR="00B009E9" w:rsidRPr="006E3A4C">
        <w:rPr>
          <w:rFonts w:ascii="Times New Roman" w:eastAsia="Times New Roman" w:hAnsi="Times New Roman" w:cs="Times New Roman"/>
          <w:b/>
          <w:i/>
          <w:sz w:val="24"/>
          <w:szCs w:val="24"/>
        </w:rPr>
        <w:t>, tout individu qui, volontairement</w:t>
      </w:r>
      <w:r w:rsidRPr="006E3A4C">
        <w:rPr>
          <w:rFonts w:ascii="Times New Roman" w:eastAsia="Times New Roman" w:hAnsi="Times New Roman" w:cs="Times New Roman"/>
          <w:b/>
          <w:i/>
          <w:sz w:val="24"/>
          <w:szCs w:val="24"/>
        </w:rPr>
        <w:t xml:space="preserve"> </w:t>
      </w:r>
      <w:r w:rsidR="00B009E9" w:rsidRPr="006E3A4C">
        <w:rPr>
          <w:rFonts w:ascii="Times New Roman" w:eastAsia="Times New Roman" w:hAnsi="Times New Roman" w:cs="Times New Roman"/>
          <w:b/>
          <w:i/>
          <w:sz w:val="24"/>
          <w:szCs w:val="24"/>
        </w:rPr>
        <w:t>aura causé des blessures ou porté des coups ou commis toute autre violence ou voie de fait, s’il est résulté de ces sortes de violences une maladie ou incapacité totale de travail personnel pendant plus de vingt jours”. L’alinéa 2 du même texte dispose que “quand les violences ci-dessus exprimées auront été suivies de mort, mutilation, amputation ou privation de l’usage d’un membre, cécité, perte d’un oeil ou d’autres infirmités permanentes, le coupable sera puni d’</w:t>
      </w:r>
      <w:r w:rsidR="008D099B" w:rsidRPr="006E3A4C">
        <w:rPr>
          <w:rFonts w:ascii="Times New Roman" w:eastAsia="Times New Roman" w:hAnsi="Times New Roman" w:cs="Times New Roman"/>
          <w:b/>
          <w:i/>
          <w:sz w:val="24"/>
          <w:szCs w:val="24"/>
        </w:rPr>
        <w:t>un emprisonnement de cinq</w:t>
      </w:r>
      <w:r w:rsidR="00B009E9" w:rsidRPr="006E3A4C">
        <w:rPr>
          <w:rFonts w:ascii="Times New Roman" w:eastAsia="Times New Roman" w:hAnsi="Times New Roman" w:cs="Times New Roman"/>
          <w:b/>
          <w:i/>
          <w:sz w:val="24"/>
          <w:szCs w:val="24"/>
        </w:rPr>
        <w:t xml:space="preserve"> à dix ans et d’une amende de 20.000 à 200.000 francs</w:t>
      </w:r>
      <w:r w:rsidR="00B009E9">
        <w:rPr>
          <w:rFonts w:ascii="Times New Roman" w:eastAsia="Times New Roman" w:hAnsi="Times New Roman" w:cs="Times New Roman"/>
          <w:sz w:val="28"/>
        </w:rPr>
        <w:t>”.</w:t>
      </w:r>
    </w:p>
    <w:p w:rsidR="00B009E9" w:rsidRPr="00B009E9" w:rsidRDefault="00B009E9" w:rsidP="00413E15">
      <w:pPr>
        <w:pStyle w:val="ListParagraph"/>
        <w:spacing w:line="360" w:lineRule="auto"/>
        <w:ind w:left="1440"/>
        <w:jc w:val="both"/>
        <w:rPr>
          <w:rFonts w:ascii="Times New Roman" w:eastAsia="Times New Roman" w:hAnsi="Times New Roman" w:cs="Times New Roman"/>
          <w:sz w:val="16"/>
          <w:szCs w:val="16"/>
          <w:vertAlign w:val="superscript"/>
        </w:rPr>
      </w:pPr>
    </w:p>
    <w:p w:rsidR="00466939" w:rsidRDefault="00B009E9" w:rsidP="00A834B6">
      <w:pPr>
        <w:pStyle w:val="ListParagraph"/>
        <w:spacing w:line="360" w:lineRule="auto"/>
        <w:ind w:left="1440"/>
        <w:jc w:val="both"/>
        <w:rPr>
          <w:rFonts w:ascii="Times New Roman" w:eastAsia="Times New Roman" w:hAnsi="Times New Roman" w:cs="Times New Roman"/>
          <w:sz w:val="28"/>
        </w:rPr>
      </w:pPr>
      <w:r>
        <w:rPr>
          <w:rFonts w:ascii="Times New Roman" w:eastAsia="Times New Roman" w:hAnsi="Times New Roman" w:cs="Times New Roman"/>
          <w:sz w:val="28"/>
        </w:rPr>
        <w:t xml:space="preserve">Les </w:t>
      </w:r>
      <w:r w:rsidRPr="006E3A4C">
        <w:rPr>
          <w:rFonts w:ascii="Times New Roman" w:eastAsia="Times New Roman" w:hAnsi="Times New Roman" w:cs="Times New Roman"/>
          <w:b/>
          <w:sz w:val="28"/>
        </w:rPr>
        <w:t>articles 106, 296, 297, 298</w:t>
      </w:r>
      <w:r>
        <w:rPr>
          <w:rFonts w:ascii="Times New Roman" w:eastAsia="Times New Roman" w:hAnsi="Times New Roman" w:cs="Times New Roman"/>
          <w:sz w:val="28"/>
        </w:rPr>
        <w:t xml:space="preserve"> et </w:t>
      </w:r>
      <w:r w:rsidRPr="006E3A4C">
        <w:rPr>
          <w:rFonts w:ascii="Times New Roman" w:eastAsia="Times New Roman" w:hAnsi="Times New Roman" w:cs="Times New Roman"/>
          <w:b/>
          <w:sz w:val="28"/>
        </w:rPr>
        <w:t>299</w:t>
      </w:r>
      <w:r>
        <w:rPr>
          <w:rFonts w:ascii="Times New Roman" w:eastAsia="Times New Roman" w:hAnsi="Times New Roman" w:cs="Times New Roman"/>
          <w:sz w:val="28"/>
        </w:rPr>
        <w:t xml:space="preserve"> du Code pénal prévoient et punissent les mêmes ac</w:t>
      </w:r>
      <w:r w:rsidR="008D099B">
        <w:rPr>
          <w:rFonts w:ascii="Times New Roman" w:eastAsia="Times New Roman" w:hAnsi="Times New Roman" w:cs="Times New Roman"/>
          <w:sz w:val="28"/>
        </w:rPr>
        <w:t>tes lorsque ceux-ci auront occa</w:t>
      </w:r>
      <w:r>
        <w:rPr>
          <w:rFonts w:ascii="Times New Roman" w:eastAsia="Times New Roman" w:hAnsi="Times New Roman" w:cs="Times New Roman"/>
          <w:sz w:val="28"/>
        </w:rPr>
        <w:t>sionné une incapacité inférieure à celle prévue à l’alinéa précédent, ou commis sur un ascendant, descendant ou un mineur au dessous de l’âge de quinze ans.</w:t>
      </w:r>
    </w:p>
    <w:p w:rsidR="00A834B6" w:rsidRPr="00A834B6" w:rsidRDefault="00A834B6" w:rsidP="00A834B6">
      <w:pPr>
        <w:pStyle w:val="ListParagraph"/>
        <w:spacing w:line="360" w:lineRule="auto"/>
        <w:ind w:left="1440"/>
        <w:jc w:val="both"/>
        <w:rPr>
          <w:rFonts w:ascii="Times New Roman" w:eastAsia="Times New Roman" w:hAnsi="Times New Roman" w:cs="Times New Roman"/>
          <w:sz w:val="16"/>
          <w:szCs w:val="16"/>
        </w:rPr>
      </w:pPr>
    </w:p>
    <w:p w:rsidR="00ED00F0" w:rsidRDefault="00ED00F0" w:rsidP="00413E15">
      <w:pPr>
        <w:pStyle w:val="ListParagraph"/>
        <w:spacing w:line="360" w:lineRule="auto"/>
        <w:ind w:left="1440"/>
        <w:jc w:val="both"/>
        <w:rPr>
          <w:rFonts w:ascii="Times New Roman" w:eastAsia="Times New Roman" w:hAnsi="Times New Roman" w:cs="Times New Roman"/>
          <w:sz w:val="28"/>
        </w:rPr>
      </w:pPr>
      <w:r>
        <w:rPr>
          <w:rFonts w:ascii="Times New Roman" w:eastAsia="Times New Roman" w:hAnsi="Times New Roman" w:cs="Times New Roman"/>
          <w:sz w:val="28"/>
        </w:rPr>
        <w:t xml:space="preserve"> En vue de rassembler tous les éléments matériels de l’infraction de disparition forcée en un même ensemble, les infractions connexes ne les contenant pas tous, ou pas entièrement, en tenant compte de la gravité du phénomène de disparition forcée, il est prévu de modifier le droit sénégalais pour ériger la disparition forcée en infraction autonome.</w:t>
      </w:r>
    </w:p>
    <w:p w:rsidR="00A4698E" w:rsidRPr="00A4698E" w:rsidRDefault="00A4698E" w:rsidP="00413E15">
      <w:pPr>
        <w:pStyle w:val="ListParagraph"/>
        <w:spacing w:line="360" w:lineRule="auto"/>
        <w:ind w:left="1440"/>
        <w:jc w:val="both"/>
        <w:rPr>
          <w:rFonts w:ascii="Times New Roman" w:eastAsia="Times New Roman" w:hAnsi="Times New Roman" w:cs="Times New Roman"/>
          <w:sz w:val="16"/>
          <w:szCs w:val="16"/>
        </w:rPr>
      </w:pPr>
    </w:p>
    <w:p w:rsidR="00890F95" w:rsidRDefault="00ED00F0" w:rsidP="00413E15">
      <w:pPr>
        <w:pStyle w:val="ListParagraph"/>
        <w:spacing w:line="360" w:lineRule="auto"/>
        <w:ind w:left="1440"/>
        <w:jc w:val="both"/>
        <w:rPr>
          <w:rFonts w:ascii="Times New Roman" w:eastAsia="Times New Roman" w:hAnsi="Times New Roman" w:cs="Times New Roman"/>
          <w:sz w:val="28"/>
        </w:rPr>
      </w:pPr>
      <w:r>
        <w:rPr>
          <w:rFonts w:ascii="Times New Roman" w:eastAsia="Times New Roman" w:hAnsi="Times New Roman" w:cs="Times New Roman"/>
          <w:sz w:val="28"/>
        </w:rPr>
        <w:t>En</w:t>
      </w:r>
      <w:r w:rsidR="00C320FF">
        <w:rPr>
          <w:rFonts w:ascii="Times New Roman" w:eastAsia="Times New Roman" w:hAnsi="Times New Roman" w:cs="Times New Roman"/>
          <w:sz w:val="28"/>
        </w:rPr>
        <w:t xml:space="preserve"> </w:t>
      </w:r>
      <w:r>
        <w:rPr>
          <w:rFonts w:ascii="Times New Roman" w:eastAsia="Times New Roman" w:hAnsi="Times New Roman" w:cs="Times New Roman"/>
          <w:sz w:val="28"/>
        </w:rPr>
        <w:t>attendant l’entrée en</w:t>
      </w:r>
      <w:r w:rsidR="00D76F1D">
        <w:rPr>
          <w:rFonts w:ascii="Times New Roman" w:eastAsia="Times New Roman" w:hAnsi="Times New Roman" w:cs="Times New Roman"/>
          <w:sz w:val="28"/>
        </w:rPr>
        <w:t xml:space="preserve"> </w:t>
      </w:r>
      <w:r>
        <w:rPr>
          <w:rFonts w:ascii="Times New Roman" w:eastAsia="Times New Roman" w:hAnsi="Times New Roman" w:cs="Times New Roman"/>
          <w:sz w:val="28"/>
        </w:rPr>
        <w:t>vigueur de cette modification législative, un acte de disparition forcée peut être poursuivi sur la base des dispositions mentionnées ci-dessus.</w:t>
      </w:r>
    </w:p>
    <w:p w:rsidR="00267D65" w:rsidRDefault="00267D65" w:rsidP="00413E15">
      <w:pPr>
        <w:pStyle w:val="ListParagraph"/>
        <w:spacing w:line="360" w:lineRule="auto"/>
        <w:ind w:left="1440"/>
        <w:jc w:val="both"/>
        <w:rPr>
          <w:rFonts w:ascii="Times New Roman" w:eastAsia="Times New Roman" w:hAnsi="Times New Roman" w:cs="Times New Roman"/>
          <w:sz w:val="28"/>
        </w:rPr>
      </w:pPr>
    </w:p>
    <w:p w:rsidR="00144106" w:rsidRDefault="00144106" w:rsidP="00413E15">
      <w:pPr>
        <w:pStyle w:val="ListParagraph"/>
        <w:spacing w:line="360" w:lineRule="auto"/>
        <w:ind w:left="1440"/>
        <w:jc w:val="both"/>
        <w:rPr>
          <w:rFonts w:ascii="Times New Roman" w:eastAsia="Times New Roman" w:hAnsi="Times New Roman" w:cs="Times New Roman"/>
          <w:sz w:val="28"/>
        </w:rPr>
      </w:pPr>
    </w:p>
    <w:p w:rsidR="00144106" w:rsidRDefault="00144106" w:rsidP="00413E15">
      <w:pPr>
        <w:pStyle w:val="ListParagraph"/>
        <w:spacing w:line="360" w:lineRule="auto"/>
        <w:ind w:left="1440"/>
        <w:jc w:val="both"/>
        <w:rPr>
          <w:rFonts w:ascii="Times New Roman" w:eastAsia="Times New Roman" w:hAnsi="Times New Roman" w:cs="Times New Roman"/>
          <w:sz w:val="28"/>
        </w:rPr>
      </w:pPr>
    </w:p>
    <w:p w:rsidR="00144106" w:rsidRDefault="00144106" w:rsidP="00413E15">
      <w:pPr>
        <w:pStyle w:val="ListParagraph"/>
        <w:spacing w:line="360" w:lineRule="auto"/>
        <w:ind w:left="1440"/>
        <w:jc w:val="both"/>
        <w:rPr>
          <w:rFonts w:ascii="Times New Roman" w:eastAsia="Times New Roman" w:hAnsi="Times New Roman" w:cs="Times New Roman"/>
          <w:sz w:val="28"/>
        </w:rPr>
      </w:pPr>
    </w:p>
    <w:p w:rsidR="00267D65" w:rsidRPr="007205BC" w:rsidRDefault="00267D65" w:rsidP="007205BC">
      <w:pPr>
        <w:pStyle w:val="ListParagraph"/>
        <w:spacing w:line="360" w:lineRule="auto"/>
        <w:ind w:left="1440" w:hanging="1440"/>
        <w:jc w:val="both"/>
        <w:rPr>
          <w:rFonts w:ascii="Times New Roman" w:eastAsia="Times New Roman" w:hAnsi="Times New Roman" w:cs="Times New Roman"/>
          <w:b/>
          <w:sz w:val="26"/>
          <w:szCs w:val="26"/>
        </w:rPr>
      </w:pPr>
      <w:r w:rsidRPr="007205BC">
        <w:rPr>
          <w:rFonts w:ascii="Times New Roman" w:eastAsia="Times New Roman" w:hAnsi="Times New Roman" w:cs="Times New Roman"/>
          <w:b/>
          <w:sz w:val="26"/>
          <w:szCs w:val="26"/>
        </w:rPr>
        <w:lastRenderedPageBreak/>
        <w:t>Article 3</w:t>
      </w:r>
    </w:p>
    <w:p w:rsidR="00267D65" w:rsidRPr="003358F2" w:rsidRDefault="00267D65" w:rsidP="00413E15">
      <w:pPr>
        <w:pStyle w:val="ListParagraph"/>
        <w:spacing w:line="360" w:lineRule="auto"/>
        <w:ind w:left="1440"/>
        <w:jc w:val="both"/>
        <w:rPr>
          <w:rFonts w:ascii="Times New Roman" w:eastAsia="Times New Roman" w:hAnsi="Times New Roman" w:cs="Times New Roman"/>
          <w:sz w:val="16"/>
          <w:szCs w:val="16"/>
        </w:rPr>
      </w:pPr>
    </w:p>
    <w:p w:rsidR="00267D65" w:rsidRPr="007205BC" w:rsidRDefault="00267D65" w:rsidP="00413E15">
      <w:pPr>
        <w:pStyle w:val="ListParagraph"/>
        <w:spacing w:line="360" w:lineRule="auto"/>
        <w:ind w:left="1440"/>
        <w:jc w:val="both"/>
        <w:rPr>
          <w:rFonts w:ascii="Times New Roman" w:eastAsia="Times New Roman" w:hAnsi="Times New Roman" w:cs="Times New Roman"/>
          <w:b/>
          <w:sz w:val="26"/>
          <w:szCs w:val="26"/>
        </w:rPr>
      </w:pPr>
      <w:r w:rsidRPr="007205BC">
        <w:rPr>
          <w:rFonts w:ascii="Times New Roman" w:eastAsia="Times New Roman" w:hAnsi="Times New Roman" w:cs="Times New Roman"/>
          <w:b/>
          <w:sz w:val="26"/>
          <w:szCs w:val="26"/>
        </w:rPr>
        <w:t>Comment l’Etat interdit les comportements définis à l’article 2 de la Convention et poursuit de tels faits quand ils sont commis par des agents non étatiques</w:t>
      </w:r>
    </w:p>
    <w:p w:rsidR="00267D65" w:rsidRPr="003358F2" w:rsidRDefault="00267D65" w:rsidP="00413E15">
      <w:pPr>
        <w:pStyle w:val="ListParagraph"/>
        <w:spacing w:line="360" w:lineRule="auto"/>
        <w:ind w:left="1440"/>
        <w:jc w:val="both"/>
        <w:rPr>
          <w:rFonts w:ascii="Times New Roman" w:eastAsia="Times New Roman" w:hAnsi="Times New Roman" w:cs="Times New Roman"/>
          <w:sz w:val="16"/>
          <w:szCs w:val="16"/>
        </w:rPr>
      </w:pPr>
    </w:p>
    <w:p w:rsidR="00082069" w:rsidRPr="00A1264D" w:rsidRDefault="00267D65" w:rsidP="00A1264D">
      <w:pPr>
        <w:pStyle w:val="ListParagraph"/>
        <w:spacing w:line="360" w:lineRule="auto"/>
        <w:ind w:left="1440"/>
        <w:jc w:val="both"/>
        <w:rPr>
          <w:rFonts w:ascii="Times New Roman" w:eastAsia="Times New Roman" w:hAnsi="Times New Roman" w:cs="Times New Roman"/>
          <w:sz w:val="28"/>
        </w:rPr>
      </w:pPr>
      <w:r>
        <w:rPr>
          <w:rFonts w:ascii="Times New Roman" w:eastAsia="Times New Roman" w:hAnsi="Times New Roman" w:cs="Times New Roman"/>
          <w:sz w:val="28"/>
        </w:rPr>
        <w:t xml:space="preserve">Les actes définis à </w:t>
      </w:r>
      <w:r w:rsidRPr="006E3A4C">
        <w:rPr>
          <w:rFonts w:ascii="Times New Roman" w:eastAsia="Times New Roman" w:hAnsi="Times New Roman" w:cs="Times New Roman"/>
          <w:sz w:val="28"/>
        </w:rPr>
        <w:t>l</w:t>
      </w:r>
      <w:r w:rsidRPr="006E3A4C">
        <w:rPr>
          <w:rFonts w:ascii="Times New Roman" w:eastAsia="Times New Roman" w:hAnsi="Times New Roman" w:cs="Times New Roman"/>
          <w:b/>
          <w:sz w:val="28"/>
        </w:rPr>
        <w:t>’article 2</w:t>
      </w:r>
      <w:r>
        <w:rPr>
          <w:rFonts w:ascii="Times New Roman" w:eastAsia="Times New Roman" w:hAnsi="Times New Roman" w:cs="Times New Roman"/>
          <w:sz w:val="28"/>
        </w:rPr>
        <w:t xml:space="preserve"> de la Convention, s’ils sont commis par des personnes ou des groupes qui agissent sans l’autorisation, l’appui ou l’acquiescement de l’Etat, peuvent, selon les cas, constituer des actes de torture, des traitements inhumains, des enlèvements et d</w:t>
      </w:r>
      <w:r w:rsidR="006E3A4C">
        <w:rPr>
          <w:rFonts w:ascii="Times New Roman" w:eastAsia="Times New Roman" w:hAnsi="Times New Roman" w:cs="Times New Roman"/>
          <w:sz w:val="28"/>
        </w:rPr>
        <w:t>e</w:t>
      </w:r>
      <w:r>
        <w:rPr>
          <w:rFonts w:ascii="Times New Roman" w:eastAsia="Times New Roman" w:hAnsi="Times New Roman" w:cs="Times New Roman"/>
          <w:sz w:val="28"/>
        </w:rPr>
        <w:t xml:space="preserve"> recel de mineurs ou d’autres personnes vulnérables. Ils peuvent alors être poursuivis en vertu </w:t>
      </w:r>
      <w:r w:rsidR="003358F2">
        <w:rPr>
          <w:rFonts w:ascii="Times New Roman" w:eastAsia="Times New Roman" w:hAnsi="Times New Roman" w:cs="Times New Roman"/>
          <w:sz w:val="28"/>
        </w:rPr>
        <w:t xml:space="preserve">du code pénal. En toute hypothèse, des actes de disparition forcée constituent des atteintes à la liberté individuelle incriminées par le Code pénal </w:t>
      </w:r>
      <w:r w:rsidR="00404CFF">
        <w:rPr>
          <w:rFonts w:ascii="Times New Roman" w:eastAsia="Times New Roman" w:hAnsi="Times New Roman" w:cs="Times New Roman"/>
          <w:sz w:val="28"/>
        </w:rPr>
        <w:t>comme déjà mentionné.</w:t>
      </w:r>
    </w:p>
    <w:p w:rsidR="003358F2" w:rsidRPr="00082069" w:rsidRDefault="003358F2" w:rsidP="00082069">
      <w:pPr>
        <w:pStyle w:val="ListParagraph"/>
        <w:spacing w:line="360" w:lineRule="auto"/>
        <w:ind w:left="1440" w:hanging="1298"/>
        <w:jc w:val="both"/>
        <w:rPr>
          <w:rFonts w:ascii="Times New Roman" w:eastAsia="Times New Roman" w:hAnsi="Times New Roman" w:cs="Times New Roman"/>
          <w:b/>
          <w:sz w:val="26"/>
          <w:szCs w:val="26"/>
        </w:rPr>
      </w:pPr>
      <w:r w:rsidRPr="00082069">
        <w:rPr>
          <w:rFonts w:ascii="Times New Roman" w:eastAsia="Times New Roman" w:hAnsi="Times New Roman" w:cs="Times New Roman"/>
          <w:b/>
          <w:sz w:val="26"/>
          <w:szCs w:val="26"/>
        </w:rPr>
        <w:t>Article 4</w:t>
      </w:r>
    </w:p>
    <w:p w:rsidR="003358F2" w:rsidRPr="003358F2" w:rsidRDefault="003358F2" w:rsidP="003358F2">
      <w:pPr>
        <w:pStyle w:val="ListParagraph"/>
        <w:tabs>
          <w:tab w:val="left" w:pos="1905"/>
        </w:tabs>
        <w:spacing w:line="360" w:lineRule="auto"/>
        <w:ind w:left="1440"/>
        <w:jc w:val="both"/>
        <w:rPr>
          <w:rFonts w:ascii="Times New Roman" w:eastAsia="Times New Roman" w:hAnsi="Times New Roman" w:cs="Times New Roman"/>
          <w:sz w:val="16"/>
          <w:szCs w:val="16"/>
        </w:rPr>
      </w:pPr>
      <w:r>
        <w:rPr>
          <w:rFonts w:ascii="Times New Roman" w:eastAsia="Times New Roman" w:hAnsi="Times New Roman" w:cs="Times New Roman"/>
          <w:sz w:val="28"/>
        </w:rPr>
        <w:tab/>
      </w:r>
    </w:p>
    <w:p w:rsidR="003358F2" w:rsidRDefault="003358F2" w:rsidP="00413E15">
      <w:pPr>
        <w:pStyle w:val="ListParagraph"/>
        <w:spacing w:line="360" w:lineRule="auto"/>
        <w:ind w:left="1440"/>
        <w:jc w:val="both"/>
        <w:rPr>
          <w:rFonts w:ascii="Times New Roman" w:eastAsia="Times New Roman" w:hAnsi="Times New Roman" w:cs="Times New Roman"/>
          <w:sz w:val="28"/>
        </w:rPr>
      </w:pPr>
      <w:r>
        <w:rPr>
          <w:rFonts w:ascii="Times New Roman" w:eastAsia="Times New Roman" w:hAnsi="Times New Roman" w:cs="Times New Roman"/>
          <w:sz w:val="28"/>
        </w:rPr>
        <w:t>Il est renvoyé aux commentaires formulés sous les articles 2 et 3 de la Convention.</w:t>
      </w:r>
    </w:p>
    <w:p w:rsidR="003358F2" w:rsidRPr="003358F2" w:rsidRDefault="003358F2" w:rsidP="00413E15">
      <w:pPr>
        <w:pStyle w:val="ListParagraph"/>
        <w:spacing w:line="360" w:lineRule="auto"/>
        <w:ind w:left="1440"/>
        <w:jc w:val="both"/>
        <w:rPr>
          <w:rFonts w:ascii="Times New Roman" w:eastAsia="Times New Roman" w:hAnsi="Times New Roman" w:cs="Times New Roman"/>
          <w:sz w:val="16"/>
          <w:szCs w:val="16"/>
        </w:rPr>
      </w:pPr>
    </w:p>
    <w:p w:rsidR="00A1264D" w:rsidRPr="00144106" w:rsidRDefault="003358F2" w:rsidP="00144106">
      <w:pPr>
        <w:pStyle w:val="ListParagraph"/>
        <w:spacing w:line="360" w:lineRule="auto"/>
        <w:ind w:left="1440"/>
        <w:jc w:val="both"/>
        <w:rPr>
          <w:rFonts w:ascii="Times New Roman" w:eastAsia="Times New Roman" w:hAnsi="Times New Roman" w:cs="Times New Roman"/>
          <w:sz w:val="28"/>
        </w:rPr>
      </w:pPr>
      <w:r>
        <w:rPr>
          <w:rFonts w:ascii="Times New Roman" w:eastAsia="Times New Roman" w:hAnsi="Times New Roman" w:cs="Times New Roman"/>
          <w:sz w:val="28"/>
        </w:rPr>
        <w:t xml:space="preserve">Le Sénégal tiendra le Comité informé de la modification prévue du Code pénal et des étapes de la procédure visant </w:t>
      </w:r>
      <w:r w:rsidR="00404CFF">
        <w:rPr>
          <w:rFonts w:ascii="Times New Roman" w:eastAsia="Times New Roman" w:hAnsi="Times New Roman" w:cs="Times New Roman"/>
          <w:sz w:val="28"/>
        </w:rPr>
        <w:t>celle-ci.</w:t>
      </w:r>
    </w:p>
    <w:p w:rsidR="00404CFF" w:rsidRPr="00943753" w:rsidRDefault="00404CFF" w:rsidP="00943753">
      <w:pPr>
        <w:pStyle w:val="ListParagraph"/>
        <w:spacing w:line="360" w:lineRule="auto"/>
        <w:ind w:left="1440" w:hanging="1440"/>
        <w:jc w:val="both"/>
        <w:rPr>
          <w:rFonts w:ascii="Times New Roman" w:eastAsia="Times New Roman" w:hAnsi="Times New Roman" w:cs="Times New Roman"/>
          <w:b/>
          <w:sz w:val="26"/>
          <w:szCs w:val="26"/>
        </w:rPr>
      </w:pPr>
      <w:r w:rsidRPr="00943753">
        <w:rPr>
          <w:rFonts w:ascii="Times New Roman" w:eastAsia="Times New Roman" w:hAnsi="Times New Roman" w:cs="Times New Roman"/>
          <w:b/>
          <w:sz w:val="26"/>
          <w:szCs w:val="26"/>
        </w:rPr>
        <w:t>Article 5</w:t>
      </w:r>
    </w:p>
    <w:p w:rsidR="00404CFF" w:rsidRPr="00A1264D" w:rsidRDefault="00404CFF" w:rsidP="00A1264D">
      <w:pPr>
        <w:spacing w:line="360" w:lineRule="auto"/>
        <w:jc w:val="both"/>
        <w:rPr>
          <w:rFonts w:ascii="Times New Roman" w:eastAsia="Times New Roman" w:hAnsi="Times New Roman" w:cs="Times New Roman"/>
          <w:sz w:val="28"/>
        </w:rPr>
      </w:pPr>
    </w:p>
    <w:p w:rsidR="00404CFF" w:rsidRPr="00A1264D" w:rsidRDefault="00404CFF" w:rsidP="00205B02">
      <w:pPr>
        <w:pStyle w:val="ListParagraph"/>
        <w:numPr>
          <w:ilvl w:val="0"/>
          <w:numId w:val="6"/>
        </w:numPr>
        <w:spacing w:line="360" w:lineRule="auto"/>
        <w:jc w:val="both"/>
        <w:rPr>
          <w:rFonts w:ascii="Times New Roman" w:eastAsia="Times New Roman" w:hAnsi="Times New Roman" w:cs="Times New Roman"/>
          <w:b/>
          <w:sz w:val="25"/>
          <w:szCs w:val="25"/>
        </w:rPr>
      </w:pPr>
      <w:r w:rsidRPr="00A1264D">
        <w:rPr>
          <w:rFonts w:ascii="Times New Roman" w:eastAsia="Times New Roman" w:hAnsi="Times New Roman" w:cs="Times New Roman"/>
          <w:b/>
          <w:sz w:val="25"/>
          <w:szCs w:val="25"/>
        </w:rPr>
        <w:t>Définition de la disparition forcée constitutive de crime contre l’humanité</w:t>
      </w:r>
    </w:p>
    <w:p w:rsidR="00161307" w:rsidRDefault="00161307" w:rsidP="00161307">
      <w:pPr>
        <w:pStyle w:val="ListParagraph"/>
        <w:spacing w:line="360" w:lineRule="auto"/>
        <w:ind w:left="1800"/>
        <w:jc w:val="both"/>
        <w:rPr>
          <w:rFonts w:ascii="Times New Roman" w:eastAsia="Times New Roman" w:hAnsi="Times New Roman" w:cs="Times New Roman"/>
          <w:sz w:val="28"/>
        </w:rPr>
      </w:pPr>
    </w:p>
    <w:p w:rsidR="00404CFF" w:rsidRPr="00943753" w:rsidRDefault="009769DB" w:rsidP="00404CFF">
      <w:pPr>
        <w:pStyle w:val="ListParagraph"/>
        <w:spacing w:line="360" w:lineRule="auto"/>
        <w:ind w:left="1800"/>
        <w:jc w:val="both"/>
        <w:rPr>
          <w:rFonts w:ascii="Times New Roman" w:eastAsia="Times New Roman" w:hAnsi="Times New Roman" w:cs="Times New Roman"/>
          <w:b/>
          <w:i/>
          <w:sz w:val="24"/>
          <w:szCs w:val="24"/>
        </w:rPr>
      </w:pPr>
      <w:r w:rsidRPr="00943753">
        <w:rPr>
          <w:rFonts w:ascii="Times New Roman" w:eastAsia="Times New Roman" w:hAnsi="Times New Roman" w:cs="Times New Roman"/>
          <w:i/>
          <w:sz w:val="26"/>
          <w:szCs w:val="26"/>
        </w:rPr>
        <w:t>L</w:t>
      </w:r>
      <w:r w:rsidRPr="00943753">
        <w:rPr>
          <w:rFonts w:ascii="Times New Roman" w:eastAsia="Times New Roman" w:hAnsi="Times New Roman" w:cs="Times New Roman"/>
          <w:b/>
          <w:i/>
          <w:sz w:val="26"/>
          <w:szCs w:val="26"/>
        </w:rPr>
        <w:t>’article 431-2</w:t>
      </w:r>
      <w:r>
        <w:rPr>
          <w:rFonts w:ascii="Times New Roman" w:eastAsia="Times New Roman" w:hAnsi="Times New Roman" w:cs="Times New Roman"/>
          <w:sz w:val="28"/>
        </w:rPr>
        <w:t xml:space="preserve"> du Code pénal du Sénégal prévoit : “</w:t>
      </w:r>
      <w:r w:rsidRPr="00943753">
        <w:rPr>
          <w:rFonts w:ascii="Times New Roman" w:eastAsia="Times New Roman" w:hAnsi="Times New Roman" w:cs="Times New Roman"/>
          <w:b/>
          <w:i/>
          <w:sz w:val="24"/>
          <w:szCs w:val="24"/>
        </w:rPr>
        <w:t>Constitue un crime contre l’humanité,</w:t>
      </w:r>
      <w:r w:rsidR="00161307" w:rsidRPr="00943753">
        <w:rPr>
          <w:rFonts w:ascii="Times New Roman" w:eastAsia="Times New Roman" w:hAnsi="Times New Roman" w:cs="Times New Roman"/>
          <w:b/>
          <w:i/>
          <w:sz w:val="24"/>
          <w:szCs w:val="24"/>
        </w:rPr>
        <w:t xml:space="preserve"> </w:t>
      </w:r>
      <w:r w:rsidRPr="00943753">
        <w:rPr>
          <w:rFonts w:ascii="Times New Roman" w:eastAsia="Times New Roman" w:hAnsi="Times New Roman" w:cs="Times New Roman"/>
          <w:b/>
          <w:i/>
          <w:sz w:val="24"/>
          <w:szCs w:val="24"/>
        </w:rPr>
        <w:t>l’un des actes ci-après commis à l’occasion d’une attaque généralisée ou systématiquement lancée contre toute population civile.</w:t>
      </w:r>
    </w:p>
    <w:p w:rsidR="009769DB" w:rsidRPr="00943753" w:rsidRDefault="009769DB" w:rsidP="00205B02">
      <w:pPr>
        <w:pStyle w:val="ListParagraph"/>
        <w:numPr>
          <w:ilvl w:val="0"/>
          <w:numId w:val="7"/>
        </w:numPr>
        <w:spacing w:line="360" w:lineRule="auto"/>
        <w:jc w:val="both"/>
        <w:rPr>
          <w:rFonts w:ascii="Times New Roman" w:eastAsia="Times New Roman" w:hAnsi="Times New Roman" w:cs="Times New Roman"/>
          <w:b/>
          <w:i/>
          <w:sz w:val="24"/>
          <w:szCs w:val="24"/>
        </w:rPr>
      </w:pPr>
      <w:r w:rsidRPr="00943753">
        <w:rPr>
          <w:rFonts w:ascii="Times New Roman" w:eastAsia="Times New Roman" w:hAnsi="Times New Roman" w:cs="Times New Roman"/>
          <w:b/>
          <w:i/>
          <w:sz w:val="24"/>
          <w:szCs w:val="24"/>
        </w:rPr>
        <w:lastRenderedPageBreak/>
        <w:t xml:space="preserve">Le viol, l’esclavage sexuel, la prostitution forcée, la grossesse forcée, la stérilisation forcée ou toute forme de violence </w:t>
      </w:r>
      <w:r w:rsidR="00316DFB" w:rsidRPr="00943753">
        <w:rPr>
          <w:rFonts w:ascii="Times New Roman" w:eastAsia="Times New Roman" w:hAnsi="Times New Roman" w:cs="Times New Roman"/>
          <w:b/>
          <w:i/>
          <w:sz w:val="24"/>
          <w:szCs w:val="24"/>
        </w:rPr>
        <w:t>sexuelle de gravité comparable.</w:t>
      </w:r>
    </w:p>
    <w:p w:rsidR="009769DB" w:rsidRPr="00943753" w:rsidRDefault="00316DFB" w:rsidP="00205B02">
      <w:pPr>
        <w:pStyle w:val="ListParagraph"/>
        <w:numPr>
          <w:ilvl w:val="0"/>
          <w:numId w:val="7"/>
        </w:numPr>
        <w:spacing w:line="360" w:lineRule="auto"/>
        <w:jc w:val="both"/>
        <w:rPr>
          <w:rFonts w:ascii="Times New Roman" w:eastAsia="Times New Roman" w:hAnsi="Times New Roman" w:cs="Times New Roman"/>
          <w:b/>
          <w:i/>
          <w:sz w:val="24"/>
          <w:szCs w:val="24"/>
        </w:rPr>
      </w:pPr>
      <w:r w:rsidRPr="00943753">
        <w:rPr>
          <w:rFonts w:ascii="Times New Roman" w:eastAsia="Times New Roman" w:hAnsi="Times New Roman" w:cs="Times New Roman"/>
          <w:b/>
          <w:i/>
          <w:sz w:val="24"/>
          <w:szCs w:val="24"/>
        </w:rPr>
        <w:t>L</w:t>
      </w:r>
      <w:r w:rsidR="009769DB" w:rsidRPr="00943753">
        <w:rPr>
          <w:rFonts w:ascii="Times New Roman" w:eastAsia="Times New Roman" w:hAnsi="Times New Roman" w:cs="Times New Roman"/>
          <w:b/>
          <w:i/>
          <w:sz w:val="24"/>
          <w:szCs w:val="24"/>
        </w:rPr>
        <w:t>’homicide volontaire</w:t>
      </w:r>
      <w:r w:rsidRPr="00943753">
        <w:rPr>
          <w:rFonts w:ascii="Times New Roman" w:eastAsia="Times New Roman" w:hAnsi="Times New Roman" w:cs="Times New Roman"/>
          <w:b/>
          <w:i/>
          <w:sz w:val="24"/>
          <w:szCs w:val="24"/>
        </w:rPr>
        <w:t>.</w:t>
      </w:r>
    </w:p>
    <w:p w:rsidR="009769DB" w:rsidRPr="00943753" w:rsidRDefault="00316DFB" w:rsidP="00205B02">
      <w:pPr>
        <w:pStyle w:val="ListParagraph"/>
        <w:numPr>
          <w:ilvl w:val="0"/>
          <w:numId w:val="7"/>
        </w:numPr>
        <w:spacing w:line="360" w:lineRule="auto"/>
        <w:jc w:val="both"/>
        <w:rPr>
          <w:rFonts w:ascii="Times New Roman" w:eastAsia="Times New Roman" w:hAnsi="Times New Roman" w:cs="Times New Roman"/>
          <w:b/>
          <w:i/>
          <w:sz w:val="24"/>
          <w:szCs w:val="24"/>
        </w:rPr>
      </w:pPr>
      <w:r w:rsidRPr="00943753">
        <w:rPr>
          <w:rFonts w:ascii="Times New Roman" w:eastAsia="Times New Roman" w:hAnsi="Times New Roman" w:cs="Times New Roman"/>
          <w:b/>
          <w:i/>
          <w:sz w:val="24"/>
          <w:szCs w:val="24"/>
        </w:rPr>
        <w:t>L’extermination.</w:t>
      </w:r>
    </w:p>
    <w:p w:rsidR="00316DFB" w:rsidRPr="00943753" w:rsidRDefault="00316DFB" w:rsidP="00205B02">
      <w:pPr>
        <w:pStyle w:val="ListParagraph"/>
        <w:numPr>
          <w:ilvl w:val="0"/>
          <w:numId w:val="7"/>
        </w:numPr>
        <w:spacing w:line="360" w:lineRule="auto"/>
        <w:jc w:val="both"/>
        <w:rPr>
          <w:rFonts w:ascii="Times New Roman" w:eastAsia="Times New Roman" w:hAnsi="Times New Roman" w:cs="Times New Roman"/>
          <w:b/>
          <w:i/>
          <w:sz w:val="24"/>
          <w:szCs w:val="24"/>
        </w:rPr>
      </w:pPr>
      <w:r w:rsidRPr="00943753">
        <w:rPr>
          <w:rFonts w:ascii="Times New Roman" w:eastAsia="Times New Roman" w:hAnsi="Times New Roman" w:cs="Times New Roman"/>
          <w:b/>
          <w:i/>
          <w:sz w:val="24"/>
          <w:szCs w:val="24"/>
        </w:rPr>
        <w:t>L</w:t>
      </w:r>
      <w:r w:rsidR="009769DB" w:rsidRPr="00943753">
        <w:rPr>
          <w:rFonts w:ascii="Times New Roman" w:eastAsia="Times New Roman" w:hAnsi="Times New Roman" w:cs="Times New Roman"/>
          <w:b/>
          <w:i/>
          <w:sz w:val="24"/>
          <w:szCs w:val="24"/>
        </w:rPr>
        <w:t xml:space="preserve">a </w:t>
      </w:r>
      <w:r w:rsidR="00B211BB" w:rsidRPr="00943753">
        <w:rPr>
          <w:rFonts w:ascii="Times New Roman" w:eastAsia="Times New Roman" w:hAnsi="Times New Roman" w:cs="Times New Roman"/>
          <w:b/>
          <w:i/>
          <w:sz w:val="24"/>
          <w:szCs w:val="24"/>
        </w:rPr>
        <w:t>déportation</w:t>
      </w:r>
      <w:r w:rsidRPr="00943753">
        <w:rPr>
          <w:rFonts w:ascii="Times New Roman" w:eastAsia="Times New Roman" w:hAnsi="Times New Roman" w:cs="Times New Roman"/>
          <w:b/>
          <w:i/>
          <w:sz w:val="24"/>
          <w:szCs w:val="24"/>
        </w:rPr>
        <w:t>.</w:t>
      </w:r>
    </w:p>
    <w:p w:rsidR="009769DB" w:rsidRPr="00943753" w:rsidRDefault="00316DFB" w:rsidP="00205B02">
      <w:pPr>
        <w:pStyle w:val="ListParagraph"/>
        <w:numPr>
          <w:ilvl w:val="0"/>
          <w:numId w:val="7"/>
        </w:numPr>
        <w:spacing w:line="360" w:lineRule="auto"/>
        <w:jc w:val="both"/>
        <w:rPr>
          <w:rFonts w:ascii="Times New Roman" w:eastAsia="Times New Roman" w:hAnsi="Times New Roman" w:cs="Times New Roman"/>
          <w:b/>
          <w:i/>
          <w:sz w:val="24"/>
          <w:szCs w:val="24"/>
        </w:rPr>
      </w:pPr>
      <w:r w:rsidRPr="00943753">
        <w:rPr>
          <w:rFonts w:ascii="Times New Roman" w:eastAsia="Times New Roman" w:hAnsi="Times New Roman" w:cs="Times New Roman"/>
          <w:b/>
          <w:i/>
          <w:sz w:val="24"/>
          <w:szCs w:val="24"/>
        </w:rPr>
        <w:t xml:space="preserve"> L</w:t>
      </w:r>
      <w:r w:rsidR="009769DB" w:rsidRPr="00943753">
        <w:rPr>
          <w:rFonts w:ascii="Times New Roman" w:eastAsia="Times New Roman" w:hAnsi="Times New Roman" w:cs="Times New Roman"/>
          <w:b/>
          <w:i/>
          <w:sz w:val="24"/>
          <w:szCs w:val="24"/>
        </w:rPr>
        <w:t>e crime d’apartheid</w:t>
      </w:r>
      <w:r w:rsidRPr="00943753">
        <w:rPr>
          <w:rFonts w:ascii="Times New Roman" w:eastAsia="Times New Roman" w:hAnsi="Times New Roman" w:cs="Times New Roman"/>
          <w:b/>
          <w:i/>
          <w:sz w:val="24"/>
          <w:szCs w:val="24"/>
        </w:rPr>
        <w:t>.</w:t>
      </w:r>
    </w:p>
    <w:p w:rsidR="009769DB" w:rsidRPr="00943753" w:rsidRDefault="00316DFB" w:rsidP="00205B02">
      <w:pPr>
        <w:pStyle w:val="ListParagraph"/>
        <w:numPr>
          <w:ilvl w:val="0"/>
          <w:numId w:val="7"/>
        </w:numPr>
        <w:spacing w:line="360" w:lineRule="auto"/>
        <w:jc w:val="both"/>
        <w:rPr>
          <w:rFonts w:ascii="Times New Roman" w:eastAsia="Times New Roman" w:hAnsi="Times New Roman" w:cs="Times New Roman"/>
          <w:b/>
          <w:i/>
          <w:sz w:val="24"/>
          <w:szCs w:val="24"/>
        </w:rPr>
      </w:pPr>
      <w:r w:rsidRPr="00943753">
        <w:rPr>
          <w:rFonts w:ascii="Times New Roman" w:eastAsia="Times New Roman" w:hAnsi="Times New Roman" w:cs="Times New Roman"/>
          <w:b/>
          <w:i/>
          <w:sz w:val="24"/>
          <w:szCs w:val="24"/>
        </w:rPr>
        <w:t>La</w:t>
      </w:r>
      <w:r w:rsidR="009769DB" w:rsidRPr="00943753">
        <w:rPr>
          <w:rFonts w:ascii="Times New Roman" w:eastAsia="Times New Roman" w:hAnsi="Times New Roman" w:cs="Times New Roman"/>
          <w:b/>
          <w:i/>
          <w:sz w:val="24"/>
          <w:szCs w:val="24"/>
        </w:rPr>
        <w:t xml:space="preserve"> réduction en esclavage ou la pratique massive et systématique d’exécutions sommaires, d’enlèvement de personnes suivi de leur disparition</w:t>
      </w:r>
      <w:r w:rsidRPr="00943753">
        <w:rPr>
          <w:rFonts w:ascii="Times New Roman" w:eastAsia="Times New Roman" w:hAnsi="Times New Roman" w:cs="Times New Roman"/>
          <w:b/>
          <w:i/>
          <w:sz w:val="24"/>
          <w:szCs w:val="24"/>
        </w:rPr>
        <w:t>.</w:t>
      </w:r>
    </w:p>
    <w:p w:rsidR="00016500" w:rsidRDefault="00316DFB" w:rsidP="00B56CA1">
      <w:pPr>
        <w:pStyle w:val="ListParagraph"/>
        <w:numPr>
          <w:ilvl w:val="0"/>
          <w:numId w:val="7"/>
        </w:numPr>
        <w:spacing w:line="360" w:lineRule="auto"/>
        <w:jc w:val="both"/>
        <w:rPr>
          <w:rFonts w:ascii="Times New Roman" w:eastAsia="Times New Roman" w:hAnsi="Times New Roman" w:cs="Times New Roman"/>
          <w:sz w:val="28"/>
        </w:rPr>
      </w:pPr>
      <w:r w:rsidRPr="00943753">
        <w:rPr>
          <w:rFonts w:ascii="Times New Roman" w:eastAsia="Times New Roman" w:hAnsi="Times New Roman" w:cs="Times New Roman"/>
          <w:b/>
          <w:i/>
          <w:sz w:val="24"/>
          <w:szCs w:val="24"/>
        </w:rPr>
        <w:t>La</w:t>
      </w:r>
      <w:r w:rsidR="009769DB" w:rsidRPr="00943753">
        <w:rPr>
          <w:rFonts w:ascii="Times New Roman" w:eastAsia="Times New Roman" w:hAnsi="Times New Roman" w:cs="Times New Roman"/>
          <w:b/>
          <w:i/>
          <w:sz w:val="24"/>
          <w:szCs w:val="24"/>
        </w:rPr>
        <w:t xml:space="preserve"> tort</w:t>
      </w:r>
      <w:r w:rsidR="00242164" w:rsidRPr="00943753">
        <w:rPr>
          <w:rFonts w:ascii="Times New Roman" w:eastAsia="Times New Roman" w:hAnsi="Times New Roman" w:cs="Times New Roman"/>
          <w:b/>
          <w:i/>
          <w:sz w:val="24"/>
          <w:szCs w:val="24"/>
        </w:rPr>
        <w:t>ure ou les actes inhumains causa</w:t>
      </w:r>
      <w:r w:rsidR="009769DB" w:rsidRPr="00943753">
        <w:rPr>
          <w:rFonts w:ascii="Times New Roman" w:eastAsia="Times New Roman" w:hAnsi="Times New Roman" w:cs="Times New Roman"/>
          <w:b/>
          <w:i/>
          <w:sz w:val="24"/>
          <w:szCs w:val="24"/>
        </w:rPr>
        <w:t>nt intentionellement de grandes souffrances ou des atteintes graves à l’intégrité physique ou à la santé physique et psychique  inspirés par des motifs d’ordre politique, racial, national, ethnique, culturel, religieux ou sexiste</w:t>
      </w:r>
      <w:r w:rsidR="009769DB">
        <w:rPr>
          <w:rFonts w:ascii="Times New Roman" w:eastAsia="Times New Roman" w:hAnsi="Times New Roman" w:cs="Times New Roman"/>
          <w:sz w:val="28"/>
        </w:rPr>
        <w:t xml:space="preserve">”. </w:t>
      </w:r>
    </w:p>
    <w:p w:rsidR="00A1264D" w:rsidRPr="00A1264D" w:rsidRDefault="00A1264D" w:rsidP="00A1264D">
      <w:pPr>
        <w:pStyle w:val="ListParagraph"/>
        <w:spacing w:line="360" w:lineRule="auto"/>
        <w:ind w:left="2160"/>
        <w:jc w:val="both"/>
        <w:rPr>
          <w:rFonts w:ascii="Times New Roman" w:eastAsia="Times New Roman" w:hAnsi="Times New Roman" w:cs="Times New Roman"/>
          <w:sz w:val="28"/>
        </w:rPr>
      </w:pPr>
    </w:p>
    <w:p w:rsidR="00404CFF" w:rsidRDefault="00404CFF"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 xml:space="preserve">Le crime de disparition forcée constitue un crime contre l’humanité </w:t>
      </w:r>
      <w:r w:rsidR="00B56CA1">
        <w:rPr>
          <w:rFonts w:ascii="Times New Roman" w:eastAsia="Times New Roman" w:hAnsi="Times New Roman" w:cs="Times New Roman"/>
          <w:sz w:val="28"/>
        </w:rPr>
        <w:t>dans les cas où l</w:t>
      </w:r>
      <w:r>
        <w:rPr>
          <w:rFonts w:ascii="Times New Roman" w:eastAsia="Times New Roman" w:hAnsi="Times New Roman" w:cs="Times New Roman"/>
          <w:sz w:val="28"/>
        </w:rPr>
        <w:t xml:space="preserve">es faits sont déjà constitutifs de crimes contre l’humanité au regard des règles pertinentes </w:t>
      </w:r>
      <w:r w:rsidR="008A09EC">
        <w:rPr>
          <w:rFonts w:ascii="Times New Roman" w:eastAsia="Times New Roman" w:hAnsi="Times New Roman" w:cs="Times New Roman"/>
          <w:sz w:val="28"/>
        </w:rPr>
        <w:t>du droit international.</w:t>
      </w:r>
    </w:p>
    <w:p w:rsidR="008A09EC" w:rsidRPr="000B5176" w:rsidRDefault="008A09EC" w:rsidP="00404CFF">
      <w:pPr>
        <w:pStyle w:val="ListParagraph"/>
        <w:spacing w:line="360" w:lineRule="auto"/>
        <w:ind w:left="1800"/>
        <w:jc w:val="both"/>
        <w:rPr>
          <w:rFonts w:ascii="Times New Roman" w:eastAsia="Times New Roman" w:hAnsi="Times New Roman" w:cs="Times New Roman"/>
          <w:sz w:val="16"/>
          <w:szCs w:val="16"/>
        </w:rPr>
      </w:pPr>
    </w:p>
    <w:p w:rsidR="008A09EC" w:rsidRDefault="008A09EC"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L’incrimination de cette infraction internationale trouve sa source dans</w:t>
      </w:r>
      <w:r w:rsidR="00430753">
        <w:rPr>
          <w:rFonts w:ascii="Times New Roman" w:eastAsia="Times New Roman" w:hAnsi="Times New Roman" w:cs="Times New Roman"/>
          <w:sz w:val="28"/>
        </w:rPr>
        <w:t xml:space="preserve"> </w:t>
      </w:r>
      <w:r>
        <w:rPr>
          <w:rFonts w:ascii="Times New Roman" w:eastAsia="Times New Roman" w:hAnsi="Times New Roman" w:cs="Times New Roman"/>
          <w:sz w:val="28"/>
        </w:rPr>
        <w:t>le droit international coutumier. Sa définition a été récemment codifiée à l’artice 7 du Statut de la Cour pénale internationale (CPI) ratif</w:t>
      </w:r>
      <w:r w:rsidR="00B56CA1">
        <w:rPr>
          <w:rFonts w:ascii="Times New Roman" w:eastAsia="Times New Roman" w:hAnsi="Times New Roman" w:cs="Times New Roman"/>
          <w:sz w:val="28"/>
        </w:rPr>
        <w:t>ié</w:t>
      </w:r>
      <w:r w:rsidR="00B211BB">
        <w:rPr>
          <w:rFonts w:ascii="Times New Roman" w:eastAsia="Times New Roman" w:hAnsi="Times New Roman" w:cs="Times New Roman"/>
          <w:sz w:val="28"/>
        </w:rPr>
        <w:t xml:space="preserve"> par le Sénégal</w:t>
      </w:r>
      <w:r w:rsidR="00B56CA1">
        <w:rPr>
          <w:rFonts w:ascii="Times New Roman" w:eastAsia="Times New Roman" w:hAnsi="Times New Roman" w:cs="Times New Roman"/>
          <w:sz w:val="28"/>
        </w:rPr>
        <w:t>,</w:t>
      </w:r>
      <w:r w:rsidR="00B211BB">
        <w:rPr>
          <w:rFonts w:ascii="Times New Roman" w:eastAsia="Times New Roman" w:hAnsi="Times New Roman" w:cs="Times New Roman"/>
          <w:sz w:val="28"/>
        </w:rPr>
        <w:t xml:space="preserve"> le 02 février 1999. Celui</w:t>
      </w:r>
      <w:r w:rsidR="00EF7FCB">
        <w:rPr>
          <w:rFonts w:ascii="Times New Roman" w:eastAsia="Times New Roman" w:hAnsi="Times New Roman" w:cs="Times New Roman"/>
          <w:sz w:val="28"/>
        </w:rPr>
        <w:t>-ci a été transposé</w:t>
      </w:r>
      <w:r>
        <w:rPr>
          <w:rFonts w:ascii="Times New Roman" w:eastAsia="Times New Roman" w:hAnsi="Times New Roman" w:cs="Times New Roman"/>
          <w:sz w:val="28"/>
        </w:rPr>
        <w:t xml:space="preserve"> en droit pénal sénégalais à </w:t>
      </w:r>
      <w:r w:rsidRPr="00B56CA1">
        <w:rPr>
          <w:rFonts w:ascii="Times New Roman" w:eastAsia="Times New Roman" w:hAnsi="Times New Roman" w:cs="Times New Roman"/>
          <w:sz w:val="28"/>
        </w:rPr>
        <w:t>l</w:t>
      </w:r>
      <w:r w:rsidR="00B211BB" w:rsidRPr="00B56CA1">
        <w:rPr>
          <w:rFonts w:ascii="Times New Roman" w:eastAsia="Times New Roman" w:hAnsi="Times New Roman" w:cs="Times New Roman"/>
          <w:b/>
          <w:sz w:val="28"/>
        </w:rPr>
        <w:t>’article 431</w:t>
      </w:r>
      <w:r w:rsidR="00B211BB">
        <w:rPr>
          <w:rFonts w:ascii="Times New Roman" w:eastAsia="Times New Roman" w:hAnsi="Times New Roman" w:cs="Times New Roman"/>
          <w:sz w:val="28"/>
        </w:rPr>
        <w:t>-</w:t>
      </w:r>
      <w:r w:rsidR="00B211BB" w:rsidRPr="00B56CA1">
        <w:rPr>
          <w:rFonts w:ascii="Times New Roman" w:eastAsia="Times New Roman" w:hAnsi="Times New Roman" w:cs="Times New Roman"/>
          <w:b/>
          <w:sz w:val="28"/>
        </w:rPr>
        <w:t>2</w:t>
      </w:r>
      <w:r w:rsidR="0043075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du Code pénal qui reprend les termes </w:t>
      </w:r>
      <w:r w:rsidR="00B56CA1">
        <w:rPr>
          <w:rFonts w:ascii="Times New Roman" w:eastAsia="Times New Roman" w:hAnsi="Times New Roman" w:cs="Times New Roman"/>
          <w:sz w:val="28"/>
        </w:rPr>
        <w:t>de celui-ci</w:t>
      </w:r>
      <w:r>
        <w:rPr>
          <w:rFonts w:ascii="Times New Roman" w:eastAsia="Times New Roman" w:hAnsi="Times New Roman" w:cs="Times New Roman"/>
          <w:sz w:val="28"/>
        </w:rPr>
        <w:t xml:space="preserve">  pour définir le crime contre l’humanité.</w:t>
      </w:r>
      <w:r w:rsidR="00D02319">
        <w:rPr>
          <w:rFonts w:ascii="Times New Roman" w:eastAsia="Times New Roman" w:hAnsi="Times New Roman" w:cs="Times New Roman"/>
          <w:sz w:val="28"/>
        </w:rPr>
        <w:t xml:space="preserve"> </w:t>
      </w:r>
      <w:r>
        <w:rPr>
          <w:rFonts w:ascii="Times New Roman" w:eastAsia="Times New Roman" w:hAnsi="Times New Roman" w:cs="Times New Roman"/>
          <w:sz w:val="28"/>
        </w:rPr>
        <w:t>Celui-ci peut se matérialiser,</w:t>
      </w:r>
      <w:r w:rsidR="00430753">
        <w:rPr>
          <w:rFonts w:ascii="Times New Roman" w:eastAsia="Times New Roman" w:hAnsi="Times New Roman" w:cs="Times New Roman"/>
          <w:sz w:val="28"/>
        </w:rPr>
        <w:t xml:space="preserve"> </w:t>
      </w:r>
      <w:r>
        <w:rPr>
          <w:rFonts w:ascii="Times New Roman" w:eastAsia="Times New Roman" w:hAnsi="Times New Roman" w:cs="Times New Roman"/>
          <w:sz w:val="28"/>
        </w:rPr>
        <w:t>entre autres, par des disparitions forcées.</w:t>
      </w:r>
    </w:p>
    <w:p w:rsidR="008A09EC" w:rsidRPr="000B5176" w:rsidRDefault="008A09EC" w:rsidP="000B5176">
      <w:pPr>
        <w:pStyle w:val="ListParagraph"/>
        <w:spacing w:line="360" w:lineRule="auto"/>
        <w:ind w:left="1800" w:firstLine="720"/>
        <w:jc w:val="both"/>
        <w:rPr>
          <w:rFonts w:ascii="Times New Roman" w:eastAsia="Times New Roman" w:hAnsi="Times New Roman" w:cs="Times New Roman"/>
          <w:sz w:val="16"/>
          <w:szCs w:val="16"/>
          <w:vertAlign w:val="superscript"/>
        </w:rPr>
      </w:pPr>
    </w:p>
    <w:p w:rsidR="008A09EC" w:rsidRDefault="008A09EC"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En ce qui concerne la qualité de l’auteur de l’infraction, il est utile de noter</w:t>
      </w:r>
      <w:r w:rsidR="00B56CA1">
        <w:rPr>
          <w:rFonts w:ascii="Times New Roman" w:eastAsia="Times New Roman" w:hAnsi="Times New Roman" w:cs="Times New Roman"/>
          <w:sz w:val="28"/>
        </w:rPr>
        <w:t xml:space="preserve"> que le crime contre l’humanité</w:t>
      </w:r>
      <w:r w:rsidR="00144106">
        <w:rPr>
          <w:rFonts w:ascii="Times New Roman" w:eastAsia="Times New Roman" w:hAnsi="Times New Roman" w:cs="Times New Roman"/>
          <w:sz w:val="28"/>
        </w:rPr>
        <w:t>,</w:t>
      </w:r>
      <w:r>
        <w:rPr>
          <w:rFonts w:ascii="Times New Roman" w:eastAsia="Times New Roman" w:hAnsi="Times New Roman" w:cs="Times New Roman"/>
          <w:sz w:val="28"/>
        </w:rPr>
        <w:t xml:space="preserve"> tel que défini à </w:t>
      </w:r>
      <w:r w:rsidRPr="00B56CA1">
        <w:rPr>
          <w:rFonts w:ascii="Times New Roman" w:eastAsia="Times New Roman" w:hAnsi="Times New Roman" w:cs="Times New Roman"/>
          <w:sz w:val="28"/>
        </w:rPr>
        <w:lastRenderedPageBreak/>
        <w:t>l</w:t>
      </w:r>
      <w:r w:rsidRPr="00B56CA1">
        <w:rPr>
          <w:rFonts w:ascii="Times New Roman" w:eastAsia="Times New Roman" w:hAnsi="Times New Roman" w:cs="Times New Roman"/>
          <w:b/>
          <w:sz w:val="28"/>
        </w:rPr>
        <w:t>’article 7</w:t>
      </w:r>
      <w:r>
        <w:rPr>
          <w:rFonts w:ascii="Times New Roman" w:eastAsia="Times New Roman" w:hAnsi="Times New Roman" w:cs="Times New Roman"/>
          <w:sz w:val="28"/>
        </w:rPr>
        <w:t xml:space="preserve"> du Statut de la CPI, peut être commis dans une certaine mesure, par des agents non étatiques. En effet, l’article </w:t>
      </w:r>
      <w:r w:rsidR="00322C46">
        <w:rPr>
          <w:rFonts w:ascii="Times New Roman" w:eastAsia="Times New Roman" w:hAnsi="Times New Roman" w:cs="Times New Roman"/>
          <w:sz w:val="28"/>
        </w:rPr>
        <w:t>7, par.2 précise, que l’attaque contre une population civile constitutive de crime contre l’humanité est celle effectuée “</w:t>
      </w:r>
      <w:r w:rsidR="00322C46" w:rsidRPr="00B56CA1">
        <w:rPr>
          <w:rFonts w:ascii="Times New Roman" w:eastAsia="Times New Roman" w:hAnsi="Times New Roman" w:cs="Times New Roman"/>
          <w:b/>
          <w:i/>
          <w:sz w:val="24"/>
          <w:szCs w:val="24"/>
        </w:rPr>
        <w:t>en application ou dans la poursuite de la politique d’un Etat ou d’une organisation ayant pour but une telle attaque</w:t>
      </w:r>
      <w:r w:rsidR="00322C46">
        <w:rPr>
          <w:rFonts w:ascii="Times New Roman" w:eastAsia="Times New Roman" w:hAnsi="Times New Roman" w:cs="Times New Roman"/>
          <w:sz w:val="28"/>
        </w:rPr>
        <w:t>”.</w:t>
      </w:r>
    </w:p>
    <w:p w:rsidR="00322C46" w:rsidRDefault="00322C46" w:rsidP="00404CFF">
      <w:pPr>
        <w:pStyle w:val="ListParagraph"/>
        <w:spacing w:line="360" w:lineRule="auto"/>
        <w:ind w:left="1800"/>
        <w:jc w:val="both"/>
        <w:rPr>
          <w:rFonts w:ascii="Times New Roman" w:eastAsia="Times New Roman" w:hAnsi="Times New Roman" w:cs="Times New Roman"/>
          <w:sz w:val="28"/>
        </w:rPr>
      </w:pPr>
    </w:p>
    <w:p w:rsidR="00322C46" w:rsidRDefault="00322C46"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Il ressort des paragraphes ci-dessus que le crime de disparition forcée comme crime contre l’humanité est adéquatement couvert par le droit pénal sénégalais. Aucune mesure de transposition en droit sénégalais sur ce point n’est nécessaire.</w:t>
      </w:r>
    </w:p>
    <w:p w:rsidR="00016500" w:rsidRDefault="00016500" w:rsidP="00404CFF">
      <w:pPr>
        <w:pStyle w:val="ListParagraph"/>
        <w:spacing w:line="360" w:lineRule="auto"/>
        <w:ind w:left="1800"/>
        <w:jc w:val="both"/>
        <w:rPr>
          <w:rFonts w:ascii="Times New Roman" w:eastAsia="Times New Roman" w:hAnsi="Times New Roman" w:cs="Times New Roman"/>
          <w:sz w:val="28"/>
        </w:rPr>
      </w:pPr>
    </w:p>
    <w:p w:rsidR="00322C46" w:rsidRPr="00A1264D" w:rsidRDefault="00322C46" w:rsidP="00205B02">
      <w:pPr>
        <w:pStyle w:val="ListParagraph"/>
        <w:numPr>
          <w:ilvl w:val="0"/>
          <w:numId w:val="6"/>
        </w:numPr>
        <w:spacing w:line="360" w:lineRule="auto"/>
        <w:jc w:val="both"/>
        <w:rPr>
          <w:rFonts w:ascii="Times New Roman" w:eastAsia="Times New Roman" w:hAnsi="Times New Roman" w:cs="Times New Roman"/>
          <w:b/>
          <w:sz w:val="25"/>
          <w:szCs w:val="25"/>
        </w:rPr>
      </w:pPr>
      <w:r w:rsidRPr="00A1264D">
        <w:rPr>
          <w:rFonts w:ascii="Times New Roman" w:eastAsia="Times New Roman" w:hAnsi="Times New Roman" w:cs="Times New Roman"/>
          <w:b/>
          <w:sz w:val="25"/>
          <w:szCs w:val="25"/>
        </w:rPr>
        <w:t>Conséquences prévues dans le droit interne et impact sur d’autres articles de la Convention</w:t>
      </w:r>
    </w:p>
    <w:p w:rsidR="00322C46" w:rsidRPr="00D02319" w:rsidRDefault="00322C46" w:rsidP="00322C46">
      <w:pPr>
        <w:pStyle w:val="ListParagraph"/>
        <w:spacing w:line="360" w:lineRule="auto"/>
        <w:ind w:left="1800"/>
        <w:jc w:val="both"/>
        <w:rPr>
          <w:rFonts w:ascii="Times New Roman" w:eastAsia="Times New Roman" w:hAnsi="Times New Roman" w:cs="Times New Roman"/>
          <w:sz w:val="16"/>
          <w:szCs w:val="16"/>
        </w:rPr>
      </w:pPr>
    </w:p>
    <w:p w:rsidR="00EC1258" w:rsidRPr="0070480E" w:rsidRDefault="00322C46" w:rsidP="0070480E">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 xml:space="preserve">Selon l’article 5 de la Convention, lorsque les disparitions forcées sont constitutives de crimes contre l’humanité, il convient d’y </w:t>
      </w:r>
      <w:r w:rsidR="00D02319">
        <w:rPr>
          <w:rFonts w:ascii="Times New Roman" w:eastAsia="Times New Roman" w:hAnsi="Times New Roman" w:cs="Times New Roman"/>
          <w:sz w:val="28"/>
        </w:rPr>
        <w:t xml:space="preserve"> </w:t>
      </w:r>
      <w:r>
        <w:rPr>
          <w:rFonts w:ascii="Times New Roman" w:eastAsia="Times New Roman" w:hAnsi="Times New Roman" w:cs="Times New Roman"/>
          <w:sz w:val="28"/>
        </w:rPr>
        <w:t>appliquer les conséquences juridiques prévues par le droit international.</w:t>
      </w:r>
    </w:p>
    <w:p w:rsidR="00EC1258" w:rsidRPr="00D02319" w:rsidRDefault="00EC1258" w:rsidP="00C202B7">
      <w:pPr>
        <w:pStyle w:val="ListParagraph"/>
        <w:spacing w:line="360" w:lineRule="auto"/>
        <w:ind w:left="1800"/>
        <w:jc w:val="both"/>
        <w:rPr>
          <w:rFonts w:ascii="Times New Roman" w:eastAsia="Times New Roman" w:hAnsi="Times New Roman" w:cs="Times New Roman"/>
          <w:sz w:val="16"/>
          <w:szCs w:val="16"/>
        </w:rPr>
      </w:pPr>
    </w:p>
    <w:p w:rsidR="00C202B7" w:rsidRPr="00A1264D" w:rsidRDefault="00C202B7" w:rsidP="00205B02">
      <w:pPr>
        <w:pStyle w:val="ListParagraph"/>
        <w:numPr>
          <w:ilvl w:val="0"/>
          <w:numId w:val="8"/>
        </w:numPr>
        <w:spacing w:line="360" w:lineRule="auto"/>
        <w:rPr>
          <w:rFonts w:ascii="Times New Roman" w:eastAsia="Times New Roman" w:hAnsi="Times New Roman" w:cs="Times New Roman"/>
          <w:b/>
          <w:sz w:val="24"/>
          <w:szCs w:val="24"/>
        </w:rPr>
      </w:pPr>
      <w:r w:rsidRPr="00A1264D">
        <w:rPr>
          <w:rFonts w:ascii="Times New Roman" w:eastAsia="Times New Roman" w:hAnsi="Times New Roman" w:cs="Times New Roman"/>
          <w:b/>
          <w:sz w:val="24"/>
          <w:szCs w:val="24"/>
        </w:rPr>
        <w:t>Article 6 de la Convention – Responsabilité pénale</w:t>
      </w:r>
    </w:p>
    <w:p w:rsidR="00C202B7" w:rsidRPr="00D02319" w:rsidRDefault="00C202B7" w:rsidP="00C202B7">
      <w:pPr>
        <w:pStyle w:val="ListParagraph"/>
        <w:spacing w:line="360" w:lineRule="auto"/>
        <w:ind w:left="1800"/>
        <w:jc w:val="both"/>
        <w:rPr>
          <w:rFonts w:ascii="Times New Roman" w:eastAsia="Times New Roman" w:hAnsi="Times New Roman" w:cs="Times New Roman"/>
          <w:sz w:val="16"/>
          <w:szCs w:val="16"/>
        </w:rPr>
      </w:pPr>
    </w:p>
    <w:p w:rsidR="00C202B7" w:rsidRDefault="00C202B7" w:rsidP="00C202B7">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Il y a lieu de se référer aux dispositions pertinentes du Statut de la CPI, soit l’article 25-3 en ce qui concerne l’article 6, paragraphe 1</w:t>
      </w:r>
      <w:r w:rsidRPr="00C202B7">
        <w:rPr>
          <w:rFonts w:ascii="Times New Roman" w:eastAsia="Times New Roman" w:hAnsi="Times New Roman" w:cs="Times New Roman"/>
          <w:sz w:val="28"/>
          <w:vertAlign w:val="superscript"/>
        </w:rPr>
        <w:t>er</w:t>
      </w:r>
      <w:r>
        <w:rPr>
          <w:rFonts w:ascii="Times New Roman" w:eastAsia="Times New Roman" w:hAnsi="Times New Roman" w:cs="Times New Roman"/>
          <w:sz w:val="28"/>
        </w:rPr>
        <w:t xml:space="preserve">, alinéa </w:t>
      </w:r>
      <w:r w:rsidRPr="00C202B7">
        <w:rPr>
          <w:rFonts w:ascii="Times New Roman" w:eastAsia="Times New Roman" w:hAnsi="Times New Roman" w:cs="Times New Roman"/>
          <w:i/>
          <w:sz w:val="28"/>
        </w:rPr>
        <w:t>a</w:t>
      </w:r>
      <w:r>
        <w:rPr>
          <w:rFonts w:ascii="Times New Roman" w:eastAsia="Times New Roman" w:hAnsi="Times New Roman" w:cs="Times New Roman"/>
          <w:sz w:val="28"/>
        </w:rPr>
        <w:t xml:space="preserve">, de la Convention, l’article 28 du Statut en ce qui concerne </w:t>
      </w:r>
      <w:r w:rsidRPr="003F7DFC">
        <w:rPr>
          <w:rFonts w:ascii="Times New Roman" w:eastAsia="Times New Roman" w:hAnsi="Times New Roman" w:cs="Times New Roman"/>
          <w:sz w:val="28"/>
        </w:rPr>
        <w:t>l</w:t>
      </w:r>
      <w:r w:rsidRPr="003F7DFC">
        <w:rPr>
          <w:rFonts w:ascii="Times New Roman" w:eastAsia="Times New Roman" w:hAnsi="Times New Roman" w:cs="Times New Roman"/>
          <w:b/>
          <w:sz w:val="28"/>
        </w:rPr>
        <w:t>’article 6</w:t>
      </w:r>
      <w:r>
        <w:rPr>
          <w:rFonts w:ascii="Times New Roman" w:eastAsia="Times New Roman" w:hAnsi="Times New Roman" w:cs="Times New Roman"/>
          <w:sz w:val="28"/>
        </w:rPr>
        <w:t>, paragraphe 1</w:t>
      </w:r>
      <w:r w:rsidRPr="00C202B7">
        <w:rPr>
          <w:rFonts w:ascii="Times New Roman" w:eastAsia="Times New Roman" w:hAnsi="Times New Roman" w:cs="Times New Roman"/>
          <w:sz w:val="28"/>
          <w:vertAlign w:val="superscript"/>
        </w:rPr>
        <w:t>er</w:t>
      </w:r>
      <w:r>
        <w:rPr>
          <w:rFonts w:ascii="Times New Roman" w:eastAsia="Times New Roman" w:hAnsi="Times New Roman" w:cs="Times New Roman"/>
          <w:sz w:val="28"/>
        </w:rPr>
        <w:t xml:space="preserve">, alinéa </w:t>
      </w:r>
      <w:r w:rsidRPr="00C202B7">
        <w:rPr>
          <w:rFonts w:ascii="Times New Roman" w:eastAsia="Times New Roman" w:hAnsi="Times New Roman" w:cs="Times New Roman"/>
          <w:i/>
          <w:sz w:val="28"/>
        </w:rPr>
        <w:t>b</w:t>
      </w:r>
      <w:r>
        <w:rPr>
          <w:rFonts w:ascii="Times New Roman" w:eastAsia="Times New Roman" w:hAnsi="Times New Roman" w:cs="Times New Roman"/>
          <w:sz w:val="28"/>
        </w:rPr>
        <w:t xml:space="preserve">, et </w:t>
      </w:r>
      <w:r w:rsidRPr="003F7DFC">
        <w:rPr>
          <w:rFonts w:ascii="Times New Roman" w:eastAsia="Times New Roman" w:hAnsi="Times New Roman" w:cs="Times New Roman"/>
          <w:sz w:val="28"/>
        </w:rPr>
        <w:t>l</w:t>
      </w:r>
      <w:r w:rsidRPr="003F7DFC">
        <w:rPr>
          <w:rFonts w:ascii="Times New Roman" w:eastAsia="Times New Roman" w:hAnsi="Times New Roman" w:cs="Times New Roman"/>
          <w:b/>
          <w:sz w:val="28"/>
        </w:rPr>
        <w:t>’article 33</w:t>
      </w:r>
      <w:r>
        <w:rPr>
          <w:rFonts w:ascii="Times New Roman" w:eastAsia="Times New Roman" w:hAnsi="Times New Roman" w:cs="Times New Roman"/>
          <w:sz w:val="28"/>
        </w:rPr>
        <w:t xml:space="preserve"> du Statut en ce qui concerne l’article 6, paragraphe 2, de la Convention. Ces dispositions reflètent le droit international coutumier codifié.</w:t>
      </w:r>
    </w:p>
    <w:p w:rsidR="00C202B7" w:rsidRPr="00D02319" w:rsidRDefault="00C202B7" w:rsidP="00C202B7">
      <w:pPr>
        <w:pStyle w:val="ListParagraph"/>
        <w:spacing w:line="360" w:lineRule="auto"/>
        <w:ind w:left="1800"/>
        <w:jc w:val="both"/>
        <w:rPr>
          <w:rFonts w:ascii="Times New Roman" w:eastAsia="Times New Roman" w:hAnsi="Times New Roman" w:cs="Times New Roman"/>
          <w:sz w:val="16"/>
          <w:szCs w:val="16"/>
        </w:rPr>
      </w:pPr>
    </w:p>
    <w:p w:rsidR="00D02319" w:rsidRPr="006D50D7" w:rsidRDefault="00C202B7" w:rsidP="006D50D7">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Leur transposition en droit interne </w:t>
      </w:r>
      <w:r w:rsidR="007A2D60">
        <w:rPr>
          <w:rFonts w:ascii="Times New Roman" w:eastAsia="Times New Roman" w:hAnsi="Times New Roman" w:cs="Times New Roman"/>
          <w:sz w:val="28"/>
        </w:rPr>
        <w:t xml:space="preserve">est assurée par les articles </w:t>
      </w:r>
      <w:r w:rsidR="007A2D60" w:rsidRPr="00B63520">
        <w:rPr>
          <w:rFonts w:ascii="Times New Roman" w:eastAsia="Times New Roman" w:hAnsi="Times New Roman" w:cs="Times New Roman"/>
          <w:b/>
          <w:sz w:val="28"/>
        </w:rPr>
        <w:t>295-1</w:t>
      </w:r>
      <w:r w:rsidRPr="00B63520">
        <w:rPr>
          <w:rFonts w:ascii="Times New Roman" w:eastAsia="Times New Roman" w:hAnsi="Times New Roman" w:cs="Times New Roman"/>
          <w:b/>
          <w:sz w:val="28"/>
        </w:rPr>
        <w:t xml:space="preserve"> </w:t>
      </w:r>
      <w:r w:rsidR="007A2D60" w:rsidRPr="00B63520">
        <w:rPr>
          <w:rFonts w:ascii="Times New Roman" w:eastAsia="Times New Roman" w:hAnsi="Times New Roman" w:cs="Times New Roman"/>
          <w:b/>
          <w:sz w:val="28"/>
        </w:rPr>
        <w:t>, 106</w:t>
      </w:r>
      <w:r w:rsidR="007A2D60">
        <w:rPr>
          <w:rFonts w:ascii="Times New Roman" w:eastAsia="Times New Roman" w:hAnsi="Times New Roman" w:cs="Times New Roman"/>
          <w:sz w:val="28"/>
        </w:rPr>
        <w:t xml:space="preserve"> et suivants </w:t>
      </w:r>
      <w:r>
        <w:rPr>
          <w:rFonts w:ascii="Times New Roman" w:eastAsia="Times New Roman" w:hAnsi="Times New Roman" w:cs="Times New Roman"/>
          <w:sz w:val="28"/>
        </w:rPr>
        <w:t>du C</w:t>
      </w:r>
      <w:r w:rsidR="00B63520">
        <w:rPr>
          <w:rFonts w:ascii="Times New Roman" w:eastAsia="Times New Roman" w:hAnsi="Times New Roman" w:cs="Times New Roman"/>
          <w:sz w:val="28"/>
        </w:rPr>
        <w:t xml:space="preserve">ode pénal. Plus précisémment, les </w:t>
      </w:r>
      <w:r w:rsidRPr="00B63520">
        <w:rPr>
          <w:rFonts w:ascii="Times New Roman" w:eastAsia="Times New Roman" w:hAnsi="Times New Roman" w:cs="Times New Roman"/>
          <w:b/>
          <w:sz w:val="28"/>
        </w:rPr>
        <w:t>article</w:t>
      </w:r>
      <w:r w:rsidR="00B63520" w:rsidRPr="00B63520">
        <w:rPr>
          <w:rFonts w:ascii="Times New Roman" w:eastAsia="Times New Roman" w:hAnsi="Times New Roman" w:cs="Times New Roman"/>
          <w:b/>
          <w:sz w:val="28"/>
        </w:rPr>
        <w:t>s</w:t>
      </w:r>
      <w:r w:rsidRPr="00B63520">
        <w:rPr>
          <w:rFonts w:ascii="Times New Roman" w:eastAsia="Times New Roman" w:hAnsi="Times New Roman" w:cs="Times New Roman"/>
          <w:b/>
          <w:sz w:val="28"/>
        </w:rPr>
        <w:t xml:space="preserve"> </w:t>
      </w:r>
      <w:r w:rsidR="007A2D60" w:rsidRPr="00B63520">
        <w:rPr>
          <w:rFonts w:ascii="Times New Roman" w:eastAsia="Times New Roman" w:hAnsi="Times New Roman" w:cs="Times New Roman"/>
          <w:b/>
          <w:sz w:val="28"/>
        </w:rPr>
        <w:t>106, 107</w:t>
      </w:r>
      <w:r>
        <w:rPr>
          <w:rFonts w:ascii="Times New Roman" w:eastAsia="Times New Roman" w:hAnsi="Times New Roman" w:cs="Times New Roman"/>
          <w:sz w:val="28"/>
        </w:rPr>
        <w:t xml:space="preserve"> couvrent les différentes formes de perpétration et de participation à l’infraction visées à </w:t>
      </w:r>
      <w:r w:rsidRPr="00B63520">
        <w:rPr>
          <w:rFonts w:ascii="Times New Roman" w:eastAsia="Times New Roman" w:hAnsi="Times New Roman" w:cs="Times New Roman"/>
          <w:sz w:val="28"/>
        </w:rPr>
        <w:t>l</w:t>
      </w:r>
      <w:r w:rsidRPr="00B63520">
        <w:rPr>
          <w:rFonts w:ascii="Times New Roman" w:eastAsia="Times New Roman" w:hAnsi="Times New Roman" w:cs="Times New Roman"/>
          <w:b/>
          <w:sz w:val="28"/>
        </w:rPr>
        <w:t>’article 6</w:t>
      </w:r>
      <w:r>
        <w:rPr>
          <w:rFonts w:ascii="Times New Roman" w:eastAsia="Times New Roman" w:hAnsi="Times New Roman" w:cs="Times New Roman"/>
          <w:sz w:val="28"/>
        </w:rPr>
        <w:t>, paragraphe 1</w:t>
      </w:r>
      <w:r w:rsidRPr="00C202B7">
        <w:rPr>
          <w:rFonts w:ascii="Times New Roman" w:eastAsia="Times New Roman" w:hAnsi="Times New Roman" w:cs="Times New Roman"/>
          <w:sz w:val="28"/>
          <w:vertAlign w:val="superscript"/>
        </w:rPr>
        <w:t>er</w:t>
      </w:r>
      <w:r>
        <w:rPr>
          <w:rFonts w:ascii="Times New Roman" w:eastAsia="Times New Roman" w:hAnsi="Times New Roman" w:cs="Times New Roman"/>
          <w:sz w:val="28"/>
        </w:rPr>
        <w:t xml:space="preserve">, alinéa </w:t>
      </w:r>
      <w:r w:rsidRPr="00C202B7">
        <w:rPr>
          <w:rFonts w:ascii="Times New Roman" w:eastAsia="Times New Roman" w:hAnsi="Times New Roman" w:cs="Times New Roman"/>
          <w:i/>
          <w:sz w:val="28"/>
        </w:rPr>
        <w:t>a</w:t>
      </w:r>
      <w:r>
        <w:rPr>
          <w:rFonts w:ascii="Times New Roman" w:eastAsia="Times New Roman" w:hAnsi="Times New Roman" w:cs="Times New Roman"/>
          <w:sz w:val="28"/>
        </w:rPr>
        <w:t xml:space="preserve">, de la Convention ; </w:t>
      </w:r>
      <w:r w:rsidRPr="00B63520">
        <w:rPr>
          <w:rFonts w:ascii="Times New Roman" w:eastAsia="Times New Roman" w:hAnsi="Times New Roman" w:cs="Times New Roman"/>
          <w:sz w:val="28"/>
        </w:rPr>
        <w:t>l</w:t>
      </w:r>
      <w:r w:rsidRPr="00B63520">
        <w:rPr>
          <w:rFonts w:ascii="Times New Roman" w:eastAsia="Times New Roman" w:hAnsi="Times New Roman" w:cs="Times New Roman"/>
          <w:b/>
          <w:sz w:val="28"/>
        </w:rPr>
        <w:t xml:space="preserve">’article </w:t>
      </w:r>
      <w:r w:rsidR="00A205A1" w:rsidRPr="00B63520">
        <w:rPr>
          <w:rFonts w:ascii="Times New Roman" w:eastAsia="Times New Roman" w:hAnsi="Times New Roman" w:cs="Times New Roman"/>
          <w:b/>
          <w:sz w:val="28"/>
        </w:rPr>
        <w:t>295-1</w:t>
      </w:r>
      <w:r w:rsidR="00A205A1">
        <w:rPr>
          <w:rFonts w:ascii="Times New Roman" w:eastAsia="Times New Roman" w:hAnsi="Times New Roman" w:cs="Times New Roman"/>
          <w:sz w:val="28"/>
        </w:rPr>
        <w:t xml:space="preserve"> sur la torture </w:t>
      </w:r>
      <w:r>
        <w:rPr>
          <w:rFonts w:ascii="Times New Roman" w:eastAsia="Times New Roman" w:hAnsi="Times New Roman" w:cs="Times New Roman"/>
          <w:sz w:val="28"/>
        </w:rPr>
        <w:t xml:space="preserve">couvre la responsabilité du supérieur hiérarchique visée à </w:t>
      </w:r>
      <w:r w:rsidRPr="00B63520">
        <w:rPr>
          <w:rFonts w:ascii="Times New Roman" w:eastAsia="Times New Roman" w:hAnsi="Times New Roman" w:cs="Times New Roman"/>
          <w:sz w:val="28"/>
        </w:rPr>
        <w:t>l</w:t>
      </w:r>
      <w:r w:rsidRPr="00B63520">
        <w:rPr>
          <w:rFonts w:ascii="Times New Roman" w:eastAsia="Times New Roman" w:hAnsi="Times New Roman" w:cs="Times New Roman"/>
          <w:b/>
          <w:sz w:val="28"/>
        </w:rPr>
        <w:t>’article 6</w:t>
      </w:r>
      <w:r>
        <w:rPr>
          <w:rFonts w:ascii="Times New Roman" w:eastAsia="Times New Roman" w:hAnsi="Times New Roman" w:cs="Times New Roman"/>
          <w:sz w:val="28"/>
        </w:rPr>
        <w:t>, paragraphe 1</w:t>
      </w:r>
      <w:r w:rsidRPr="00C202B7">
        <w:rPr>
          <w:rFonts w:ascii="Times New Roman" w:eastAsia="Times New Roman" w:hAnsi="Times New Roman" w:cs="Times New Roman"/>
          <w:sz w:val="28"/>
          <w:vertAlign w:val="superscript"/>
        </w:rPr>
        <w:t>er</w:t>
      </w:r>
      <w:r>
        <w:rPr>
          <w:rFonts w:ascii="Times New Roman" w:eastAsia="Times New Roman" w:hAnsi="Times New Roman" w:cs="Times New Roman"/>
          <w:sz w:val="28"/>
        </w:rPr>
        <w:t xml:space="preserve">, alinéa </w:t>
      </w:r>
      <w:r w:rsidRPr="00C202B7">
        <w:rPr>
          <w:rFonts w:ascii="Times New Roman" w:eastAsia="Times New Roman" w:hAnsi="Times New Roman" w:cs="Times New Roman"/>
          <w:i/>
          <w:sz w:val="28"/>
        </w:rPr>
        <w:t>b</w:t>
      </w:r>
      <w:r>
        <w:rPr>
          <w:rFonts w:ascii="Times New Roman" w:eastAsia="Times New Roman" w:hAnsi="Times New Roman" w:cs="Times New Roman"/>
          <w:sz w:val="28"/>
        </w:rPr>
        <w:t xml:space="preserve"> de la Convention. L’</w:t>
      </w:r>
      <w:r w:rsidRPr="00B63520">
        <w:rPr>
          <w:rFonts w:ascii="Times New Roman" w:eastAsia="Times New Roman" w:hAnsi="Times New Roman" w:cs="Times New Roman"/>
          <w:b/>
          <w:sz w:val="28"/>
        </w:rPr>
        <w:t>a</w:t>
      </w:r>
      <w:r w:rsidR="00436308">
        <w:rPr>
          <w:rFonts w:ascii="Times New Roman" w:eastAsia="Times New Roman" w:hAnsi="Times New Roman" w:cs="Times New Roman"/>
          <w:b/>
          <w:sz w:val="28"/>
        </w:rPr>
        <w:t>linéa</w:t>
      </w:r>
      <w:r>
        <w:rPr>
          <w:rFonts w:ascii="Times New Roman" w:eastAsia="Times New Roman" w:hAnsi="Times New Roman" w:cs="Times New Roman"/>
          <w:sz w:val="28"/>
        </w:rPr>
        <w:t xml:space="preserve"> 2 couvre la non-exonération de responsabilité pour ordre de la loi ou du supérieur visé à </w:t>
      </w:r>
      <w:r w:rsidRPr="003F7DFC">
        <w:rPr>
          <w:rFonts w:ascii="Times New Roman" w:eastAsia="Times New Roman" w:hAnsi="Times New Roman" w:cs="Times New Roman"/>
          <w:sz w:val="28"/>
        </w:rPr>
        <w:t>l</w:t>
      </w:r>
      <w:r w:rsidRPr="003F7DFC">
        <w:rPr>
          <w:rFonts w:ascii="Times New Roman" w:eastAsia="Times New Roman" w:hAnsi="Times New Roman" w:cs="Times New Roman"/>
          <w:b/>
          <w:sz w:val="28"/>
        </w:rPr>
        <w:t>’article 6</w:t>
      </w:r>
      <w:r>
        <w:rPr>
          <w:rFonts w:ascii="Times New Roman" w:eastAsia="Times New Roman" w:hAnsi="Times New Roman" w:cs="Times New Roman"/>
          <w:sz w:val="28"/>
        </w:rPr>
        <w:t>, paragraphe 2, de la Convention.</w:t>
      </w:r>
    </w:p>
    <w:p w:rsidR="009165CA" w:rsidRPr="00D02319" w:rsidRDefault="009165CA" w:rsidP="00C202B7">
      <w:pPr>
        <w:pStyle w:val="ListParagraph"/>
        <w:spacing w:line="360" w:lineRule="auto"/>
        <w:ind w:left="1800"/>
        <w:jc w:val="both"/>
        <w:rPr>
          <w:rFonts w:ascii="Times New Roman" w:eastAsia="Times New Roman" w:hAnsi="Times New Roman" w:cs="Times New Roman"/>
          <w:sz w:val="16"/>
          <w:szCs w:val="16"/>
        </w:rPr>
      </w:pPr>
    </w:p>
    <w:p w:rsidR="009165CA" w:rsidRPr="00A1264D" w:rsidRDefault="009165CA" w:rsidP="00205B02">
      <w:pPr>
        <w:pStyle w:val="ListParagraph"/>
        <w:numPr>
          <w:ilvl w:val="0"/>
          <w:numId w:val="8"/>
        </w:numPr>
        <w:spacing w:line="360" w:lineRule="auto"/>
        <w:jc w:val="both"/>
        <w:rPr>
          <w:rFonts w:ascii="Times New Roman" w:eastAsia="Times New Roman" w:hAnsi="Times New Roman" w:cs="Times New Roman"/>
          <w:b/>
          <w:sz w:val="24"/>
          <w:szCs w:val="24"/>
        </w:rPr>
      </w:pPr>
      <w:r w:rsidRPr="00A1264D">
        <w:rPr>
          <w:rFonts w:ascii="Times New Roman" w:eastAsia="Times New Roman" w:hAnsi="Times New Roman" w:cs="Times New Roman"/>
          <w:b/>
          <w:sz w:val="24"/>
          <w:szCs w:val="24"/>
        </w:rPr>
        <w:t>Article 7 – Peines</w:t>
      </w:r>
    </w:p>
    <w:p w:rsidR="009165CA" w:rsidRPr="00D02319" w:rsidRDefault="009165CA" w:rsidP="00C202B7">
      <w:pPr>
        <w:pStyle w:val="ListParagraph"/>
        <w:spacing w:line="360" w:lineRule="auto"/>
        <w:ind w:left="1800"/>
        <w:jc w:val="both"/>
        <w:rPr>
          <w:rFonts w:ascii="Times New Roman" w:eastAsia="Times New Roman" w:hAnsi="Times New Roman" w:cs="Times New Roman"/>
          <w:sz w:val="16"/>
          <w:szCs w:val="16"/>
        </w:rPr>
      </w:pPr>
    </w:p>
    <w:p w:rsidR="009165CA" w:rsidRDefault="009165CA" w:rsidP="00C202B7">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 xml:space="preserve">Le droit international applicable, visé à </w:t>
      </w:r>
      <w:r w:rsidRPr="00B63520">
        <w:rPr>
          <w:rFonts w:ascii="Times New Roman" w:eastAsia="Times New Roman" w:hAnsi="Times New Roman" w:cs="Times New Roman"/>
          <w:sz w:val="28"/>
        </w:rPr>
        <w:t>l</w:t>
      </w:r>
      <w:r w:rsidRPr="00B63520">
        <w:rPr>
          <w:rFonts w:ascii="Times New Roman" w:eastAsia="Times New Roman" w:hAnsi="Times New Roman" w:cs="Times New Roman"/>
          <w:b/>
          <w:sz w:val="28"/>
        </w:rPr>
        <w:t>’article 5</w:t>
      </w:r>
      <w:r>
        <w:rPr>
          <w:rFonts w:ascii="Times New Roman" w:eastAsia="Times New Roman" w:hAnsi="Times New Roman" w:cs="Times New Roman"/>
          <w:sz w:val="28"/>
        </w:rPr>
        <w:t xml:space="preserve"> de la Convention, ne semble pas établir de standard spécifique en matière de peines.</w:t>
      </w:r>
    </w:p>
    <w:p w:rsidR="009165CA" w:rsidRPr="00D02319" w:rsidRDefault="009165CA" w:rsidP="00C202B7">
      <w:pPr>
        <w:pStyle w:val="ListParagraph"/>
        <w:spacing w:line="360" w:lineRule="auto"/>
        <w:ind w:left="1800"/>
        <w:jc w:val="both"/>
        <w:rPr>
          <w:rFonts w:ascii="Times New Roman" w:eastAsia="Times New Roman" w:hAnsi="Times New Roman" w:cs="Times New Roman"/>
          <w:sz w:val="16"/>
          <w:szCs w:val="16"/>
        </w:rPr>
      </w:pPr>
    </w:p>
    <w:p w:rsidR="009165CA" w:rsidRDefault="009165CA" w:rsidP="00C202B7">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En</w:t>
      </w:r>
      <w:r w:rsidR="00D02319">
        <w:rPr>
          <w:rFonts w:ascii="Times New Roman" w:eastAsia="Times New Roman" w:hAnsi="Times New Roman" w:cs="Times New Roman"/>
          <w:sz w:val="28"/>
        </w:rPr>
        <w:t xml:space="preserve"> </w:t>
      </w:r>
      <w:r w:rsidR="003F7DFC">
        <w:rPr>
          <w:rFonts w:ascii="Times New Roman" w:eastAsia="Times New Roman" w:hAnsi="Times New Roman" w:cs="Times New Roman"/>
          <w:sz w:val="28"/>
        </w:rPr>
        <w:t>droit interne,</w:t>
      </w:r>
      <w:r>
        <w:rPr>
          <w:rFonts w:ascii="Times New Roman" w:eastAsia="Times New Roman" w:hAnsi="Times New Roman" w:cs="Times New Roman"/>
          <w:sz w:val="28"/>
        </w:rPr>
        <w:t xml:space="preserve"> </w:t>
      </w:r>
      <w:r w:rsidR="003F7DFC">
        <w:rPr>
          <w:rFonts w:ascii="Times New Roman" w:eastAsia="Times New Roman" w:hAnsi="Times New Roman" w:cs="Times New Roman"/>
          <w:sz w:val="28"/>
        </w:rPr>
        <w:t>le</w:t>
      </w:r>
      <w:r>
        <w:rPr>
          <w:rFonts w:ascii="Times New Roman" w:eastAsia="Times New Roman" w:hAnsi="Times New Roman" w:cs="Times New Roman"/>
          <w:sz w:val="28"/>
        </w:rPr>
        <w:t xml:space="preserve"> Code pénal stipule que les crimes contre l’</w:t>
      </w:r>
      <w:r w:rsidR="00EA3298">
        <w:rPr>
          <w:rFonts w:ascii="Times New Roman" w:eastAsia="Times New Roman" w:hAnsi="Times New Roman" w:cs="Times New Roman"/>
          <w:sz w:val="28"/>
        </w:rPr>
        <w:t>huma</w:t>
      </w:r>
      <w:r>
        <w:rPr>
          <w:rFonts w:ascii="Times New Roman" w:eastAsia="Times New Roman" w:hAnsi="Times New Roman" w:cs="Times New Roman"/>
          <w:sz w:val="28"/>
        </w:rPr>
        <w:t xml:space="preserve">nité, tels que définis à </w:t>
      </w:r>
      <w:r w:rsidRPr="00B63520">
        <w:rPr>
          <w:rFonts w:ascii="Times New Roman" w:eastAsia="Times New Roman" w:hAnsi="Times New Roman" w:cs="Times New Roman"/>
          <w:sz w:val="28"/>
        </w:rPr>
        <w:t>l</w:t>
      </w:r>
      <w:r w:rsidRPr="00B63520">
        <w:rPr>
          <w:rFonts w:ascii="Times New Roman" w:eastAsia="Times New Roman" w:hAnsi="Times New Roman" w:cs="Times New Roman"/>
          <w:b/>
          <w:sz w:val="28"/>
        </w:rPr>
        <w:t xml:space="preserve">’article </w:t>
      </w:r>
      <w:r w:rsidR="006D50D7" w:rsidRPr="00B63520">
        <w:rPr>
          <w:rFonts w:ascii="Times New Roman" w:eastAsia="Times New Roman" w:hAnsi="Times New Roman" w:cs="Times New Roman"/>
          <w:b/>
          <w:sz w:val="28"/>
        </w:rPr>
        <w:t>432-1</w:t>
      </w:r>
      <w:r w:rsidRPr="009165CA">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du même code, sont punis </w:t>
      </w:r>
      <w:r w:rsidR="006D50D7">
        <w:rPr>
          <w:rFonts w:ascii="Times New Roman" w:eastAsia="Times New Roman" w:hAnsi="Times New Roman" w:cs="Times New Roman"/>
          <w:sz w:val="28"/>
        </w:rPr>
        <w:t>des travaux forcés à perpétuité</w:t>
      </w:r>
      <w:r>
        <w:rPr>
          <w:rFonts w:ascii="Times New Roman" w:eastAsia="Times New Roman" w:hAnsi="Times New Roman" w:cs="Times New Roman"/>
          <w:sz w:val="28"/>
        </w:rPr>
        <w:t xml:space="preserve">. Cette peine s’applique aux disparitions forcées constitutives de crimes contre l’humanité. </w:t>
      </w:r>
    </w:p>
    <w:p w:rsidR="0012544E" w:rsidRPr="00EA3298" w:rsidRDefault="0012544E" w:rsidP="00C202B7">
      <w:pPr>
        <w:pStyle w:val="ListParagraph"/>
        <w:spacing w:line="360" w:lineRule="auto"/>
        <w:ind w:left="1800"/>
        <w:jc w:val="both"/>
        <w:rPr>
          <w:rFonts w:ascii="Times New Roman" w:eastAsia="Times New Roman" w:hAnsi="Times New Roman" w:cs="Times New Roman"/>
          <w:sz w:val="16"/>
          <w:szCs w:val="16"/>
        </w:rPr>
      </w:pPr>
    </w:p>
    <w:p w:rsidR="009165CA" w:rsidRPr="00A1264D" w:rsidRDefault="009165CA" w:rsidP="00205B02">
      <w:pPr>
        <w:pStyle w:val="ListParagraph"/>
        <w:numPr>
          <w:ilvl w:val="0"/>
          <w:numId w:val="8"/>
        </w:numPr>
        <w:spacing w:line="360" w:lineRule="auto"/>
        <w:jc w:val="both"/>
        <w:rPr>
          <w:rFonts w:ascii="Times New Roman" w:eastAsia="Times New Roman" w:hAnsi="Times New Roman" w:cs="Times New Roman"/>
          <w:b/>
          <w:sz w:val="24"/>
          <w:szCs w:val="24"/>
        </w:rPr>
      </w:pPr>
      <w:r w:rsidRPr="00A1264D">
        <w:rPr>
          <w:rFonts w:ascii="Times New Roman" w:eastAsia="Times New Roman" w:hAnsi="Times New Roman" w:cs="Times New Roman"/>
          <w:b/>
          <w:sz w:val="24"/>
          <w:szCs w:val="24"/>
        </w:rPr>
        <w:t>Article 8 – Prescription</w:t>
      </w:r>
    </w:p>
    <w:p w:rsidR="009165CA" w:rsidRPr="00EA3298" w:rsidRDefault="009165CA" w:rsidP="00C202B7">
      <w:pPr>
        <w:pStyle w:val="ListParagraph"/>
        <w:spacing w:line="360" w:lineRule="auto"/>
        <w:ind w:left="1800"/>
        <w:jc w:val="both"/>
        <w:rPr>
          <w:rFonts w:ascii="Times New Roman" w:eastAsia="Times New Roman" w:hAnsi="Times New Roman" w:cs="Times New Roman"/>
          <w:sz w:val="16"/>
          <w:szCs w:val="16"/>
        </w:rPr>
      </w:pPr>
    </w:p>
    <w:p w:rsidR="009165CA" w:rsidRDefault="009165CA" w:rsidP="00C202B7">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Le Sénégal est d’avis que le droit pénal international contient une règle coutumière spécifique relative à l’imprescriptibilité des violations graves de droit international humanitaire (à savoir les crimes de génocide, crimes contre l’humanité et crimes de guerre).</w:t>
      </w:r>
    </w:p>
    <w:p w:rsidR="00A365FC" w:rsidRPr="00A365FC" w:rsidRDefault="00A365FC" w:rsidP="00C202B7">
      <w:pPr>
        <w:pStyle w:val="ListParagraph"/>
        <w:spacing w:line="360" w:lineRule="auto"/>
        <w:ind w:left="1800"/>
        <w:jc w:val="both"/>
        <w:rPr>
          <w:rFonts w:ascii="Times New Roman" w:eastAsia="Times New Roman" w:hAnsi="Times New Roman" w:cs="Times New Roman"/>
          <w:sz w:val="16"/>
          <w:szCs w:val="16"/>
        </w:rPr>
      </w:pPr>
    </w:p>
    <w:p w:rsidR="009165CA" w:rsidRDefault="009165CA" w:rsidP="00C202B7">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Il peut également être fait référence à la Conv</w:t>
      </w:r>
      <w:r w:rsidR="001B37C3">
        <w:rPr>
          <w:rFonts w:ascii="Times New Roman" w:eastAsia="Times New Roman" w:hAnsi="Times New Roman" w:cs="Times New Roman"/>
          <w:sz w:val="28"/>
        </w:rPr>
        <w:t>ention</w:t>
      </w:r>
      <w:r>
        <w:rPr>
          <w:rFonts w:ascii="Times New Roman" w:eastAsia="Times New Roman" w:hAnsi="Times New Roman" w:cs="Times New Roman"/>
          <w:sz w:val="28"/>
        </w:rPr>
        <w:t xml:space="preserve"> sur l’imprescriptibilité des crimes contre l’humanité et des crimes de g</w:t>
      </w:r>
      <w:r w:rsidR="001B37C3">
        <w:rPr>
          <w:rFonts w:ascii="Times New Roman" w:eastAsia="Times New Roman" w:hAnsi="Times New Roman" w:cs="Times New Roman"/>
          <w:sz w:val="28"/>
        </w:rPr>
        <w:t xml:space="preserve">uerre, adoptée au sein des Nations Unies, le 26 novembre 1968 </w:t>
      </w:r>
      <w:r>
        <w:rPr>
          <w:rFonts w:ascii="Times New Roman" w:eastAsia="Times New Roman" w:hAnsi="Times New Roman" w:cs="Times New Roman"/>
          <w:sz w:val="28"/>
        </w:rPr>
        <w:t>dont le premier article pose le principe de l’imprescriptibilité des crimes contre l’humanité.</w:t>
      </w:r>
    </w:p>
    <w:p w:rsidR="00A365FC" w:rsidRPr="00A365FC" w:rsidRDefault="00A365FC" w:rsidP="00C202B7">
      <w:pPr>
        <w:pStyle w:val="ListParagraph"/>
        <w:spacing w:line="360" w:lineRule="auto"/>
        <w:ind w:left="1800"/>
        <w:jc w:val="both"/>
        <w:rPr>
          <w:rFonts w:ascii="Times New Roman" w:eastAsia="Times New Roman" w:hAnsi="Times New Roman" w:cs="Times New Roman"/>
          <w:sz w:val="16"/>
          <w:szCs w:val="16"/>
        </w:rPr>
      </w:pPr>
    </w:p>
    <w:p w:rsidR="009165CA" w:rsidRDefault="009165CA" w:rsidP="00C202B7">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 xml:space="preserve">Celle-ci est consacrée en droit pénal sénégalais à l’article </w:t>
      </w:r>
      <w:r w:rsidR="00602001">
        <w:rPr>
          <w:rFonts w:ascii="Times New Roman" w:eastAsia="Times New Roman" w:hAnsi="Times New Roman" w:cs="Times New Roman"/>
          <w:sz w:val="28"/>
        </w:rPr>
        <w:t xml:space="preserve">7 alinéa 4  </w:t>
      </w:r>
      <w:r>
        <w:rPr>
          <w:rFonts w:ascii="Times New Roman" w:eastAsia="Times New Roman" w:hAnsi="Times New Roman" w:cs="Times New Roman"/>
          <w:sz w:val="28"/>
        </w:rPr>
        <w:t>du Code de procédure p</w:t>
      </w:r>
      <w:r w:rsidR="00582780">
        <w:rPr>
          <w:rFonts w:ascii="Times New Roman" w:eastAsia="Times New Roman" w:hAnsi="Times New Roman" w:cs="Times New Roman"/>
          <w:sz w:val="28"/>
        </w:rPr>
        <w:t xml:space="preserve">énale qui stipule que les crimes définis aux articles 431-1 à 431-5 du code pénal sont par leur nature imprescriptibles. </w:t>
      </w:r>
      <w:r w:rsidR="0091374A">
        <w:rPr>
          <w:rFonts w:ascii="Times New Roman" w:eastAsia="Times New Roman" w:hAnsi="Times New Roman" w:cs="Times New Roman"/>
          <w:sz w:val="28"/>
        </w:rPr>
        <w:t>Ces articles concernent le crime de génocide, les crimes de guerre et les crimes contre l’humanité.</w:t>
      </w:r>
    </w:p>
    <w:p w:rsidR="0091374A" w:rsidRPr="00F53665" w:rsidRDefault="0091374A" w:rsidP="00C202B7">
      <w:pPr>
        <w:pStyle w:val="ListParagraph"/>
        <w:spacing w:line="360" w:lineRule="auto"/>
        <w:ind w:left="1800"/>
        <w:jc w:val="both"/>
        <w:rPr>
          <w:rFonts w:ascii="Times New Roman" w:eastAsia="Times New Roman" w:hAnsi="Times New Roman" w:cs="Times New Roman"/>
          <w:sz w:val="16"/>
          <w:szCs w:val="16"/>
        </w:rPr>
      </w:pPr>
    </w:p>
    <w:p w:rsidR="009165CA" w:rsidRDefault="009165CA" w:rsidP="00C202B7">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 xml:space="preserve">Par ailleurs, </w:t>
      </w:r>
      <w:r w:rsidR="00782BDA">
        <w:rPr>
          <w:rFonts w:ascii="Times New Roman" w:eastAsia="Times New Roman" w:hAnsi="Times New Roman" w:cs="Times New Roman"/>
          <w:sz w:val="28"/>
        </w:rPr>
        <w:t xml:space="preserve">l’imprescriptibilité concerne aussi </w:t>
      </w:r>
      <w:r>
        <w:rPr>
          <w:rFonts w:ascii="Times New Roman" w:eastAsia="Times New Roman" w:hAnsi="Times New Roman" w:cs="Times New Roman"/>
          <w:sz w:val="28"/>
        </w:rPr>
        <w:t xml:space="preserve">les </w:t>
      </w:r>
      <w:r w:rsidR="00F9068A">
        <w:rPr>
          <w:rFonts w:ascii="Times New Roman" w:eastAsia="Times New Roman" w:hAnsi="Times New Roman" w:cs="Times New Roman"/>
          <w:sz w:val="28"/>
        </w:rPr>
        <w:t>violations</w:t>
      </w:r>
      <w:r>
        <w:rPr>
          <w:rFonts w:ascii="Times New Roman" w:eastAsia="Times New Roman" w:hAnsi="Times New Roman" w:cs="Times New Roman"/>
          <w:sz w:val="28"/>
        </w:rPr>
        <w:t xml:space="preserve"> </w:t>
      </w:r>
      <w:r w:rsidR="00BE3795">
        <w:rPr>
          <w:rFonts w:ascii="Times New Roman" w:eastAsia="Times New Roman" w:hAnsi="Times New Roman" w:cs="Times New Roman"/>
          <w:sz w:val="28"/>
        </w:rPr>
        <w:t>graves du droit international humani</w:t>
      </w:r>
      <w:r w:rsidR="00811363">
        <w:rPr>
          <w:rFonts w:ascii="Times New Roman" w:eastAsia="Times New Roman" w:hAnsi="Times New Roman" w:cs="Times New Roman"/>
          <w:sz w:val="28"/>
        </w:rPr>
        <w:t>taire.</w:t>
      </w:r>
    </w:p>
    <w:p w:rsidR="00BE3795" w:rsidRPr="00A365FC" w:rsidRDefault="00BE3795" w:rsidP="00C202B7">
      <w:pPr>
        <w:pStyle w:val="ListParagraph"/>
        <w:spacing w:line="360" w:lineRule="auto"/>
        <w:ind w:left="1800"/>
        <w:jc w:val="both"/>
        <w:rPr>
          <w:rFonts w:ascii="Times New Roman" w:eastAsia="Times New Roman" w:hAnsi="Times New Roman" w:cs="Times New Roman"/>
          <w:sz w:val="16"/>
          <w:szCs w:val="16"/>
        </w:rPr>
      </w:pPr>
    </w:p>
    <w:p w:rsidR="00BE3795" w:rsidRPr="00A1264D" w:rsidRDefault="00BE3795" w:rsidP="00205B02">
      <w:pPr>
        <w:pStyle w:val="ListParagraph"/>
        <w:numPr>
          <w:ilvl w:val="0"/>
          <w:numId w:val="8"/>
        </w:numPr>
        <w:spacing w:line="360" w:lineRule="auto"/>
        <w:jc w:val="both"/>
        <w:rPr>
          <w:rFonts w:ascii="Times New Roman" w:eastAsia="Times New Roman" w:hAnsi="Times New Roman" w:cs="Times New Roman"/>
          <w:b/>
          <w:sz w:val="24"/>
          <w:szCs w:val="24"/>
        </w:rPr>
      </w:pPr>
      <w:r w:rsidRPr="00A1264D">
        <w:rPr>
          <w:rFonts w:ascii="Times New Roman" w:eastAsia="Times New Roman" w:hAnsi="Times New Roman" w:cs="Times New Roman"/>
          <w:b/>
          <w:sz w:val="24"/>
          <w:szCs w:val="24"/>
        </w:rPr>
        <w:t>Article 9 – Compétence</w:t>
      </w:r>
    </w:p>
    <w:p w:rsidR="00BE3795" w:rsidRPr="00A365FC" w:rsidRDefault="00BE3795" w:rsidP="00C202B7">
      <w:pPr>
        <w:pStyle w:val="ListParagraph"/>
        <w:spacing w:line="360" w:lineRule="auto"/>
        <w:ind w:left="1800"/>
        <w:jc w:val="both"/>
        <w:rPr>
          <w:rFonts w:ascii="Times New Roman" w:eastAsia="Times New Roman" w:hAnsi="Times New Roman" w:cs="Times New Roman"/>
          <w:sz w:val="16"/>
          <w:szCs w:val="16"/>
        </w:rPr>
      </w:pPr>
    </w:p>
    <w:p w:rsidR="00322C46" w:rsidRDefault="00BE3795"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Le Sénégal est d’avis que l’obligation de réprimer les crimes contre l’humanité en droit national et d’adopter les mesures propres à permettre leur répression par les cours et tribunaux nationaux trouve sa source dans le droit  international coutumier. La pratique pertinente à cet égard se manifeste, notamment, à travers les mesures adoptées par les Etats au niveau national et les actes des organisations internationales comme les résolutions de l’Assemblée générale et du Conseil de sécurité des Nations Unies relatives à l’incrimination et à la répression des crimes contre l’humanité. Les fondements de cette obligation ont été exposés de manière extensive par le Sénégal dans le cadre des procédures devant la Cour</w:t>
      </w:r>
      <w:r w:rsidR="00CD0952">
        <w:rPr>
          <w:rFonts w:ascii="Times New Roman" w:eastAsia="Times New Roman" w:hAnsi="Times New Roman" w:cs="Times New Roman"/>
          <w:sz w:val="28"/>
        </w:rPr>
        <w:t xml:space="preserve"> internationale de justice dans </w:t>
      </w:r>
      <w:r w:rsidR="00CD0952" w:rsidRPr="00CD0952">
        <w:rPr>
          <w:rFonts w:ascii="Times New Roman" w:eastAsia="Times New Roman" w:hAnsi="Times New Roman" w:cs="Times New Roman"/>
          <w:i/>
          <w:sz w:val="28"/>
        </w:rPr>
        <w:t xml:space="preserve">l’Affaire relative à des questions concernant l’obligation de poursuivre ou d’extrader (Belgique </w:t>
      </w:r>
      <w:r w:rsidR="00CD0952" w:rsidRPr="00CD0952">
        <w:rPr>
          <w:rFonts w:ascii="Times New Roman" w:eastAsia="Times New Roman" w:hAnsi="Times New Roman" w:cs="Times New Roman"/>
          <w:i/>
          <w:sz w:val="28"/>
        </w:rPr>
        <w:lastRenderedPageBreak/>
        <w:t>c. Sénégal)</w:t>
      </w:r>
      <w:r w:rsidR="00D8411E">
        <w:rPr>
          <w:rFonts w:ascii="Times New Roman" w:eastAsia="Times New Roman" w:hAnsi="Times New Roman" w:cs="Times New Roman"/>
          <w:i/>
          <w:sz w:val="28"/>
        </w:rPr>
        <w:t xml:space="preserve"> </w:t>
      </w:r>
      <w:r w:rsidR="00D8411E" w:rsidRPr="00D8411E">
        <w:rPr>
          <w:rFonts w:ascii="Times New Roman" w:eastAsia="Times New Roman" w:hAnsi="Times New Roman" w:cs="Times New Roman"/>
          <w:sz w:val="28"/>
        </w:rPr>
        <w:t>et appliqués dans les poursuites intentées par les chambres africaines extraordinaires chargées de juger Hissène HABRE au Sénégal</w:t>
      </w:r>
      <w:r w:rsidR="00CD0952" w:rsidRPr="00D8411E">
        <w:rPr>
          <w:rFonts w:ascii="Times New Roman" w:eastAsia="Times New Roman" w:hAnsi="Times New Roman" w:cs="Times New Roman"/>
          <w:sz w:val="28"/>
        </w:rPr>
        <w:t>.</w:t>
      </w:r>
    </w:p>
    <w:p w:rsidR="00CD0952" w:rsidRDefault="00CD0952"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En outre, le pragraphe 10 du préambule du Statut de la CPI consacre l’existence de cette règle coutumière en précisant que “</w:t>
      </w:r>
      <w:r w:rsidRPr="006C3C2F">
        <w:rPr>
          <w:rFonts w:ascii="Times New Roman" w:eastAsia="Times New Roman" w:hAnsi="Times New Roman" w:cs="Times New Roman"/>
          <w:b/>
          <w:i/>
          <w:sz w:val="24"/>
          <w:szCs w:val="24"/>
        </w:rPr>
        <w:t>la Cour pénale internationale dont le présent Statut porte création  est complémentaire des juridictions pénales nationales</w:t>
      </w:r>
      <w:r>
        <w:rPr>
          <w:rFonts w:ascii="Times New Roman" w:eastAsia="Times New Roman" w:hAnsi="Times New Roman" w:cs="Times New Roman"/>
          <w:sz w:val="28"/>
        </w:rPr>
        <w:t>”.</w:t>
      </w:r>
    </w:p>
    <w:p w:rsidR="0012544E" w:rsidRPr="0012544E" w:rsidRDefault="0012544E" w:rsidP="00404CFF">
      <w:pPr>
        <w:pStyle w:val="ListParagraph"/>
        <w:spacing w:line="360" w:lineRule="auto"/>
        <w:ind w:left="1800"/>
        <w:jc w:val="both"/>
        <w:rPr>
          <w:rFonts w:ascii="Times New Roman" w:eastAsia="Times New Roman" w:hAnsi="Times New Roman" w:cs="Times New Roman"/>
          <w:sz w:val="16"/>
          <w:szCs w:val="16"/>
        </w:rPr>
      </w:pPr>
    </w:p>
    <w:p w:rsidR="00CD0952" w:rsidRDefault="00CD0952"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Ces règles spécifiques relative</w:t>
      </w:r>
      <w:r w:rsidR="0012544E">
        <w:rPr>
          <w:rFonts w:ascii="Times New Roman" w:eastAsia="Times New Roman" w:hAnsi="Times New Roman" w:cs="Times New Roman"/>
          <w:sz w:val="28"/>
        </w:rPr>
        <w:t>s</w:t>
      </w:r>
      <w:r>
        <w:rPr>
          <w:rFonts w:ascii="Times New Roman" w:eastAsia="Times New Roman" w:hAnsi="Times New Roman" w:cs="Times New Roman"/>
          <w:sz w:val="28"/>
        </w:rPr>
        <w:t xml:space="preserve"> à l’obligation d’établir une compétence juridictionnelle territoriale et extrat</w:t>
      </w:r>
      <w:r w:rsidR="0012544E">
        <w:rPr>
          <w:rFonts w:ascii="Times New Roman" w:eastAsia="Times New Roman" w:hAnsi="Times New Roman" w:cs="Times New Roman"/>
          <w:sz w:val="28"/>
        </w:rPr>
        <w:t>erritoriale pour permettre la répre</w:t>
      </w:r>
      <w:r>
        <w:rPr>
          <w:rFonts w:ascii="Times New Roman" w:eastAsia="Times New Roman" w:hAnsi="Times New Roman" w:cs="Times New Roman"/>
          <w:sz w:val="28"/>
        </w:rPr>
        <w:t>ssion des crimes contre l’humanité ne diffèrent pas des dispositions contenues dans l’article 9 de la Convention. Il est donc renvoyé aux commentaires formulés sous cet article.</w:t>
      </w:r>
    </w:p>
    <w:p w:rsidR="00CD0952" w:rsidRPr="00BA1FBA" w:rsidRDefault="00BA1FBA" w:rsidP="00BA1FBA">
      <w:pPr>
        <w:pStyle w:val="ListParagraph"/>
        <w:tabs>
          <w:tab w:val="left" w:pos="2340"/>
        </w:tabs>
        <w:spacing w:line="360" w:lineRule="auto"/>
        <w:ind w:left="1800"/>
        <w:jc w:val="both"/>
        <w:rPr>
          <w:rFonts w:ascii="Times New Roman" w:eastAsia="Times New Roman" w:hAnsi="Times New Roman" w:cs="Times New Roman"/>
          <w:sz w:val="16"/>
          <w:szCs w:val="16"/>
        </w:rPr>
      </w:pPr>
      <w:r>
        <w:rPr>
          <w:rFonts w:ascii="Times New Roman" w:eastAsia="Times New Roman" w:hAnsi="Times New Roman" w:cs="Times New Roman"/>
          <w:sz w:val="28"/>
        </w:rPr>
        <w:tab/>
      </w:r>
    </w:p>
    <w:p w:rsidR="00CD0952" w:rsidRPr="00A1264D" w:rsidRDefault="00CD0952" w:rsidP="00205B02">
      <w:pPr>
        <w:pStyle w:val="ListParagraph"/>
        <w:numPr>
          <w:ilvl w:val="0"/>
          <w:numId w:val="8"/>
        </w:numPr>
        <w:spacing w:line="360" w:lineRule="auto"/>
        <w:jc w:val="both"/>
        <w:rPr>
          <w:rFonts w:ascii="Times New Roman" w:eastAsia="Times New Roman" w:hAnsi="Times New Roman" w:cs="Times New Roman"/>
          <w:b/>
          <w:sz w:val="24"/>
          <w:szCs w:val="24"/>
        </w:rPr>
      </w:pPr>
      <w:r w:rsidRPr="00A1264D">
        <w:rPr>
          <w:rFonts w:ascii="Times New Roman" w:eastAsia="Times New Roman" w:hAnsi="Times New Roman" w:cs="Times New Roman"/>
          <w:b/>
          <w:sz w:val="24"/>
          <w:szCs w:val="24"/>
        </w:rPr>
        <w:t>Article 11 – aut dedere, aut judicare</w:t>
      </w:r>
    </w:p>
    <w:p w:rsidR="00CD0952" w:rsidRPr="00BA1FBA" w:rsidRDefault="00CD0952" w:rsidP="00404CFF">
      <w:pPr>
        <w:pStyle w:val="ListParagraph"/>
        <w:spacing w:line="360" w:lineRule="auto"/>
        <w:ind w:left="1800"/>
        <w:jc w:val="both"/>
        <w:rPr>
          <w:rFonts w:ascii="Times New Roman" w:eastAsia="Times New Roman" w:hAnsi="Times New Roman" w:cs="Times New Roman"/>
          <w:sz w:val="16"/>
          <w:szCs w:val="16"/>
        </w:rPr>
      </w:pPr>
    </w:p>
    <w:p w:rsidR="00CD0952" w:rsidRDefault="00CD0952"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 xml:space="preserve">Comme indiqué au </w:t>
      </w:r>
      <w:r w:rsidRPr="00F53665">
        <w:rPr>
          <w:rFonts w:ascii="Times New Roman" w:eastAsia="Times New Roman" w:hAnsi="Times New Roman" w:cs="Times New Roman"/>
          <w:i/>
          <w:sz w:val="28"/>
        </w:rPr>
        <w:t>point d</w:t>
      </w:r>
      <w:r>
        <w:rPr>
          <w:rFonts w:ascii="Times New Roman" w:eastAsia="Times New Roman" w:hAnsi="Times New Roman" w:cs="Times New Roman"/>
          <w:sz w:val="28"/>
        </w:rPr>
        <w:t xml:space="preserve"> ci-dessus, l’obligation de poursuivre les auteurs de crimes contre l’humanité trouvés sur le territoire du Sénégal trouve sa source dans le droit</w:t>
      </w:r>
      <w:r w:rsidR="00A708AD">
        <w:rPr>
          <w:rFonts w:ascii="Times New Roman" w:eastAsia="Times New Roman" w:hAnsi="Times New Roman" w:cs="Times New Roman"/>
          <w:sz w:val="28"/>
        </w:rPr>
        <w:t xml:space="preserve"> international coutumier. Cette règle est identique à celle contenue à l’art</w:t>
      </w:r>
      <w:r w:rsidR="00BA1FBA">
        <w:rPr>
          <w:rFonts w:ascii="Times New Roman" w:eastAsia="Times New Roman" w:hAnsi="Times New Roman" w:cs="Times New Roman"/>
          <w:sz w:val="28"/>
        </w:rPr>
        <w:t>icle 11 de la Convention. Il es</w:t>
      </w:r>
      <w:r w:rsidR="00A708AD">
        <w:rPr>
          <w:rFonts w:ascii="Times New Roman" w:eastAsia="Times New Roman" w:hAnsi="Times New Roman" w:cs="Times New Roman"/>
          <w:sz w:val="28"/>
        </w:rPr>
        <w:t>t</w:t>
      </w:r>
      <w:r w:rsidR="00BA1FBA">
        <w:rPr>
          <w:rFonts w:ascii="Times New Roman" w:eastAsia="Times New Roman" w:hAnsi="Times New Roman" w:cs="Times New Roman"/>
          <w:sz w:val="28"/>
        </w:rPr>
        <w:t xml:space="preserve"> </w:t>
      </w:r>
      <w:r w:rsidR="00A708AD">
        <w:rPr>
          <w:rFonts w:ascii="Times New Roman" w:eastAsia="Times New Roman" w:hAnsi="Times New Roman" w:cs="Times New Roman"/>
          <w:sz w:val="28"/>
        </w:rPr>
        <w:t>donc renvoyé aux commentaires formulés sous cet article.</w:t>
      </w:r>
    </w:p>
    <w:p w:rsidR="00BA1FBA" w:rsidRPr="00BA1FBA" w:rsidRDefault="00BA1FBA" w:rsidP="00404CFF">
      <w:pPr>
        <w:pStyle w:val="ListParagraph"/>
        <w:spacing w:line="360" w:lineRule="auto"/>
        <w:ind w:left="1800"/>
        <w:jc w:val="both"/>
        <w:rPr>
          <w:rFonts w:ascii="Times New Roman" w:eastAsia="Times New Roman" w:hAnsi="Times New Roman" w:cs="Times New Roman"/>
          <w:sz w:val="16"/>
          <w:szCs w:val="16"/>
        </w:rPr>
      </w:pPr>
    </w:p>
    <w:p w:rsidR="00BA1FBA" w:rsidRDefault="00F53665" w:rsidP="00294462">
      <w:pPr>
        <w:pStyle w:val="ListParagraph"/>
        <w:spacing w:line="360" w:lineRule="auto"/>
        <w:ind w:left="1800"/>
        <w:jc w:val="both"/>
        <w:rPr>
          <w:rFonts w:ascii="Times New Roman" w:eastAsia="Times New Roman" w:hAnsi="Times New Roman" w:cs="Times New Roman"/>
          <w:sz w:val="28"/>
        </w:rPr>
      </w:pPr>
      <w:r w:rsidRPr="001B0C33">
        <w:rPr>
          <w:rFonts w:ascii="Times New Roman" w:eastAsia="Times New Roman" w:hAnsi="Times New Roman" w:cs="Times New Roman"/>
          <w:i/>
          <w:sz w:val="26"/>
          <w:szCs w:val="26"/>
        </w:rPr>
        <w:t>L</w:t>
      </w:r>
      <w:r w:rsidRPr="001B0C33">
        <w:rPr>
          <w:rFonts w:ascii="Times New Roman" w:eastAsia="Times New Roman" w:hAnsi="Times New Roman" w:cs="Times New Roman"/>
          <w:b/>
          <w:i/>
          <w:sz w:val="26"/>
          <w:szCs w:val="26"/>
        </w:rPr>
        <w:t>’article 669</w:t>
      </w:r>
      <w:r>
        <w:rPr>
          <w:rFonts w:ascii="Times New Roman" w:eastAsia="Times New Roman" w:hAnsi="Times New Roman" w:cs="Times New Roman"/>
          <w:sz w:val="28"/>
        </w:rPr>
        <w:t xml:space="preserve"> du code de procédure pénale introduit par la loi n° 2007-05 du 12 février 2007 prévoit : “ </w:t>
      </w:r>
      <w:r w:rsidR="00BA1FBA" w:rsidRPr="00654F15">
        <w:rPr>
          <w:rFonts w:ascii="Times New Roman" w:eastAsia="Times New Roman" w:hAnsi="Times New Roman" w:cs="Times New Roman"/>
          <w:b/>
          <w:i/>
          <w:sz w:val="24"/>
          <w:szCs w:val="24"/>
        </w:rPr>
        <w:t xml:space="preserve">Tout étranger qui, hors du territoire de la république s’est vu reproché d’être l’auteur ou le complice d’un des crimes visés aux articles 431-1 à 431-5 du code pénal, d’un crime ou délit d’attentat à la sûreté de l’Etat ou de contrefaçon du sceau de l’Etat, de monnaies nationales ayant cours ou d’actes visés aux articles 279-1 à 279-3, 295-1, du code pénal peut être poursuivi et jugé </w:t>
      </w:r>
      <w:r w:rsidR="00BA1FBA" w:rsidRPr="00654F15">
        <w:rPr>
          <w:rFonts w:ascii="Times New Roman" w:eastAsia="Times New Roman" w:hAnsi="Times New Roman" w:cs="Times New Roman"/>
          <w:b/>
          <w:i/>
          <w:sz w:val="24"/>
          <w:szCs w:val="24"/>
        </w:rPr>
        <w:lastRenderedPageBreak/>
        <w:t xml:space="preserve">d’après les dispositions des lois sénégalaises ou applicables au Sénégal, s’il est arrêté au Sénégal ou si une victime </w:t>
      </w:r>
      <w:r w:rsidR="00294462" w:rsidRPr="00654F15">
        <w:rPr>
          <w:rFonts w:ascii="Times New Roman" w:eastAsia="Times New Roman" w:hAnsi="Times New Roman" w:cs="Times New Roman"/>
          <w:b/>
          <w:i/>
          <w:sz w:val="24"/>
          <w:szCs w:val="24"/>
        </w:rPr>
        <w:t>réside sur le territoire de la R</w:t>
      </w:r>
      <w:r w:rsidR="00BA1FBA" w:rsidRPr="00654F15">
        <w:rPr>
          <w:rFonts w:ascii="Times New Roman" w:eastAsia="Times New Roman" w:hAnsi="Times New Roman" w:cs="Times New Roman"/>
          <w:b/>
          <w:i/>
          <w:sz w:val="24"/>
          <w:szCs w:val="24"/>
        </w:rPr>
        <w:t>épublique du Sénégal, ou si le gouvernement obtient son ext</w:t>
      </w:r>
      <w:r w:rsidR="006C485F" w:rsidRPr="00654F15">
        <w:rPr>
          <w:rFonts w:ascii="Times New Roman" w:eastAsia="Times New Roman" w:hAnsi="Times New Roman" w:cs="Times New Roman"/>
          <w:b/>
          <w:i/>
          <w:sz w:val="24"/>
          <w:szCs w:val="24"/>
        </w:rPr>
        <w:t>r</w:t>
      </w:r>
      <w:r w:rsidR="00BA1FBA" w:rsidRPr="00654F15">
        <w:rPr>
          <w:rFonts w:ascii="Times New Roman" w:eastAsia="Times New Roman" w:hAnsi="Times New Roman" w:cs="Times New Roman"/>
          <w:b/>
          <w:i/>
          <w:sz w:val="24"/>
          <w:szCs w:val="24"/>
        </w:rPr>
        <w:t>adition</w:t>
      </w:r>
      <w:r w:rsidR="00654F15">
        <w:rPr>
          <w:rFonts w:ascii="Times New Roman" w:eastAsia="Times New Roman" w:hAnsi="Times New Roman" w:cs="Times New Roman"/>
          <w:sz w:val="28"/>
        </w:rPr>
        <w:t>”</w:t>
      </w:r>
      <w:r w:rsidR="00BA1FBA">
        <w:rPr>
          <w:rFonts w:ascii="Times New Roman" w:eastAsia="Times New Roman" w:hAnsi="Times New Roman" w:cs="Times New Roman"/>
          <w:sz w:val="28"/>
        </w:rPr>
        <w:t>.</w:t>
      </w:r>
    </w:p>
    <w:p w:rsidR="00294462" w:rsidRPr="00294462" w:rsidRDefault="00294462" w:rsidP="00294462">
      <w:pPr>
        <w:pStyle w:val="ListParagraph"/>
        <w:spacing w:line="360" w:lineRule="auto"/>
        <w:ind w:left="1800"/>
        <w:jc w:val="both"/>
        <w:rPr>
          <w:rFonts w:ascii="Times New Roman" w:eastAsia="Times New Roman" w:hAnsi="Times New Roman" w:cs="Times New Roman"/>
          <w:sz w:val="16"/>
          <w:szCs w:val="16"/>
        </w:rPr>
      </w:pPr>
    </w:p>
    <w:p w:rsidR="00A708AD" w:rsidRPr="00A1264D" w:rsidRDefault="00A708AD" w:rsidP="00205B02">
      <w:pPr>
        <w:pStyle w:val="ListParagraph"/>
        <w:numPr>
          <w:ilvl w:val="0"/>
          <w:numId w:val="8"/>
        </w:numPr>
        <w:spacing w:line="360" w:lineRule="auto"/>
        <w:jc w:val="both"/>
        <w:rPr>
          <w:rFonts w:ascii="Times New Roman" w:eastAsia="Times New Roman" w:hAnsi="Times New Roman" w:cs="Times New Roman"/>
          <w:b/>
          <w:sz w:val="24"/>
          <w:szCs w:val="24"/>
        </w:rPr>
      </w:pPr>
      <w:r w:rsidRPr="00A1264D">
        <w:rPr>
          <w:rFonts w:ascii="Times New Roman" w:eastAsia="Times New Roman" w:hAnsi="Times New Roman" w:cs="Times New Roman"/>
          <w:b/>
          <w:sz w:val="24"/>
          <w:szCs w:val="24"/>
        </w:rPr>
        <w:t>Article 14 – Entraide judiciaire en  matière pénale</w:t>
      </w:r>
    </w:p>
    <w:p w:rsidR="00A708AD" w:rsidRPr="00294462" w:rsidRDefault="00A708AD" w:rsidP="00404CFF">
      <w:pPr>
        <w:pStyle w:val="ListParagraph"/>
        <w:spacing w:line="360" w:lineRule="auto"/>
        <w:ind w:left="1800"/>
        <w:jc w:val="both"/>
        <w:rPr>
          <w:rFonts w:ascii="Times New Roman" w:eastAsia="Times New Roman" w:hAnsi="Times New Roman" w:cs="Times New Roman"/>
          <w:sz w:val="16"/>
          <w:szCs w:val="16"/>
        </w:rPr>
      </w:pPr>
    </w:p>
    <w:p w:rsidR="00A708AD" w:rsidRDefault="00A708AD"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Il ne semble pas exister en droit international d’obligation spécifique relative à l’entraide judiciaire concernant la poursuite des crimes contre l’humanité. Il est donc renvoyé aux dispositions générales évoquées sous l’article 14 de la Convention.</w:t>
      </w:r>
    </w:p>
    <w:p w:rsidR="00A708AD" w:rsidRPr="006C485F" w:rsidRDefault="00A708AD" w:rsidP="00404CFF">
      <w:pPr>
        <w:pStyle w:val="ListParagraph"/>
        <w:spacing w:line="360" w:lineRule="auto"/>
        <w:ind w:left="1800"/>
        <w:jc w:val="both"/>
        <w:rPr>
          <w:rFonts w:ascii="Times New Roman" w:eastAsia="Times New Roman" w:hAnsi="Times New Roman" w:cs="Times New Roman"/>
          <w:sz w:val="16"/>
          <w:szCs w:val="16"/>
        </w:rPr>
      </w:pPr>
    </w:p>
    <w:p w:rsidR="00A708AD" w:rsidRPr="00A1264D" w:rsidRDefault="00A708AD" w:rsidP="00205B02">
      <w:pPr>
        <w:pStyle w:val="ListParagraph"/>
        <w:numPr>
          <w:ilvl w:val="0"/>
          <w:numId w:val="8"/>
        </w:numPr>
        <w:spacing w:line="360" w:lineRule="auto"/>
        <w:jc w:val="both"/>
        <w:rPr>
          <w:rFonts w:ascii="Times New Roman" w:eastAsia="Times New Roman" w:hAnsi="Times New Roman" w:cs="Times New Roman"/>
          <w:b/>
          <w:sz w:val="24"/>
          <w:szCs w:val="24"/>
        </w:rPr>
      </w:pPr>
      <w:r w:rsidRPr="00A1264D">
        <w:rPr>
          <w:rFonts w:ascii="Times New Roman" w:eastAsia="Times New Roman" w:hAnsi="Times New Roman" w:cs="Times New Roman"/>
          <w:b/>
          <w:sz w:val="24"/>
          <w:szCs w:val="24"/>
        </w:rPr>
        <w:t>Article 15 – Assistance aux victimes</w:t>
      </w:r>
    </w:p>
    <w:p w:rsidR="00A708AD" w:rsidRPr="006C485F" w:rsidRDefault="00A708AD" w:rsidP="00404CFF">
      <w:pPr>
        <w:pStyle w:val="ListParagraph"/>
        <w:spacing w:line="360" w:lineRule="auto"/>
        <w:ind w:left="1800"/>
        <w:jc w:val="both"/>
        <w:rPr>
          <w:rFonts w:ascii="Times New Roman" w:eastAsia="Times New Roman" w:hAnsi="Times New Roman" w:cs="Times New Roman"/>
          <w:sz w:val="16"/>
          <w:szCs w:val="16"/>
          <w:vertAlign w:val="superscript"/>
        </w:rPr>
      </w:pPr>
    </w:p>
    <w:p w:rsidR="00A708AD" w:rsidRDefault="00A708AD"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Il n’ y a pas de règles spécifiques, en droit international ou en droit sénégalais, concernant l’assistance aux victimes de crimes de disparitions forcées constitutifs de crimes contre l’humanité en particulier.</w:t>
      </w:r>
    </w:p>
    <w:p w:rsidR="00294462" w:rsidRPr="00294462" w:rsidRDefault="00294462" w:rsidP="00404CFF">
      <w:pPr>
        <w:pStyle w:val="ListParagraph"/>
        <w:spacing w:line="360" w:lineRule="auto"/>
        <w:ind w:left="1800"/>
        <w:jc w:val="both"/>
        <w:rPr>
          <w:rFonts w:ascii="Times New Roman" w:eastAsia="Times New Roman" w:hAnsi="Times New Roman" w:cs="Times New Roman"/>
          <w:sz w:val="16"/>
          <w:szCs w:val="16"/>
        </w:rPr>
      </w:pPr>
    </w:p>
    <w:p w:rsidR="00A708AD" w:rsidRDefault="00A708AD"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S’appliquent par conséquent les règles générales relatives à l’assistance aux victimes en droit sénégalais dont font état les commentaires formulés sous les articles 15 et 24 de la Convention.</w:t>
      </w:r>
    </w:p>
    <w:p w:rsidR="00A708AD" w:rsidRDefault="00A708AD" w:rsidP="00404CFF">
      <w:pPr>
        <w:pStyle w:val="ListParagraph"/>
        <w:spacing w:line="360" w:lineRule="auto"/>
        <w:ind w:left="1800"/>
        <w:jc w:val="both"/>
        <w:rPr>
          <w:rFonts w:ascii="Times New Roman" w:eastAsia="Times New Roman" w:hAnsi="Times New Roman" w:cs="Times New Roman"/>
          <w:sz w:val="28"/>
        </w:rPr>
      </w:pPr>
    </w:p>
    <w:p w:rsidR="006C485F" w:rsidRPr="00EC1258" w:rsidRDefault="006C485F" w:rsidP="00EC1258">
      <w:pPr>
        <w:pStyle w:val="ListParagraph"/>
        <w:spacing w:line="360" w:lineRule="auto"/>
        <w:ind w:left="1800" w:hanging="1800"/>
        <w:jc w:val="both"/>
        <w:rPr>
          <w:rFonts w:ascii="Times New Roman" w:eastAsia="Times New Roman" w:hAnsi="Times New Roman" w:cs="Times New Roman"/>
          <w:b/>
          <w:sz w:val="26"/>
          <w:szCs w:val="26"/>
        </w:rPr>
      </w:pPr>
      <w:r w:rsidRPr="00654F15">
        <w:rPr>
          <w:rFonts w:ascii="Times New Roman" w:eastAsia="Times New Roman" w:hAnsi="Times New Roman" w:cs="Times New Roman"/>
          <w:b/>
          <w:sz w:val="26"/>
          <w:szCs w:val="26"/>
        </w:rPr>
        <w:t xml:space="preserve">Article 6 </w:t>
      </w:r>
    </w:p>
    <w:p w:rsidR="006C485F" w:rsidRPr="00A1264D" w:rsidRDefault="006C485F" w:rsidP="00205B02">
      <w:pPr>
        <w:pStyle w:val="ListParagraph"/>
        <w:numPr>
          <w:ilvl w:val="0"/>
          <w:numId w:val="9"/>
        </w:numPr>
        <w:spacing w:line="360" w:lineRule="auto"/>
        <w:jc w:val="both"/>
        <w:rPr>
          <w:rFonts w:ascii="Times New Roman" w:eastAsia="Times New Roman" w:hAnsi="Times New Roman" w:cs="Times New Roman"/>
          <w:b/>
          <w:sz w:val="25"/>
          <w:szCs w:val="25"/>
        </w:rPr>
      </w:pPr>
      <w:r w:rsidRPr="00A1264D">
        <w:rPr>
          <w:rFonts w:ascii="Times New Roman" w:eastAsia="Times New Roman" w:hAnsi="Times New Roman" w:cs="Times New Roman"/>
          <w:b/>
          <w:sz w:val="25"/>
          <w:szCs w:val="25"/>
        </w:rPr>
        <w:t>Modes de responsabilité pénale (incluant la responsabilité pénale du supérieur hiérarchique)</w:t>
      </w:r>
    </w:p>
    <w:p w:rsidR="006C485F" w:rsidRPr="002B789C" w:rsidRDefault="006C485F" w:rsidP="00404CFF">
      <w:pPr>
        <w:pStyle w:val="ListParagraph"/>
        <w:spacing w:line="360" w:lineRule="auto"/>
        <w:ind w:left="1800"/>
        <w:jc w:val="both"/>
        <w:rPr>
          <w:rFonts w:ascii="Times New Roman" w:eastAsia="Times New Roman" w:hAnsi="Times New Roman" w:cs="Times New Roman"/>
          <w:sz w:val="16"/>
          <w:szCs w:val="16"/>
        </w:rPr>
      </w:pPr>
    </w:p>
    <w:p w:rsidR="006C485F" w:rsidRDefault="006C485F"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 xml:space="preserve">Le présent commentaire portera uniquement sur les modes de responsabilité associés à une disparition forcée non constitutive d’un crime contre l’humanité. Pour les modes de responsabilité associés à la disparition forcée constitutive d’un crime contre </w:t>
      </w:r>
      <w:r>
        <w:rPr>
          <w:rFonts w:ascii="Times New Roman" w:eastAsia="Times New Roman" w:hAnsi="Times New Roman" w:cs="Times New Roman"/>
          <w:sz w:val="28"/>
        </w:rPr>
        <w:lastRenderedPageBreak/>
        <w:t>l’humanité, il est renvoyé aux commentaires formulés sous l’article 5 de la Convention.</w:t>
      </w:r>
    </w:p>
    <w:p w:rsidR="006A32D6" w:rsidRPr="006A32D6" w:rsidRDefault="006A32D6" w:rsidP="00404CFF">
      <w:pPr>
        <w:pStyle w:val="ListParagraph"/>
        <w:spacing w:line="360" w:lineRule="auto"/>
        <w:ind w:left="1800"/>
        <w:jc w:val="both"/>
        <w:rPr>
          <w:rFonts w:ascii="Times New Roman" w:eastAsia="Times New Roman" w:hAnsi="Times New Roman" w:cs="Times New Roman"/>
          <w:sz w:val="16"/>
          <w:szCs w:val="16"/>
        </w:rPr>
      </w:pPr>
    </w:p>
    <w:p w:rsidR="006C485F" w:rsidRDefault="00977BEA"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 xml:space="preserve">Les articles </w:t>
      </w:r>
      <w:r w:rsidR="002B0CB4">
        <w:rPr>
          <w:rFonts w:ascii="Times New Roman" w:eastAsia="Times New Roman" w:hAnsi="Times New Roman" w:cs="Times New Roman"/>
          <w:sz w:val="28"/>
        </w:rPr>
        <w:t xml:space="preserve">2, 3, 45 et 46 </w:t>
      </w:r>
      <w:r>
        <w:rPr>
          <w:rFonts w:ascii="Times New Roman" w:eastAsia="Times New Roman" w:hAnsi="Times New Roman" w:cs="Times New Roman"/>
          <w:sz w:val="28"/>
        </w:rPr>
        <w:t xml:space="preserve"> du code pénal énoncent les modes de responsabilité applicab</w:t>
      </w:r>
      <w:r w:rsidR="002B0CB4">
        <w:rPr>
          <w:rFonts w:ascii="Times New Roman" w:eastAsia="Times New Roman" w:hAnsi="Times New Roman" w:cs="Times New Roman"/>
          <w:sz w:val="28"/>
        </w:rPr>
        <w:t>les à toutes les infractions, et</w:t>
      </w:r>
      <w:r>
        <w:rPr>
          <w:rFonts w:ascii="Times New Roman" w:eastAsia="Times New Roman" w:hAnsi="Times New Roman" w:cs="Times New Roman"/>
          <w:sz w:val="28"/>
        </w:rPr>
        <w:t xml:space="preserve"> ce compris les infractions qu’impliquent des actes de disparition forcée. Ils visent les personnes qui tentent de commettre, commettent, ordonnent, commanditent, sont complices ou participent à une infraction.</w:t>
      </w:r>
      <w:r w:rsidR="002B789C">
        <w:rPr>
          <w:rFonts w:ascii="Times New Roman" w:eastAsia="Times New Roman" w:hAnsi="Times New Roman" w:cs="Times New Roman"/>
          <w:sz w:val="28"/>
        </w:rPr>
        <w:t xml:space="preserve"> </w:t>
      </w:r>
      <w:r>
        <w:rPr>
          <w:rFonts w:ascii="Times New Roman" w:eastAsia="Times New Roman" w:hAnsi="Times New Roman" w:cs="Times New Roman"/>
          <w:sz w:val="28"/>
        </w:rPr>
        <w:t>Ces modes correspondent à ceux énoncés à l’article 6, pargraphe 1 de la Convention.</w:t>
      </w:r>
    </w:p>
    <w:p w:rsidR="002B789C" w:rsidRPr="002B789C" w:rsidRDefault="002B789C" w:rsidP="00404CFF">
      <w:pPr>
        <w:pStyle w:val="ListParagraph"/>
        <w:spacing w:line="360" w:lineRule="auto"/>
        <w:ind w:left="1800"/>
        <w:jc w:val="both"/>
        <w:rPr>
          <w:rFonts w:ascii="Times New Roman" w:eastAsia="Times New Roman" w:hAnsi="Times New Roman" w:cs="Times New Roman"/>
          <w:sz w:val="16"/>
          <w:szCs w:val="16"/>
        </w:rPr>
      </w:pPr>
    </w:p>
    <w:p w:rsidR="00977BEA" w:rsidRDefault="00977BEA"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Si la responsa</w:t>
      </w:r>
      <w:r w:rsidR="002B789C">
        <w:rPr>
          <w:rFonts w:ascii="Times New Roman" w:eastAsia="Times New Roman" w:hAnsi="Times New Roman" w:cs="Times New Roman"/>
          <w:sz w:val="28"/>
        </w:rPr>
        <w:t>b</w:t>
      </w:r>
      <w:r>
        <w:rPr>
          <w:rFonts w:ascii="Times New Roman" w:eastAsia="Times New Roman" w:hAnsi="Times New Roman" w:cs="Times New Roman"/>
          <w:sz w:val="28"/>
        </w:rPr>
        <w:t xml:space="preserve">ilité du supérieur hiérarchique, telle que définie par la </w:t>
      </w:r>
      <w:r w:rsidR="002B789C">
        <w:rPr>
          <w:rFonts w:ascii="Times New Roman" w:eastAsia="Times New Roman" w:hAnsi="Times New Roman" w:cs="Times New Roman"/>
          <w:sz w:val="28"/>
        </w:rPr>
        <w:t>C</w:t>
      </w:r>
      <w:r>
        <w:rPr>
          <w:rFonts w:ascii="Times New Roman" w:eastAsia="Times New Roman" w:hAnsi="Times New Roman" w:cs="Times New Roman"/>
          <w:sz w:val="28"/>
        </w:rPr>
        <w:t>onvention, ne constitue pas un mode de responsabilité distinct pour les infractions de droit commun, elle est toutefois mise en oeuvre en d</w:t>
      </w:r>
      <w:r w:rsidR="00737971">
        <w:rPr>
          <w:rFonts w:ascii="Times New Roman" w:eastAsia="Times New Roman" w:hAnsi="Times New Roman" w:cs="Times New Roman"/>
          <w:sz w:val="28"/>
        </w:rPr>
        <w:t xml:space="preserve">roit interne par deux biais. L’ordre </w:t>
      </w:r>
      <w:r>
        <w:rPr>
          <w:rFonts w:ascii="Times New Roman" w:eastAsia="Times New Roman" w:hAnsi="Times New Roman" w:cs="Times New Roman"/>
          <w:sz w:val="28"/>
        </w:rPr>
        <w:t>du supérieur peut constituer soit une infractio</w:t>
      </w:r>
      <w:r w:rsidR="00737971">
        <w:rPr>
          <w:rFonts w:ascii="Times New Roman" w:eastAsia="Times New Roman" w:hAnsi="Times New Roman" w:cs="Times New Roman"/>
          <w:sz w:val="28"/>
        </w:rPr>
        <w:t>n en tant que telle en vertu de</w:t>
      </w:r>
      <w:r>
        <w:rPr>
          <w:rFonts w:ascii="Times New Roman" w:eastAsia="Times New Roman" w:hAnsi="Times New Roman" w:cs="Times New Roman"/>
          <w:sz w:val="28"/>
        </w:rPr>
        <w:t xml:space="preserve"> </w:t>
      </w:r>
      <w:r w:rsidR="00737971">
        <w:rPr>
          <w:rFonts w:ascii="Times New Roman" w:eastAsia="Times New Roman" w:hAnsi="Times New Roman" w:cs="Times New Roman"/>
          <w:sz w:val="28"/>
        </w:rPr>
        <w:t>l’article</w:t>
      </w:r>
      <w:r>
        <w:rPr>
          <w:rFonts w:ascii="Times New Roman" w:eastAsia="Times New Roman" w:hAnsi="Times New Roman" w:cs="Times New Roman"/>
          <w:sz w:val="28"/>
        </w:rPr>
        <w:t xml:space="preserve"> </w:t>
      </w:r>
      <w:r w:rsidR="00737971">
        <w:rPr>
          <w:rFonts w:ascii="Times New Roman" w:eastAsia="Times New Roman" w:hAnsi="Times New Roman" w:cs="Times New Roman"/>
          <w:sz w:val="28"/>
        </w:rPr>
        <w:t>106</w:t>
      </w:r>
      <w:r>
        <w:rPr>
          <w:rFonts w:ascii="Times New Roman" w:eastAsia="Times New Roman" w:hAnsi="Times New Roman" w:cs="Times New Roman"/>
          <w:sz w:val="28"/>
        </w:rPr>
        <w:t xml:space="preserve"> du Code pénal, soit un mode de responsabilité inclus dans la participation et la complicité consacrés par les articles </w:t>
      </w:r>
      <w:r w:rsidR="00284F3C">
        <w:rPr>
          <w:rFonts w:ascii="Times New Roman" w:eastAsia="Times New Roman" w:hAnsi="Times New Roman" w:cs="Times New Roman"/>
          <w:sz w:val="28"/>
        </w:rPr>
        <w:t>45 et 46</w:t>
      </w:r>
      <w:r>
        <w:rPr>
          <w:rFonts w:ascii="Times New Roman" w:eastAsia="Times New Roman" w:hAnsi="Times New Roman" w:cs="Times New Roman"/>
          <w:sz w:val="28"/>
        </w:rPr>
        <w:t xml:space="preserve"> du Code pénal. En effet, la jurisprudence sénégalaise a précisé qu’une abstention peut entraîner une participation punissable lorsque l’auteur a un devoir positif d’agir et/ou lorsqu’en raison des circonstances, son abstention consciente et volontaire constitue un encouragement positif à la perpétration d’une infraction ou traduit l’intention de coopérer directement à cette exécution en contribuant à la permettre ou à la faciliter, ou encore lorsqu’il a rendu matériellement possible la réalisation de l’infraction projetée</w:t>
      </w:r>
      <w:r w:rsidR="00C23109">
        <w:rPr>
          <w:rFonts w:ascii="Times New Roman" w:eastAsia="Times New Roman" w:hAnsi="Times New Roman" w:cs="Times New Roman"/>
          <w:sz w:val="28"/>
        </w:rPr>
        <w:t xml:space="preserve"> (article 49 al 2 du code pénal, article 307 du code pénal)</w:t>
      </w:r>
      <w:r>
        <w:rPr>
          <w:rFonts w:ascii="Times New Roman" w:eastAsia="Times New Roman" w:hAnsi="Times New Roman" w:cs="Times New Roman"/>
          <w:sz w:val="28"/>
        </w:rPr>
        <w:t>.</w:t>
      </w:r>
    </w:p>
    <w:p w:rsidR="0063404B" w:rsidRDefault="0063404B" w:rsidP="00404CFF">
      <w:pPr>
        <w:pStyle w:val="ListParagraph"/>
        <w:spacing w:line="360" w:lineRule="auto"/>
        <w:ind w:left="1800"/>
        <w:jc w:val="both"/>
        <w:rPr>
          <w:rFonts w:ascii="Times New Roman" w:eastAsia="Times New Roman" w:hAnsi="Times New Roman" w:cs="Times New Roman"/>
          <w:sz w:val="28"/>
        </w:rPr>
      </w:pPr>
    </w:p>
    <w:p w:rsidR="0063404B" w:rsidRDefault="0063404B"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Eriger la responsabilité pénale du supérieur hiérarchique en un mode de responsabilité distinct n’est ni nécessaire ni souhaitable. Associer au crime de disparition forcée (ou aux infract</w:t>
      </w:r>
      <w:r w:rsidR="002B789C">
        <w:rPr>
          <w:rFonts w:ascii="Times New Roman" w:eastAsia="Times New Roman" w:hAnsi="Times New Roman" w:cs="Times New Roman"/>
          <w:sz w:val="28"/>
        </w:rPr>
        <w:t>i</w:t>
      </w:r>
      <w:r>
        <w:rPr>
          <w:rFonts w:ascii="Times New Roman" w:eastAsia="Times New Roman" w:hAnsi="Times New Roman" w:cs="Times New Roman"/>
          <w:sz w:val="28"/>
        </w:rPr>
        <w:t>ons connexes) l’énumération  réalisée par la Convention des modes de responsabilité compromettrait la cohérence du droit pénal sénég</w:t>
      </w:r>
      <w:r w:rsidR="00CA13DA">
        <w:rPr>
          <w:rFonts w:ascii="Times New Roman" w:eastAsia="Times New Roman" w:hAnsi="Times New Roman" w:cs="Times New Roman"/>
          <w:sz w:val="28"/>
        </w:rPr>
        <w:t>alais : une telle énumération p</w:t>
      </w:r>
      <w:r>
        <w:rPr>
          <w:rFonts w:ascii="Times New Roman" w:eastAsia="Times New Roman" w:hAnsi="Times New Roman" w:cs="Times New Roman"/>
          <w:sz w:val="28"/>
        </w:rPr>
        <w:t xml:space="preserve">ourrait prêter à une dangereuse interprétation </w:t>
      </w:r>
      <w:r w:rsidRPr="002B789C">
        <w:rPr>
          <w:rFonts w:ascii="Times New Roman" w:eastAsia="Times New Roman" w:hAnsi="Times New Roman" w:cs="Times New Roman"/>
          <w:i/>
          <w:sz w:val="28"/>
        </w:rPr>
        <w:t>a contrario</w:t>
      </w:r>
      <w:r>
        <w:rPr>
          <w:rFonts w:ascii="Times New Roman" w:eastAsia="Times New Roman" w:hAnsi="Times New Roman" w:cs="Times New Roman"/>
          <w:sz w:val="28"/>
        </w:rPr>
        <w:t xml:space="preserve"> soutenant que la responsabilité du supérieur hiérarchique serait exclue pour les autres crimes de droit commun et de droit international dont la mise en oeuvre en droit sénégalais n’a pas compris une telle énumération.</w:t>
      </w:r>
    </w:p>
    <w:p w:rsidR="0063404B" w:rsidRDefault="0063404B" w:rsidP="00404CFF">
      <w:pPr>
        <w:pStyle w:val="ListParagraph"/>
        <w:spacing w:line="360" w:lineRule="auto"/>
        <w:ind w:left="1800"/>
        <w:jc w:val="both"/>
        <w:rPr>
          <w:rFonts w:ascii="Times New Roman" w:eastAsia="Times New Roman" w:hAnsi="Times New Roman" w:cs="Times New Roman"/>
          <w:sz w:val="28"/>
        </w:rPr>
      </w:pPr>
    </w:p>
    <w:p w:rsidR="0063404B" w:rsidRPr="00A1264D" w:rsidRDefault="0063404B" w:rsidP="00205B02">
      <w:pPr>
        <w:pStyle w:val="ListParagraph"/>
        <w:numPr>
          <w:ilvl w:val="0"/>
          <w:numId w:val="9"/>
        </w:numPr>
        <w:spacing w:line="360" w:lineRule="auto"/>
        <w:jc w:val="both"/>
        <w:rPr>
          <w:rFonts w:ascii="Times New Roman" w:eastAsia="Times New Roman" w:hAnsi="Times New Roman" w:cs="Times New Roman"/>
          <w:b/>
          <w:sz w:val="25"/>
          <w:szCs w:val="25"/>
        </w:rPr>
      </w:pPr>
      <w:r w:rsidRPr="00A1264D">
        <w:rPr>
          <w:rFonts w:ascii="Times New Roman" w:eastAsia="Times New Roman" w:hAnsi="Times New Roman" w:cs="Times New Roman"/>
          <w:b/>
          <w:sz w:val="25"/>
          <w:szCs w:val="25"/>
        </w:rPr>
        <w:t>Devoir d’obéissance, ordre d’un supérieur comme cause de justification et ordre illégal</w:t>
      </w:r>
    </w:p>
    <w:p w:rsidR="0063404B" w:rsidRDefault="0063404B" w:rsidP="00404CFF">
      <w:pPr>
        <w:pStyle w:val="ListParagraph"/>
        <w:spacing w:line="360" w:lineRule="auto"/>
        <w:ind w:left="1800"/>
        <w:jc w:val="both"/>
        <w:rPr>
          <w:rFonts w:ascii="Times New Roman" w:eastAsia="Times New Roman" w:hAnsi="Times New Roman" w:cs="Times New Roman"/>
          <w:sz w:val="28"/>
        </w:rPr>
      </w:pPr>
    </w:p>
    <w:p w:rsidR="0063404B" w:rsidRDefault="0063404B"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 xml:space="preserve">En l’état actuel du droit sénégalais, un ordre de disparition forcée serait illégal et </w:t>
      </w:r>
      <w:r w:rsidR="00654F15">
        <w:rPr>
          <w:rFonts w:ascii="Times New Roman" w:eastAsia="Times New Roman" w:hAnsi="Times New Roman" w:cs="Times New Roman"/>
          <w:sz w:val="28"/>
        </w:rPr>
        <w:t>engagerait</w:t>
      </w:r>
      <w:r>
        <w:rPr>
          <w:rFonts w:ascii="Times New Roman" w:eastAsia="Times New Roman" w:hAnsi="Times New Roman" w:cs="Times New Roman"/>
          <w:sz w:val="28"/>
        </w:rPr>
        <w:t xml:space="preserve"> la responsabilité du supérieur hiérarchique qui l’a donné</w:t>
      </w:r>
      <w:r w:rsidR="00277069">
        <w:rPr>
          <w:rFonts w:ascii="Times New Roman" w:eastAsia="Times New Roman" w:hAnsi="Times New Roman" w:cs="Times New Roman"/>
          <w:sz w:val="28"/>
        </w:rPr>
        <w:t>.  Aux termes</w:t>
      </w:r>
      <w:r>
        <w:rPr>
          <w:rFonts w:ascii="Times New Roman" w:eastAsia="Times New Roman" w:hAnsi="Times New Roman" w:cs="Times New Roman"/>
          <w:sz w:val="28"/>
        </w:rPr>
        <w:t xml:space="preserve"> des </w:t>
      </w:r>
      <w:r w:rsidRPr="007B16E4">
        <w:rPr>
          <w:rFonts w:ascii="Times New Roman" w:eastAsia="Times New Roman" w:hAnsi="Times New Roman" w:cs="Times New Roman"/>
          <w:b/>
          <w:sz w:val="28"/>
        </w:rPr>
        <w:t>articles</w:t>
      </w:r>
      <w:r w:rsidR="00277069" w:rsidRPr="007B16E4">
        <w:rPr>
          <w:rFonts w:ascii="Times New Roman" w:eastAsia="Times New Roman" w:hAnsi="Times New Roman" w:cs="Times New Roman"/>
          <w:b/>
          <w:sz w:val="28"/>
        </w:rPr>
        <w:t xml:space="preserve"> 106, 110</w:t>
      </w:r>
      <w:r w:rsidR="00277069">
        <w:rPr>
          <w:rFonts w:ascii="Times New Roman" w:eastAsia="Times New Roman" w:hAnsi="Times New Roman" w:cs="Times New Roman"/>
          <w:sz w:val="28"/>
        </w:rPr>
        <w:t xml:space="preserve"> et </w:t>
      </w:r>
      <w:r w:rsidR="00277069" w:rsidRPr="007B16E4">
        <w:rPr>
          <w:rFonts w:ascii="Times New Roman" w:eastAsia="Times New Roman" w:hAnsi="Times New Roman" w:cs="Times New Roman"/>
          <w:b/>
          <w:sz w:val="28"/>
        </w:rPr>
        <w:t>111</w:t>
      </w:r>
      <w:r w:rsidR="00277069">
        <w:rPr>
          <w:rFonts w:ascii="Times New Roman" w:eastAsia="Times New Roman" w:hAnsi="Times New Roman" w:cs="Times New Roman"/>
          <w:sz w:val="28"/>
        </w:rPr>
        <w:t xml:space="preserve"> du code pénal</w:t>
      </w:r>
      <w:r>
        <w:rPr>
          <w:rFonts w:ascii="Times New Roman" w:eastAsia="Times New Roman" w:hAnsi="Times New Roman" w:cs="Times New Roman"/>
          <w:sz w:val="28"/>
        </w:rPr>
        <w:t xml:space="preserve">. </w:t>
      </w:r>
      <w:r w:rsidR="00277069">
        <w:rPr>
          <w:rFonts w:ascii="Times New Roman" w:eastAsia="Times New Roman" w:hAnsi="Times New Roman" w:cs="Times New Roman"/>
          <w:sz w:val="28"/>
        </w:rPr>
        <w:t xml:space="preserve">Le code pénal </w:t>
      </w:r>
      <w:r>
        <w:rPr>
          <w:rFonts w:ascii="Times New Roman" w:eastAsia="Times New Roman" w:hAnsi="Times New Roman" w:cs="Times New Roman"/>
          <w:sz w:val="28"/>
        </w:rPr>
        <w:t xml:space="preserve"> ferait, en outre, obligation aux fonctionnaires qui en ont connaissance de le dénoncer. Quant aux subordonnés ayant reçu un tel ordre, ils auraient l’obligation de s’abstenir de l’exécuter.</w:t>
      </w:r>
    </w:p>
    <w:p w:rsidR="00A640E6" w:rsidRPr="002B789C" w:rsidRDefault="00A640E6" w:rsidP="00404CFF">
      <w:pPr>
        <w:pStyle w:val="ListParagraph"/>
        <w:spacing w:line="360" w:lineRule="auto"/>
        <w:ind w:left="1800"/>
        <w:jc w:val="both"/>
        <w:rPr>
          <w:rFonts w:ascii="Times New Roman" w:eastAsia="Times New Roman" w:hAnsi="Times New Roman" w:cs="Times New Roman"/>
          <w:sz w:val="16"/>
          <w:szCs w:val="16"/>
        </w:rPr>
      </w:pPr>
    </w:p>
    <w:p w:rsidR="00A640E6" w:rsidRDefault="00A640E6"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Pour les membres des ser</w:t>
      </w:r>
      <w:r w:rsidR="002B789C">
        <w:rPr>
          <w:rFonts w:ascii="Times New Roman" w:eastAsia="Times New Roman" w:hAnsi="Times New Roman" w:cs="Times New Roman"/>
          <w:sz w:val="28"/>
        </w:rPr>
        <w:t>vices de police, cette obligati</w:t>
      </w:r>
      <w:r>
        <w:rPr>
          <w:rFonts w:ascii="Times New Roman" w:eastAsia="Times New Roman" w:hAnsi="Times New Roman" w:cs="Times New Roman"/>
          <w:sz w:val="28"/>
        </w:rPr>
        <w:t xml:space="preserve">on d’abstention est consacrée </w:t>
      </w:r>
      <w:r w:rsidR="00797F43">
        <w:rPr>
          <w:rFonts w:ascii="Times New Roman" w:eastAsia="Times New Roman" w:hAnsi="Times New Roman" w:cs="Times New Roman"/>
          <w:sz w:val="28"/>
        </w:rPr>
        <w:t>par</w:t>
      </w:r>
      <w:r>
        <w:rPr>
          <w:rFonts w:ascii="Times New Roman" w:eastAsia="Times New Roman" w:hAnsi="Times New Roman" w:cs="Times New Roman"/>
          <w:sz w:val="28"/>
        </w:rPr>
        <w:t xml:space="preserve"> le statut disciplinaire des membres du personnel des services de police</w:t>
      </w:r>
      <w:r w:rsidR="00797F43">
        <w:rPr>
          <w:rFonts w:ascii="Times New Roman" w:eastAsia="Times New Roman" w:hAnsi="Times New Roman" w:cs="Times New Roman"/>
          <w:sz w:val="28"/>
        </w:rPr>
        <w:t>.</w:t>
      </w:r>
      <w:r>
        <w:rPr>
          <w:rFonts w:ascii="Times New Roman" w:eastAsia="Times New Roman" w:hAnsi="Times New Roman" w:cs="Times New Roman"/>
          <w:sz w:val="28"/>
        </w:rPr>
        <w:t xml:space="preserve"> Pour les membres des forces armées, il </w:t>
      </w:r>
      <w:r w:rsidR="00AF757E">
        <w:rPr>
          <w:rFonts w:ascii="Times New Roman" w:eastAsia="Times New Roman" w:hAnsi="Times New Roman" w:cs="Times New Roman"/>
          <w:sz w:val="28"/>
        </w:rPr>
        <w:t>faut se référer</w:t>
      </w:r>
      <w:r>
        <w:rPr>
          <w:rFonts w:ascii="Times New Roman" w:eastAsia="Times New Roman" w:hAnsi="Times New Roman" w:cs="Times New Roman"/>
          <w:sz w:val="28"/>
        </w:rPr>
        <w:t xml:space="preserve"> </w:t>
      </w:r>
      <w:r w:rsidR="00797F43">
        <w:rPr>
          <w:rFonts w:ascii="Times New Roman" w:eastAsia="Times New Roman" w:hAnsi="Times New Roman" w:cs="Times New Roman"/>
          <w:sz w:val="28"/>
        </w:rPr>
        <w:t xml:space="preserve">au code de justice militaire (art. 168) et au décret n° 90-1159 du 12 octobre 1990  </w:t>
      </w:r>
      <w:r>
        <w:rPr>
          <w:rFonts w:ascii="Times New Roman" w:eastAsia="Times New Roman" w:hAnsi="Times New Roman" w:cs="Times New Roman"/>
          <w:sz w:val="28"/>
        </w:rPr>
        <w:t xml:space="preserve">portant </w:t>
      </w:r>
      <w:r>
        <w:rPr>
          <w:rFonts w:ascii="Times New Roman" w:eastAsia="Times New Roman" w:hAnsi="Times New Roman" w:cs="Times New Roman"/>
          <w:sz w:val="28"/>
        </w:rPr>
        <w:lastRenderedPageBreak/>
        <w:t xml:space="preserve">règlement de discipline </w:t>
      </w:r>
      <w:r w:rsidR="00797F43">
        <w:rPr>
          <w:rFonts w:ascii="Times New Roman" w:eastAsia="Times New Roman" w:hAnsi="Times New Roman" w:cs="Times New Roman"/>
          <w:sz w:val="28"/>
        </w:rPr>
        <w:t xml:space="preserve">générale dans les </w:t>
      </w:r>
      <w:r>
        <w:rPr>
          <w:rFonts w:ascii="Times New Roman" w:eastAsia="Times New Roman" w:hAnsi="Times New Roman" w:cs="Times New Roman"/>
          <w:sz w:val="28"/>
        </w:rPr>
        <w:t xml:space="preserve">forces armées </w:t>
      </w:r>
      <w:r w:rsidR="00797F43">
        <w:rPr>
          <w:rFonts w:ascii="Times New Roman" w:eastAsia="Times New Roman" w:hAnsi="Times New Roman" w:cs="Times New Roman"/>
          <w:sz w:val="28"/>
        </w:rPr>
        <w:t>(art. 34 et suivants)</w:t>
      </w:r>
      <w:r>
        <w:rPr>
          <w:rFonts w:ascii="Times New Roman" w:eastAsia="Times New Roman" w:hAnsi="Times New Roman" w:cs="Times New Roman"/>
          <w:sz w:val="28"/>
        </w:rPr>
        <w:t>.</w:t>
      </w:r>
    </w:p>
    <w:p w:rsidR="00A640E6" w:rsidRPr="00797F43" w:rsidRDefault="00797F43" w:rsidP="00797F43">
      <w:pPr>
        <w:pStyle w:val="ListParagraph"/>
        <w:tabs>
          <w:tab w:val="left" w:pos="2310"/>
        </w:tabs>
        <w:spacing w:line="360" w:lineRule="auto"/>
        <w:ind w:left="1800"/>
        <w:jc w:val="both"/>
        <w:rPr>
          <w:rFonts w:ascii="Times New Roman" w:eastAsia="Times New Roman" w:hAnsi="Times New Roman" w:cs="Times New Roman"/>
          <w:sz w:val="16"/>
          <w:szCs w:val="16"/>
        </w:rPr>
      </w:pPr>
      <w:r>
        <w:rPr>
          <w:rFonts w:ascii="Times New Roman" w:eastAsia="Times New Roman" w:hAnsi="Times New Roman" w:cs="Times New Roman"/>
          <w:sz w:val="28"/>
        </w:rPr>
        <w:tab/>
      </w:r>
    </w:p>
    <w:p w:rsidR="00A640E6" w:rsidRDefault="00A640E6"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Concrètement, le subordonné qui refuse l’ordre sur la base de son statut, de son code de déontologie et du cadre</w:t>
      </w:r>
      <w:r w:rsidR="002B789C">
        <w:rPr>
          <w:rFonts w:ascii="Times New Roman" w:eastAsia="Times New Roman" w:hAnsi="Times New Roman" w:cs="Times New Roman"/>
          <w:sz w:val="28"/>
        </w:rPr>
        <w:t xml:space="preserve"> légal interne et international</w:t>
      </w:r>
      <w:r>
        <w:rPr>
          <w:rFonts w:ascii="Times New Roman" w:eastAsia="Times New Roman" w:hAnsi="Times New Roman" w:cs="Times New Roman"/>
          <w:sz w:val="28"/>
        </w:rPr>
        <w:t xml:space="preserve"> applicable porte cette décision à la connaissance de son supérieur et n’agit pas. Si, par la suite, il fait l’objet de poursuites disciplinaires ou pénales, il pourra évoquer l’exception qui a justifié son refus d’obéir.</w:t>
      </w:r>
    </w:p>
    <w:p w:rsidR="00A640E6" w:rsidRPr="002B789C" w:rsidRDefault="00A640E6" w:rsidP="00404CFF">
      <w:pPr>
        <w:pStyle w:val="ListParagraph"/>
        <w:spacing w:line="360" w:lineRule="auto"/>
        <w:ind w:left="1800"/>
        <w:jc w:val="both"/>
        <w:rPr>
          <w:rFonts w:ascii="Times New Roman" w:eastAsia="Times New Roman" w:hAnsi="Times New Roman" w:cs="Times New Roman"/>
          <w:sz w:val="16"/>
          <w:szCs w:val="16"/>
        </w:rPr>
      </w:pPr>
    </w:p>
    <w:p w:rsidR="00A640E6" w:rsidRDefault="00A640E6"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Si, au contraire, le subordonné exécute l’</w:t>
      </w:r>
      <w:r w:rsidR="001827B5">
        <w:rPr>
          <w:rFonts w:ascii="Times New Roman" w:eastAsia="Times New Roman" w:hAnsi="Times New Roman" w:cs="Times New Roman"/>
          <w:sz w:val="28"/>
        </w:rPr>
        <w:t>ordre de dispar</w:t>
      </w:r>
      <w:r>
        <w:rPr>
          <w:rFonts w:ascii="Times New Roman" w:eastAsia="Times New Roman" w:hAnsi="Times New Roman" w:cs="Times New Roman"/>
          <w:sz w:val="28"/>
        </w:rPr>
        <w:t>ition forcée, sa responsabilité pourra être engagée sur le plan disciplinaire en vertu des dispositions exposées ci-dessus et sur le plan pénal en vertu des articles énumérés dans le commentaire formulé sous les articles 2 et 5 de la Convention.</w:t>
      </w:r>
    </w:p>
    <w:p w:rsidR="00A640E6" w:rsidRPr="00FB031F" w:rsidRDefault="00A640E6" w:rsidP="00404CFF">
      <w:pPr>
        <w:pStyle w:val="ListParagraph"/>
        <w:spacing w:line="360" w:lineRule="auto"/>
        <w:ind w:left="1800"/>
        <w:jc w:val="both"/>
        <w:rPr>
          <w:rFonts w:ascii="Times New Roman" w:eastAsia="Times New Roman" w:hAnsi="Times New Roman" w:cs="Times New Roman"/>
          <w:sz w:val="16"/>
          <w:szCs w:val="16"/>
        </w:rPr>
      </w:pPr>
    </w:p>
    <w:p w:rsidR="00FB031F" w:rsidRDefault="00A640E6" w:rsidP="00FB031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Ledit subordonné ne pourrait pas justifier l’infraction commise en invoquant l’ordre  de son supérieur.</w:t>
      </w:r>
      <w:r w:rsidR="001827B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En effet, </w:t>
      </w:r>
      <w:r w:rsidR="00797F43">
        <w:rPr>
          <w:rFonts w:ascii="Times New Roman" w:eastAsia="Times New Roman" w:hAnsi="Times New Roman" w:cs="Times New Roman"/>
          <w:sz w:val="28"/>
        </w:rPr>
        <w:t>le Code pénal, en son article 315</w:t>
      </w:r>
      <w:r>
        <w:rPr>
          <w:rFonts w:ascii="Times New Roman" w:eastAsia="Times New Roman" w:hAnsi="Times New Roman" w:cs="Times New Roman"/>
          <w:sz w:val="28"/>
        </w:rPr>
        <w:t xml:space="preserve">, ne reconnaît pas le commandement de l’autorité publique comme un motif légitime que si ledit commandement est ordonné </w:t>
      </w:r>
      <w:r w:rsidR="00797F43">
        <w:rPr>
          <w:rFonts w:ascii="Times New Roman" w:eastAsia="Times New Roman" w:hAnsi="Times New Roman" w:cs="Times New Roman"/>
          <w:sz w:val="28"/>
        </w:rPr>
        <w:t>par la loi et  autorisé par l’autorité légitime</w:t>
      </w:r>
      <w:r>
        <w:rPr>
          <w:rFonts w:ascii="Times New Roman" w:eastAsia="Times New Roman" w:hAnsi="Times New Roman" w:cs="Times New Roman"/>
          <w:sz w:val="28"/>
        </w:rPr>
        <w:t>. Or, à la lumière de la loi, entendue ici au sens large, incluant donc les dispositions internationales directement applicable</w:t>
      </w:r>
      <w:r w:rsidR="008B2D79">
        <w:rPr>
          <w:rFonts w:ascii="Times New Roman" w:eastAsia="Times New Roman" w:hAnsi="Times New Roman" w:cs="Times New Roman"/>
          <w:sz w:val="28"/>
        </w:rPr>
        <w:t>s, la disparition forcée est manifestement interdite. Ce raisonnement est valable que la disparition forcée soit ou non constitutive d’un crime contre l’humanité, même si en ce qui concerne ce dernier, c’</w:t>
      </w:r>
      <w:r w:rsidR="001827B5">
        <w:rPr>
          <w:rFonts w:ascii="Times New Roman" w:eastAsia="Times New Roman" w:hAnsi="Times New Roman" w:cs="Times New Roman"/>
          <w:sz w:val="28"/>
        </w:rPr>
        <w:t>est expresssé</w:t>
      </w:r>
      <w:r w:rsidR="008B2D79">
        <w:rPr>
          <w:rFonts w:ascii="Times New Roman" w:eastAsia="Times New Roman" w:hAnsi="Times New Roman" w:cs="Times New Roman"/>
          <w:sz w:val="28"/>
        </w:rPr>
        <w:t>ment que le code pénal exclut que l’ordre du supérieur puisse servir de justification</w:t>
      </w:r>
      <w:r w:rsidR="00797F43">
        <w:rPr>
          <w:rFonts w:ascii="Times New Roman" w:eastAsia="Times New Roman" w:hAnsi="Times New Roman" w:cs="Times New Roman"/>
          <w:sz w:val="28"/>
        </w:rPr>
        <w:t>.</w:t>
      </w:r>
    </w:p>
    <w:p w:rsidR="00797F43" w:rsidRDefault="00797F43" w:rsidP="00A1264D">
      <w:pPr>
        <w:spacing w:line="360" w:lineRule="auto"/>
        <w:jc w:val="both"/>
        <w:rPr>
          <w:rFonts w:ascii="Times New Roman" w:eastAsia="Times New Roman" w:hAnsi="Times New Roman" w:cs="Times New Roman"/>
          <w:sz w:val="16"/>
          <w:szCs w:val="16"/>
        </w:rPr>
      </w:pPr>
    </w:p>
    <w:p w:rsidR="00BC3BCE" w:rsidRPr="00A1264D" w:rsidRDefault="00BC3BCE" w:rsidP="00A1264D">
      <w:pPr>
        <w:spacing w:line="360" w:lineRule="auto"/>
        <w:jc w:val="both"/>
        <w:rPr>
          <w:rFonts w:ascii="Times New Roman" w:eastAsia="Times New Roman" w:hAnsi="Times New Roman" w:cs="Times New Roman"/>
          <w:sz w:val="16"/>
          <w:szCs w:val="16"/>
        </w:rPr>
      </w:pPr>
    </w:p>
    <w:p w:rsidR="002B0CB4" w:rsidRPr="00234F79" w:rsidRDefault="002B0CB4" w:rsidP="007B16E4">
      <w:pPr>
        <w:pStyle w:val="ListParagraph"/>
        <w:spacing w:line="360" w:lineRule="auto"/>
        <w:ind w:left="1800" w:hanging="1800"/>
        <w:jc w:val="both"/>
        <w:rPr>
          <w:rFonts w:ascii="Times New Roman" w:eastAsia="Times New Roman" w:hAnsi="Times New Roman" w:cs="Times New Roman"/>
          <w:b/>
          <w:sz w:val="28"/>
        </w:rPr>
      </w:pPr>
      <w:r w:rsidRPr="00234F79">
        <w:rPr>
          <w:rFonts w:ascii="Times New Roman" w:eastAsia="Times New Roman" w:hAnsi="Times New Roman" w:cs="Times New Roman"/>
          <w:b/>
          <w:sz w:val="28"/>
        </w:rPr>
        <w:lastRenderedPageBreak/>
        <w:t xml:space="preserve">Article 7 </w:t>
      </w:r>
    </w:p>
    <w:p w:rsidR="003202E2" w:rsidRPr="00A1264D" w:rsidRDefault="003202E2" w:rsidP="00205B02">
      <w:pPr>
        <w:pStyle w:val="ListParagraph"/>
        <w:numPr>
          <w:ilvl w:val="0"/>
          <w:numId w:val="10"/>
        </w:numPr>
        <w:spacing w:line="360" w:lineRule="auto"/>
        <w:jc w:val="both"/>
        <w:rPr>
          <w:rFonts w:ascii="Times New Roman" w:eastAsia="Times New Roman" w:hAnsi="Times New Roman" w:cs="Times New Roman"/>
          <w:b/>
          <w:sz w:val="25"/>
          <w:szCs w:val="25"/>
        </w:rPr>
      </w:pPr>
      <w:r w:rsidRPr="00A1264D">
        <w:rPr>
          <w:rFonts w:ascii="Times New Roman" w:eastAsia="Times New Roman" w:hAnsi="Times New Roman" w:cs="Times New Roman"/>
          <w:b/>
          <w:sz w:val="25"/>
          <w:szCs w:val="25"/>
        </w:rPr>
        <w:t>Sanctions pénales</w:t>
      </w:r>
    </w:p>
    <w:p w:rsidR="003202E2" w:rsidRPr="003B2FBE" w:rsidRDefault="003202E2" w:rsidP="00404CFF">
      <w:pPr>
        <w:pStyle w:val="ListParagraph"/>
        <w:spacing w:line="360" w:lineRule="auto"/>
        <w:ind w:left="1800"/>
        <w:jc w:val="both"/>
        <w:rPr>
          <w:rFonts w:ascii="Times New Roman" w:eastAsia="Times New Roman" w:hAnsi="Times New Roman" w:cs="Times New Roman"/>
          <w:sz w:val="16"/>
          <w:szCs w:val="16"/>
        </w:rPr>
      </w:pPr>
    </w:p>
    <w:p w:rsidR="003202E2" w:rsidRDefault="003202E2"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Pour la disparition forcée const</w:t>
      </w:r>
      <w:r w:rsidR="003B2FBE">
        <w:rPr>
          <w:rFonts w:ascii="Times New Roman" w:eastAsia="Times New Roman" w:hAnsi="Times New Roman" w:cs="Times New Roman"/>
          <w:sz w:val="28"/>
        </w:rPr>
        <w:t>it</w:t>
      </w:r>
      <w:r>
        <w:rPr>
          <w:rFonts w:ascii="Times New Roman" w:eastAsia="Times New Roman" w:hAnsi="Times New Roman" w:cs="Times New Roman"/>
          <w:sz w:val="28"/>
        </w:rPr>
        <w:t>utive d’un crime contre l’humanité, il est renvoyé aux commentaires formulés sous l’article 5 de la Convention.</w:t>
      </w:r>
    </w:p>
    <w:p w:rsidR="00505B86" w:rsidRPr="00505B86" w:rsidRDefault="00505B86" w:rsidP="00404CFF">
      <w:pPr>
        <w:pStyle w:val="ListParagraph"/>
        <w:spacing w:line="360" w:lineRule="auto"/>
        <w:ind w:left="1800"/>
        <w:jc w:val="both"/>
        <w:rPr>
          <w:rFonts w:ascii="Times New Roman" w:eastAsia="Times New Roman" w:hAnsi="Times New Roman" w:cs="Times New Roman"/>
          <w:sz w:val="16"/>
          <w:szCs w:val="16"/>
        </w:rPr>
      </w:pPr>
    </w:p>
    <w:p w:rsidR="003202E2" w:rsidRDefault="003202E2"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En ce qui concerne les infractions de droit commun, en attendant l’entrée en vigueur d’une modification législative reconnaissant la disparition forcée comme une infraction autonome, le Sénégal renseignera ici les peines associées aux infractions connexes à cet acte :</w:t>
      </w:r>
    </w:p>
    <w:p w:rsidR="00FB031F" w:rsidRPr="00FB031F" w:rsidRDefault="00FB031F" w:rsidP="00404CFF">
      <w:pPr>
        <w:pStyle w:val="ListParagraph"/>
        <w:spacing w:line="360" w:lineRule="auto"/>
        <w:ind w:left="1800"/>
        <w:jc w:val="both"/>
        <w:rPr>
          <w:rFonts w:ascii="Times New Roman" w:eastAsia="Times New Roman" w:hAnsi="Times New Roman" w:cs="Times New Roman"/>
          <w:sz w:val="16"/>
          <w:szCs w:val="16"/>
        </w:rPr>
      </w:pPr>
    </w:p>
    <w:p w:rsidR="003202E2" w:rsidRDefault="003202E2" w:rsidP="00205B02">
      <w:pPr>
        <w:pStyle w:val="ListParagraph"/>
        <w:numPr>
          <w:ilvl w:val="0"/>
          <w:numId w:val="11"/>
        </w:num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Torture (code pénal, art. </w:t>
      </w:r>
      <w:r w:rsidR="00881514">
        <w:rPr>
          <w:rFonts w:ascii="Times New Roman" w:eastAsia="Times New Roman" w:hAnsi="Times New Roman" w:cs="Times New Roman"/>
          <w:sz w:val="28"/>
        </w:rPr>
        <w:t>295-1)</w:t>
      </w:r>
      <w:r>
        <w:rPr>
          <w:rFonts w:ascii="Times New Roman" w:eastAsia="Times New Roman" w:hAnsi="Times New Roman" w:cs="Times New Roman"/>
          <w:sz w:val="28"/>
        </w:rPr>
        <w:t xml:space="preserve"> :</w:t>
      </w:r>
      <w:r w:rsidR="00881514">
        <w:rPr>
          <w:rFonts w:ascii="Times New Roman" w:eastAsia="Times New Roman" w:hAnsi="Times New Roman" w:cs="Times New Roman"/>
          <w:sz w:val="28"/>
        </w:rPr>
        <w:t xml:space="preserve"> cinq  à dix ans de prison et une amende de 100.000 à 500.000 francs</w:t>
      </w:r>
      <w:r>
        <w:rPr>
          <w:rFonts w:ascii="Times New Roman" w:eastAsia="Times New Roman" w:hAnsi="Times New Roman" w:cs="Times New Roman"/>
          <w:sz w:val="28"/>
        </w:rPr>
        <w:t>;</w:t>
      </w:r>
      <w:r w:rsidR="00881514">
        <w:rPr>
          <w:rFonts w:ascii="Times New Roman" w:eastAsia="Times New Roman" w:hAnsi="Times New Roman" w:cs="Times New Roman"/>
          <w:sz w:val="28"/>
        </w:rPr>
        <w:t xml:space="preserve"> </w:t>
      </w:r>
    </w:p>
    <w:p w:rsidR="00C92D7A" w:rsidRDefault="00C92D7A" w:rsidP="00D43DEA">
      <w:pPr>
        <w:pStyle w:val="ListParagraph"/>
        <w:numPr>
          <w:ilvl w:val="0"/>
          <w:numId w:val="11"/>
        </w:num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Détention illégale et arbitraire par </w:t>
      </w:r>
      <w:r w:rsidR="00881514">
        <w:rPr>
          <w:rFonts w:ascii="Times New Roman" w:eastAsia="Times New Roman" w:hAnsi="Times New Roman" w:cs="Times New Roman"/>
          <w:sz w:val="28"/>
        </w:rPr>
        <w:t>des fonctionnaires publics (code pénal art. 106, la dégradation civique est prononcée.</w:t>
      </w:r>
      <w:r w:rsidR="00881514" w:rsidRPr="00881514">
        <w:rPr>
          <w:rFonts w:ascii="Times New Roman" w:eastAsia="Times New Roman" w:hAnsi="Times New Roman" w:cs="Times New Roman"/>
          <w:sz w:val="28"/>
        </w:rPr>
        <w:t xml:space="preserve"> </w:t>
      </w:r>
      <w:r w:rsidR="00881514">
        <w:rPr>
          <w:rFonts w:ascii="Times New Roman" w:eastAsia="Times New Roman" w:hAnsi="Times New Roman" w:cs="Times New Roman"/>
          <w:sz w:val="28"/>
        </w:rPr>
        <w:t>Si l’acte arbitraire ou attentatoire à la liberté individuelle a été fait d’après une fausse signature, la peine des travaux forcés à temps d</w:t>
      </w:r>
      <w:r w:rsidR="00461318">
        <w:rPr>
          <w:rFonts w:ascii="Times New Roman" w:eastAsia="Times New Roman" w:hAnsi="Times New Roman" w:cs="Times New Roman"/>
          <w:sz w:val="28"/>
        </w:rPr>
        <w:t>e dix à vingt ans est prononcée ;</w:t>
      </w:r>
    </w:p>
    <w:p w:rsidR="007B16E4" w:rsidRDefault="00D43DEA" w:rsidP="00D43DEA">
      <w:pPr>
        <w:pStyle w:val="ListParagraph"/>
        <w:numPr>
          <w:ilvl w:val="0"/>
          <w:numId w:val="11"/>
        </w:num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Arrestations illégales et séquestrations</w:t>
      </w:r>
      <w:r w:rsidR="007B16E4">
        <w:rPr>
          <w:rFonts w:ascii="Times New Roman" w:eastAsia="Times New Roman" w:hAnsi="Times New Roman" w:cs="Times New Roman"/>
          <w:sz w:val="28"/>
        </w:rPr>
        <w:t xml:space="preserve"> (art. 106, 334 du CP)</w:t>
      </w:r>
      <w:r>
        <w:rPr>
          <w:rFonts w:ascii="Times New Roman" w:eastAsia="Times New Roman" w:hAnsi="Times New Roman" w:cs="Times New Roman"/>
          <w:sz w:val="28"/>
        </w:rPr>
        <w:t xml:space="preserve"> </w:t>
      </w:r>
      <w:r w:rsidR="00461318">
        <w:rPr>
          <w:rFonts w:ascii="Times New Roman" w:eastAsia="Times New Roman" w:hAnsi="Times New Roman" w:cs="Times New Roman"/>
          <w:sz w:val="28"/>
        </w:rPr>
        <w:t>;</w:t>
      </w:r>
    </w:p>
    <w:p w:rsidR="00D43DEA" w:rsidRDefault="007B16E4" w:rsidP="00D43DEA">
      <w:pPr>
        <w:pStyle w:val="ListParagraph"/>
        <w:numPr>
          <w:ilvl w:val="0"/>
          <w:numId w:val="11"/>
        </w:num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Le gage de personne (art. 334 du CP)</w:t>
      </w:r>
      <w:r w:rsidR="00461318">
        <w:rPr>
          <w:rFonts w:ascii="Times New Roman" w:eastAsia="Times New Roman" w:hAnsi="Times New Roman" w:cs="Times New Roman"/>
          <w:sz w:val="28"/>
        </w:rPr>
        <w:t>;</w:t>
      </w:r>
    </w:p>
    <w:p w:rsidR="00461318" w:rsidRDefault="00461318" w:rsidP="00D43DEA">
      <w:pPr>
        <w:pStyle w:val="ListParagraph"/>
        <w:numPr>
          <w:ilvl w:val="0"/>
          <w:numId w:val="11"/>
        </w:num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La prise d’otage (art. 337 du CP) ;</w:t>
      </w:r>
    </w:p>
    <w:p w:rsidR="006B5E58" w:rsidRDefault="006B5E58" w:rsidP="00D43DEA">
      <w:pPr>
        <w:pStyle w:val="ListParagraph"/>
        <w:numPr>
          <w:ilvl w:val="0"/>
          <w:numId w:val="11"/>
        </w:num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Enlèvement, recel de mineur, délaissement d’enfant, no représentation d’enfant (art. 338 à 349 du CP).</w:t>
      </w:r>
    </w:p>
    <w:p w:rsidR="007044A3" w:rsidRPr="007044A3" w:rsidRDefault="007044A3" w:rsidP="00D43DEA">
      <w:pPr>
        <w:pStyle w:val="ListParagraph"/>
        <w:spacing w:line="360" w:lineRule="auto"/>
        <w:ind w:left="2520"/>
        <w:jc w:val="both"/>
        <w:rPr>
          <w:rFonts w:ascii="Times New Roman" w:eastAsia="Times New Roman" w:hAnsi="Times New Roman" w:cs="Times New Roman"/>
          <w:sz w:val="16"/>
          <w:szCs w:val="16"/>
        </w:rPr>
      </w:pPr>
    </w:p>
    <w:p w:rsidR="00D43DEA" w:rsidRPr="00461318" w:rsidRDefault="00D87926" w:rsidP="00461318">
      <w:pPr>
        <w:pStyle w:val="ListParagraph"/>
        <w:spacing w:line="360" w:lineRule="auto"/>
        <w:ind w:left="2127"/>
        <w:jc w:val="both"/>
        <w:rPr>
          <w:rFonts w:ascii="Times New Roman" w:eastAsia="Times New Roman" w:hAnsi="Times New Roman" w:cs="Times New Roman"/>
          <w:b/>
          <w:i/>
          <w:sz w:val="24"/>
          <w:szCs w:val="24"/>
        </w:rPr>
      </w:pPr>
      <w:r>
        <w:rPr>
          <w:rFonts w:ascii="Times New Roman" w:eastAsia="Times New Roman" w:hAnsi="Times New Roman" w:cs="Times New Roman"/>
          <w:b/>
          <w:i/>
          <w:sz w:val="26"/>
          <w:szCs w:val="26"/>
        </w:rPr>
        <w:t>Article</w:t>
      </w:r>
      <w:r w:rsidR="00D43DEA" w:rsidRPr="00D87926">
        <w:rPr>
          <w:rFonts w:ascii="Times New Roman" w:eastAsia="Times New Roman" w:hAnsi="Times New Roman" w:cs="Times New Roman"/>
          <w:b/>
          <w:i/>
          <w:sz w:val="26"/>
          <w:szCs w:val="26"/>
        </w:rPr>
        <w:t xml:space="preserve"> 334</w:t>
      </w:r>
      <w:r w:rsidR="00D43DEA" w:rsidRPr="00545788">
        <w:rPr>
          <w:rFonts w:ascii="Times New Roman" w:eastAsia="Times New Roman" w:hAnsi="Times New Roman" w:cs="Times New Roman"/>
          <w:i/>
          <w:sz w:val="28"/>
        </w:rPr>
        <w:t xml:space="preserve"> du cod</w:t>
      </w:r>
      <w:r w:rsidR="00936DB4" w:rsidRPr="00545788">
        <w:rPr>
          <w:rFonts w:ascii="Times New Roman" w:eastAsia="Times New Roman" w:hAnsi="Times New Roman" w:cs="Times New Roman"/>
          <w:i/>
          <w:sz w:val="28"/>
        </w:rPr>
        <w:t>e</w:t>
      </w:r>
      <w:r w:rsidR="00D43DEA" w:rsidRPr="00545788">
        <w:rPr>
          <w:rFonts w:ascii="Times New Roman" w:eastAsia="Times New Roman" w:hAnsi="Times New Roman" w:cs="Times New Roman"/>
          <w:i/>
          <w:sz w:val="28"/>
        </w:rPr>
        <w:t xml:space="preserve"> pénal</w:t>
      </w:r>
      <w:r w:rsidR="00D43DEA">
        <w:rPr>
          <w:rFonts w:ascii="Times New Roman" w:eastAsia="Times New Roman" w:hAnsi="Times New Roman" w:cs="Times New Roman"/>
          <w:sz w:val="28"/>
        </w:rPr>
        <w:t xml:space="preserve"> : “</w:t>
      </w:r>
      <w:r w:rsidR="00D43DEA" w:rsidRPr="00461318">
        <w:rPr>
          <w:rFonts w:ascii="Times New Roman" w:eastAsia="Times New Roman" w:hAnsi="Times New Roman" w:cs="Times New Roman"/>
          <w:b/>
          <w:i/>
          <w:sz w:val="24"/>
          <w:szCs w:val="24"/>
        </w:rPr>
        <w:t xml:space="preserve">seront punis de la peine des travaux forcés à temps de dix à vingt ans  ceux qui, sans ordre des autorités </w:t>
      </w:r>
      <w:r w:rsidR="00D43DEA" w:rsidRPr="00461318">
        <w:rPr>
          <w:rFonts w:ascii="Times New Roman" w:eastAsia="Times New Roman" w:hAnsi="Times New Roman" w:cs="Times New Roman"/>
          <w:b/>
          <w:i/>
          <w:sz w:val="24"/>
          <w:szCs w:val="24"/>
        </w:rPr>
        <w:lastRenderedPageBreak/>
        <w:t xml:space="preserve">constitutées et hors les cas où la loi ordonne de saisir des prévenus, auront arrêté, détenu ou séquestré des personnes quelconques. </w:t>
      </w:r>
    </w:p>
    <w:p w:rsidR="00DC17ED" w:rsidRPr="00461318" w:rsidRDefault="00353981" w:rsidP="00461318">
      <w:pPr>
        <w:pStyle w:val="ListParagraph"/>
        <w:spacing w:line="360" w:lineRule="auto"/>
        <w:ind w:left="212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Quiconque aura prêté un lieu</w:t>
      </w:r>
      <w:r w:rsidR="00D43DEA" w:rsidRPr="00461318">
        <w:rPr>
          <w:rFonts w:ascii="Times New Roman" w:eastAsia="Times New Roman" w:hAnsi="Times New Roman" w:cs="Times New Roman"/>
          <w:b/>
          <w:i/>
          <w:sz w:val="24"/>
          <w:szCs w:val="24"/>
        </w:rPr>
        <w:t xml:space="preserve"> pour exécuter la détention ou séquestration subira la même peine.</w:t>
      </w:r>
    </w:p>
    <w:p w:rsidR="00DC17ED" w:rsidRPr="00461318" w:rsidRDefault="00D43DEA" w:rsidP="00461318">
      <w:pPr>
        <w:pStyle w:val="ListParagraph"/>
        <w:spacing w:line="360" w:lineRule="auto"/>
        <w:ind w:left="2127"/>
        <w:jc w:val="both"/>
        <w:rPr>
          <w:rFonts w:ascii="Times New Roman" w:eastAsia="Times New Roman" w:hAnsi="Times New Roman" w:cs="Times New Roman"/>
          <w:b/>
          <w:i/>
          <w:sz w:val="24"/>
          <w:szCs w:val="24"/>
        </w:rPr>
      </w:pPr>
      <w:r w:rsidRPr="00461318">
        <w:rPr>
          <w:rFonts w:ascii="Times New Roman" w:eastAsia="Times New Roman" w:hAnsi="Times New Roman" w:cs="Times New Roman"/>
          <w:b/>
          <w:i/>
          <w:sz w:val="24"/>
          <w:szCs w:val="24"/>
        </w:rPr>
        <w:t>Seront également punis de la même peine ce</w:t>
      </w:r>
      <w:r w:rsidR="00353981">
        <w:rPr>
          <w:rFonts w:ascii="Times New Roman" w:eastAsia="Times New Roman" w:hAnsi="Times New Roman" w:cs="Times New Roman"/>
          <w:b/>
          <w:i/>
          <w:sz w:val="24"/>
          <w:szCs w:val="24"/>
        </w:rPr>
        <w:t>ux qui auront conclu une conven</w:t>
      </w:r>
      <w:r w:rsidRPr="00461318">
        <w:rPr>
          <w:rFonts w:ascii="Times New Roman" w:eastAsia="Times New Roman" w:hAnsi="Times New Roman" w:cs="Times New Roman"/>
          <w:b/>
          <w:i/>
          <w:sz w:val="24"/>
          <w:szCs w:val="24"/>
        </w:rPr>
        <w:t>tion ayant pour ob</w:t>
      </w:r>
      <w:r w:rsidR="00DC17ED" w:rsidRPr="00461318">
        <w:rPr>
          <w:rFonts w:ascii="Times New Roman" w:eastAsia="Times New Roman" w:hAnsi="Times New Roman" w:cs="Times New Roman"/>
          <w:b/>
          <w:i/>
          <w:sz w:val="24"/>
          <w:szCs w:val="24"/>
        </w:rPr>
        <w:t>j</w:t>
      </w:r>
      <w:r w:rsidRPr="00461318">
        <w:rPr>
          <w:rFonts w:ascii="Times New Roman" w:eastAsia="Times New Roman" w:hAnsi="Times New Roman" w:cs="Times New Roman"/>
          <w:b/>
          <w:i/>
          <w:sz w:val="24"/>
          <w:szCs w:val="24"/>
        </w:rPr>
        <w:t>et d’aliéner soit à titre gratuit, soit à titre onéreux, la liberté d’une tierce personne. La confiscation de l’argent, des objets ou valeurs reçus en exécution de ladite convention sera toujours prononcé</w:t>
      </w:r>
      <w:r w:rsidR="00D87926">
        <w:rPr>
          <w:rFonts w:ascii="Times New Roman" w:eastAsia="Times New Roman" w:hAnsi="Times New Roman" w:cs="Times New Roman"/>
          <w:b/>
          <w:i/>
          <w:sz w:val="24"/>
          <w:szCs w:val="24"/>
        </w:rPr>
        <w:t>e</w:t>
      </w:r>
      <w:r w:rsidRPr="00461318">
        <w:rPr>
          <w:rFonts w:ascii="Times New Roman" w:eastAsia="Times New Roman" w:hAnsi="Times New Roman" w:cs="Times New Roman"/>
          <w:b/>
          <w:i/>
          <w:sz w:val="24"/>
          <w:szCs w:val="24"/>
        </w:rPr>
        <w:t>. Le maximum de la peine sera toujours pronconcé si la personne faisant l’objet de la convention est âgée de moins de quinze ans.</w:t>
      </w:r>
    </w:p>
    <w:p w:rsidR="00DC17ED" w:rsidRPr="00461318" w:rsidRDefault="00D43DEA" w:rsidP="00461318">
      <w:pPr>
        <w:pStyle w:val="ListParagraph"/>
        <w:spacing w:line="360" w:lineRule="auto"/>
        <w:ind w:left="2127"/>
        <w:jc w:val="both"/>
        <w:rPr>
          <w:rFonts w:ascii="Times New Roman" w:eastAsia="Times New Roman" w:hAnsi="Times New Roman" w:cs="Times New Roman"/>
          <w:b/>
          <w:i/>
          <w:sz w:val="24"/>
          <w:szCs w:val="24"/>
        </w:rPr>
      </w:pPr>
      <w:r w:rsidRPr="00461318">
        <w:rPr>
          <w:rFonts w:ascii="Times New Roman" w:eastAsia="Times New Roman" w:hAnsi="Times New Roman" w:cs="Times New Roman"/>
          <w:b/>
          <w:i/>
          <w:sz w:val="24"/>
          <w:szCs w:val="24"/>
        </w:rPr>
        <w:t>Quiconque aura mis ou reçu une personne en gage, quel qu’en soit le motif, sera puni d’un emprisonnement d’un mois à deux ans et d’une amende de 2.000 à 150.000 francs ou de l’une de ces peines seulement. La peine d’emprisonnement pourra être portée à cinq ans si la personne mise ou reçue en gage est âgée de moins de quinze ans.</w:t>
      </w:r>
    </w:p>
    <w:p w:rsidR="00D43DEA" w:rsidRDefault="00D43DEA" w:rsidP="002B27CD">
      <w:pPr>
        <w:pStyle w:val="ListParagraph"/>
        <w:spacing w:line="360" w:lineRule="auto"/>
        <w:ind w:left="2127"/>
        <w:jc w:val="both"/>
        <w:rPr>
          <w:rFonts w:ascii="Times New Roman" w:eastAsia="Times New Roman" w:hAnsi="Times New Roman" w:cs="Times New Roman"/>
          <w:sz w:val="28"/>
        </w:rPr>
      </w:pPr>
      <w:r w:rsidRPr="00461318">
        <w:rPr>
          <w:rFonts w:ascii="Times New Roman" w:eastAsia="Times New Roman" w:hAnsi="Times New Roman" w:cs="Times New Roman"/>
          <w:b/>
          <w:i/>
          <w:sz w:val="24"/>
          <w:szCs w:val="24"/>
        </w:rPr>
        <w:t>Le</w:t>
      </w:r>
      <w:r w:rsidR="00DC17ED" w:rsidRPr="00461318">
        <w:rPr>
          <w:rFonts w:ascii="Times New Roman" w:eastAsia="Times New Roman" w:hAnsi="Times New Roman" w:cs="Times New Roman"/>
          <w:b/>
          <w:i/>
          <w:sz w:val="24"/>
          <w:szCs w:val="24"/>
        </w:rPr>
        <w:t>s</w:t>
      </w:r>
      <w:r w:rsidRPr="00461318">
        <w:rPr>
          <w:rFonts w:ascii="Times New Roman" w:eastAsia="Times New Roman" w:hAnsi="Times New Roman" w:cs="Times New Roman"/>
          <w:b/>
          <w:i/>
          <w:sz w:val="24"/>
          <w:szCs w:val="24"/>
        </w:rPr>
        <w:t xml:space="preserve"> coupables pourront en  outre dans tous les cas privés des droits mentionnés en l’article 34 pendant cinq ans au moins et dix ans au plus</w:t>
      </w:r>
      <w:r>
        <w:rPr>
          <w:rFonts w:ascii="Times New Roman" w:eastAsia="Times New Roman" w:hAnsi="Times New Roman" w:cs="Times New Roman"/>
          <w:sz w:val="28"/>
        </w:rPr>
        <w:t>”.</w:t>
      </w:r>
      <w:r w:rsidR="00936DB4">
        <w:rPr>
          <w:rFonts w:ascii="Times New Roman" w:eastAsia="Times New Roman" w:hAnsi="Times New Roman" w:cs="Times New Roman"/>
          <w:sz w:val="28"/>
        </w:rPr>
        <w:t xml:space="preserve"> </w:t>
      </w:r>
    </w:p>
    <w:p w:rsidR="00936DB4" w:rsidRPr="007044A3" w:rsidRDefault="00936DB4" w:rsidP="007044A3">
      <w:pPr>
        <w:pStyle w:val="ListParagraph"/>
        <w:spacing w:line="360" w:lineRule="auto"/>
        <w:ind w:left="2520" w:firstLine="720"/>
        <w:jc w:val="both"/>
        <w:rPr>
          <w:rFonts w:ascii="Times New Roman" w:eastAsia="Times New Roman" w:hAnsi="Times New Roman" w:cs="Times New Roman"/>
          <w:sz w:val="16"/>
          <w:szCs w:val="16"/>
        </w:rPr>
      </w:pPr>
    </w:p>
    <w:p w:rsidR="00936DB4" w:rsidRDefault="00936DB4" w:rsidP="002B27CD">
      <w:pPr>
        <w:pStyle w:val="ListParagraph"/>
        <w:spacing w:line="360" w:lineRule="auto"/>
        <w:ind w:left="2127"/>
        <w:jc w:val="both"/>
        <w:rPr>
          <w:rFonts w:ascii="Times New Roman" w:eastAsia="Times New Roman" w:hAnsi="Times New Roman" w:cs="Times New Roman"/>
          <w:sz w:val="28"/>
        </w:rPr>
      </w:pPr>
      <w:r w:rsidRPr="00D87926">
        <w:rPr>
          <w:rFonts w:ascii="Times New Roman" w:eastAsia="Times New Roman" w:hAnsi="Times New Roman" w:cs="Times New Roman"/>
          <w:b/>
          <w:i/>
          <w:sz w:val="26"/>
          <w:szCs w:val="26"/>
        </w:rPr>
        <w:t>Article 335</w:t>
      </w:r>
      <w:r w:rsidRPr="00545788">
        <w:rPr>
          <w:rFonts w:ascii="Times New Roman" w:eastAsia="Times New Roman" w:hAnsi="Times New Roman" w:cs="Times New Roman"/>
          <w:i/>
          <w:sz w:val="28"/>
        </w:rPr>
        <w:t xml:space="preserve">  du code pénal</w:t>
      </w:r>
      <w:r>
        <w:rPr>
          <w:rFonts w:ascii="Times New Roman" w:eastAsia="Times New Roman" w:hAnsi="Times New Roman" w:cs="Times New Roman"/>
          <w:sz w:val="28"/>
        </w:rPr>
        <w:t xml:space="preserve"> : “</w:t>
      </w:r>
      <w:r w:rsidRPr="00353981">
        <w:rPr>
          <w:rFonts w:ascii="Times New Roman" w:eastAsia="Times New Roman" w:hAnsi="Times New Roman" w:cs="Times New Roman"/>
          <w:b/>
          <w:i/>
          <w:sz w:val="24"/>
          <w:szCs w:val="24"/>
        </w:rPr>
        <w:t>Si la détention ou séquestration a duré plus d’un mois, la peine sera celle des travaux forcés à perpétuité”</w:t>
      </w:r>
      <w:r>
        <w:rPr>
          <w:rFonts w:ascii="Times New Roman" w:eastAsia="Times New Roman" w:hAnsi="Times New Roman" w:cs="Times New Roman"/>
          <w:sz w:val="28"/>
        </w:rPr>
        <w:t xml:space="preserve">. </w:t>
      </w:r>
    </w:p>
    <w:p w:rsidR="00936DB4" w:rsidRPr="007044A3" w:rsidRDefault="00936DB4" w:rsidP="00D43DEA">
      <w:pPr>
        <w:pStyle w:val="ListParagraph"/>
        <w:spacing w:line="360" w:lineRule="auto"/>
        <w:ind w:left="2520"/>
        <w:jc w:val="both"/>
        <w:rPr>
          <w:rFonts w:ascii="Times New Roman" w:eastAsia="Times New Roman" w:hAnsi="Times New Roman" w:cs="Times New Roman"/>
          <w:sz w:val="16"/>
          <w:szCs w:val="16"/>
          <w:vertAlign w:val="superscript"/>
        </w:rPr>
      </w:pPr>
    </w:p>
    <w:p w:rsidR="00DC17ED" w:rsidRPr="00353981" w:rsidRDefault="00936DB4" w:rsidP="002B27CD">
      <w:pPr>
        <w:pStyle w:val="ListParagraph"/>
        <w:spacing w:line="360" w:lineRule="auto"/>
        <w:ind w:left="2127"/>
        <w:jc w:val="both"/>
        <w:rPr>
          <w:rFonts w:ascii="Times New Roman" w:eastAsia="Times New Roman" w:hAnsi="Times New Roman" w:cs="Times New Roman"/>
          <w:b/>
          <w:i/>
          <w:sz w:val="24"/>
          <w:szCs w:val="24"/>
        </w:rPr>
      </w:pPr>
      <w:r w:rsidRPr="00D87926">
        <w:rPr>
          <w:rFonts w:ascii="Times New Roman" w:eastAsia="Times New Roman" w:hAnsi="Times New Roman" w:cs="Times New Roman"/>
          <w:b/>
          <w:i/>
          <w:sz w:val="26"/>
          <w:szCs w:val="26"/>
        </w:rPr>
        <w:t>Article 336</w:t>
      </w:r>
      <w:r w:rsidRPr="00545788">
        <w:rPr>
          <w:rFonts w:ascii="Times New Roman" w:eastAsia="Times New Roman" w:hAnsi="Times New Roman" w:cs="Times New Roman"/>
          <w:i/>
          <w:sz w:val="28"/>
        </w:rPr>
        <w:t xml:space="preserve"> du code pénal</w:t>
      </w:r>
      <w:r>
        <w:rPr>
          <w:rFonts w:ascii="Times New Roman" w:eastAsia="Times New Roman" w:hAnsi="Times New Roman" w:cs="Times New Roman"/>
          <w:sz w:val="28"/>
        </w:rPr>
        <w:t xml:space="preserve"> : “ </w:t>
      </w:r>
      <w:r w:rsidRPr="00353981">
        <w:rPr>
          <w:rFonts w:ascii="Times New Roman" w:eastAsia="Times New Roman" w:hAnsi="Times New Roman" w:cs="Times New Roman"/>
          <w:b/>
          <w:i/>
          <w:sz w:val="24"/>
          <w:szCs w:val="24"/>
        </w:rPr>
        <w:t xml:space="preserve">la peine sera réduite à l’emprisonnement d’un an  </w:t>
      </w:r>
      <w:r w:rsidR="00DC17ED" w:rsidRPr="00353981">
        <w:rPr>
          <w:rFonts w:ascii="Times New Roman" w:eastAsia="Times New Roman" w:hAnsi="Times New Roman" w:cs="Times New Roman"/>
          <w:b/>
          <w:i/>
          <w:sz w:val="24"/>
          <w:szCs w:val="24"/>
        </w:rPr>
        <w:t xml:space="preserve">à </w:t>
      </w:r>
      <w:r w:rsidRPr="00353981">
        <w:rPr>
          <w:rFonts w:ascii="Times New Roman" w:eastAsia="Times New Roman" w:hAnsi="Times New Roman" w:cs="Times New Roman"/>
          <w:b/>
          <w:i/>
          <w:sz w:val="24"/>
          <w:szCs w:val="24"/>
        </w:rPr>
        <w:t>cinq ans, si le coupable des délits mentionnés en l’ar</w:t>
      </w:r>
      <w:r w:rsidR="00DC17ED" w:rsidRPr="00353981">
        <w:rPr>
          <w:rFonts w:ascii="Times New Roman" w:eastAsia="Times New Roman" w:hAnsi="Times New Roman" w:cs="Times New Roman"/>
          <w:b/>
          <w:i/>
          <w:sz w:val="24"/>
          <w:szCs w:val="24"/>
        </w:rPr>
        <w:t>ticle 334, non encore poursuivis</w:t>
      </w:r>
      <w:r w:rsidRPr="00353981">
        <w:rPr>
          <w:rFonts w:ascii="Times New Roman" w:eastAsia="Times New Roman" w:hAnsi="Times New Roman" w:cs="Times New Roman"/>
          <w:b/>
          <w:i/>
          <w:sz w:val="24"/>
          <w:szCs w:val="24"/>
        </w:rPr>
        <w:t xml:space="preserve"> de fait, ont rendu la liberté à la personne arrêtée, séquestrée ou détenue, avant le dixième jour accompli depuis celui de l’arrestation, détention ou séquestration.</w:t>
      </w:r>
    </w:p>
    <w:p w:rsidR="00936DB4" w:rsidRPr="00353981" w:rsidRDefault="00936DB4" w:rsidP="00D43DEA">
      <w:pPr>
        <w:pStyle w:val="ListParagraph"/>
        <w:spacing w:line="360" w:lineRule="auto"/>
        <w:ind w:left="2520"/>
        <w:jc w:val="both"/>
        <w:rPr>
          <w:rFonts w:ascii="Times New Roman" w:eastAsia="Times New Roman" w:hAnsi="Times New Roman" w:cs="Times New Roman"/>
          <w:b/>
          <w:i/>
          <w:sz w:val="24"/>
          <w:szCs w:val="24"/>
        </w:rPr>
      </w:pPr>
      <w:r w:rsidRPr="00353981">
        <w:rPr>
          <w:rFonts w:ascii="Times New Roman" w:eastAsia="Times New Roman" w:hAnsi="Times New Roman" w:cs="Times New Roman"/>
          <w:b/>
          <w:i/>
          <w:sz w:val="24"/>
          <w:szCs w:val="24"/>
        </w:rPr>
        <w:t xml:space="preserve"> </w:t>
      </w:r>
    </w:p>
    <w:p w:rsidR="00936DB4" w:rsidRDefault="00936DB4" w:rsidP="002B27CD">
      <w:pPr>
        <w:pStyle w:val="ListParagraph"/>
        <w:spacing w:line="360" w:lineRule="auto"/>
        <w:ind w:left="2127"/>
        <w:jc w:val="both"/>
        <w:rPr>
          <w:rFonts w:ascii="Times New Roman" w:eastAsia="Times New Roman" w:hAnsi="Times New Roman" w:cs="Times New Roman"/>
          <w:sz w:val="28"/>
        </w:rPr>
      </w:pPr>
      <w:r w:rsidRPr="00353981">
        <w:rPr>
          <w:rFonts w:ascii="Times New Roman" w:eastAsia="Times New Roman" w:hAnsi="Times New Roman" w:cs="Times New Roman"/>
          <w:b/>
          <w:i/>
          <w:sz w:val="24"/>
          <w:szCs w:val="24"/>
        </w:rPr>
        <w:t>Les coupables pourront néanmoins être interdits de séjour pendant cinq à dix ans</w:t>
      </w:r>
      <w:r>
        <w:rPr>
          <w:rFonts w:ascii="Times New Roman" w:eastAsia="Times New Roman" w:hAnsi="Times New Roman" w:cs="Times New Roman"/>
          <w:sz w:val="28"/>
        </w:rPr>
        <w:t xml:space="preserve">”. </w:t>
      </w:r>
    </w:p>
    <w:p w:rsidR="00936DB4" w:rsidRPr="007044A3" w:rsidRDefault="00936DB4" w:rsidP="007044A3">
      <w:pPr>
        <w:pStyle w:val="ListParagraph"/>
        <w:spacing w:line="360" w:lineRule="auto"/>
        <w:ind w:left="2520" w:firstLine="720"/>
        <w:jc w:val="both"/>
        <w:rPr>
          <w:rFonts w:ascii="Times New Roman" w:eastAsia="Times New Roman" w:hAnsi="Times New Roman" w:cs="Times New Roman"/>
          <w:sz w:val="16"/>
          <w:szCs w:val="16"/>
          <w:vertAlign w:val="superscript"/>
        </w:rPr>
      </w:pPr>
    </w:p>
    <w:p w:rsidR="00936DB4" w:rsidRPr="002E1081" w:rsidRDefault="00936DB4" w:rsidP="002B27CD">
      <w:pPr>
        <w:pStyle w:val="ListParagraph"/>
        <w:spacing w:line="360" w:lineRule="auto"/>
        <w:ind w:left="2127"/>
        <w:jc w:val="both"/>
        <w:rPr>
          <w:rFonts w:ascii="Times New Roman" w:eastAsia="Times New Roman" w:hAnsi="Times New Roman" w:cs="Times New Roman"/>
          <w:b/>
          <w:i/>
          <w:sz w:val="24"/>
          <w:szCs w:val="24"/>
        </w:rPr>
      </w:pPr>
      <w:r w:rsidRPr="00D87926">
        <w:rPr>
          <w:rFonts w:ascii="Times New Roman" w:eastAsia="Times New Roman" w:hAnsi="Times New Roman" w:cs="Times New Roman"/>
          <w:b/>
          <w:i/>
          <w:sz w:val="26"/>
          <w:szCs w:val="26"/>
        </w:rPr>
        <w:lastRenderedPageBreak/>
        <w:t>Article 337</w:t>
      </w:r>
      <w:r w:rsidRPr="00545788">
        <w:rPr>
          <w:rFonts w:ascii="Times New Roman" w:eastAsia="Times New Roman" w:hAnsi="Times New Roman" w:cs="Times New Roman"/>
          <w:i/>
          <w:sz w:val="28"/>
        </w:rPr>
        <w:t xml:space="preserve"> du code pénal</w:t>
      </w:r>
      <w:r>
        <w:rPr>
          <w:rFonts w:ascii="Times New Roman" w:eastAsia="Times New Roman" w:hAnsi="Times New Roman" w:cs="Times New Roman"/>
          <w:sz w:val="28"/>
        </w:rPr>
        <w:t xml:space="preserve"> : </w:t>
      </w:r>
      <w:r w:rsidR="009D370B">
        <w:rPr>
          <w:rFonts w:ascii="Times New Roman" w:eastAsia="Times New Roman" w:hAnsi="Times New Roman" w:cs="Times New Roman"/>
          <w:sz w:val="28"/>
        </w:rPr>
        <w:t>“</w:t>
      </w:r>
      <w:r w:rsidRPr="002E1081">
        <w:rPr>
          <w:rFonts w:ascii="Times New Roman" w:eastAsia="Times New Roman" w:hAnsi="Times New Roman" w:cs="Times New Roman"/>
          <w:b/>
          <w:i/>
          <w:sz w:val="24"/>
          <w:szCs w:val="24"/>
        </w:rPr>
        <w:t xml:space="preserve">Dans chacun des deux cas suivants : </w:t>
      </w:r>
    </w:p>
    <w:p w:rsidR="00936DB4" w:rsidRPr="002E1081" w:rsidRDefault="00936DB4" w:rsidP="00936DB4">
      <w:pPr>
        <w:pStyle w:val="ListParagraph"/>
        <w:numPr>
          <w:ilvl w:val="0"/>
          <w:numId w:val="27"/>
        </w:numPr>
        <w:spacing w:line="360" w:lineRule="auto"/>
        <w:jc w:val="both"/>
        <w:rPr>
          <w:rFonts w:ascii="Times New Roman" w:eastAsia="Times New Roman" w:hAnsi="Times New Roman" w:cs="Times New Roman"/>
          <w:b/>
          <w:i/>
          <w:sz w:val="24"/>
          <w:szCs w:val="24"/>
        </w:rPr>
      </w:pPr>
      <w:r w:rsidRPr="002E1081">
        <w:rPr>
          <w:rFonts w:ascii="Times New Roman" w:eastAsia="Times New Roman" w:hAnsi="Times New Roman" w:cs="Times New Roman"/>
          <w:b/>
          <w:i/>
          <w:sz w:val="24"/>
          <w:szCs w:val="24"/>
        </w:rPr>
        <w:t>Si l’arrestation a été e</w:t>
      </w:r>
      <w:r w:rsidR="00DC17ED" w:rsidRPr="002E1081">
        <w:rPr>
          <w:rFonts w:ascii="Times New Roman" w:eastAsia="Times New Roman" w:hAnsi="Times New Roman" w:cs="Times New Roman"/>
          <w:b/>
          <w:i/>
          <w:sz w:val="24"/>
          <w:szCs w:val="24"/>
        </w:rPr>
        <w:t>xécutée avec un faux costume, s</w:t>
      </w:r>
      <w:r w:rsidRPr="002E1081">
        <w:rPr>
          <w:rFonts w:ascii="Times New Roman" w:eastAsia="Times New Roman" w:hAnsi="Times New Roman" w:cs="Times New Roman"/>
          <w:b/>
          <w:i/>
          <w:sz w:val="24"/>
          <w:szCs w:val="24"/>
        </w:rPr>
        <w:t>ous un faux nom, ou sur un faux ordre de l’autorité publique;</w:t>
      </w:r>
    </w:p>
    <w:p w:rsidR="00936DB4" w:rsidRPr="002E1081" w:rsidRDefault="00936DB4" w:rsidP="002E1081">
      <w:pPr>
        <w:pStyle w:val="ListParagraph"/>
        <w:numPr>
          <w:ilvl w:val="0"/>
          <w:numId w:val="27"/>
        </w:numPr>
        <w:spacing w:line="360" w:lineRule="auto"/>
        <w:jc w:val="both"/>
        <w:rPr>
          <w:rFonts w:ascii="Times New Roman" w:eastAsia="Times New Roman" w:hAnsi="Times New Roman" w:cs="Times New Roman"/>
          <w:b/>
          <w:i/>
          <w:sz w:val="24"/>
          <w:szCs w:val="24"/>
        </w:rPr>
      </w:pPr>
      <w:r w:rsidRPr="002E1081">
        <w:rPr>
          <w:rFonts w:ascii="Times New Roman" w:eastAsia="Times New Roman" w:hAnsi="Times New Roman" w:cs="Times New Roman"/>
          <w:b/>
          <w:i/>
          <w:sz w:val="24"/>
          <w:szCs w:val="24"/>
        </w:rPr>
        <w:t>Si l’individu arrêté, détenu ou</w:t>
      </w:r>
      <w:r w:rsidR="00DC17ED" w:rsidRPr="002E1081">
        <w:rPr>
          <w:rFonts w:ascii="Times New Roman" w:eastAsia="Times New Roman" w:hAnsi="Times New Roman" w:cs="Times New Roman"/>
          <w:b/>
          <w:i/>
          <w:sz w:val="24"/>
          <w:szCs w:val="24"/>
        </w:rPr>
        <w:t xml:space="preserve"> </w:t>
      </w:r>
      <w:r w:rsidRPr="002E1081">
        <w:rPr>
          <w:rFonts w:ascii="Times New Roman" w:eastAsia="Times New Roman" w:hAnsi="Times New Roman" w:cs="Times New Roman"/>
          <w:b/>
          <w:i/>
          <w:sz w:val="24"/>
          <w:szCs w:val="24"/>
        </w:rPr>
        <w:t>séquestré, a été menacé de la mort.</w:t>
      </w:r>
    </w:p>
    <w:p w:rsidR="003A758D" w:rsidRPr="002E1081" w:rsidRDefault="00936DB4" w:rsidP="002B27CD">
      <w:pPr>
        <w:pStyle w:val="ListParagraph"/>
        <w:spacing w:line="360" w:lineRule="auto"/>
        <w:ind w:left="2127"/>
        <w:jc w:val="both"/>
        <w:rPr>
          <w:rFonts w:ascii="Times New Roman" w:eastAsia="Times New Roman" w:hAnsi="Times New Roman" w:cs="Times New Roman"/>
          <w:b/>
          <w:i/>
          <w:sz w:val="24"/>
          <w:szCs w:val="24"/>
        </w:rPr>
      </w:pPr>
      <w:r w:rsidRPr="002E1081">
        <w:rPr>
          <w:rFonts w:ascii="Times New Roman" w:eastAsia="Times New Roman" w:hAnsi="Times New Roman" w:cs="Times New Roman"/>
          <w:b/>
          <w:i/>
          <w:sz w:val="24"/>
          <w:szCs w:val="24"/>
        </w:rPr>
        <w:t xml:space="preserve">Les coupables seront punis des travaux forcés à perpétuité . </w:t>
      </w:r>
    </w:p>
    <w:p w:rsidR="00936DB4" w:rsidRDefault="00936DB4" w:rsidP="002B27CD">
      <w:pPr>
        <w:pStyle w:val="ListParagraph"/>
        <w:spacing w:line="360" w:lineRule="auto"/>
        <w:ind w:left="2127"/>
        <w:jc w:val="both"/>
        <w:rPr>
          <w:rFonts w:ascii="Times New Roman" w:eastAsia="Times New Roman" w:hAnsi="Times New Roman" w:cs="Times New Roman"/>
          <w:sz w:val="28"/>
        </w:rPr>
      </w:pPr>
      <w:r w:rsidRPr="002E1081">
        <w:rPr>
          <w:rFonts w:ascii="Times New Roman" w:eastAsia="Times New Roman" w:hAnsi="Times New Roman" w:cs="Times New Roman"/>
          <w:b/>
          <w:i/>
          <w:sz w:val="24"/>
          <w:szCs w:val="24"/>
        </w:rPr>
        <w:t>Mais la peine sera celle de la mort, si les personnes arrêtées, détenues ou séquestrées ont été soumises à des tortures corporelles</w:t>
      </w:r>
      <w:r w:rsidR="009D370B">
        <w:rPr>
          <w:rFonts w:ascii="Times New Roman" w:eastAsia="Times New Roman" w:hAnsi="Times New Roman" w:cs="Times New Roman"/>
          <w:sz w:val="28"/>
        </w:rPr>
        <w:t>”</w:t>
      </w:r>
      <w:r>
        <w:rPr>
          <w:rFonts w:ascii="Times New Roman" w:eastAsia="Times New Roman" w:hAnsi="Times New Roman" w:cs="Times New Roman"/>
          <w:sz w:val="28"/>
        </w:rPr>
        <w:t>.</w:t>
      </w:r>
    </w:p>
    <w:p w:rsidR="0005705B" w:rsidRPr="00AD3912" w:rsidRDefault="0005705B" w:rsidP="00D43DEA">
      <w:pPr>
        <w:pStyle w:val="ListParagraph"/>
        <w:spacing w:line="360" w:lineRule="auto"/>
        <w:ind w:left="2520"/>
        <w:jc w:val="both"/>
        <w:rPr>
          <w:rFonts w:ascii="Times New Roman" w:eastAsia="Times New Roman" w:hAnsi="Times New Roman" w:cs="Times New Roman"/>
          <w:sz w:val="16"/>
          <w:szCs w:val="16"/>
        </w:rPr>
      </w:pPr>
    </w:p>
    <w:p w:rsidR="002B27CD" w:rsidRPr="002E1081" w:rsidRDefault="0005705B" w:rsidP="002E1081">
      <w:pPr>
        <w:pStyle w:val="ListParagraph"/>
        <w:spacing w:line="360" w:lineRule="auto"/>
        <w:ind w:left="2127"/>
        <w:jc w:val="both"/>
        <w:rPr>
          <w:rFonts w:ascii="Times New Roman" w:eastAsia="Times New Roman" w:hAnsi="Times New Roman" w:cs="Times New Roman"/>
          <w:b/>
          <w:i/>
          <w:sz w:val="24"/>
          <w:szCs w:val="24"/>
        </w:rPr>
      </w:pPr>
      <w:r w:rsidRPr="00A637E1">
        <w:rPr>
          <w:rFonts w:ascii="Times New Roman" w:eastAsia="Times New Roman" w:hAnsi="Times New Roman" w:cs="Times New Roman"/>
          <w:b/>
          <w:i/>
          <w:sz w:val="26"/>
          <w:szCs w:val="26"/>
        </w:rPr>
        <w:t>Article 337 bis</w:t>
      </w:r>
      <w:r>
        <w:rPr>
          <w:rFonts w:ascii="Times New Roman" w:eastAsia="Times New Roman" w:hAnsi="Times New Roman" w:cs="Times New Roman"/>
          <w:sz w:val="28"/>
        </w:rPr>
        <w:t xml:space="preserve"> (</w:t>
      </w:r>
      <w:r w:rsidR="00EA1540">
        <w:rPr>
          <w:rFonts w:ascii="Times New Roman" w:eastAsia="Times New Roman" w:hAnsi="Times New Roman" w:cs="Times New Roman"/>
        </w:rPr>
        <w:t>L</w:t>
      </w:r>
      <w:r w:rsidRPr="00EA1540">
        <w:rPr>
          <w:rFonts w:ascii="Times New Roman" w:eastAsia="Times New Roman" w:hAnsi="Times New Roman" w:cs="Times New Roman"/>
        </w:rPr>
        <w:t>oi n° 76-02 du 25 mars 1976</w:t>
      </w:r>
      <w:r>
        <w:rPr>
          <w:rFonts w:ascii="Times New Roman" w:eastAsia="Times New Roman" w:hAnsi="Times New Roman" w:cs="Times New Roman"/>
          <w:sz w:val="28"/>
        </w:rPr>
        <w:t>) : “</w:t>
      </w:r>
      <w:r w:rsidRPr="002E1081">
        <w:rPr>
          <w:rFonts w:ascii="Times New Roman" w:eastAsia="Times New Roman" w:hAnsi="Times New Roman" w:cs="Times New Roman"/>
          <w:b/>
          <w:i/>
          <w:sz w:val="24"/>
          <w:szCs w:val="24"/>
        </w:rPr>
        <w:t>Dans le cas où la personne, quel</w:t>
      </w:r>
      <w:r w:rsidR="002E1081">
        <w:rPr>
          <w:rFonts w:ascii="Times New Roman" w:eastAsia="Times New Roman" w:hAnsi="Times New Roman" w:cs="Times New Roman"/>
          <w:b/>
          <w:i/>
          <w:sz w:val="24"/>
          <w:szCs w:val="24"/>
        </w:rPr>
        <w:t xml:space="preserve"> </w:t>
      </w:r>
      <w:r w:rsidRPr="002E1081">
        <w:rPr>
          <w:rFonts w:ascii="Times New Roman" w:eastAsia="Times New Roman" w:hAnsi="Times New Roman" w:cs="Times New Roman"/>
          <w:b/>
          <w:i/>
          <w:sz w:val="24"/>
          <w:szCs w:val="24"/>
        </w:rPr>
        <w:t xml:space="preserve">que soit son âge, a été arrêtée, détenue ou séquestrée comme otage, soit pour préparer ou faciliter la commission d’un crime ou d’un délit, soit pour favoriser la fuite </w:t>
      </w:r>
      <w:r w:rsidR="00EA1540" w:rsidRPr="002E1081">
        <w:rPr>
          <w:rFonts w:ascii="Times New Roman" w:eastAsia="Times New Roman" w:hAnsi="Times New Roman" w:cs="Times New Roman"/>
          <w:b/>
          <w:i/>
          <w:sz w:val="24"/>
          <w:szCs w:val="24"/>
        </w:rPr>
        <w:t>ou</w:t>
      </w:r>
      <w:r w:rsidRPr="002E1081">
        <w:rPr>
          <w:rFonts w:ascii="Times New Roman" w:eastAsia="Times New Roman" w:hAnsi="Times New Roman" w:cs="Times New Roman"/>
          <w:b/>
          <w:i/>
          <w:sz w:val="24"/>
          <w:szCs w:val="24"/>
        </w:rPr>
        <w:t xml:space="preserve"> assurer l’impunité des auteurs ou complices d’un crime ou d’un délit, soit pour répondre du paiement d’une rançon, de l’exécution d’un ordre ou d’une condition, le coupable sera pun</w:t>
      </w:r>
      <w:r w:rsidR="00EA1540" w:rsidRPr="002E1081">
        <w:rPr>
          <w:rFonts w:ascii="Times New Roman" w:eastAsia="Times New Roman" w:hAnsi="Times New Roman" w:cs="Times New Roman"/>
          <w:b/>
          <w:i/>
          <w:sz w:val="24"/>
          <w:szCs w:val="24"/>
        </w:rPr>
        <w:t xml:space="preserve">i </w:t>
      </w:r>
      <w:r w:rsidRPr="002E1081">
        <w:rPr>
          <w:rFonts w:ascii="Times New Roman" w:eastAsia="Times New Roman" w:hAnsi="Times New Roman" w:cs="Times New Roman"/>
          <w:b/>
          <w:i/>
          <w:sz w:val="24"/>
          <w:szCs w:val="24"/>
        </w:rPr>
        <w:t xml:space="preserve"> de la peine de mort.</w:t>
      </w:r>
    </w:p>
    <w:p w:rsidR="0005705B" w:rsidRPr="002E1081" w:rsidRDefault="00E21A5A" w:rsidP="002B27CD">
      <w:pPr>
        <w:pStyle w:val="ListParagraph"/>
        <w:spacing w:line="360" w:lineRule="auto"/>
        <w:ind w:left="2127"/>
        <w:jc w:val="both"/>
        <w:rPr>
          <w:rFonts w:ascii="Times New Roman" w:eastAsia="Times New Roman" w:hAnsi="Times New Roman" w:cs="Times New Roman"/>
          <w:b/>
          <w:i/>
          <w:sz w:val="24"/>
          <w:szCs w:val="24"/>
        </w:rPr>
      </w:pPr>
      <w:r w:rsidRPr="002E1081">
        <w:rPr>
          <w:rFonts w:ascii="Times New Roman" w:eastAsia="Times New Roman" w:hAnsi="Times New Roman" w:cs="Times New Roman"/>
          <w:b/>
          <w:i/>
          <w:sz w:val="24"/>
          <w:szCs w:val="24"/>
        </w:rPr>
        <w:t>Toutefois, la pein</w:t>
      </w:r>
      <w:r w:rsidR="0005705B" w:rsidRPr="002E1081">
        <w:rPr>
          <w:rFonts w:ascii="Times New Roman" w:eastAsia="Times New Roman" w:hAnsi="Times New Roman" w:cs="Times New Roman"/>
          <w:b/>
          <w:i/>
          <w:sz w:val="24"/>
          <w:szCs w:val="24"/>
        </w:rPr>
        <w:t xml:space="preserve">e sera celle des travaux forcés à temps de dix à vingt ans, si la personne arrêtée, détenue ou séquestrée </w:t>
      </w:r>
      <w:r w:rsidR="00D606BF" w:rsidRPr="002E1081">
        <w:rPr>
          <w:rFonts w:ascii="Times New Roman" w:eastAsia="Times New Roman" w:hAnsi="Times New Roman" w:cs="Times New Roman"/>
          <w:b/>
          <w:i/>
          <w:sz w:val="24"/>
          <w:szCs w:val="24"/>
        </w:rPr>
        <w:t>comme otage est libérée volontairement, sans qu’il y ait eu exécution d’aucun ordre ou réalisation d’aucune condition, avant le cinquième jour accompli depuis celui  de l’arrestation, de la détention ou de la séquestration.</w:t>
      </w:r>
    </w:p>
    <w:p w:rsidR="0004180E" w:rsidRPr="002E1081" w:rsidRDefault="0004180E" w:rsidP="00D43DEA">
      <w:pPr>
        <w:pStyle w:val="ListParagraph"/>
        <w:spacing w:line="360" w:lineRule="auto"/>
        <w:ind w:left="2520"/>
        <w:jc w:val="both"/>
        <w:rPr>
          <w:rFonts w:ascii="Times New Roman" w:eastAsia="Times New Roman" w:hAnsi="Times New Roman" w:cs="Times New Roman"/>
          <w:b/>
          <w:i/>
          <w:sz w:val="24"/>
          <w:szCs w:val="24"/>
        </w:rPr>
      </w:pPr>
    </w:p>
    <w:p w:rsidR="0004180E" w:rsidRPr="002E1081" w:rsidRDefault="00D606BF" w:rsidP="002E1081">
      <w:pPr>
        <w:pStyle w:val="ListParagraph"/>
        <w:spacing w:line="360" w:lineRule="auto"/>
        <w:ind w:left="2127"/>
        <w:jc w:val="both"/>
        <w:rPr>
          <w:rFonts w:ascii="Times New Roman" w:eastAsia="Times New Roman" w:hAnsi="Times New Roman" w:cs="Times New Roman"/>
          <w:b/>
          <w:i/>
          <w:sz w:val="24"/>
          <w:szCs w:val="24"/>
        </w:rPr>
      </w:pPr>
      <w:r w:rsidRPr="002E1081">
        <w:rPr>
          <w:rFonts w:ascii="Times New Roman" w:eastAsia="Times New Roman" w:hAnsi="Times New Roman" w:cs="Times New Roman"/>
          <w:b/>
          <w:i/>
          <w:sz w:val="24"/>
          <w:szCs w:val="24"/>
        </w:rPr>
        <w:t>Le bénéfice des circonstances atténuantes ne pourra pas être accordé aux accusés reconnus coupables du crime spécifié à l’alinéa premier lorsqu’il est résulté de la prise d’otage la mort d’une personne quelconque ou celle de la personne prise en otage, que la mort soit survenue alors que cette personne était entre les mains de ses ravisseurs ou à la suite des blessures ou des violences subies au cours de son ennlèvement.</w:t>
      </w:r>
    </w:p>
    <w:p w:rsidR="002B27CD" w:rsidRDefault="00D606BF" w:rsidP="002E1081">
      <w:pPr>
        <w:pStyle w:val="ListParagraph"/>
        <w:spacing w:line="360" w:lineRule="auto"/>
        <w:ind w:left="2127"/>
        <w:jc w:val="both"/>
        <w:rPr>
          <w:rFonts w:ascii="Times New Roman" w:eastAsia="Times New Roman" w:hAnsi="Times New Roman" w:cs="Times New Roman"/>
          <w:sz w:val="28"/>
        </w:rPr>
      </w:pPr>
      <w:r w:rsidRPr="002E1081">
        <w:rPr>
          <w:rFonts w:ascii="Times New Roman" w:eastAsia="Times New Roman" w:hAnsi="Times New Roman" w:cs="Times New Roman"/>
          <w:b/>
          <w:i/>
          <w:sz w:val="24"/>
          <w:szCs w:val="24"/>
        </w:rPr>
        <w:t>Lorsque la prise d’otage n’aura entraîné la mort d’aucune personne et que le bénéfice des circonstances atténuantes aura été accordé aux accusés reconnus coupables du crime spécifié à l’alinéa 1</w:t>
      </w:r>
      <w:r w:rsidRPr="002E1081">
        <w:rPr>
          <w:rFonts w:ascii="Times New Roman" w:eastAsia="Times New Roman" w:hAnsi="Times New Roman" w:cs="Times New Roman"/>
          <w:b/>
          <w:i/>
          <w:sz w:val="24"/>
          <w:szCs w:val="24"/>
          <w:vertAlign w:val="superscript"/>
        </w:rPr>
        <w:t>er</w:t>
      </w:r>
      <w:r w:rsidRPr="002E1081">
        <w:rPr>
          <w:rFonts w:ascii="Times New Roman" w:eastAsia="Times New Roman" w:hAnsi="Times New Roman" w:cs="Times New Roman"/>
          <w:b/>
          <w:i/>
          <w:sz w:val="24"/>
          <w:szCs w:val="24"/>
        </w:rPr>
        <w:t xml:space="preserve">, la peine </w:t>
      </w:r>
      <w:r w:rsidRPr="002E1081">
        <w:rPr>
          <w:rFonts w:ascii="Times New Roman" w:eastAsia="Times New Roman" w:hAnsi="Times New Roman" w:cs="Times New Roman"/>
          <w:b/>
          <w:i/>
          <w:sz w:val="24"/>
          <w:szCs w:val="24"/>
        </w:rPr>
        <w:lastRenderedPageBreak/>
        <w:t>des travaux forcés à perpétuité sera obligatoirement prononcée, n</w:t>
      </w:r>
      <w:r w:rsidR="0004180E" w:rsidRPr="002E1081">
        <w:rPr>
          <w:rFonts w:ascii="Times New Roman" w:eastAsia="Times New Roman" w:hAnsi="Times New Roman" w:cs="Times New Roman"/>
          <w:b/>
          <w:i/>
          <w:sz w:val="24"/>
          <w:szCs w:val="24"/>
        </w:rPr>
        <w:t>o</w:t>
      </w:r>
      <w:r w:rsidRPr="002E1081">
        <w:rPr>
          <w:rFonts w:ascii="Times New Roman" w:eastAsia="Times New Roman" w:hAnsi="Times New Roman" w:cs="Times New Roman"/>
          <w:b/>
          <w:i/>
          <w:sz w:val="24"/>
          <w:szCs w:val="24"/>
        </w:rPr>
        <w:t>nobstant les dispositions de l’article 432, alinéa 2</w:t>
      </w:r>
      <w:r>
        <w:rPr>
          <w:rFonts w:ascii="Times New Roman" w:eastAsia="Times New Roman" w:hAnsi="Times New Roman" w:cs="Times New Roman"/>
          <w:sz w:val="28"/>
        </w:rPr>
        <w:t>”.</w:t>
      </w:r>
    </w:p>
    <w:p w:rsidR="002E1081" w:rsidRPr="002E1081" w:rsidRDefault="002E1081" w:rsidP="002E1081">
      <w:pPr>
        <w:pStyle w:val="ListParagraph"/>
        <w:spacing w:line="360" w:lineRule="auto"/>
        <w:ind w:left="2127"/>
        <w:jc w:val="both"/>
        <w:rPr>
          <w:rFonts w:ascii="Times New Roman" w:eastAsia="Times New Roman" w:hAnsi="Times New Roman" w:cs="Times New Roman"/>
          <w:sz w:val="28"/>
        </w:rPr>
      </w:pPr>
    </w:p>
    <w:p w:rsidR="001B1961" w:rsidRPr="002E1081" w:rsidRDefault="007864E5" w:rsidP="002E1081">
      <w:pPr>
        <w:pStyle w:val="ListParagraph"/>
        <w:spacing w:line="360" w:lineRule="auto"/>
        <w:ind w:left="2127"/>
        <w:jc w:val="both"/>
        <w:rPr>
          <w:rFonts w:ascii="Times New Roman" w:eastAsia="Times New Roman" w:hAnsi="Times New Roman" w:cs="Times New Roman"/>
          <w:b/>
          <w:i/>
          <w:sz w:val="24"/>
          <w:szCs w:val="24"/>
        </w:rPr>
      </w:pPr>
      <w:r w:rsidRPr="00A637E1">
        <w:rPr>
          <w:rFonts w:ascii="Times New Roman" w:eastAsia="Times New Roman" w:hAnsi="Times New Roman" w:cs="Times New Roman"/>
          <w:b/>
          <w:i/>
          <w:sz w:val="26"/>
          <w:szCs w:val="26"/>
        </w:rPr>
        <w:t>A</w:t>
      </w:r>
      <w:r w:rsidR="009D370B" w:rsidRPr="00A637E1">
        <w:rPr>
          <w:rFonts w:ascii="Times New Roman" w:eastAsia="Times New Roman" w:hAnsi="Times New Roman" w:cs="Times New Roman"/>
          <w:b/>
          <w:i/>
          <w:sz w:val="26"/>
          <w:szCs w:val="26"/>
        </w:rPr>
        <w:t>rticles 338 à 349</w:t>
      </w:r>
      <w:r w:rsidR="009D370B" w:rsidRPr="00601187">
        <w:rPr>
          <w:rFonts w:ascii="Times New Roman" w:eastAsia="Times New Roman" w:hAnsi="Times New Roman" w:cs="Times New Roman"/>
          <w:i/>
          <w:sz w:val="28"/>
        </w:rPr>
        <w:t xml:space="preserve"> du code pénal</w:t>
      </w:r>
      <w:r w:rsidR="009D370B">
        <w:rPr>
          <w:rFonts w:ascii="Times New Roman" w:eastAsia="Times New Roman" w:hAnsi="Times New Roman" w:cs="Times New Roman"/>
          <w:sz w:val="28"/>
        </w:rPr>
        <w:t xml:space="preserve"> </w:t>
      </w:r>
      <w:r w:rsidR="001B1961">
        <w:rPr>
          <w:rFonts w:ascii="Times New Roman" w:eastAsia="Times New Roman" w:hAnsi="Times New Roman" w:cs="Times New Roman"/>
          <w:sz w:val="28"/>
        </w:rPr>
        <w:t>: “</w:t>
      </w:r>
      <w:r w:rsidR="001B1961" w:rsidRPr="002E1081">
        <w:rPr>
          <w:rFonts w:ascii="Times New Roman" w:eastAsia="Times New Roman" w:hAnsi="Times New Roman" w:cs="Times New Roman"/>
          <w:b/>
          <w:i/>
          <w:sz w:val="24"/>
          <w:szCs w:val="24"/>
        </w:rPr>
        <w:t>Les coupables d’enlèvement, de recel, ou de suppression d’un enfant, de substitution d’un enfant à une femme qui ne sera pas accouchée, seront punis d’un emprisonnement de cinq à dix ans.</w:t>
      </w:r>
    </w:p>
    <w:p w:rsidR="001B1961" w:rsidRDefault="001B1961" w:rsidP="0000677A">
      <w:pPr>
        <w:pStyle w:val="ListParagraph"/>
        <w:spacing w:line="360" w:lineRule="auto"/>
        <w:ind w:left="2127"/>
        <w:jc w:val="both"/>
        <w:rPr>
          <w:rFonts w:ascii="Times New Roman" w:eastAsia="Times New Roman" w:hAnsi="Times New Roman" w:cs="Times New Roman"/>
          <w:sz w:val="28"/>
        </w:rPr>
      </w:pPr>
      <w:r w:rsidRPr="002E1081">
        <w:rPr>
          <w:rFonts w:ascii="Times New Roman" w:eastAsia="Times New Roman" w:hAnsi="Times New Roman" w:cs="Times New Roman"/>
          <w:b/>
          <w:i/>
          <w:sz w:val="24"/>
          <w:szCs w:val="24"/>
        </w:rPr>
        <w:t>Seront punis de la même peine ceux qui, étant chargés d’un enfant, ne le représenteront point aux personnes qui auront le droit de le réclamer</w:t>
      </w:r>
      <w:r>
        <w:rPr>
          <w:rFonts w:ascii="Times New Roman" w:eastAsia="Times New Roman" w:hAnsi="Times New Roman" w:cs="Times New Roman"/>
          <w:sz w:val="28"/>
        </w:rPr>
        <w:t>”.</w:t>
      </w:r>
    </w:p>
    <w:p w:rsidR="00BC10CD" w:rsidRPr="00BC10CD" w:rsidRDefault="00BC10CD" w:rsidP="001B1961">
      <w:pPr>
        <w:pStyle w:val="ListParagraph"/>
        <w:spacing w:line="360" w:lineRule="auto"/>
        <w:ind w:left="2552"/>
        <w:jc w:val="both"/>
        <w:rPr>
          <w:rFonts w:ascii="Times New Roman" w:eastAsia="Times New Roman" w:hAnsi="Times New Roman" w:cs="Times New Roman"/>
          <w:sz w:val="16"/>
          <w:szCs w:val="16"/>
        </w:rPr>
      </w:pPr>
    </w:p>
    <w:p w:rsidR="00BC10CD" w:rsidRDefault="00BC10CD" w:rsidP="0000677A">
      <w:pPr>
        <w:pStyle w:val="ListParagraph"/>
        <w:spacing w:line="360" w:lineRule="auto"/>
        <w:ind w:left="2127"/>
        <w:jc w:val="both"/>
        <w:rPr>
          <w:rFonts w:ascii="Times New Roman" w:eastAsia="Times New Roman" w:hAnsi="Times New Roman" w:cs="Times New Roman"/>
          <w:sz w:val="28"/>
        </w:rPr>
      </w:pPr>
      <w:r w:rsidRPr="00A637E1">
        <w:rPr>
          <w:rFonts w:ascii="Times New Roman" w:eastAsia="Times New Roman" w:hAnsi="Times New Roman" w:cs="Times New Roman"/>
          <w:b/>
          <w:i/>
          <w:sz w:val="26"/>
          <w:szCs w:val="26"/>
        </w:rPr>
        <w:t>Article 339</w:t>
      </w:r>
      <w:r w:rsidRPr="00601187">
        <w:rPr>
          <w:rFonts w:ascii="Times New Roman" w:eastAsia="Times New Roman" w:hAnsi="Times New Roman" w:cs="Times New Roman"/>
          <w:i/>
          <w:sz w:val="28"/>
        </w:rPr>
        <w:t xml:space="preserve"> du code pénal</w:t>
      </w:r>
      <w:r>
        <w:rPr>
          <w:rFonts w:ascii="Times New Roman" w:eastAsia="Times New Roman" w:hAnsi="Times New Roman" w:cs="Times New Roman"/>
          <w:sz w:val="28"/>
        </w:rPr>
        <w:t xml:space="preserve"> :  “</w:t>
      </w:r>
      <w:r w:rsidRPr="002E1081">
        <w:rPr>
          <w:rFonts w:ascii="Times New Roman" w:eastAsia="Times New Roman" w:hAnsi="Times New Roman" w:cs="Times New Roman"/>
          <w:b/>
          <w:i/>
          <w:sz w:val="24"/>
          <w:szCs w:val="24"/>
        </w:rPr>
        <w:t>Toute personne qui, ayant assisté à un accouchement, n’aura pas fait la déclaration à elle prescrite par la réglementation de l’état civil, sera punie d’un emprisonnement d’un mois à six mois et d’une amende de 20.000 à 75.000 francs</w:t>
      </w:r>
      <w:r>
        <w:rPr>
          <w:rFonts w:ascii="Times New Roman" w:eastAsia="Times New Roman" w:hAnsi="Times New Roman" w:cs="Times New Roman"/>
          <w:sz w:val="28"/>
        </w:rPr>
        <w:t>”</w:t>
      </w:r>
    </w:p>
    <w:p w:rsidR="00BC10CD" w:rsidRPr="00BC10CD" w:rsidRDefault="00BC10CD" w:rsidP="001B1961">
      <w:pPr>
        <w:pStyle w:val="ListParagraph"/>
        <w:spacing w:line="360" w:lineRule="auto"/>
        <w:ind w:left="2552"/>
        <w:jc w:val="both"/>
        <w:rPr>
          <w:rFonts w:ascii="Times New Roman" w:eastAsia="Times New Roman" w:hAnsi="Times New Roman" w:cs="Times New Roman"/>
          <w:sz w:val="16"/>
          <w:szCs w:val="16"/>
        </w:rPr>
      </w:pPr>
    </w:p>
    <w:p w:rsidR="00BC10CD" w:rsidRPr="002E1081" w:rsidRDefault="00BC10CD" w:rsidP="002E1081">
      <w:pPr>
        <w:pStyle w:val="ListParagraph"/>
        <w:spacing w:line="360" w:lineRule="auto"/>
        <w:ind w:left="2127"/>
        <w:jc w:val="both"/>
        <w:rPr>
          <w:rFonts w:ascii="Times New Roman" w:eastAsia="Times New Roman" w:hAnsi="Times New Roman" w:cs="Times New Roman"/>
          <w:b/>
          <w:i/>
          <w:sz w:val="24"/>
          <w:szCs w:val="24"/>
        </w:rPr>
      </w:pPr>
      <w:r w:rsidRPr="00A637E1">
        <w:rPr>
          <w:rFonts w:ascii="Times New Roman" w:eastAsia="Times New Roman" w:hAnsi="Times New Roman" w:cs="Times New Roman"/>
          <w:b/>
          <w:i/>
          <w:sz w:val="26"/>
          <w:szCs w:val="26"/>
        </w:rPr>
        <w:t>Article 340</w:t>
      </w:r>
      <w:r w:rsidRPr="00601187">
        <w:rPr>
          <w:rFonts w:ascii="Times New Roman" w:eastAsia="Times New Roman" w:hAnsi="Times New Roman" w:cs="Times New Roman"/>
          <w:i/>
          <w:sz w:val="28"/>
        </w:rPr>
        <w:t xml:space="preserve"> du code pénal</w:t>
      </w:r>
      <w:r>
        <w:rPr>
          <w:rFonts w:ascii="Times New Roman" w:eastAsia="Times New Roman" w:hAnsi="Times New Roman" w:cs="Times New Roman"/>
          <w:sz w:val="28"/>
        </w:rPr>
        <w:t xml:space="preserve">: “ </w:t>
      </w:r>
      <w:r w:rsidRPr="002E1081">
        <w:rPr>
          <w:rFonts w:ascii="Times New Roman" w:eastAsia="Times New Roman" w:hAnsi="Times New Roman" w:cs="Times New Roman"/>
          <w:b/>
          <w:i/>
          <w:sz w:val="24"/>
          <w:szCs w:val="24"/>
        </w:rPr>
        <w:t>Toute personne qui, a</w:t>
      </w:r>
      <w:r w:rsidR="00BE4B5E" w:rsidRPr="002E1081">
        <w:rPr>
          <w:rFonts w:ascii="Times New Roman" w:eastAsia="Times New Roman" w:hAnsi="Times New Roman" w:cs="Times New Roman"/>
          <w:b/>
          <w:i/>
          <w:sz w:val="24"/>
          <w:szCs w:val="24"/>
        </w:rPr>
        <w:t>yant trouvé un enfant nouveau n</w:t>
      </w:r>
      <w:r w:rsidRPr="002E1081">
        <w:rPr>
          <w:rFonts w:ascii="Times New Roman" w:eastAsia="Times New Roman" w:hAnsi="Times New Roman" w:cs="Times New Roman"/>
          <w:b/>
          <w:i/>
          <w:sz w:val="24"/>
          <w:szCs w:val="24"/>
        </w:rPr>
        <w:t>é, ne l’aura pas remis à l’officier de l’état-civil, sera punie des peines portées au précédent article.</w:t>
      </w:r>
    </w:p>
    <w:p w:rsidR="00BC10CD" w:rsidRDefault="00BC10CD" w:rsidP="0000677A">
      <w:pPr>
        <w:pStyle w:val="ListParagraph"/>
        <w:spacing w:line="360" w:lineRule="auto"/>
        <w:ind w:left="2127"/>
        <w:jc w:val="both"/>
        <w:rPr>
          <w:rFonts w:ascii="Times New Roman" w:eastAsia="Times New Roman" w:hAnsi="Times New Roman" w:cs="Times New Roman"/>
          <w:sz w:val="28"/>
        </w:rPr>
      </w:pPr>
      <w:r w:rsidRPr="002E1081">
        <w:rPr>
          <w:rFonts w:ascii="Times New Roman" w:eastAsia="Times New Roman" w:hAnsi="Times New Roman" w:cs="Times New Roman"/>
          <w:b/>
          <w:i/>
          <w:sz w:val="24"/>
          <w:szCs w:val="24"/>
        </w:rPr>
        <w:t>La présente disposition n’est point applicable à celui qui aura consenti à se charger de l’enfant et qui aurait fait sa déclaration à cet égard devant l’autorité administrative du lieu où l’enfant a été trouvé</w:t>
      </w:r>
      <w:r>
        <w:rPr>
          <w:rFonts w:ascii="Times New Roman" w:eastAsia="Times New Roman" w:hAnsi="Times New Roman" w:cs="Times New Roman"/>
          <w:sz w:val="28"/>
        </w:rPr>
        <w:t>.”</w:t>
      </w:r>
    </w:p>
    <w:p w:rsidR="00BC10CD" w:rsidRPr="00BC10CD" w:rsidRDefault="00BC10CD" w:rsidP="001B1961">
      <w:pPr>
        <w:pStyle w:val="ListParagraph"/>
        <w:spacing w:line="360" w:lineRule="auto"/>
        <w:ind w:left="2552"/>
        <w:jc w:val="both"/>
        <w:rPr>
          <w:rFonts w:ascii="Times New Roman" w:eastAsia="Times New Roman" w:hAnsi="Times New Roman" w:cs="Times New Roman"/>
          <w:sz w:val="16"/>
          <w:szCs w:val="16"/>
        </w:rPr>
      </w:pPr>
    </w:p>
    <w:p w:rsidR="00BC10CD" w:rsidRDefault="00BC10CD" w:rsidP="0000677A">
      <w:pPr>
        <w:pStyle w:val="ListParagraph"/>
        <w:spacing w:line="360" w:lineRule="auto"/>
        <w:ind w:left="2127"/>
        <w:jc w:val="both"/>
        <w:rPr>
          <w:rFonts w:ascii="Times New Roman" w:eastAsia="Times New Roman" w:hAnsi="Times New Roman" w:cs="Times New Roman"/>
          <w:sz w:val="28"/>
        </w:rPr>
      </w:pPr>
      <w:r w:rsidRPr="002E1081">
        <w:rPr>
          <w:rFonts w:ascii="Times New Roman" w:eastAsia="Times New Roman" w:hAnsi="Times New Roman" w:cs="Times New Roman"/>
          <w:b/>
          <w:i/>
          <w:sz w:val="26"/>
          <w:szCs w:val="26"/>
        </w:rPr>
        <w:t>Article 341</w:t>
      </w:r>
      <w:r w:rsidRPr="00601187">
        <w:rPr>
          <w:rFonts w:ascii="Times New Roman" w:eastAsia="Times New Roman" w:hAnsi="Times New Roman" w:cs="Times New Roman"/>
          <w:i/>
          <w:sz w:val="28"/>
        </w:rPr>
        <w:t xml:space="preserve"> du code pénal</w:t>
      </w:r>
      <w:r>
        <w:rPr>
          <w:rFonts w:ascii="Times New Roman" w:eastAsia="Times New Roman" w:hAnsi="Times New Roman" w:cs="Times New Roman"/>
          <w:sz w:val="28"/>
        </w:rPr>
        <w:t xml:space="preserve"> : “ </w:t>
      </w:r>
      <w:r w:rsidRPr="002E1081">
        <w:rPr>
          <w:rFonts w:ascii="Times New Roman" w:eastAsia="Times New Roman" w:hAnsi="Times New Roman" w:cs="Times New Roman"/>
          <w:b/>
          <w:i/>
          <w:sz w:val="24"/>
          <w:szCs w:val="24"/>
        </w:rPr>
        <w:t>Ceux qui auront exposé ou fait exposer, délaissé ou fait délaisser, en un lieu solitaire, un enfant ou un incapable, hors d’état de se protéger eux-mêmes à raison de leur état physique ou mental, seront, pour ce seul fait, condamnés à un enprisonnement d’un an à trois ans et à une amende de 20.000 à 200.000 francs</w:t>
      </w:r>
      <w:r>
        <w:rPr>
          <w:rFonts w:ascii="Times New Roman" w:eastAsia="Times New Roman" w:hAnsi="Times New Roman" w:cs="Times New Roman"/>
          <w:sz w:val="28"/>
        </w:rPr>
        <w:t>”.</w:t>
      </w:r>
    </w:p>
    <w:p w:rsidR="00BC10CD" w:rsidRPr="0000677A" w:rsidRDefault="00BC10CD" w:rsidP="001B1961">
      <w:pPr>
        <w:pStyle w:val="ListParagraph"/>
        <w:spacing w:line="360" w:lineRule="auto"/>
        <w:ind w:left="2552"/>
        <w:jc w:val="both"/>
        <w:rPr>
          <w:rFonts w:ascii="Times New Roman" w:eastAsia="Times New Roman" w:hAnsi="Times New Roman" w:cs="Times New Roman"/>
          <w:sz w:val="16"/>
          <w:szCs w:val="16"/>
        </w:rPr>
      </w:pPr>
    </w:p>
    <w:p w:rsidR="00BC10CD" w:rsidRDefault="00BC10CD" w:rsidP="0000677A">
      <w:pPr>
        <w:pStyle w:val="ListParagraph"/>
        <w:spacing w:line="360" w:lineRule="auto"/>
        <w:ind w:left="2127"/>
        <w:jc w:val="both"/>
        <w:rPr>
          <w:rFonts w:ascii="Times New Roman" w:eastAsia="Times New Roman" w:hAnsi="Times New Roman" w:cs="Times New Roman"/>
          <w:sz w:val="28"/>
        </w:rPr>
      </w:pPr>
      <w:r w:rsidRPr="002E1081">
        <w:rPr>
          <w:rFonts w:ascii="Times New Roman" w:eastAsia="Times New Roman" w:hAnsi="Times New Roman" w:cs="Times New Roman"/>
          <w:b/>
          <w:i/>
          <w:sz w:val="26"/>
          <w:szCs w:val="26"/>
        </w:rPr>
        <w:t>Article 342</w:t>
      </w:r>
      <w:r w:rsidRPr="00601187">
        <w:rPr>
          <w:rFonts w:ascii="Times New Roman" w:eastAsia="Times New Roman" w:hAnsi="Times New Roman" w:cs="Times New Roman"/>
          <w:i/>
          <w:sz w:val="28"/>
        </w:rPr>
        <w:t xml:space="preserve"> du code pénal</w:t>
      </w:r>
      <w:r>
        <w:rPr>
          <w:rFonts w:ascii="Times New Roman" w:eastAsia="Times New Roman" w:hAnsi="Times New Roman" w:cs="Times New Roman"/>
          <w:sz w:val="28"/>
        </w:rPr>
        <w:t xml:space="preserve"> : “</w:t>
      </w:r>
      <w:r w:rsidRPr="002E1081">
        <w:rPr>
          <w:rFonts w:ascii="Times New Roman" w:eastAsia="Times New Roman" w:hAnsi="Times New Roman" w:cs="Times New Roman"/>
          <w:b/>
          <w:i/>
          <w:sz w:val="24"/>
          <w:szCs w:val="24"/>
        </w:rPr>
        <w:t>La peine portée au précéd</w:t>
      </w:r>
      <w:r w:rsidR="009E18F5" w:rsidRPr="002E1081">
        <w:rPr>
          <w:rFonts w:ascii="Times New Roman" w:eastAsia="Times New Roman" w:hAnsi="Times New Roman" w:cs="Times New Roman"/>
          <w:b/>
          <w:i/>
          <w:sz w:val="24"/>
          <w:szCs w:val="24"/>
        </w:rPr>
        <w:t>ent article sera de deux à cinq</w:t>
      </w:r>
      <w:r w:rsidRPr="002E1081">
        <w:rPr>
          <w:rFonts w:ascii="Times New Roman" w:eastAsia="Times New Roman" w:hAnsi="Times New Roman" w:cs="Times New Roman"/>
          <w:b/>
          <w:i/>
          <w:sz w:val="24"/>
          <w:szCs w:val="24"/>
        </w:rPr>
        <w:t xml:space="preserve"> ans et l’amende de 20.000 à 400.000 francs, </w:t>
      </w:r>
      <w:r w:rsidRPr="002E1081">
        <w:rPr>
          <w:rFonts w:ascii="Times New Roman" w:eastAsia="Times New Roman" w:hAnsi="Times New Roman" w:cs="Times New Roman"/>
          <w:b/>
          <w:i/>
          <w:sz w:val="24"/>
          <w:szCs w:val="24"/>
        </w:rPr>
        <w:lastRenderedPageBreak/>
        <w:t>contre les ascendants ou toutes les autres personnes ayant autorité sur l’enfant ou l’incapable, ou en ayant la garde</w:t>
      </w:r>
      <w:r>
        <w:rPr>
          <w:rFonts w:ascii="Times New Roman" w:eastAsia="Times New Roman" w:hAnsi="Times New Roman" w:cs="Times New Roman"/>
          <w:sz w:val="28"/>
        </w:rPr>
        <w:t xml:space="preserve">”. </w:t>
      </w:r>
    </w:p>
    <w:p w:rsidR="009E18F5" w:rsidRPr="00884598" w:rsidRDefault="009E18F5" w:rsidP="001B1961">
      <w:pPr>
        <w:pStyle w:val="ListParagraph"/>
        <w:spacing w:line="360" w:lineRule="auto"/>
        <w:ind w:left="2552"/>
        <w:jc w:val="both"/>
        <w:rPr>
          <w:rFonts w:ascii="Times New Roman" w:eastAsia="Times New Roman" w:hAnsi="Times New Roman" w:cs="Times New Roman"/>
          <w:sz w:val="16"/>
          <w:szCs w:val="16"/>
        </w:rPr>
      </w:pPr>
    </w:p>
    <w:p w:rsidR="009E18F5" w:rsidRPr="002E1081" w:rsidRDefault="009E18F5" w:rsidP="002E1081">
      <w:pPr>
        <w:pStyle w:val="ListParagraph"/>
        <w:spacing w:line="360" w:lineRule="auto"/>
        <w:ind w:left="2127"/>
        <w:jc w:val="both"/>
        <w:rPr>
          <w:rFonts w:ascii="Times New Roman" w:eastAsia="Times New Roman" w:hAnsi="Times New Roman" w:cs="Times New Roman"/>
          <w:b/>
          <w:i/>
          <w:sz w:val="24"/>
          <w:szCs w:val="24"/>
        </w:rPr>
      </w:pPr>
      <w:r w:rsidRPr="002E1081">
        <w:rPr>
          <w:rFonts w:ascii="Times New Roman" w:eastAsia="Times New Roman" w:hAnsi="Times New Roman" w:cs="Times New Roman"/>
          <w:b/>
          <w:i/>
          <w:sz w:val="26"/>
          <w:szCs w:val="26"/>
        </w:rPr>
        <w:t>Article 343</w:t>
      </w:r>
      <w:r w:rsidRPr="002339C4">
        <w:rPr>
          <w:rFonts w:ascii="Times New Roman" w:eastAsia="Times New Roman" w:hAnsi="Times New Roman" w:cs="Times New Roman"/>
          <w:i/>
          <w:sz w:val="28"/>
          <w:szCs w:val="16"/>
        </w:rPr>
        <w:t xml:space="preserve"> du code pénal</w:t>
      </w:r>
      <w:r>
        <w:rPr>
          <w:rFonts w:ascii="Times New Roman" w:eastAsia="Times New Roman" w:hAnsi="Times New Roman" w:cs="Times New Roman"/>
          <w:sz w:val="28"/>
          <w:szCs w:val="16"/>
        </w:rPr>
        <w:t xml:space="preserve"> : “</w:t>
      </w:r>
      <w:r w:rsidRPr="002E1081">
        <w:rPr>
          <w:rFonts w:ascii="Times New Roman" w:eastAsia="Times New Roman" w:hAnsi="Times New Roman" w:cs="Times New Roman"/>
          <w:b/>
          <w:i/>
          <w:sz w:val="24"/>
          <w:szCs w:val="24"/>
        </w:rPr>
        <w:t>S’il est résulté de l’exposition ou du délaissement une maladie ou incapacité totale de plus de vingt jours, le maximum de la peine sera appliquée.</w:t>
      </w:r>
    </w:p>
    <w:p w:rsidR="00884598" w:rsidRPr="002E1081" w:rsidRDefault="009E18F5" w:rsidP="002E1081">
      <w:pPr>
        <w:pStyle w:val="ListParagraph"/>
        <w:spacing w:line="360" w:lineRule="auto"/>
        <w:ind w:left="2127"/>
        <w:jc w:val="both"/>
        <w:rPr>
          <w:rFonts w:ascii="Times New Roman" w:eastAsia="Times New Roman" w:hAnsi="Times New Roman" w:cs="Times New Roman"/>
          <w:b/>
          <w:i/>
          <w:sz w:val="24"/>
          <w:szCs w:val="24"/>
        </w:rPr>
      </w:pPr>
      <w:r w:rsidRPr="002E1081">
        <w:rPr>
          <w:rFonts w:ascii="Times New Roman" w:eastAsia="Times New Roman" w:hAnsi="Times New Roman" w:cs="Times New Roman"/>
          <w:b/>
          <w:i/>
          <w:sz w:val="24"/>
          <w:szCs w:val="24"/>
        </w:rPr>
        <w:t>Si l’enfant ou l’incapable est demeuré mutilé ou estropié ou s’il est resté atteint d’une infirmité permanente, les coupables subiront la peine d’emprisonnement de cinq à dix ans.</w:t>
      </w:r>
    </w:p>
    <w:p w:rsidR="009E18F5" w:rsidRPr="002E1081" w:rsidRDefault="009E18F5" w:rsidP="002E1081">
      <w:pPr>
        <w:pStyle w:val="ListParagraph"/>
        <w:spacing w:line="360" w:lineRule="auto"/>
        <w:ind w:left="2127"/>
        <w:jc w:val="both"/>
        <w:rPr>
          <w:rFonts w:ascii="Times New Roman" w:eastAsia="Times New Roman" w:hAnsi="Times New Roman" w:cs="Times New Roman"/>
          <w:b/>
          <w:i/>
          <w:sz w:val="24"/>
          <w:szCs w:val="24"/>
        </w:rPr>
      </w:pPr>
      <w:r w:rsidRPr="002E1081">
        <w:rPr>
          <w:rFonts w:ascii="Times New Roman" w:eastAsia="Times New Roman" w:hAnsi="Times New Roman" w:cs="Times New Roman"/>
          <w:b/>
          <w:i/>
          <w:sz w:val="24"/>
          <w:szCs w:val="24"/>
        </w:rPr>
        <w:t>Si les coupables sont les personnes mentionnées à l’article 342, la peine sera de dix ans d’emprisonnement.</w:t>
      </w:r>
    </w:p>
    <w:p w:rsidR="009E18F5" w:rsidRDefault="009E18F5" w:rsidP="0000677A">
      <w:pPr>
        <w:pStyle w:val="ListParagraph"/>
        <w:spacing w:line="360" w:lineRule="auto"/>
        <w:ind w:left="2127"/>
        <w:jc w:val="both"/>
        <w:rPr>
          <w:rFonts w:ascii="Times New Roman" w:eastAsia="Times New Roman" w:hAnsi="Times New Roman" w:cs="Times New Roman"/>
          <w:sz w:val="28"/>
          <w:szCs w:val="16"/>
        </w:rPr>
      </w:pPr>
      <w:r w:rsidRPr="002E1081">
        <w:rPr>
          <w:rFonts w:ascii="Times New Roman" w:eastAsia="Times New Roman" w:hAnsi="Times New Roman" w:cs="Times New Roman"/>
          <w:b/>
          <w:i/>
          <w:sz w:val="24"/>
          <w:szCs w:val="24"/>
        </w:rPr>
        <w:t>Lorsque l’exposition ou le délaissement dans un lieu solitaire aura occasionné la mort, l’action sera considérée comme meu</w:t>
      </w:r>
      <w:r w:rsidR="00BB4CED" w:rsidRPr="002E1081">
        <w:rPr>
          <w:rFonts w:ascii="Times New Roman" w:eastAsia="Times New Roman" w:hAnsi="Times New Roman" w:cs="Times New Roman"/>
          <w:b/>
          <w:i/>
          <w:sz w:val="24"/>
          <w:szCs w:val="24"/>
        </w:rPr>
        <w:t>r</w:t>
      </w:r>
      <w:r w:rsidRPr="002E1081">
        <w:rPr>
          <w:rFonts w:ascii="Times New Roman" w:eastAsia="Times New Roman" w:hAnsi="Times New Roman" w:cs="Times New Roman"/>
          <w:b/>
          <w:i/>
          <w:sz w:val="24"/>
          <w:szCs w:val="24"/>
        </w:rPr>
        <w:t>tre”</w:t>
      </w:r>
      <w:r>
        <w:rPr>
          <w:rFonts w:ascii="Times New Roman" w:eastAsia="Times New Roman" w:hAnsi="Times New Roman" w:cs="Times New Roman"/>
          <w:sz w:val="28"/>
          <w:szCs w:val="16"/>
        </w:rPr>
        <w:t>.</w:t>
      </w:r>
    </w:p>
    <w:p w:rsidR="009E18F5" w:rsidRPr="009E18F5" w:rsidRDefault="009E18F5" w:rsidP="001B1961">
      <w:pPr>
        <w:pStyle w:val="ListParagraph"/>
        <w:spacing w:line="360" w:lineRule="auto"/>
        <w:ind w:left="2552"/>
        <w:jc w:val="both"/>
        <w:rPr>
          <w:rFonts w:ascii="Times New Roman" w:eastAsia="Times New Roman" w:hAnsi="Times New Roman" w:cs="Times New Roman"/>
          <w:sz w:val="16"/>
          <w:szCs w:val="16"/>
        </w:rPr>
      </w:pPr>
    </w:p>
    <w:p w:rsidR="009E18F5" w:rsidRPr="002E1081" w:rsidRDefault="009E18F5" w:rsidP="002E1081">
      <w:pPr>
        <w:pStyle w:val="ListParagraph"/>
        <w:spacing w:line="360" w:lineRule="auto"/>
        <w:ind w:left="2127"/>
        <w:jc w:val="both"/>
        <w:rPr>
          <w:rFonts w:ascii="Times New Roman" w:eastAsia="Times New Roman" w:hAnsi="Times New Roman" w:cs="Times New Roman"/>
          <w:b/>
          <w:i/>
          <w:sz w:val="24"/>
          <w:szCs w:val="24"/>
        </w:rPr>
      </w:pPr>
      <w:r w:rsidRPr="002E1081">
        <w:rPr>
          <w:rFonts w:ascii="Times New Roman" w:eastAsia="Times New Roman" w:hAnsi="Times New Roman" w:cs="Times New Roman"/>
          <w:b/>
          <w:i/>
          <w:sz w:val="26"/>
          <w:szCs w:val="26"/>
        </w:rPr>
        <w:t>Article 344</w:t>
      </w:r>
      <w:r w:rsidRPr="002339C4">
        <w:rPr>
          <w:rFonts w:ascii="Times New Roman" w:eastAsia="Times New Roman" w:hAnsi="Times New Roman" w:cs="Times New Roman"/>
          <w:i/>
          <w:sz w:val="28"/>
          <w:szCs w:val="16"/>
        </w:rPr>
        <w:t xml:space="preserve"> du code pénal</w:t>
      </w:r>
      <w:r>
        <w:rPr>
          <w:rFonts w:ascii="Times New Roman" w:eastAsia="Times New Roman" w:hAnsi="Times New Roman" w:cs="Times New Roman"/>
          <w:sz w:val="28"/>
          <w:szCs w:val="16"/>
        </w:rPr>
        <w:t xml:space="preserve"> : “</w:t>
      </w:r>
      <w:r w:rsidRPr="002E1081">
        <w:rPr>
          <w:rFonts w:ascii="Times New Roman" w:eastAsia="Times New Roman" w:hAnsi="Times New Roman" w:cs="Times New Roman"/>
          <w:b/>
          <w:i/>
          <w:sz w:val="24"/>
          <w:szCs w:val="24"/>
        </w:rPr>
        <w:t xml:space="preserve">Ceux qui auront exposé ou fait exposer, délaissé ou fait délaisser, en un lieu non solitaire, un enfant ou un incapable hors d’état de se protéger eux-mêmes </w:t>
      </w:r>
      <w:r w:rsidR="002E1081">
        <w:rPr>
          <w:rFonts w:ascii="Times New Roman" w:eastAsia="Times New Roman" w:hAnsi="Times New Roman" w:cs="Times New Roman"/>
          <w:b/>
          <w:i/>
          <w:sz w:val="24"/>
          <w:szCs w:val="24"/>
        </w:rPr>
        <w:t>en</w:t>
      </w:r>
      <w:r w:rsidRPr="002E1081">
        <w:rPr>
          <w:rFonts w:ascii="Times New Roman" w:eastAsia="Times New Roman" w:hAnsi="Times New Roman" w:cs="Times New Roman"/>
          <w:b/>
          <w:i/>
          <w:sz w:val="24"/>
          <w:szCs w:val="24"/>
        </w:rPr>
        <w:t xml:space="preserve"> raison de leur état physique ou mental, seront, pour ce seul fait, condamnés à un emprisonnement de trois mois à un an et à une amende de 20.000 à 200.000 francs.</w:t>
      </w:r>
    </w:p>
    <w:p w:rsidR="009E18F5" w:rsidRDefault="009E18F5" w:rsidP="0000677A">
      <w:pPr>
        <w:pStyle w:val="ListParagraph"/>
        <w:spacing w:line="360" w:lineRule="auto"/>
        <w:ind w:left="2127"/>
        <w:jc w:val="both"/>
        <w:rPr>
          <w:rFonts w:ascii="Times New Roman" w:eastAsia="Times New Roman" w:hAnsi="Times New Roman" w:cs="Times New Roman"/>
          <w:sz w:val="28"/>
          <w:szCs w:val="16"/>
        </w:rPr>
      </w:pPr>
      <w:r w:rsidRPr="002E1081">
        <w:rPr>
          <w:rFonts w:ascii="Times New Roman" w:eastAsia="Times New Roman" w:hAnsi="Times New Roman" w:cs="Times New Roman"/>
          <w:b/>
          <w:i/>
          <w:sz w:val="24"/>
          <w:szCs w:val="24"/>
        </w:rPr>
        <w:t>Si les coupables sont les personnes mentionnées à l’article 342, les peines seront portées au double</w:t>
      </w:r>
      <w:r>
        <w:rPr>
          <w:rFonts w:ascii="Times New Roman" w:eastAsia="Times New Roman" w:hAnsi="Times New Roman" w:cs="Times New Roman"/>
          <w:sz w:val="28"/>
          <w:szCs w:val="16"/>
        </w:rPr>
        <w:t>”.</w:t>
      </w:r>
    </w:p>
    <w:p w:rsidR="00D65E80" w:rsidRPr="00D65E80" w:rsidRDefault="00D65E80" w:rsidP="001B1961">
      <w:pPr>
        <w:pStyle w:val="ListParagraph"/>
        <w:spacing w:line="360" w:lineRule="auto"/>
        <w:ind w:left="2552"/>
        <w:jc w:val="both"/>
        <w:rPr>
          <w:rFonts w:ascii="Times New Roman" w:eastAsia="Times New Roman" w:hAnsi="Times New Roman" w:cs="Times New Roman"/>
          <w:sz w:val="16"/>
          <w:szCs w:val="16"/>
        </w:rPr>
      </w:pPr>
    </w:p>
    <w:p w:rsidR="00294E32" w:rsidRPr="002E1081" w:rsidRDefault="00B56197" w:rsidP="002E1081">
      <w:pPr>
        <w:pStyle w:val="ListParagraph"/>
        <w:spacing w:line="360" w:lineRule="auto"/>
        <w:ind w:left="2127"/>
        <w:jc w:val="both"/>
        <w:rPr>
          <w:rFonts w:ascii="Times New Roman" w:eastAsia="Times New Roman" w:hAnsi="Times New Roman" w:cs="Times New Roman"/>
          <w:b/>
          <w:i/>
          <w:sz w:val="24"/>
          <w:szCs w:val="24"/>
        </w:rPr>
      </w:pPr>
      <w:r w:rsidRPr="002E1081">
        <w:rPr>
          <w:rFonts w:ascii="Times New Roman" w:eastAsia="Times New Roman" w:hAnsi="Times New Roman" w:cs="Times New Roman"/>
          <w:b/>
          <w:i/>
          <w:sz w:val="26"/>
          <w:szCs w:val="26"/>
        </w:rPr>
        <w:t>Article 345</w:t>
      </w:r>
      <w:r w:rsidR="00C038E2" w:rsidRPr="002339C4">
        <w:rPr>
          <w:rFonts w:ascii="Times New Roman" w:eastAsia="Times New Roman" w:hAnsi="Times New Roman" w:cs="Times New Roman"/>
          <w:i/>
          <w:sz w:val="28"/>
          <w:szCs w:val="16"/>
        </w:rPr>
        <w:t xml:space="preserve"> du code pénal</w:t>
      </w:r>
      <w:r w:rsidR="00C038E2">
        <w:rPr>
          <w:rFonts w:ascii="Times New Roman" w:eastAsia="Times New Roman" w:hAnsi="Times New Roman" w:cs="Times New Roman"/>
          <w:sz w:val="28"/>
          <w:szCs w:val="16"/>
        </w:rPr>
        <w:t xml:space="preserve"> : “</w:t>
      </w:r>
      <w:r w:rsidR="00C038E2" w:rsidRPr="002E1081">
        <w:rPr>
          <w:rFonts w:ascii="Times New Roman" w:eastAsia="Times New Roman" w:hAnsi="Times New Roman" w:cs="Times New Roman"/>
          <w:b/>
          <w:i/>
          <w:sz w:val="24"/>
          <w:szCs w:val="24"/>
        </w:rPr>
        <w:t>S</w:t>
      </w:r>
      <w:r w:rsidR="00294E32" w:rsidRPr="002E1081">
        <w:rPr>
          <w:rFonts w:ascii="Times New Roman" w:eastAsia="Times New Roman" w:hAnsi="Times New Roman" w:cs="Times New Roman"/>
          <w:b/>
          <w:i/>
          <w:sz w:val="24"/>
          <w:szCs w:val="24"/>
        </w:rPr>
        <w:t>’</w:t>
      </w:r>
      <w:r w:rsidRPr="002E1081">
        <w:rPr>
          <w:rFonts w:ascii="Times New Roman" w:eastAsia="Times New Roman" w:hAnsi="Times New Roman" w:cs="Times New Roman"/>
          <w:b/>
          <w:i/>
          <w:sz w:val="24"/>
          <w:szCs w:val="24"/>
        </w:rPr>
        <w:t xml:space="preserve">il est résulté de l’exposition ou du délaissement une maladie ou incapacité totale de plus de vingt jours, ou une des infirmités prévues par l’article 294 alinéa 2, les coupables subiront un emprisonnement d’un an à cinq ans et une amende de 20.000 à 200.000 francs. </w:t>
      </w:r>
    </w:p>
    <w:p w:rsidR="00294E32" w:rsidRPr="002E1081" w:rsidRDefault="00294E32" w:rsidP="002E1081">
      <w:pPr>
        <w:pStyle w:val="ListParagraph"/>
        <w:spacing w:line="360" w:lineRule="auto"/>
        <w:ind w:left="2127"/>
        <w:jc w:val="both"/>
        <w:rPr>
          <w:rFonts w:ascii="Times New Roman" w:eastAsia="Times New Roman" w:hAnsi="Times New Roman" w:cs="Times New Roman"/>
          <w:b/>
          <w:i/>
          <w:sz w:val="24"/>
          <w:szCs w:val="24"/>
        </w:rPr>
      </w:pPr>
      <w:r w:rsidRPr="002E1081">
        <w:rPr>
          <w:rFonts w:ascii="Times New Roman" w:eastAsia="Times New Roman" w:hAnsi="Times New Roman" w:cs="Times New Roman"/>
          <w:b/>
          <w:i/>
          <w:sz w:val="24"/>
          <w:szCs w:val="24"/>
        </w:rPr>
        <w:t>Si la mort a été occasionnée sans intention de la donner</w:t>
      </w:r>
      <w:r w:rsidR="00451F56">
        <w:rPr>
          <w:rFonts w:ascii="Times New Roman" w:eastAsia="Times New Roman" w:hAnsi="Times New Roman" w:cs="Times New Roman"/>
          <w:b/>
          <w:i/>
          <w:sz w:val="24"/>
          <w:szCs w:val="24"/>
        </w:rPr>
        <w:t>,</w:t>
      </w:r>
      <w:r w:rsidRPr="002E1081">
        <w:rPr>
          <w:rFonts w:ascii="Times New Roman" w:eastAsia="Times New Roman" w:hAnsi="Times New Roman" w:cs="Times New Roman"/>
          <w:b/>
          <w:i/>
          <w:sz w:val="24"/>
          <w:szCs w:val="24"/>
        </w:rPr>
        <w:t xml:space="preserve"> la peine sera celle de la détention criminelle de cinq à dix ans.</w:t>
      </w:r>
    </w:p>
    <w:p w:rsidR="00294E32" w:rsidRDefault="00294E32" w:rsidP="0000677A">
      <w:pPr>
        <w:pStyle w:val="ListParagraph"/>
        <w:spacing w:line="360" w:lineRule="auto"/>
        <w:ind w:left="2127"/>
        <w:jc w:val="both"/>
        <w:rPr>
          <w:rFonts w:ascii="Times New Roman" w:eastAsia="Times New Roman" w:hAnsi="Times New Roman" w:cs="Times New Roman"/>
          <w:sz w:val="28"/>
          <w:szCs w:val="16"/>
        </w:rPr>
      </w:pPr>
      <w:r w:rsidRPr="002E1081">
        <w:rPr>
          <w:rFonts w:ascii="Times New Roman" w:eastAsia="Times New Roman" w:hAnsi="Times New Roman" w:cs="Times New Roman"/>
          <w:b/>
          <w:i/>
          <w:sz w:val="24"/>
          <w:szCs w:val="24"/>
        </w:rPr>
        <w:t xml:space="preserve">Si les coupables sont les personnes mentionnées à l’article 342, la peine sera, dans le premier cas, celle d’un emprisonnement de cinq à </w:t>
      </w:r>
      <w:r w:rsidRPr="002E1081">
        <w:rPr>
          <w:rFonts w:ascii="Times New Roman" w:eastAsia="Times New Roman" w:hAnsi="Times New Roman" w:cs="Times New Roman"/>
          <w:b/>
          <w:i/>
          <w:sz w:val="24"/>
          <w:szCs w:val="24"/>
        </w:rPr>
        <w:lastRenderedPageBreak/>
        <w:t>dix ans, et dans le second cas, celle des travaux forcés à temps de dix à vingt ans</w:t>
      </w:r>
      <w:r>
        <w:rPr>
          <w:rFonts w:ascii="Times New Roman" w:eastAsia="Times New Roman" w:hAnsi="Times New Roman" w:cs="Times New Roman"/>
          <w:sz w:val="28"/>
          <w:szCs w:val="16"/>
        </w:rPr>
        <w:t>”.</w:t>
      </w:r>
    </w:p>
    <w:p w:rsidR="00294E32" w:rsidRPr="00294E32" w:rsidRDefault="00294E32" w:rsidP="001B1961">
      <w:pPr>
        <w:pStyle w:val="ListParagraph"/>
        <w:spacing w:line="360" w:lineRule="auto"/>
        <w:ind w:left="2552"/>
        <w:jc w:val="both"/>
        <w:rPr>
          <w:rFonts w:ascii="Times New Roman" w:eastAsia="Times New Roman" w:hAnsi="Times New Roman" w:cs="Times New Roman"/>
          <w:sz w:val="16"/>
          <w:szCs w:val="16"/>
          <w:vertAlign w:val="superscript"/>
        </w:rPr>
      </w:pPr>
    </w:p>
    <w:p w:rsidR="00294E32" w:rsidRDefault="00294E32" w:rsidP="0000677A">
      <w:pPr>
        <w:pStyle w:val="ListParagraph"/>
        <w:spacing w:line="360" w:lineRule="auto"/>
        <w:ind w:left="2127"/>
        <w:jc w:val="both"/>
        <w:rPr>
          <w:rFonts w:ascii="Times New Roman" w:eastAsia="Times New Roman" w:hAnsi="Times New Roman" w:cs="Times New Roman"/>
          <w:sz w:val="28"/>
          <w:szCs w:val="16"/>
        </w:rPr>
      </w:pPr>
      <w:r w:rsidRPr="00451F56">
        <w:rPr>
          <w:rFonts w:ascii="Times New Roman" w:eastAsia="Times New Roman" w:hAnsi="Times New Roman" w:cs="Times New Roman"/>
          <w:b/>
          <w:i/>
          <w:sz w:val="26"/>
          <w:szCs w:val="26"/>
        </w:rPr>
        <w:t>Article 346</w:t>
      </w:r>
      <w:r w:rsidRPr="002339C4">
        <w:rPr>
          <w:rFonts w:ascii="Times New Roman" w:eastAsia="Times New Roman" w:hAnsi="Times New Roman" w:cs="Times New Roman"/>
          <w:i/>
          <w:sz w:val="28"/>
          <w:szCs w:val="16"/>
        </w:rPr>
        <w:t xml:space="preserve"> du code pénal</w:t>
      </w:r>
      <w:r>
        <w:rPr>
          <w:rFonts w:ascii="Times New Roman" w:eastAsia="Times New Roman" w:hAnsi="Times New Roman" w:cs="Times New Roman"/>
          <w:sz w:val="28"/>
          <w:szCs w:val="16"/>
        </w:rPr>
        <w:t xml:space="preserve"> : “</w:t>
      </w:r>
      <w:r w:rsidRPr="00451F56">
        <w:rPr>
          <w:rFonts w:ascii="Times New Roman" w:eastAsia="Times New Roman" w:hAnsi="Times New Roman" w:cs="Times New Roman"/>
          <w:b/>
          <w:i/>
          <w:sz w:val="24"/>
          <w:szCs w:val="24"/>
        </w:rPr>
        <w:t>Quiconque aura, par fraude ou violence, enlevé ou fait enlever des mineurs, ou les aura entraînés, détournés, ou déplacés ou les aura fait entraîner, détourner ou déplacer, des lieux où ils étaient mis par ceux à l’autorité</w:t>
      </w:r>
      <w:r w:rsidR="00BC0A69" w:rsidRPr="00451F56">
        <w:rPr>
          <w:rFonts w:ascii="Times New Roman" w:eastAsia="Times New Roman" w:hAnsi="Times New Roman" w:cs="Times New Roman"/>
          <w:b/>
          <w:i/>
          <w:sz w:val="24"/>
          <w:szCs w:val="24"/>
        </w:rPr>
        <w:t xml:space="preserve"> </w:t>
      </w:r>
      <w:r w:rsidRPr="00451F56">
        <w:rPr>
          <w:rFonts w:ascii="Times New Roman" w:eastAsia="Times New Roman" w:hAnsi="Times New Roman" w:cs="Times New Roman"/>
          <w:b/>
          <w:i/>
          <w:sz w:val="24"/>
          <w:szCs w:val="24"/>
        </w:rPr>
        <w:t>ou à la direction desquels ils étaient soumis ou confiés, subira la peine des travaux forcés à temps de cinq à dix ans</w:t>
      </w:r>
      <w:r>
        <w:rPr>
          <w:rFonts w:ascii="Times New Roman" w:eastAsia="Times New Roman" w:hAnsi="Times New Roman" w:cs="Times New Roman"/>
          <w:sz w:val="28"/>
          <w:szCs w:val="16"/>
        </w:rPr>
        <w:t>”.</w:t>
      </w:r>
    </w:p>
    <w:p w:rsidR="000B3E09" w:rsidRPr="00FF5A80" w:rsidRDefault="000B3E09" w:rsidP="001B1961">
      <w:pPr>
        <w:pStyle w:val="ListParagraph"/>
        <w:spacing w:line="360" w:lineRule="auto"/>
        <w:ind w:left="2552"/>
        <w:jc w:val="both"/>
        <w:rPr>
          <w:rFonts w:ascii="Times New Roman" w:eastAsia="Times New Roman" w:hAnsi="Times New Roman" w:cs="Times New Roman"/>
          <w:sz w:val="16"/>
          <w:szCs w:val="16"/>
        </w:rPr>
      </w:pPr>
    </w:p>
    <w:p w:rsidR="0000677A" w:rsidRPr="00451F56" w:rsidRDefault="000B3E09" w:rsidP="00451F56">
      <w:pPr>
        <w:pStyle w:val="ListParagraph"/>
        <w:spacing w:line="360" w:lineRule="auto"/>
        <w:ind w:left="2127"/>
        <w:jc w:val="both"/>
        <w:rPr>
          <w:rFonts w:ascii="Times New Roman" w:eastAsia="Times New Roman" w:hAnsi="Times New Roman" w:cs="Times New Roman"/>
          <w:b/>
          <w:i/>
          <w:sz w:val="24"/>
          <w:szCs w:val="24"/>
        </w:rPr>
      </w:pPr>
      <w:r w:rsidRPr="00451F56">
        <w:rPr>
          <w:rFonts w:ascii="Times New Roman" w:eastAsia="Times New Roman" w:hAnsi="Times New Roman" w:cs="Times New Roman"/>
          <w:b/>
          <w:i/>
          <w:sz w:val="26"/>
          <w:szCs w:val="26"/>
        </w:rPr>
        <w:t>Article 347</w:t>
      </w:r>
      <w:r w:rsidRPr="002339C4">
        <w:rPr>
          <w:rFonts w:ascii="Times New Roman" w:eastAsia="Times New Roman" w:hAnsi="Times New Roman" w:cs="Times New Roman"/>
          <w:i/>
          <w:sz w:val="28"/>
          <w:szCs w:val="16"/>
        </w:rPr>
        <w:t xml:space="preserve"> du code pénal</w:t>
      </w:r>
      <w:r>
        <w:rPr>
          <w:rFonts w:ascii="Times New Roman" w:eastAsia="Times New Roman" w:hAnsi="Times New Roman" w:cs="Times New Roman"/>
          <w:sz w:val="28"/>
          <w:szCs w:val="16"/>
        </w:rPr>
        <w:t xml:space="preserve">  (</w:t>
      </w:r>
      <w:r w:rsidRPr="000B3E09">
        <w:rPr>
          <w:rFonts w:ascii="Times New Roman" w:eastAsia="Times New Roman" w:hAnsi="Times New Roman" w:cs="Times New Roman"/>
        </w:rPr>
        <w:t>loi n° 76-02 du 25 mars</w:t>
      </w:r>
      <w:r>
        <w:rPr>
          <w:rFonts w:ascii="Times New Roman" w:eastAsia="Times New Roman" w:hAnsi="Times New Roman" w:cs="Times New Roman"/>
          <w:sz w:val="28"/>
          <w:szCs w:val="16"/>
        </w:rPr>
        <w:t xml:space="preserve"> </w:t>
      </w:r>
      <w:r w:rsidRPr="000B3E09">
        <w:rPr>
          <w:rFonts w:ascii="Times New Roman" w:eastAsia="Times New Roman" w:hAnsi="Times New Roman" w:cs="Times New Roman"/>
        </w:rPr>
        <w:t>1976</w:t>
      </w:r>
      <w:r>
        <w:rPr>
          <w:rFonts w:ascii="Times New Roman" w:eastAsia="Times New Roman" w:hAnsi="Times New Roman" w:cs="Times New Roman"/>
          <w:sz w:val="28"/>
          <w:szCs w:val="16"/>
        </w:rPr>
        <w:t>) : “</w:t>
      </w:r>
      <w:r w:rsidRPr="00451F56">
        <w:rPr>
          <w:rFonts w:ascii="Times New Roman" w:eastAsia="Times New Roman" w:hAnsi="Times New Roman" w:cs="Times New Roman"/>
          <w:b/>
          <w:i/>
          <w:sz w:val="24"/>
          <w:szCs w:val="24"/>
        </w:rPr>
        <w:t>Si le mineur ainsi enlevé ou détourné est âgé de moins de quinze ans, la</w:t>
      </w:r>
      <w:r w:rsidR="00BC0A69" w:rsidRPr="00451F56">
        <w:rPr>
          <w:rFonts w:ascii="Times New Roman" w:eastAsia="Times New Roman" w:hAnsi="Times New Roman" w:cs="Times New Roman"/>
          <w:b/>
          <w:i/>
          <w:sz w:val="24"/>
          <w:szCs w:val="24"/>
        </w:rPr>
        <w:t xml:space="preserve"> </w:t>
      </w:r>
      <w:r w:rsidRPr="00451F56">
        <w:rPr>
          <w:rFonts w:ascii="Times New Roman" w:eastAsia="Times New Roman" w:hAnsi="Times New Roman" w:cs="Times New Roman"/>
          <w:b/>
          <w:i/>
          <w:sz w:val="24"/>
          <w:szCs w:val="24"/>
        </w:rPr>
        <w:t>peine sera celle des travaux forcés à perpétuité.</w:t>
      </w:r>
    </w:p>
    <w:p w:rsidR="00BC0A69" w:rsidRPr="00451F56" w:rsidRDefault="000B3E09" w:rsidP="00451F56">
      <w:pPr>
        <w:pStyle w:val="ListParagraph"/>
        <w:spacing w:line="360" w:lineRule="auto"/>
        <w:ind w:left="2127"/>
        <w:jc w:val="both"/>
        <w:rPr>
          <w:rFonts w:ascii="Times New Roman" w:eastAsia="Times New Roman" w:hAnsi="Times New Roman" w:cs="Times New Roman"/>
          <w:b/>
          <w:i/>
          <w:sz w:val="24"/>
          <w:szCs w:val="24"/>
        </w:rPr>
      </w:pPr>
      <w:r w:rsidRPr="00451F56">
        <w:rPr>
          <w:rFonts w:ascii="Times New Roman" w:eastAsia="Times New Roman" w:hAnsi="Times New Roman" w:cs="Times New Roman"/>
          <w:b/>
          <w:i/>
          <w:sz w:val="24"/>
          <w:szCs w:val="24"/>
        </w:rPr>
        <w:t>Toutefois, la</w:t>
      </w:r>
      <w:r w:rsidR="00BC0A69" w:rsidRPr="00451F56">
        <w:rPr>
          <w:rFonts w:ascii="Times New Roman" w:eastAsia="Times New Roman" w:hAnsi="Times New Roman" w:cs="Times New Roman"/>
          <w:b/>
          <w:i/>
          <w:sz w:val="24"/>
          <w:szCs w:val="24"/>
        </w:rPr>
        <w:t xml:space="preserve"> </w:t>
      </w:r>
      <w:r w:rsidRPr="00451F56">
        <w:rPr>
          <w:rFonts w:ascii="Times New Roman" w:eastAsia="Times New Roman" w:hAnsi="Times New Roman" w:cs="Times New Roman"/>
          <w:b/>
          <w:i/>
          <w:sz w:val="24"/>
          <w:szCs w:val="24"/>
        </w:rPr>
        <w:t>peine sera celle des travaux forcés de cinq à dix ans si le mineur est retrouvé vivant avant qu’ait été rendu l’arrêt de condamnation.</w:t>
      </w:r>
    </w:p>
    <w:p w:rsidR="000B3E09" w:rsidRDefault="000B3E09" w:rsidP="0000677A">
      <w:pPr>
        <w:pStyle w:val="ListParagraph"/>
        <w:spacing w:line="360" w:lineRule="auto"/>
        <w:ind w:left="2127"/>
        <w:jc w:val="both"/>
        <w:rPr>
          <w:rFonts w:ascii="Times New Roman" w:eastAsia="Times New Roman" w:hAnsi="Times New Roman" w:cs="Times New Roman"/>
          <w:sz w:val="28"/>
          <w:szCs w:val="16"/>
        </w:rPr>
      </w:pPr>
      <w:r w:rsidRPr="00451F56">
        <w:rPr>
          <w:rFonts w:ascii="Times New Roman" w:eastAsia="Times New Roman" w:hAnsi="Times New Roman" w:cs="Times New Roman"/>
          <w:b/>
          <w:i/>
          <w:sz w:val="24"/>
          <w:szCs w:val="24"/>
        </w:rPr>
        <w:t>L’enlèvement emportera la peine de mort s’il a été suivi de la mort du mineur</w:t>
      </w:r>
      <w:r>
        <w:rPr>
          <w:rFonts w:ascii="Times New Roman" w:eastAsia="Times New Roman" w:hAnsi="Times New Roman" w:cs="Times New Roman"/>
          <w:sz w:val="28"/>
          <w:szCs w:val="16"/>
        </w:rPr>
        <w:t>”.</w:t>
      </w:r>
    </w:p>
    <w:p w:rsidR="000B3E09" w:rsidRPr="00FF5A80" w:rsidRDefault="00FF5A80" w:rsidP="00FF5A80">
      <w:pPr>
        <w:pStyle w:val="ListParagraph"/>
        <w:tabs>
          <w:tab w:val="left" w:pos="3075"/>
        </w:tabs>
        <w:spacing w:line="360" w:lineRule="auto"/>
        <w:ind w:left="2552"/>
        <w:jc w:val="both"/>
        <w:rPr>
          <w:rFonts w:ascii="Times New Roman" w:eastAsia="Times New Roman" w:hAnsi="Times New Roman" w:cs="Times New Roman"/>
          <w:sz w:val="16"/>
          <w:szCs w:val="16"/>
        </w:rPr>
      </w:pPr>
      <w:r>
        <w:rPr>
          <w:rFonts w:ascii="Times New Roman" w:eastAsia="Times New Roman" w:hAnsi="Times New Roman" w:cs="Times New Roman"/>
          <w:sz w:val="28"/>
          <w:szCs w:val="16"/>
        </w:rPr>
        <w:tab/>
      </w:r>
    </w:p>
    <w:p w:rsidR="000B3E09" w:rsidRPr="00900421" w:rsidRDefault="000B3E09" w:rsidP="0000677A">
      <w:pPr>
        <w:pStyle w:val="ListParagraph"/>
        <w:spacing w:line="360" w:lineRule="auto"/>
        <w:ind w:left="2127"/>
        <w:jc w:val="both"/>
        <w:rPr>
          <w:rFonts w:ascii="Times New Roman" w:eastAsia="Times New Roman" w:hAnsi="Times New Roman" w:cs="Times New Roman"/>
          <w:b/>
          <w:i/>
          <w:sz w:val="24"/>
          <w:szCs w:val="24"/>
        </w:rPr>
      </w:pPr>
      <w:r w:rsidRPr="00900421">
        <w:rPr>
          <w:rFonts w:ascii="Times New Roman" w:eastAsia="Times New Roman" w:hAnsi="Times New Roman" w:cs="Times New Roman"/>
          <w:b/>
          <w:i/>
          <w:sz w:val="26"/>
          <w:szCs w:val="26"/>
        </w:rPr>
        <w:t>Article 348</w:t>
      </w:r>
      <w:r w:rsidRPr="002339C4">
        <w:rPr>
          <w:rFonts w:ascii="Times New Roman" w:eastAsia="Times New Roman" w:hAnsi="Times New Roman" w:cs="Times New Roman"/>
          <w:i/>
          <w:sz w:val="28"/>
          <w:szCs w:val="16"/>
        </w:rPr>
        <w:t xml:space="preserve"> du code pénal</w:t>
      </w:r>
      <w:r>
        <w:rPr>
          <w:rFonts w:ascii="Times New Roman" w:eastAsia="Times New Roman" w:hAnsi="Times New Roman" w:cs="Times New Roman"/>
          <w:sz w:val="28"/>
          <w:szCs w:val="16"/>
        </w:rPr>
        <w:t xml:space="preserve"> : “</w:t>
      </w:r>
      <w:r w:rsidRPr="00900421">
        <w:rPr>
          <w:rFonts w:ascii="Times New Roman" w:eastAsia="Times New Roman" w:hAnsi="Times New Roman" w:cs="Times New Roman"/>
          <w:b/>
          <w:i/>
          <w:sz w:val="24"/>
          <w:szCs w:val="24"/>
        </w:rPr>
        <w:t>Celui qui, sans fraude ni violence, aura enlevé ou détourné, ou tenté d’enlever ou de détourner un mineur de dix-huit ans, sera puni d’un emprisonnement de deux à cinq ans et d’une amende de 20.000 à 200.000 francs.</w:t>
      </w:r>
    </w:p>
    <w:p w:rsidR="00EE6B7A" w:rsidRPr="00900421" w:rsidRDefault="00EE6B7A" w:rsidP="001B1961">
      <w:pPr>
        <w:pStyle w:val="ListParagraph"/>
        <w:spacing w:line="360" w:lineRule="auto"/>
        <w:ind w:left="2552"/>
        <w:jc w:val="both"/>
        <w:rPr>
          <w:rFonts w:ascii="Times New Roman" w:eastAsia="Times New Roman" w:hAnsi="Times New Roman" w:cs="Times New Roman"/>
          <w:b/>
          <w:i/>
          <w:sz w:val="24"/>
          <w:szCs w:val="24"/>
        </w:rPr>
      </w:pPr>
    </w:p>
    <w:p w:rsidR="009E18F5" w:rsidRDefault="000B3E09" w:rsidP="0000677A">
      <w:pPr>
        <w:pStyle w:val="ListParagraph"/>
        <w:spacing w:line="360" w:lineRule="auto"/>
        <w:ind w:left="2127"/>
        <w:jc w:val="both"/>
        <w:rPr>
          <w:rFonts w:ascii="Times New Roman" w:eastAsia="Times New Roman" w:hAnsi="Times New Roman" w:cs="Times New Roman"/>
          <w:sz w:val="28"/>
          <w:szCs w:val="16"/>
        </w:rPr>
      </w:pPr>
      <w:r w:rsidRPr="00900421">
        <w:rPr>
          <w:rFonts w:ascii="Times New Roman" w:eastAsia="Times New Roman" w:hAnsi="Times New Roman" w:cs="Times New Roman"/>
          <w:b/>
          <w:i/>
          <w:sz w:val="24"/>
          <w:szCs w:val="24"/>
        </w:rPr>
        <w:t>Lorsqu’une mineure ainsi enlevée ou détournée aura épousé son ravisseur, celui-ci ne pourra être poursuivi que sur la plainte des personnes qui ont qualité pour demander l’annulation du mariage et ne pourra être condamné qu’après que cette annulation aura été prononcée</w:t>
      </w:r>
      <w:r>
        <w:rPr>
          <w:rFonts w:ascii="Times New Roman" w:eastAsia="Times New Roman" w:hAnsi="Times New Roman" w:cs="Times New Roman"/>
          <w:sz w:val="28"/>
          <w:szCs w:val="16"/>
        </w:rPr>
        <w:t>”.</w:t>
      </w:r>
      <w:r w:rsidRPr="009D370B">
        <w:rPr>
          <w:rFonts w:ascii="Times New Roman" w:eastAsia="Times New Roman" w:hAnsi="Times New Roman" w:cs="Times New Roman"/>
          <w:sz w:val="28"/>
          <w:szCs w:val="16"/>
        </w:rPr>
        <w:t xml:space="preserve"> </w:t>
      </w:r>
    </w:p>
    <w:p w:rsidR="000B3E09" w:rsidRPr="00FF5A80" w:rsidRDefault="000B3E09" w:rsidP="001B1961">
      <w:pPr>
        <w:pStyle w:val="ListParagraph"/>
        <w:spacing w:line="360" w:lineRule="auto"/>
        <w:ind w:left="2552"/>
        <w:jc w:val="both"/>
        <w:rPr>
          <w:rFonts w:ascii="Times New Roman" w:eastAsia="Times New Roman" w:hAnsi="Times New Roman" w:cs="Times New Roman"/>
          <w:sz w:val="16"/>
          <w:szCs w:val="16"/>
        </w:rPr>
      </w:pPr>
    </w:p>
    <w:p w:rsidR="00FF5A80" w:rsidRPr="00900421" w:rsidRDefault="000B3E09" w:rsidP="00900421">
      <w:pPr>
        <w:pStyle w:val="ListParagraph"/>
        <w:spacing w:line="360" w:lineRule="auto"/>
        <w:ind w:left="2127"/>
        <w:jc w:val="both"/>
        <w:rPr>
          <w:rFonts w:ascii="Times New Roman" w:eastAsia="Times New Roman" w:hAnsi="Times New Roman" w:cs="Times New Roman"/>
          <w:b/>
          <w:i/>
          <w:sz w:val="24"/>
          <w:szCs w:val="24"/>
        </w:rPr>
      </w:pPr>
      <w:r w:rsidRPr="00900421">
        <w:rPr>
          <w:rFonts w:ascii="Times New Roman" w:eastAsia="Times New Roman" w:hAnsi="Times New Roman" w:cs="Times New Roman"/>
          <w:b/>
          <w:i/>
          <w:sz w:val="26"/>
          <w:szCs w:val="26"/>
        </w:rPr>
        <w:t>Article 349</w:t>
      </w:r>
      <w:r w:rsidRPr="002339C4">
        <w:rPr>
          <w:rFonts w:ascii="Times New Roman" w:eastAsia="Times New Roman" w:hAnsi="Times New Roman" w:cs="Times New Roman"/>
          <w:i/>
          <w:sz w:val="28"/>
          <w:szCs w:val="16"/>
        </w:rPr>
        <w:t xml:space="preserve"> du code pénal</w:t>
      </w:r>
      <w:r>
        <w:rPr>
          <w:rFonts w:ascii="Times New Roman" w:eastAsia="Times New Roman" w:hAnsi="Times New Roman" w:cs="Times New Roman"/>
          <w:sz w:val="28"/>
          <w:szCs w:val="16"/>
        </w:rPr>
        <w:t xml:space="preserve"> : “</w:t>
      </w:r>
      <w:r w:rsidRPr="00900421">
        <w:rPr>
          <w:rFonts w:ascii="Times New Roman" w:eastAsia="Times New Roman" w:hAnsi="Times New Roman" w:cs="Times New Roman"/>
          <w:b/>
          <w:i/>
          <w:sz w:val="24"/>
          <w:szCs w:val="24"/>
        </w:rPr>
        <w:t xml:space="preserve">Quand il aura été statué sur la garde </w:t>
      </w:r>
      <w:r w:rsidR="00FF5A80" w:rsidRPr="00900421">
        <w:rPr>
          <w:rFonts w:ascii="Times New Roman" w:eastAsia="Times New Roman" w:hAnsi="Times New Roman" w:cs="Times New Roman"/>
          <w:b/>
          <w:i/>
          <w:sz w:val="24"/>
          <w:szCs w:val="24"/>
        </w:rPr>
        <w:t xml:space="preserve">d’un mineur par décision de justice, provisoire ou définitive, le père, la mère ou toute personne qui ne représentera pas ce mineur à ceux qui ont le droit de le réclamer ou qui, même sans fraude ou violence </w:t>
      </w:r>
      <w:r w:rsidR="00FF5A80" w:rsidRPr="00900421">
        <w:rPr>
          <w:rFonts w:ascii="Times New Roman" w:eastAsia="Times New Roman" w:hAnsi="Times New Roman" w:cs="Times New Roman"/>
          <w:b/>
          <w:i/>
          <w:sz w:val="24"/>
          <w:szCs w:val="24"/>
        </w:rPr>
        <w:lastRenderedPageBreak/>
        <w:t>l’enlèvera ou le détournera ou le fera enlever ou détourner des mains de ceux auxquels sa garde aura été confiée, ou des lieux ou ces derniers l’auront placé, sera puni d’un emprisonnement de deux mois à deux ans et d’une amende de 20.000 à 200.000 francs.</w:t>
      </w:r>
    </w:p>
    <w:p w:rsidR="00FF5A80" w:rsidRDefault="00FF5A80" w:rsidP="0000677A">
      <w:pPr>
        <w:pStyle w:val="ListParagraph"/>
        <w:spacing w:line="360" w:lineRule="auto"/>
        <w:ind w:left="2127"/>
        <w:jc w:val="both"/>
        <w:rPr>
          <w:rFonts w:ascii="Times New Roman" w:eastAsia="Times New Roman" w:hAnsi="Times New Roman" w:cs="Times New Roman"/>
          <w:sz w:val="28"/>
          <w:szCs w:val="16"/>
        </w:rPr>
      </w:pPr>
      <w:r w:rsidRPr="00900421">
        <w:rPr>
          <w:rFonts w:ascii="Times New Roman" w:eastAsia="Times New Roman" w:hAnsi="Times New Roman" w:cs="Times New Roman"/>
          <w:b/>
          <w:i/>
          <w:sz w:val="24"/>
          <w:szCs w:val="24"/>
        </w:rPr>
        <w:t>Si le coupable a été déclaré déchu de la puissance paternelle, l’emprionnement pourra être élevé jusqu’à trois ans</w:t>
      </w:r>
      <w:r>
        <w:rPr>
          <w:rFonts w:ascii="Times New Roman" w:eastAsia="Times New Roman" w:hAnsi="Times New Roman" w:cs="Times New Roman"/>
          <w:sz w:val="28"/>
          <w:szCs w:val="16"/>
        </w:rPr>
        <w:t>”.</w:t>
      </w:r>
    </w:p>
    <w:p w:rsidR="00FF5A80" w:rsidRPr="009D370B" w:rsidRDefault="00FF5A80" w:rsidP="00FF5A80">
      <w:pPr>
        <w:pStyle w:val="ListParagraph"/>
        <w:spacing w:line="360" w:lineRule="auto"/>
        <w:ind w:left="2552"/>
        <w:jc w:val="both"/>
        <w:rPr>
          <w:rFonts w:ascii="Times New Roman" w:eastAsia="Times New Roman" w:hAnsi="Times New Roman" w:cs="Times New Roman"/>
          <w:sz w:val="28"/>
          <w:szCs w:val="16"/>
        </w:rPr>
      </w:pPr>
    </w:p>
    <w:p w:rsidR="00C92D7A" w:rsidRDefault="009D370B" w:rsidP="00404CFF">
      <w:pPr>
        <w:pStyle w:val="ListParagraph"/>
        <w:spacing w:line="360" w:lineRule="auto"/>
        <w:ind w:left="1800"/>
        <w:jc w:val="both"/>
        <w:rPr>
          <w:rFonts w:ascii="Times New Roman" w:eastAsia="Times New Roman" w:hAnsi="Times New Roman" w:cs="Times New Roman"/>
          <w:sz w:val="28"/>
        </w:rPr>
      </w:pPr>
      <w:r w:rsidRPr="00E34231">
        <w:rPr>
          <w:rFonts w:ascii="Times New Roman" w:eastAsia="Times New Roman" w:hAnsi="Times New Roman" w:cs="Times New Roman"/>
          <w:sz w:val="28"/>
          <w:szCs w:val="28"/>
        </w:rPr>
        <w:t>S’</w:t>
      </w:r>
      <w:r w:rsidR="00C92D7A">
        <w:rPr>
          <w:rFonts w:ascii="Times New Roman" w:eastAsia="Times New Roman" w:hAnsi="Times New Roman" w:cs="Times New Roman"/>
          <w:sz w:val="28"/>
        </w:rPr>
        <w:t xml:space="preserve">ajoute aux peines de privation de liberté et aux peines financières énumérées ci-dessus, l’interdiction de certains droits politiques et civils conformément </w:t>
      </w:r>
      <w:r w:rsidR="00C038E2">
        <w:rPr>
          <w:rFonts w:ascii="Times New Roman" w:eastAsia="Times New Roman" w:hAnsi="Times New Roman" w:cs="Times New Roman"/>
          <w:sz w:val="28"/>
        </w:rPr>
        <w:t>à l’</w:t>
      </w:r>
      <w:r w:rsidR="00C92D7A">
        <w:rPr>
          <w:rFonts w:ascii="Times New Roman" w:eastAsia="Times New Roman" w:hAnsi="Times New Roman" w:cs="Times New Roman"/>
          <w:sz w:val="28"/>
        </w:rPr>
        <w:t>article  34 du code pénal.</w:t>
      </w:r>
    </w:p>
    <w:p w:rsidR="00234F79" w:rsidRPr="00234F79" w:rsidRDefault="00234F79" w:rsidP="00404CFF">
      <w:pPr>
        <w:pStyle w:val="ListParagraph"/>
        <w:spacing w:line="360" w:lineRule="auto"/>
        <w:ind w:left="1800"/>
        <w:jc w:val="both"/>
        <w:rPr>
          <w:rFonts w:ascii="Times New Roman" w:eastAsia="Times New Roman" w:hAnsi="Times New Roman" w:cs="Times New Roman"/>
          <w:sz w:val="16"/>
          <w:szCs w:val="16"/>
        </w:rPr>
      </w:pPr>
    </w:p>
    <w:p w:rsidR="00505B86" w:rsidRDefault="00C92D7A" w:rsidP="00FB031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Lorsque le droit sénégalais sera modifié pour incriminer l’acte de disparition forcée de manière autonome, des peines spécifiques seront attachées à cette infraction. Celles-ci seront établies de manière à sauvegarder la cohérence du système répressif existant et adopteront les standards fixés pour les crimes les plus graves, tel que le requiert la Convention.</w:t>
      </w:r>
    </w:p>
    <w:p w:rsidR="00752D7A" w:rsidRPr="00752D7A" w:rsidRDefault="00752D7A" w:rsidP="00FB031F">
      <w:pPr>
        <w:pStyle w:val="ListParagraph"/>
        <w:spacing w:line="360" w:lineRule="auto"/>
        <w:ind w:left="1800"/>
        <w:jc w:val="both"/>
        <w:rPr>
          <w:rFonts w:ascii="Times New Roman" w:eastAsia="Times New Roman" w:hAnsi="Times New Roman" w:cs="Times New Roman"/>
          <w:sz w:val="16"/>
          <w:szCs w:val="16"/>
        </w:rPr>
      </w:pPr>
    </w:p>
    <w:p w:rsidR="00C92D7A" w:rsidRPr="00A1264D" w:rsidRDefault="00C92D7A" w:rsidP="00205B02">
      <w:pPr>
        <w:pStyle w:val="ListParagraph"/>
        <w:numPr>
          <w:ilvl w:val="0"/>
          <w:numId w:val="10"/>
        </w:numPr>
        <w:spacing w:line="360" w:lineRule="auto"/>
        <w:jc w:val="both"/>
        <w:rPr>
          <w:rFonts w:ascii="Times New Roman" w:eastAsia="Times New Roman" w:hAnsi="Times New Roman" w:cs="Times New Roman"/>
          <w:b/>
          <w:sz w:val="24"/>
          <w:szCs w:val="24"/>
        </w:rPr>
      </w:pPr>
      <w:r w:rsidRPr="00A1264D">
        <w:rPr>
          <w:rFonts w:ascii="Times New Roman" w:eastAsia="Times New Roman" w:hAnsi="Times New Roman" w:cs="Times New Roman"/>
          <w:b/>
          <w:sz w:val="24"/>
          <w:szCs w:val="24"/>
        </w:rPr>
        <w:t xml:space="preserve">Sanctions maximales prévues dans le code pénal </w:t>
      </w:r>
    </w:p>
    <w:p w:rsidR="00C92D7A" w:rsidRPr="00505B86" w:rsidRDefault="00C92D7A" w:rsidP="00404CFF">
      <w:pPr>
        <w:pStyle w:val="ListParagraph"/>
        <w:spacing w:line="360" w:lineRule="auto"/>
        <w:ind w:left="1800"/>
        <w:jc w:val="both"/>
        <w:rPr>
          <w:rFonts w:ascii="Times New Roman" w:eastAsia="Times New Roman" w:hAnsi="Times New Roman" w:cs="Times New Roman"/>
          <w:sz w:val="16"/>
          <w:szCs w:val="16"/>
        </w:rPr>
      </w:pPr>
    </w:p>
    <w:p w:rsidR="00C92D7A" w:rsidRDefault="00C92D7A"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La peine prévue pour</w:t>
      </w:r>
      <w:r w:rsidR="00505B8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la disparition forcée constitutive d’un crime contre l’humanité est </w:t>
      </w:r>
      <w:r w:rsidR="00235CD4">
        <w:rPr>
          <w:rFonts w:ascii="Times New Roman" w:eastAsia="Times New Roman" w:hAnsi="Times New Roman" w:cs="Times New Roman"/>
          <w:sz w:val="28"/>
        </w:rPr>
        <w:t>les travaux forcés</w:t>
      </w:r>
      <w:r>
        <w:rPr>
          <w:rFonts w:ascii="Times New Roman" w:eastAsia="Times New Roman" w:hAnsi="Times New Roman" w:cs="Times New Roman"/>
          <w:sz w:val="28"/>
        </w:rPr>
        <w:t xml:space="preserve"> à perpétuité</w:t>
      </w:r>
      <w:r w:rsidR="00235CD4">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235CD4" w:rsidRPr="00234F79" w:rsidRDefault="00235CD4" w:rsidP="00404CFF">
      <w:pPr>
        <w:pStyle w:val="ListParagraph"/>
        <w:spacing w:line="360" w:lineRule="auto"/>
        <w:ind w:left="1800"/>
        <w:jc w:val="both"/>
        <w:rPr>
          <w:rFonts w:ascii="Times New Roman" w:eastAsia="Times New Roman" w:hAnsi="Times New Roman" w:cs="Times New Roman"/>
          <w:sz w:val="16"/>
          <w:szCs w:val="16"/>
        </w:rPr>
      </w:pPr>
    </w:p>
    <w:p w:rsidR="00752D7A" w:rsidRDefault="00C92D7A" w:rsidP="0063757E">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 xml:space="preserve">La peine maximale que peut impliquer, en l’état actuel du droit sénégalais, un acte de disparition forcée non constitutif d’un crime contre l’humanité est </w:t>
      </w:r>
      <w:r w:rsidR="00235CD4">
        <w:rPr>
          <w:rFonts w:ascii="Times New Roman" w:eastAsia="Times New Roman" w:hAnsi="Times New Roman" w:cs="Times New Roman"/>
          <w:sz w:val="28"/>
        </w:rPr>
        <w:t xml:space="preserve">variable. Se référer aux sanctions prévues par le code pénal (page 36 à 43 du rapport). </w:t>
      </w:r>
    </w:p>
    <w:p w:rsidR="004B060D" w:rsidRDefault="004B060D" w:rsidP="0063757E">
      <w:pPr>
        <w:pStyle w:val="ListParagraph"/>
        <w:spacing w:line="360" w:lineRule="auto"/>
        <w:ind w:left="1800"/>
        <w:jc w:val="both"/>
        <w:rPr>
          <w:rFonts w:ascii="Times New Roman" w:eastAsia="Times New Roman" w:hAnsi="Times New Roman" w:cs="Times New Roman"/>
          <w:sz w:val="28"/>
        </w:rPr>
      </w:pPr>
    </w:p>
    <w:p w:rsidR="004B060D" w:rsidRDefault="004B060D" w:rsidP="0063757E">
      <w:pPr>
        <w:pStyle w:val="ListParagraph"/>
        <w:spacing w:line="360" w:lineRule="auto"/>
        <w:ind w:left="1800"/>
        <w:jc w:val="both"/>
        <w:rPr>
          <w:rFonts w:ascii="Times New Roman" w:eastAsia="Times New Roman" w:hAnsi="Times New Roman" w:cs="Times New Roman"/>
          <w:sz w:val="28"/>
        </w:rPr>
      </w:pPr>
    </w:p>
    <w:p w:rsidR="004B060D" w:rsidRDefault="004B060D" w:rsidP="0063757E">
      <w:pPr>
        <w:pStyle w:val="ListParagraph"/>
        <w:spacing w:line="360" w:lineRule="auto"/>
        <w:ind w:left="1800"/>
        <w:jc w:val="both"/>
        <w:rPr>
          <w:rFonts w:ascii="Times New Roman" w:eastAsia="Times New Roman" w:hAnsi="Times New Roman" w:cs="Times New Roman"/>
          <w:sz w:val="28"/>
        </w:rPr>
      </w:pPr>
    </w:p>
    <w:p w:rsidR="004B060D" w:rsidRPr="00235CD4" w:rsidRDefault="004B060D" w:rsidP="0063757E">
      <w:pPr>
        <w:pStyle w:val="ListParagraph"/>
        <w:spacing w:line="360" w:lineRule="auto"/>
        <w:ind w:left="1800"/>
        <w:jc w:val="both"/>
        <w:rPr>
          <w:rFonts w:ascii="Times New Roman" w:eastAsia="Times New Roman" w:hAnsi="Times New Roman" w:cs="Times New Roman"/>
          <w:sz w:val="16"/>
          <w:szCs w:val="16"/>
        </w:rPr>
      </w:pPr>
    </w:p>
    <w:p w:rsidR="00752D7A" w:rsidRPr="00234F79" w:rsidRDefault="00752D7A" w:rsidP="00404CFF">
      <w:pPr>
        <w:pStyle w:val="ListParagraph"/>
        <w:spacing w:line="360" w:lineRule="auto"/>
        <w:ind w:left="1800"/>
        <w:jc w:val="both"/>
        <w:rPr>
          <w:rFonts w:ascii="Times New Roman" w:eastAsia="Times New Roman" w:hAnsi="Times New Roman" w:cs="Times New Roman"/>
          <w:sz w:val="16"/>
          <w:szCs w:val="16"/>
        </w:rPr>
      </w:pPr>
    </w:p>
    <w:p w:rsidR="008D0F0F" w:rsidRPr="00A1264D" w:rsidRDefault="008D0F0F" w:rsidP="00205B02">
      <w:pPr>
        <w:pStyle w:val="ListParagraph"/>
        <w:numPr>
          <w:ilvl w:val="0"/>
          <w:numId w:val="10"/>
        </w:numPr>
        <w:spacing w:line="360" w:lineRule="auto"/>
        <w:jc w:val="both"/>
        <w:rPr>
          <w:rFonts w:ascii="Times New Roman" w:eastAsia="Times New Roman" w:hAnsi="Times New Roman" w:cs="Times New Roman"/>
          <w:b/>
          <w:sz w:val="24"/>
          <w:szCs w:val="24"/>
        </w:rPr>
      </w:pPr>
      <w:r w:rsidRPr="00A1264D">
        <w:rPr>
          <w:rFonts w:ascii="Times New Roman" w:eastAsia="Times New Roman" w:hAnsi="Times New Roman" w:cs="Times New Roman"/>
          <w:b/>
          <w:sz w:val="24"/>
          <w:szCs w:val="24"/>
        </w:rPr>
        <w:lastRenderedPageBreak/>
        <w:t xml:space="preserve">Circonstances atténuantes ou aggravantes </w:t>
      </w:r>
    </w:p>
    <w:p w:rsidR="008D0F0F" w:rsidRPr="00234F79" w:rsidRDefault="008D0F0F" w:rsidP="00404CFF">
      <w:pPr>
        <w:pStyle w:val="ListParagraph"/>
        <w:spacing w:line="360" w:lineRule="auto"/>
        <w:ind w:left="1800"/>
        <w:jc w:val="both"/>
        <w:rPr>
          <w:rFonts w:ascii="Times New Roman" w:eastAsia="Times New Roman" w:hAnsi="Times New Roman" w:cs="Times New Roman"/>
          <w:sz w:val="16"/>
          <w:szCs w:val="16"/>
        </w:rPr>
      </w:pPr>
    </w:p>
    <w:p w:rsidR="008D0F0F" w:rsidRDefault="008D0F0F"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 xml:space="preserve">A l’égard des infractions mentionnées </w:t>
      </w:r>
      <w:r w:rsidR="00167FFA">
        <w:rPr>
          <w:rFonts w:ascii="Times New Roman" w:eastAsia="Times New Roman" w:hAnsi="Times New Roman" w:cs="Times New Roman"/>
          <w:sz w:val="28"/>
        </w:rPr>
        <w:t>au point A, le code pénal prévoit des circonstances aggravantes fondées sur le statut de l’auteur, la vulnérabilité de la victime.</w:t>
      </w:r>
    </w:p>
    <w:p w:rsidR="001B2B46" w:rsidRPr="001B2B46" w:rsidRDefault="001B2B46" w:rsidP="00404CFF">
      <w:pPr>
        <w:pStyle w:val="ListParagraph"/>
        <w:spacing w:line="360" w:lineRule="auto"/>
        <w:ind w:left="1800"/>
        <w:jc w:val="both"/>
        <w:rPr>
          <w:rFonts w:ascii="Times New Roman" w:eastAsia="Times New Roman" w:hAnsi="Times New Roman" w:cs="Times New Roman"/>
          <w:sz w:val="16"/>
          <w:szCs w:val="16"/>
        </w:rPr>
      </w:pPr>
    </w:p>
    <w:p w:rsidR="00167FFA" w:rsidRDefault="00167FFA"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Les circonstances atténuantes spécifiquement établies sont, quant à elles, motivées par le souci d’une libération rapide de la victime. Par ailleurs, une réduction de peine en raison d’autres circonstances atténuante</w:t>
      </w:r>
      <w:r w:rsidR="006A08A4">
        <w:rPr>
          <w:rFonts w:ascii="Times New Roman" w:eastAsia="Times New Roman" w:hAnsi="Times New Roman" w:cs="Times New Roman"/>
          <w:sz w:val="28"/>
        </w:rPr>
        <w:t>s peut être décidée en vertu de</w:t>
      </w:r>
      <w:r>
        <w:rPr>
          <w:rFonts w:ascii="Times New Roman" w:eastAsia="Times New Roman" w:hAnsi="Times New Roman" w:cs="Times New Roman"/>
          <w:sz w:val="28"/>
        </w:rPr>
        <w:t xml:space="preserve"> </w:t>
      </w:r>
      <w:r w:rsidR="006A08A4">
        <w:rPr>
          <w:rFonts w:ascii="Times New Roman" w:eastAsia="Times New Roman" w:hAnsi="Times New Roman" w:cs="Times New Roman"/>
          <w:sz w:val="28"/>
        </w:rPr>
        <w:t>l’</w:t>
      </w:r>
      <w:r>
        <w:rPr>
          <w:rFonts w:ascii="Times New Roman" w:eastAsia="Times New Roman" w:hAnsi="Times New Roman" w:cs="Times New Roman"/>
          <w:sz w:val="28"/>
        </w:rPr>
        <w:t xml:space="preserve">article </w:t>
      </w:r>
      <w:r w:rsidR="006A08A4">
        <w:rPr>
          <w:rFonts w:ascii="Times New Roman" w:eastAsia="Times New Roman" w:hAnsi="Times New Roman" w:cs="Times New Roman"/>
          <w:sz w:val="28"/>
        </w:rPr>
        <w:t>433</w:t>
      </w:r>
      <w:r>
        <w:rPr>
          <w:rFonts w:ascii="Times New Roman" w:eastAsia="Times New Roman" w:hAnsi="Times New Roman" w:cs="Times New Roman"/>
          <w:sz w:val="28"/>
        </w:rPr>
        <w:t xml:space="preserve"> du code pénal et de la loi</w:t>
      </w:r>
      <w:r w:rsidR="00505B8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du </w:t>
      </w:r>
      <w:r w:rsidR="006A08A4">
        <w:rPr>
          <w:rFonts w:ascii="Times New Roman" w:eastAsia="Times New Roman" w:hAnsi="Times New Roman" w:cs="Times New Roman"/>
          <w:sz w:val="28"/>
        </w:rPr>
        <w:t>29 décembre 2000</w:t>
      </w:r>
      <w:r>
        <w:rPr>
          <w:rFonts w:ascii="Times New Roman" w:eastAsia="Times New Roman" w:hAnsi="Times New Roman" w:cs="Times New Roman"/>
          <w:sz w:val="28"/>
        </w:rPr>
        <w:t xml:space="preserve"> sur </w:t>
      </w:r>
      <w:r w:rsidR="006A08A4">
        <w:rPr>
          <w:rFonts w:ascii="Times New Roman" w:eastAsia="Times New Roman" w:hAnsi="Times New Roman" w:cs="Times New Roman"/>
          <w:sz w:val="28"/>
        </w:rPr>
        <w:t>l’exécution et l’aménagement des peines privatibles de liberté</w:t>
      </w:r>
      <w:r>
        <w:rPr>
          <w:rFonts w:ascii="Times New Roman" w:eastAsia="Times New Roman" w:hAnsi="Times New Roman" w:cs="Times New Roman"/>
          <w:sz w:val="28"/>
        </w:rPr>
        <w:t>.</w:t>
      </w:r>
    </w:p>
    <w:p w:rsidR="001B2B46" w:rsidRPr="001B2B46" w:rsidRDefault="001B2B46" w:rsidP="00404CFF">
      <w:pPr>
        <w:pStyle w:val="ListParagraph"/>
        <w:spacing w:line="360" w:lineRule="auto"/>
        <w:ind w:left="1800"/>
        <w:jc w:val="both"/>
        <w:rPr>
          <w:rFonts w:ascii="Times New Roman" w:eastAsia="Times New Roman" w:hAnsi="Times New Roman" w:cs="Times New Roman"/>
          <w:sz w:val="16"/>
          <w:szCs w:val="16"/>
        </w:rPr>
      </w:pPr>
    </w:p>
    <w:p w:rsidR="00167FFA" w:rsidRDefault="00167FFA"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Lorsque le droit sénégalais sera modifié pour incriminer l’acte de disparition forcée de manière autonome, des circonstances aggravante</w:t>
      </w:r>
      <w:r w:rsidR="005E7C31">
        <w:rPr>
          <w:rFonts w:ascii="Times New Roman" w:eastAsia="Times New Roman" w:hAnsi="Times New Roman" w:cs="Times New Roman"/>
          <w:sz w:val="28"/>
        </w:rPr>
        <w:t>s</w:t>
      </w:r>
      <w:r>
        <w:rPr>
          <w:rFonts w:ascii="Times New Roman" w:eastAsia="Times New Roman" w:hAnsi="Times New Roman" w:cs="Times New Roman"/>
          <w:sz w:val="28"/>
        </w:rPr>
        <w:t xml:space="preserve"> et atténuantes spécifiques seront précisées. Celles-ci seront établies de manière à sauvegarder la cohérence</w:t>
      </w:r>
      <w:r w:rsidR="00A637E1">
        <w:rPr>
          <w:rFonts w:ascii="Times New Roman" w:eastAsia="Times New Roman" w:hAnsi="Times New Roman" w:cs="Times New Roman"/>
          <w:sz w:val="28"/>
        </w:rPr>
        <w:t xml:space="preserve"> du système répressif existant.  E</w:t>
      </w:r>
      <w:r>
        <w:rPr>
          <w:rFonts w:ascii="Times New Roman" w:eastAsia="Times New Roman" w:hAnsi="Times New Roman" w:cs="Times New Roman"/>
          <w:sz w:val="28"/>
        </w:rPr>
        <w:t>lles s’appuieront donc sur des motifs similaires à ceux évoqués ci-dessus.</w:t>
      </w:r>
    </w:p>
    <w:p w:rsidR="00167FFA" w:rsidRPr="001B2B46" w:rsidRDefault="00167FFA" w:rsidP="00404CFF">
      <w:pPr>
        <w:pStyle w:val="ListParagraph"/>
        <w:spacing w:line="360" w:lineRule="auto"/>
        <w:ind w:left="1800"/>
        <w:jc w:val="both"/>
        <w:rPr>
          <w:rFonts w:ascii="Times New Roman" w:eastAsia="Times New Roman" w:hAnsi="Times New Roman" w:cs="Times New Roman"/>
          <w:sz w:val="16"/>
          <w:szCs w:val="16"/>
        </w:rPr>
      </w:pPr>
    </w:p>
    <w:p w:rsidR="001B2B46" w:rsidRPr="00A1264D" w:rsidRDefault="00167FFA" w:rsidP="00205B02">
      <w:pPr>
        <w:pStyle w:val="ListParagraph"/>
        <w:numPr>
          <w:ilvl w:val="0"/>
          <w:numId w:val="10"/>
        </w:numPr>
        <w:spacing w:line="360" w:lineRule="auto"/>
        <w:jc w:val="both"/>
        <w:rPr>
          <w:rFonts w:ascii="Times New Roman" w:eastAsia="Times New Roman" w:hAnsi="Times New Roman" w:cs="Times New Roman"/>
          <w:b/>
          <w:sz w:val="25"/>
          <w:szCs w:val="25"/>
        </w:rPr>
      </w:pPr>
      <w:r>
        <w:rPr>
          <w:rFonts w:ascii="Times New Roman" w:eastAsia="Times New Roman" w:hAnsi="Times New Roman" w:cs="Times New Roman"/>
          <w:sz w:val="28"/>
        </w:rPr>
        <w:t xml:space="preserve"> </w:t>
      </w:r>
      <w:r w:rsidR="001B2B46" w:rsidRPr="00A1264D">
        <w:rPr>
          <w:rFonts w:ascii="Times New Roman" w:eastAsia="Times New Roman" w:hAnsi="Times New Roman" w:cs="Times New Roman"/>
          <w:b/>
          <w:sz w:val="25"/>
          <w:szCs w:val="25"/>
        </w:rPr>
        <w:t xml:space="preserve">Sanctions </w:t>
      </w:r>
      <w:r w:rsidRPr="00A1264D">
        <w:rPr>
          <w:rFonts w:ascii="Times New Roman" w:eastAsia="Times New Roman" w:hAnsi="Times New Roman" w:cs="Times New Roman"/>
          <w:b/>
          <w:sz w:val="25"/>
          <w:szCs w:val="25"/>
        </w:rPr>
        <w:t>disciplinaires</w:t>
      </w:r>
    </w:p>
    <w:p w:rsidR="00167FFA" w:rsidRPr="0063757E" w:rsidRDefault="00167FFA" w:rsidP="00167FFA">
      <w:pPr>
        <w:pStyle w:val="ListParagraph"/>
        <w:spacing w:line="360" w:lineRule="auto"/>
        <w:ind w:left="1800"/>
        <w:jc w:val="both"/>
        <w:rPr>
          <w:rFonts w:ascii="Times New Roman" w:eastAsia="Times New Roman" w:hAnsi="Times New Roman" w:cs="Times New Roman"/>
          <w:sz w:val="16"/>
          <w:szCs w:val="16"/>
        </w:rPr>
      </w:pPr>
      <w:r>
        <w:rPr>
          <w:rFonts w:ascii="Times New Roman" w:eastAsia="Times New Roman" w:hAnsi="Times New Roman" w:cs="Times New Roman"/>
          <w:sz w:val="28"/>
        </w:rPr>
        <w:t xml:space="preserve"> </w:t>
      </w:r>
    </w:p>
    <w:p w:rsidR="001B2B46" w:rsidRPr="00A1264D" w:rsidRDefault="00167FFA" w:rsidP="00205B02">
      <w:pPr>
        <w:pStyle w:val="ListParagraph"/>
        <w:numPr>
          <w:ilvl w:val="0"/>
          <w:numId w:val="13"/>
        </w:numPr>
        <w:spacing w:line="360" w:lineRule="auto"/>
        <w:jc w:val="both"/>
        <w:rPr>
          <w:rFonts w:ascii="Times New Roman" w:eastAsia="Times New Roman" w:hAnsi="Times New Roman" w:cs="Times New Roman"/>
          <w:b/>
          <w:sz w:val="24"/>
          <w:szCs w:val="24"/>
        </w:rPr>
      </w:pPr>
      <w:r w:rsidRPr="00A1264D">
        <w:rPr>
          <w:rFonts w:ascii="Times New Roman" w:eastAsia="Times New Roman" w:hAnsi="Times New Roman" w:cs="Times New Roman"/>
          <w:b/>
          <w:sz w:val="24"/>
          <w:szCs w:val="24"/>
        </w:rPr>
        <w:t>Service</w:t>
      </w:r>
      <w:r w:rsidR="005E7C31" w:rsidRPr="00A1264D">
        <w:rPr>
          <w:rFonts w:ascii="Times New Roman" w:eastAsia="Times New Roman" w:hAnsi="Times New Roman" w:cs="Times New Roman"/>
          <w:b/>
          <w:sz w:val="24"/>
          <w:szCs w:val="24"/>
        </w:rPr>
        <w:t>s</w:t>
      </w:r>
      <w:r w:rsidRPr="00A1264D">
        <w:rPr>
          <w:rFonts w:ascii="Times New Roman" w:eastAsia="Times New Roman" w:hAnsi="Times New Roman" w:cs="Times New Roman"/>
          <w:b/>
          <w:sz w:val="24"/>
          <w:szCs w:val="24"/>
        </w:rPr>
        <w:t xml:space="preserve"> de police </w:t>
      </w:r>
    </w:p>
    <w:p w:rsidR="001B2B46" w:rsidRPr="001B2B46" w:rsidRDefault="001B2B46" w:rsidP="00404CFF">
      <w:pPr>
        <w:pStyle w:val="ListParagraph"/>
        <w:spacing w:line="360" w:lineRule="auto"/>
        <w:ind w:left="1800"/>
        <w:jc w:val="both"/>
        <w:rPr>
          <w:rFonts w:ascii="Times New Roman" w:eastAsia="Times New Roman" w:hAnsi="Times New Roman" w:cs="Times New Roman"/>
          <w:sz w:val="16"/>
          <w:szCs w:val="16"/>
          <w:vertAlign w:val="superscript"/>
        </w:rPr>
      </w:pPr>
    </w:p>
    <w:p w:rsidR="001B2B46" w:rsidRDefault="00167FFA" w:rsidP="00404CFF">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Outre les mécanismes prévus sur</w:t>
      </w:r>
      <w:r w:rsidR="00DB787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le plan pénal, les manquements des </w:t>
      </w:r>
      <w:r w:rsidR="00DB7878">
        <w:rPr>
          <w:rFonts w:ascii="Times New Roman" w:eastAsia="Times New Roman" w:hAnsi="Times New Roman" w:cs="Times New Roman"/>
          <w:sz w:val="28"/>
        </w:rPr>
        <w:t>membres</w:t>
      </w:r>
      <w:r>
        <w:rPr>
          <w:rFonts w:ascii="Times New Roman" w:eastAsia="Times New Roman" w:hAnsi="Times New Roman" w:cs="Times New Roman"/>
          <w:sz w:val="28"/>
        </w:rPr>
        <w:t xml:space="preserve"> des services de police peuvent être sanctionnés à travers les procédures discipli</w:t>
      </w:r>
      <w:r w:rsidR="001B2B46">
        <w:rPr>
          <w:rFonts w:ascii="Times New Roman" w:eastAsia="Times New Roman" w:hAnsi="Times New Roman" w:cs="Times New Roman"/>
          <w:sz w:val="28"/>
        </w:rPr>
        <w:t xml:space="preserve">naires établies par la loi </w:t>
      </w:r>
      <w:r w:rsidR="0034257B">
        <w:rPr>
          <w:rFonts w:ascii="Times New Roman" w:eastAsia="Times New Roman" w:hAnsi="Times New Roman" w:cs="Times New Roman"/>
          <w:sz w:val="28"/>
        </w:rPr>
        <w:t>de mars 2009</w:t>
      </w:r>
      <w:r>
        <w:rPr>
          <w:rFonts w:ascii="Times New Roman" w:eastAsia="Times New Roman" w:hAnsi="Times New Roman" w:cs="Times New Roman"/>
          <w:sz w:val="28"/>
        </w:rPr>
        <w:t xml:space="preserve"> portant statut disciplinaire des membres du p</w:t>
      </w:r>
      <w:r w:rsidR="0034257B">
        <w:rPr>
          <w:rFonts w:ascii="Times New Roman" w:eastAsia="Times New Roman" w:hAnsi="Times New Roman" w:cs="Times New Roman"/>
          <w:sz w:val="28"/>
        </w:rPr>
        <w:t xml:space="preserve">ersonnel des services de police et son décret d’application. </w:t>
      </w:r>
      <w:r>
        <w:rPr>
          <w:rFonts w:ascii="Times New Roman" w:eastAsia="Times New Roman" w:hAnsi="Times New Roman" w:cs="Times New Roman"/>
          <w:sz w:val="28"/>
        </w:rPr>
        <w:t xml:space="preserve"> </w:t>
      </w:r>
    </w:p>
    <w:p w:rsidR="0034257B" w:rsidRPr="001B2B46" w:rsidRDefault="0034257B" w:rsidP="00404CFF">
      <w:pPr>
        <w:pStyle w:val="ListParagraph"/>
        <w:spacing w:line="360" w:lineRule="auto"/>
        <w:ind w:left="1800"/>
        <w:jc w:val="both"/>
        <w:rPr>
          <w:rFonts w:ascii="Times New Roman" w:eastAsia="Times New Roman" w:hAnsi="Times New Roman" w:cs="Times New Roman"/>
          <w:sz w:val="16"/>
          <w:szCs w:val="16"/>
        </w:rPr>
      </w:pPr>
    </w:p>
    <w:p w:rsidR="00E05F90" w:rsidRDefault="009F07C6" w:rsidP="0063757E">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L’autorité disciplinaire ne doit, en principe</w:t>
      </w:r>
      <w:r w:rsidR="00C15385">
        <w:rPr>
          <w:rFonts w:ascii="Times New Roman" w:eastAsia="Times New Roman" w:hAnsi="Times New Roman" w:cs="Times New Roman"/>
          <w:sz w:val="28"/>
        </w:rPr>
        <w:t xml:space="preserve">, pas attendre </w:t>
      </w:r>
      <w:r w:rsidR="001B0C33">
        <w:rPr>
          <w:rFonts w:ascii="Times New Roman" w:eastAsia="Times New Roman" w:hAnsi="Times New Roman" w:cs="Times New Roman"/>
          <w:sz w:val="28"/>
        </w:rPr>
        <w:t>le</w:t>
      </w:r>
      <w:r w:rsidR="00C15385">
        <w:rPr>
          <w:rFonts w:ascii="Times New Roman" w:eastAsia="Times New Roman" w:hAnsi="Times New Roman" w:cs="Times New Roman"/>
          <w:sz w:val="28"/>
        </w:rPr>
        <w:t xml:space="preserve"> juge pénal po</w:t>
      </w:r>
      <w:r>
        <w:rPr>
          <w:rFonts w:ascii="Times New Roman" w:eastAsia="Times New Roman" w:hAnsi="Times New Roman" w:cs="Times New Roman"/>
          <w:sz w:val="28"/>
        </w:rPr>
        <w:t xml:space="preserve">ur sanctionner une transgression disciplinaire pouvant </w:t>
      </w:r>
      <w:r>
        <w:rPr>
          <w:rFonts w:ascii="Times New Roman" w:eastAsia="Times New Roman" w:hAnsi="Times New Roman" w:cs="Times New Roman"/>
          <w:sz w:val="28"/>
        </w:rPr>
        <w:lastRenderedPageBreak/>
        <w:t xml:space="preserve">également constituer une infraction pénale. Elle est néanmoins liée par les décisions du juge pénal quant à l’existence des faits ainsi qu’à la </w:t>
      </w:r>
      <w:r w:rsidR="001B0C33">
        <w:rPr>
          <w:rFonts w:ascii="Times New Roman" w:eastAsia="Times New Roman" w:hAnsi="Times New Roman" w:cs="Times New Roman"/>
          <w:sz w:val="28"/>
        </w:rPr>
        <w:t>culpabilité</w:t>
      </w:r>
      <w:r>
        <w:rPr>
          <w:rFonts w:ascii="Times New Roman" w:eastAsia="Times New Roman" w:hAnsi="Times New Roman" w:cs="Times New Roman"/>
          <w:sz w:val="28"/>
        </w:rPr>
        <w:t xml:space="preserve"> de l’auteur. C’est pourquoi, une sanction disciplinaire infligée pour des faits que le juge pénal estime ul</w:t>
      </w:r>
      <w:r w:rsidR="005E7C46">
        <w:rPr>
          <w:rFonts w:ascii="Times New Roman" w:eastAsia="Times New Roman" w:hAnsi="Times New Roman" w:cs="Times New Roman"/>
          <w:sz w:val="28"/>
        </w:rPr>
        <w:t xml:space="preserve">térieurement ne pas avoir </w:t>
      </w:r>
      <w:r w:rsidR="001B0C33">
        <w:rPr>
          <w:rFonts w:ascii="Times New Roman" w:eastAsia="Times New Roman" w:hAnsi="Times New Roman" w:cs="Times New Roman"/>
          <w:sz w:val="28"/>
        </w:rPr>
        <w:t>existé</w:t>
      </w:r>
      <w:r>
        <w:rPr>
          <w:rFonts w:ascii="Times New Roman" w:eastAsia="Times New Roman" w:hAnsi="Times New Roman" w:cs="Times New Roman"/>
          <w:sz w:val="28"/>
        </w:rPr>
        <w:t xml:space="preserve"> ou dont l’auteur était, selon le juge pénal, en état de démence au moment des faits, devra être retirée. A l’inverse, la décision du ministère public de ne pas poursuivre ou l’irrécevabilité des poursuites déclarée par le juge pénal en raison de la prescription  ou de l’extinction de l’action  publique suite au paiement d’une somme d’argent ne lient pas l’autorité disciplinaire.</w:t>
      </w:r>
    </w:p>
    <w:p w:rsidR="0063757E" w:rsidRPr="0063757E" w:rsidRDefault="0063757E" w:rsidP="0063757E">
      <w:pPr>
        <w:pStyle w:val="ListParagraph"/>
        <w:spacing w:line="360" w:lineRule="auto"/>
        <w:ind w:left="1800"/>
        <w:jc w:val="both"/>
        <w:rPr>
          <w:rFonts w:ascii="Times New Roman" w:eastAsia="Times New Roman" w:hAnsi="Times New Roman" w:cs="Times New Roman"/>
          <w:sz w:val="16"/>
          <w:szCs w:val="16"/>
        </w:rPr>
      </w:pPr>
    </w:p>
    <w:p w:rsidR="00DB7878" w:rsidRPr="00A1264D" w:rsidRDefault="00DB7878" w:rsidP="00205B02">
      <w:pPr>
        <w:pStyle w:val="ListParagraph"/>
        <w:numPr>
          <w:ilvl w:val="0"/>
          <w:numId w:val="13"/>
        </w:numPr>
        <w:spacing w:line="360" w:lineRule="auto"/>
        <w:jc w:val="both"/>
        <w:rPr>
          <w:rFonts w:ascii="Times New Roman" w:eastAsia="Times New Roman" w:hAnsi="Times New Roman" w:cs="Times New Roman"/>
          <w:b/>
          <w:sz w:val="24"/>
          <w:szCs w:val="24"/>
        </w:rPr>
      </w:pPr>
      <w:r w:rsidRPr="00A1264D">
        <w:rPr>
          <w:rFonts w:ascii="Times New Roman" w:eastAsia="Times New Roman" w:hAnsi="Times New Roman" w:cs="Times New Roman"/>
          <w:b/>
          <w:sz w:val="24"/>
          <w:szCs w:val="24"/>
        </w:rPr>
        <w:t>Forces armées</w:t>
      </w:r>
    </w:p>
    <w:p w:rsidR="00DB7878" w:rsidRPr="00C15385" w:rsidRDefault="00DB7878" w:rsidP="00404CFF">
      <w:pPr>
        <w:pStyle w:val="ListParagraph"/>
        <w:spacing w:line="360" w:lineRule="auto"/>
        <w:ind w:left="1800"/>
        <w:jc w:val="both"/>
        <w:rPr>
          <w:rFonts w:ascii="Times New Roman" w:eastAsia="Times New Roman" w:hAnsi="Times New Roman" w:cs="Times New Roman"/>
          <w:sz w:val="16"/>
          <w:szCs w:val="16"/>
        </w:rPr>
      </w:pPr>
    </w:p>
    <w:p w:rsidR="00DB7878" w:rsidRDefault="00DB7878" w:rsidP="00DB7878">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Outre les mécanismes prévus sur le plan pénal, les manquements des membres  des forces armées peuv</w:t>
      </w:r>
      <w:r w:rsidR="00B40A4F">
        <w:rPr>
          <w:rFonts w:ascii="Times New Roman" w:eastAsia="Times New Roman" w:hAnsi="Times New Roman" w:cs="Times New Roman"/>
          <w:sz w:val="28"/>
        </w:rPr>
        <w:t>ent être sanctionnés à travers d</w:t>
      </w:r>
      <w:r>
        <w:rPr>
          <w:rFonts w:ascii="Times New Roman" w:eastAsia="Times New Roman" w:hAnsi="Times New Roman" w:cs="Times New Roman"/>
          <w:sz w:val="28"/>
        </w:rPr>
        <w:t xml:space="preserve">es procédures disciplinaires en vertu </w:t>
      </w:r>
      <w:r w:rsidR="00B40A4F">
        <w:rPr>
          <w:rFonts w:ascii="Times New Roman" w:eastAsia="Times New Roman" w:hAnsi="Times New Roman" w:cs="Times New Roman"/>
          <w:sz w:val="28"/>
        </w:rPr>
        <w:t>du</w:t>
      </w:r>
      <w:r>
        <w:rPr>
          <w:rFonts w:ascii="Times New Roman" w:eastAsia="Times New Roman" w:hAnsi="Times New Roman" w:cs="Times New Roman"/>
          <w:sz w:val="28"/>
        </w:rPr>
        <w:t xml:space="preserve"> </w:t>
      </w:r>
      <w:r w:rsidR="00B40A4F">
        <w:rPr>
          <w:rFonts w:ascii="Times New Roman" w:eastAsia="Times New Roman" w:hAnsi="Times New Roman" w:cs="Times New Roman"/>
          <w:sz w:val="28"/>
        </w:rPr>
        <w:t>décret n° 90-1159 du 12 octobre 1990</w:t>
      </w:r>
      <w:r>
        <w:rPr>
          <w:rFonts w:ascii="Times New Roman" w:eastAsia="Times New Roman" w:hAnsi="Times New Roman" w:cs="Times New Roman"/>
          <w:sz w:val="28"/>
        </w:rPr>
        <w:t xml:space="preserve"> portant règlement de discipline </w:t>
      </w:r>
      <w:r w:rsidR="00B40A4F">
        <w:rPr>
          <w:rFonts w:ascii="Times New Roman" w:eastAsia="Times New Roman" w:hAnsi="Times New Roman" w:cs="Times New Roman"/>
          <w:sz w:val="28"/>
        </w:rPr>
        <w:t xml:space="preserve">générale dans les </w:t>
      </w:r>
      <w:r w:rsidR="000031A5">
        <w:rPr>
          <w:rFonts w:ascii="Times New Roman" w:eastAsia="Times New Roman" w:hAnsi="Times New Roman" w:cs="Times New Roman"/>
          <w:sz w:val="28"/>
        </w:rPr>
        <w:t xml:space="preserve"> Forces armée</w:t>
      </w:r>
      <w:r w:rsidR="0063757E">
        <w:rPr>
          <w:rFonts w:ascii="Times New Roman" w:eastAsia="Times New Roman" w:hAnsi="Times New Roman" w:cs="Times New Roman"/>
          <w:sz w:val="28"/>
        </w:rPr>
        <w:t>s</w:t>
      </w:r>
      <w:r w:rsidR="000031A5">
        <w:rPr>
          <w:rFonts w:ascii="Times New Roman" w:eastAsia="Times New Roman" w:hAnsi="Times New Roman" w:cs="Times New Roman"/>
          <w:sz w:val="28"/>
        </w:rPr>
        <w:t>, lequel</w:t>
      </w:r>
      <w:r>
        <w:rPr>
          <w:rFonts w:ascii="Times New Roman" w:eastAsia="Times New Roman" w:hAnsi="Times New Roman" w:cs="Times New Roman"/>
          <w:sz w:val="28"/>
        </w:rPr>
        <w:t xml:space="preserve"> </w:t>
      </w:r>
      <w:r w:rsidR="000031A5">
        <w:rPr>
          <w:rFonts w:ascii="Times New Roman" w:eastAsia="Times New Roman" w:hAnsi="Times New Roman" w:cs="Times New Roman"/>
          <w:sz w:val="28"/>
        </w:rPr>
        <w:t xml:space="preserve">prévoit, </w:t>
      </w:r>
      <w:r>
        <w:rPr>
          <w:rFonts w:ascii="Times New Roman" w:eastAsia="Times New Roman" w:hAnsi="Times New Roman" w:cs="Times New Roman"/>
          <w:sz w:val="28"/>
        </w:rPr>
        <w:t>que les militaires doivent, en toutes circonstances “s’abstenir de se livrer à toute activité qui est en oppositon avec la Constitution et les lois sénégalaises”</w:t>
      </w:r>
      <w:r w:rsidR="00B95EB0">
        <w:rPr>
          <w:rFonts w:ascii="Times New Roman" w:eastAsia="Times New Roman" w:hAnsi="Times New Roman" w:cs="Times New Roman"/>
          <w:sz w:val="28"/>
        </w:rPr>
        <w:t>.</w:t>
      </w:r>
    </w:p>
    <w:p w:rsidR="00B95EB0" w:rsidRPr="001B2B46" w:rsidRDefault="00B95EB0" w:rsidP="00DB7878">
      <w:pPr>
        <w:pStyle w:val="ListParagraph"/>
        <w:spacing w:line="360" w:lineRule="auto"/>
        <w:ind w:left="1800"/>
        <w:jc w:val="both"/>
        <w:rPr>
          <w:rFonts w:ascii="Times New Roman" w:eastAsia="Times New Roman" w:hAnsi="Times New Roman" w:cs="Times New Roman"/>
          <w:sz w:val="16"/>
          <w:szCs w:val="16"/>
          <w:vertAlign w:val="superscript"/>
        </w:rPr>
      </w:pPr>
    </w:p>
    <w:p w:rsidR="00B95EB0" w:rsidRDefault="00B95EB0" w:rsidP="00DB7878">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Cependant, aucune punition disciplinaire ne peut êtr</w:t>
      </w:r>
      <w:r w:rsidR="00C15385">
        <w:rPr>
          <w:rFonts w:ascii="Times New Roman" w:eastAsia="Times New Roman" w:hAnsi="Times New Roman" w:cs="Times New Roman"/>
          <w:sz w:val="28"/>
        </w:rPr>
        <w:t>e infligée à un mili</w:t>
      </w:r>
      <w:r>
        <w:rPr>
          <w:rFonts w:ascii="Times New Roman" w:eastAsia="Times New Roman" w:hAnsi="Times New Roman" w:cs="Times New Roman"/>
          <w:sz w:val="28"/>
        </w:rPr>
        <w:t>taire :</w:t>
      </w:r>
    </w:p>
    <w:p w:rsidR="00B95EB0" w:rsidRPr="001B2B46" w:rsidRDefault="00B95EB0" w:rsidP="00DB7878">
      <w:pPr>
        <w:pStyle w:val="ListParagraph"/>
        <w:spacing w:line="360" w:lineRule="auto"/>
        <w:ind w:left="1800"/>
        <w:jc w:val="both"/>
        <w:rPr>
          <w:rFonts w:ascii="Times New Roman" w:eastAsia="Times New Roman" w:hAnsi="Times New Roman" w:cs="Times New Roman"/>
          <w:sz w:val="16"/>
          <w:szCs w:val="16"/>
        </w:rPr>
      </w:pPr>
    </w:p>
    <w:p w:rsidR="00B95EB0" w:rsidRDefault="001B2B46" w:rsidP="00205B02">
      <w:pPr>
        <w:pStyle w:val="ListParagraph"/>
        <w:numPr>
          <w:ilvl w:val="0"/>
          <w:numId w:val="14"/>
        </w:num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p</w:t>
      </w:r>
      <w:r w:rsidR="00B95EB0">
        <w:rPr>
          <w:rFonts w:ascii="Times New Roman" w:eastAsia="Times New Roman" w:hAnsi="Times New Roman" w:cs="Times New Roman"/>
          <w:sz w:val="28"/>
        </w:rPr>
        <w:t>our des faits ide</w:t>
      </w:r>
      <w:r w:rsidR="00A974FF">
        <w:rPr>
          <w:rFonts w:ascii="Times New Roman" w:eastAsia="Times New Roman" w:hAnsi="Times New Roman" w:cs="Times New Roman"/>
          <w:sz w:val="28"/>
        </w:rPr>
        <w:t>ntiques  à ceux pour lesquels i</w:t>
      </w:r>
      <w:r w:rsidR="00B95EB0">
        <w:rPr>
          <w:rFonts w:ascii="Times New Roman" w:eastAsia="Times New Roman" w:hAnsi="Times New Roman" w:cs="Times New Roman"/>
          <w:sz w:val="28"/>
        </w:rPr>
        <w:t xml:space="preserve">l a été condamné par les juridictions pénales, même si cette infraction constitue une transgression disciplinaire ; </w:t>
      </w:r>
    </w:p>
    <w:p w:rsidR="00B95EB0" w:rsidRDefault="001B2B46" w:rsidP="00205B02">
      <w:pPr>
        <w:pStyle w:val="ListParagraph"/>
        <w:numPr>
          <w:ilvl w:val="0"/>
          <w:numId w:val="14"/>
        </w:num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l</w:t>
      </w:r>
      <w:r w:rsidR="00B95EB0">
        <w:rPr>
          <w:rFonts w:ascii="Times New Roman" w:eastAsia="Times New Roman" w:hAnsi="Times New Roman" w:cs="Times New Roman"/>
          <w:sz w:val="28"/>
        </w:rPr>
        <w:t>orsqu’il a été déclaré non coupable des faits qui lui sont reprochés par une juridiction pénale.</w:t>
      </w:r>
    </w:p>
    <w:p w:rsidR="00B95EB0" w:rsidRPr="001B2B46" w:rsidRDefault="00B95EB0" w:rsidP="00DB7878">
      <w:pPr>
        <w:pStyle w:val="ListParagraph"/>
        <w:spacing w:line="360" w:lineRule="auto"/>
        <w:ind w:left="1800"/>
        <w:jc w:val="both"/>
        <w:rPr>
          <w:rFonts w:ascii="Times New Roman" w:eastAsia="Times New Roman" w:hAnsi="Times New Roman" w:cs="Times New Roman"/>
          <w:sz w:val="16"/>
          <w:szCs w:val="16"/>
        </w:rPr>
      </w:pPr>
    </w:p>
    <w:p w:rsidR="00B95EB0" w:rsidRDefault="00B95EB0" w:rsidP="00DB7878">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Si, en revanche, l’information judiciaire dans le cadre d’une action pénale a été classée sans suite, le dossier est transmis au chef de corps de l’intéressé. Dans ce cas, l’autorité militaire apprécie le caractère disciplinaire des faits. S’il y a trangression disciplinaire, l’autorité militaire conserve son droit de punir disciplinairement.</w:t>
      </w:r>
    </w:p>
    <w:p w:rsidR="00B95EB0" w:rsidRPr="007D30AE" w:rsidRDefault="00B95EB0" w:rsidP="00DB7878">
      <w:pPr>
        <w:pStyle w:val="ListParagraph"/>
        <w:spacing w:line="360" w:lineRule="auto"/>
        <w:ind w:left="1800"/>
        <w:jc w:val="both"/>
        <w:rPr>
          <w:rFonts w:ascii="Times New Roman" w:eastAsia="Times New Roman" w:hAnsi="Times New Roman" w:cs="Times New Roman"/>
          <w:sz w:val="16"/>
          <w:szCs w:val="16"/>
        </w:rPr>
      </w:pPr>
    </w:p>
    <w:p w:rsidR="00B95EB0" w:rsidRDefault="000031A5" w:rsidP="00DB7878">
      <w:pPr>
        <w:pStyle w:val="ListParagraph"/>
        <w:spacing w:line="360" w:lineRule="auto"/>
        <w:ind w:left="1800"/>
        <w:jc w:val="both"/>
        <w:rPr>
          <w:rFonts w:ascii="Times New Roman" w:eastAsia="Times New Roman" w:hAnsi="Times New Roman" w:cs="Times New Roman"/>
          <w:sz w:val="28"/>
        </w:rPr>
      </w:pPr>
      <w:r>
        <w:rPr>
          <w:rFonts w:ascii="Times New Roman" w:eastAsia="Times New Roman" w:hAnsi="Times New Roman" w:cs="Times New Roman"/>
          <w:sz w:val="28"/>
        </w:rPr>
        <w:t>Le cas échéant, d</w:t>
      </w:r>
      <w:r w:rsidR="00B95EB0">
        <w:rPr>
          <w:rFonts w:ascii="Times New Roman" w:eastAsia="Times New Roman" w:hAnsi="Times New Roman" w:cs="Times New Roman"/>
          <w:sz w:val="28"/>
        </w:rPr>
        <w:t>e</w:t>
      </w:r>
      <w:r w:rsidR="00220306">
        <w:rPr>
          <w:rFonts w:ascii="Times New Roman" w:eastAsia="Times New Roman" w:hAnsi="Times New Roman" w:cs="Times New Roman"/>
          <w:sz w:val="28"/>
        </w:rPr>
        <w:t>s</w:t>
      </w:r>
      <w:r w:rsidR="00B95EB0">
        <w:rPr>
          <w:rFonts w:ascii="Times New Roman" w:eastAsia="Times New Roman" w:hAnsi="Times New Roman" w:cs="Times New Roman"/>
          <w:sz w:val="28"/>
        </w:rPr>
        <w:t xml:space="preserve"> mesures statutaires peuvent êtr</w:t>
      </w:r>
      <w:r w:rsidR="007D30AE">
        <w:rPr>
          <w:rFonts w:ascii="Times New Roman" w:eastAsia="Times New Roman" w:hAnsi="Times New Roman" w:cs="Times New Roman"/>
          <w:sz w:val="28"/>
        </w:rPr>
        <w:t>e</w:t>
      </w:r>
      <w:r w:rsidR="00B95EB0">
        <w:rPr>
          <w:rFonts w:ascii="Times New Roman" w:eastAsia="Times New Roman" w:hAnsi="Times New Roman" w:cs="Times New Roman"/>
          <w:sz w:val="28"/>
        </w:rPr>
        <w:t xml:space="preserve"> prononcées à l’encontre d’un militaire </w:t>
      </w:r>
      <w:r>
        <w:rPr>
          <w:rFonts w:ascii="Times New Roman" w:eastAsia="Times New Roman" w:hAnsi="Times New Roman" w:cs="Times New Roman"/>
          <w:sz w:val="28"/>
        </w:rPr>
        <w:t xml:space="preserve">comme </w:t>
      </w:r>
      <w:r w:rsidR="00B95EB0">
        <w:rPr>
          <w:rFonts w:ascii="Times New Roman" w:eastAsia="Times New Roman" w:hAnsi="Times New Roman" w:cs="Times New Roman"/>
          <w:sz w:val="28"/>
        </w:rPr>
        <w:t>:</w:t>
      </w:r>
    </w:p>
    <w:p w:rsidR="00B95EB0" w:rsidRPr="001B2B46" w:rsidRDefault="00B95EB0" w:rsidP="00DB7878">
      <w:pPr>
        <w:pStyle w:val="ListParagraph"/>
        <w:spacing w:line="360" w:lineRule="auto"/>
        <w:ind w:left="1800"/>
        <w:jc w:val="both"/>
        <w:rPr>
          <w:rFonts w:ascii="Times New Roman" w:eastAsia="Times New Roman" w:hAnsi="Times New Roman" w:cs="Times New Roman"/>
          <w:sz w:val="16"/>
          <w:szCs w:val="16"/>
        </w:rPr>
      </w:pPr>
    </w:p>
    <w:p w:rsidR="00B95EB0" w:rsidRDefault="001B2B46" w:rsidP="00205B02">
      <w:pPr>
        <w:pStyle w:val="ListParagraph"/>
        <w:numPr>
          <w:ilvl w:val="0"/>
          <w:numId w:val="15"/>
        </w:num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l</w:t>
      </w:r>
      <w:r w:rsidR="00B95EB0">
        <w:rPr>
          <w:rFonts w:ascii="Times New Roman" w:eastAsia="Times New Roman" w:hAnsi="Times New Roman" w:cs="Times New Roman"/>
          <w:sz w:val="28"/>
        </w:rPr>
        <w:t>e retrait temporaire d’emploi par mesure disciplinaire;</w:t>
      </w:r>
    </w:p>
    <w:p w:rsidR="00B95EB0" w:rsidRDefault="001B2B46" w:rsidP="00205B02">
      <w:pPr>
        <w:pStyle w:val="ListParagraph"/>
        <w:numPr>
          <w:ilvl w:val="0"/>
          <w:numId w:val="15"/>
        </w:num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l</w:t>
      </w:r>
      <w:r w:rsidR="00B95EB0">
        <w:rPr>
          <w:rFonts w:ascii="Times New Roman" w:eastAsia="Times New Roman" w:hAnsi="Times New Roman" w:cs="Times New Roman"/>
          <w:sz w:val="28"/>
        </w:rPr>
        <w:t>e</w:t>
      </w:r>
      <w:r>
        <w:rPr>
          <w:rFonts w:ascii="Times New Roman" w:eastAsia="Times New Roman" w:hAnsi="Times New Roman" w:cs="Times New Roman"/>
          <w:sz w:val="28"/>
        </w:rPr>
        <w:t xml:space="preserve"> </w:t>
      </w:r>
      <w:r w:rsidR="00B95EB0">
        <w:rPr>
          <w:rFonts w:ascii="Times New Roman" w:eastAsia="Times New Roman" w:hAnsi="Times New Roman" w:cs="Times New Roman"/>
          <w:sz w:val="28"/>
        </w:rPr>
        <w:t xml:space="preserve">retrait définitif d’emploi par </w:t>
      </w:r>
      <w:r w:rsidR="000031A5">
        <w:rPr>
          <w:rFonts w:ascii="Times New Roman" w:eastAsia="Times New Roman" w:hAnsi="Times New Roman" w:cs="Times New Roman"/>
          <w:sz w:val="28"/>
        </w:rPr>
        <w:t>radiation des corps de l’armée</w:t>
      </w:r>
      <w:r w:rsidR="00B95EB0">
        <w:rPr>
          <w:rFonts w:ascii="Times New Roman" w:eastAsia="Times New Roman" w:hAnsi="Times New Roman" w:cs="Times New Roman"/>
          <w:sz w:val="28"/>
        </w:rPr>
        <w:t>.</w:t>
      </w:r>
    </w:p>
    <w:p w:rsidR="001B2B46" w:rsidRPr="00555FBB" w:rsidRDefault="001B2B46" w:rsidP="001B2B46">
      <w:pPr>
        <w:spacing w:line="360" w:lineRule="auto"/>
        <w:ind w:left="2160"/>
        <w:jc w:val="both"/>
        <w:rPr>
          <w:rFonts w:ascii="Times New Roman" w:eastAsia="Times New Roman" w:hAnsi="Times New Roman" w:cs="Times New Roman"/>
          <w:sz w:val="16"/>
          <w:szCs w:val="16"/>
          <w:vertAlign w:val="superscript"/>
        </w:rPr>
      </w:pPr>
    </w:p>
    <w:p w:rsidR="001B2B46" w:rsidRPr="00C71165" w:rsidRDefault="001B2B46" w:rsidP="00C71165">
      <w:pPr>
        <w:spacing w:line="360" w:lineRule="auto"/>
        <w:ind w:left="2160" w:hanging="2160"/>
        <w:jc w:val="both"/>
        <w:rPr>
          <w:rFonts w:ascii="Times New Roman" w:eastAsia="Times New Roman" w:hAnsi="Times New Roman" w:cs="Times New Roman"/>
          <w:b/>
          <w:sz w:val="26"/>
          <w:szCs w:val="26"/>
        </w:rPr>
      </w:pPr>
      <w:r w:rsidRPr="00C71165">
        <w:rPr>
          <w:rFonts w:ascii="Times New Roman" w:eastAsia="Times New Roman" w:hAnsi="Times New Roman" w:cs="Times New Roman"/>
          <w:b/>
          <w:sz w:val="26"/>
          <w:szCs w:val="26"/>
        </w:rPr>
        <w:t>Article 8</w:t>
      </w:r>
    </w:p>
    <w:p w:rsidR="001B2B46" w:rsidRPr="00A1264D" w:rsidRDefault="001B2B46" w:rsidP="00205B02">
      <w:pPr>
        <w:pStyle w:val="ListParagraph"/>
        <w:numPr>
          <w:ilvl w:val="0"/>
          <w:numId w:val="16"/>
        </w:numPr>
        <w:spacing w:line="360" w:lineRule="auto"/>
        <w:jc w:val="both"/>
        <w:rPr>
          <w:rFonts w:ascii="Times New Roman" w:eastAsia="Times New Roman" w:hAnsi="Times New Roman" w:cs="Times New Roman"/>
          <w:b/>
          <w:sz w:val="25"/>
          <w:szCs w:val="25"/>
        </w:rPr>
      </w:pPr>
      <w:r w:rsidRPr="00A1264D">
        <w:rPr>
          <w:rFonts w:ascii="Times New Roman" w:eastAsia="Times New Roman" w:hAnsi="Times New Roman" w:cs="Times New Roman"/>
          <w:b/>
          <w:sz w:val="25"/>
          <w:szCs w:val="25"/>
        </w:rPr>
        <w:t>Prescription de l’action pénale et des peines</w:t>
      </w:r>
    </w:p>
    <w:p w:rsidR="006804E9" w:rsidRDefault="006804E9" w:rsidP="00555FBB">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Il ressort </w:t>
      </w:r>
      <w:r w:rsidR="001B2B46">
        <w:rPr>
          <w:rFonts w:ascii="Times New Roman" w:eastAsia="Times New Roman" w:hAnsi="Times New Roman" w:cs="Times New Roman"/>
          <w:sz w:val="28"/>
        </w:rPr>
        <w:t>du code de procédure pénale</w:t>
      </w:r>
      <w:r>
        <w:rPr>
          <w:rFonts w:ascii="Times New Roman" w:eastAsia="Times New Roman" w:hAnsi="Times New Roman" w:cs="Times New Roman"/>
          <w:sz w:val="28"/>
        </w:rPr>
        <w:t xml:space="preserve"> sénégalais les dispositions suivantes : </w:t>
      </w:r>
    </w:p>
    <w:p w:rsidR="006804E9" w:rsidRPr="00045DC1" w:rsidRDefault="006804E9" w:rsidP="00555FBB">
      <w:pPr>
        <w:spacing w:line="360" w:lineRule="auto"/>
        <w:ind w:left="2160"/>
        <w:jc w:val="both"/>
        <w:rPr>
          <w:rFonts w:ascii="Times New Roman" w:eastAsia="Times New Roman" w:hAnsi="Times New Roman" w:cs="Times New Roman"/>
          <w:b/>
          <w:i/>
          <w:sz w:val="24"/>
          <w:szCs w:val="24"/>
        </w:rPr>
      </w:pPr>
      <w:r w:rsidRPr="00045DC1">
        <w:rPr>
          <w:rFonts w:ascii="Times New Roman" w:eastAsia="Times New Roman" w:hAnsi="Times New Roman" w:cs="Times New Roman"/>
          <w:b/>
          <w:i/>
          <w:sz w:val="26"/>
          <w:szCs w:val="26"/>
        </w:rPr>
        <w:t>Article 7</w:t>
      </w:r>
      <w:r w:rsidR="00722EDE" w:rsidRPr="00862FFF">
        <w:rPr>
          <w:rFonts w:ascii="Times New Roman" w:eastAsia="Times New Roman" w:hAnsi="Times New Roman" w:cs="Times New Roman"/>
          <w:i/>
          <w:sz w:val="28"/>
        </w:rPr>
        <w:t xml:space="preserve"> du code de procédure pénale</w:t>
      </w:r>
      <w:r>
        <w:rPr>
          <w:rFonts w:ascii="Times New Roman" w:eastAsia="Times New Roman" w:hAnsi="Times New Roman" w:cs="Times New Roman"/>
          <w:sz w:val="28"/>
        </w:rPr>
        <w:t xml:space="preserve"> : “</w:t>
      </w:r>
      <w:r w:rsidRPr="00045DC1">
        <w:rPr>
          <w:rFonts w:ascii="Times New Roman" w:eastAsia="Times New Roman" w:hAnsi="Times New Roman" w:cs="Times New Roman"/>
          <w:b/>
          <w:i/>
          <w:sz w:val="24"/>
          <w:szCs w:val="24"/>
        </w:rPr>
        <w:t>En matière de crime, l</w:t>
      </w:r>
      <w:r w:rsidR="00C5446A" w:rsidRPr="00045DC1">
        <w:rPr>
          <w:rFonts w:ascii="Times New Roman" w:eastAsia="Times New Roman" w:hAnsi="Times New Roman" w:cs="Times New Roman"/>
          <w:b/>
          <w:i/>
          <w:sz w:val="24"/>
          <w:szCs w:val="24"/>
        </w:rPr>
        <w:t>’</w:t>
      </w:r>
      <w:r w:rsidRPr="00045DC1">
        <w:rPr>
          <w:rFonts w:ascii="Times New Roman" w:eastAsia="Times New Roman" w:hAnsi="Times New Roman" w:cs="Times New Roman"/>
          <w:b/>
          <w:i/>
          <w:sz w:val="24"/>
          <w:szCs w:val="24"/>
        </w:rPr>
        <w:t>action publique se prescrit par dix années révolues à compter du jour où le crime a été commis si dans cet intervalle, il n’a été fait aucun acte d’instruction ou de poursuite.</w:t>
      </w:r>
    </w:p>
    <w:p w:rsidR="006804E9" w:rsidRDefault="006804E9" w:rsidP="00555FBB">
      <w:pPr>
        <w:spacing w:line="360" w:lineRule="auto"/>
        <w:ind w:left="2160"/>
        <w:jc w:val="both"/>
        <w:rPr>
          <w:rFonts w:ascii="Times New Roman" w:eastAsia="Times New Roman" w:hAnsi="Times New Roman" w:cs="Times New Roman"/>
          <w:sz w:val="28"/>
        </w:rPr>
      </w:pPr>
      <w:r w:rsidRPr="00045DC1">
        <w:rPr>
          <w:rFonts w:ascii="Times New Roman" w:eastAsia="Times New Roman" w:hAnsi="Times New Roman" w:cs="Times New Roman"/>
          <w:b/>
          <w:i/>
          <w:sz w:val="24"/>
          <w:szCs w:val="24"/>
        </w:rPr>
        <w:t>S’il en a été effectué dans cet intervalle, elle ne se prescrit qu’après dix années révolues à compter du dernier acte. Il en est ainsi même à l’égard des personnes qui ne seraient pas impliquées dans cet acte d’instruction ou de poursuite</w:t>
      </w:r>
      <w:r>
        <w:rPr>
          <w:rFonts w:ascii="Times New Roman" w:eastAsia="Times New Roman" w:hAnsi="Times New Roman" w:cs="Times New Roman"/>
          <w:sz w:val="28"/>
        </w:rPr>
        <w:t>.</w:t>
      </w:r>
    </w:p>
    <w:p w:rsidR="006804E9" w:rsidRDefault="006804E9" w:rsidP="00555FBB">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La prescription est suspendue par tout obstacle de droit ou de fait empêchant l’exercie de l’action publique</w:t>
      </w:r>
      <w:r w:rsidR="00045DC1">
        <w:rPr>
          <w:rFonts w:ascii="Times New Roman" w:eastAsia="Times New Roman" w:hAnsi="Times New Roman" w:cs="Times New Roman"/>
          <w:sz w:val="28"/>
        </w:rPr>
        <w:t>”</w:t>
      </w:r>
      <w:r>
        <w:rPr>
          <w:rFonts w:ascii="Times New Roman" w:eastAsia="Times New Roman" w:hAnsi="Times New Roman" w:cs="Times New Roman"/>
          <w:sz w:val="28"/>
        </w:rPr>
        <w:t>.</w:t>
      </w:r>
    </w:p>
    <w:p w:rsidR="001B2B46" w:rsidRDefault="006804E9" w:rsidP="00555FBB">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Les crimes définis aux articles 431-1 à 431-5 du code pénal sont par leur nature imprescriptibles”. (</w:t>
      </w:r>
      <w:r w:rsidRPr="006804E9">
        <w:rPr>
          <w:rFonts w:ascii="Times New Roman" w:eastAsia="Times New Roman" w:hAnsi="Times New Roman" w:cs="Times New Roman"/>
        </w:rPr>
        <w:t>Loi n° 2007-05 du 12/02/2007</w:t>
      </w:r>
      <w:r>
        <w:rPr>
          <w:rFonts w:ascii="Times New Roman" w:eastAsia="Times New Roman" w:hAnsi="Times New Roman" w:cs="Times New Roman"/>
          <w:sz w:val="28"/>
        </w:rPr>
        <w:t>).</w:t>
      </w:r>
      <w:r w:rsidR="001B2B46">
        <w:rPr>
          <w:rFonts w:ascii="Times New Roman" w:eastAsia="Times New Roman" w:hAnsi="Times New Roman" w:cs="Times New Roman"/>
          <w:sz w:val="28"/>
        </w:rPr>
        <w:t xml:space="preserve"> </w:t>
      </w:r>
    </w:p>
    <w:p w:rsidR="006804E9" w:rsidRPr="00C71165" w:rsidRDefault="006804E9" w:rsidP="00555FBB">
      <w:pPr>
        <w:spacing w:line="360" w:lineRule="auto"/>
        <w:ind w:left="2160"/>
        <w:jc w:val="both"/>
        <w:rPr>
          <w:rFonts w:ascii="Times New Roman" w:eastAsia="Times New Roman" w:hAnsi="Times New Roman" w:cs="Times New Roman"/>
          <w:b/>
          <w:i/>
          <w:sz w:val="24"/>
          <w:szCs w:val="24"/>
        </w:rPr>
      </w:pPr>
      <w:r w:rsidRPr="00C71165">
        <w:rPr>
          <w:rFonts w:ascii="Times New Roman" w:eastAsia="Times New Roman" w:hAnsi="Times New Roman" w:cs="Times New Roman"/>
          <w:b/>
          <w:i/>
          <w:sz w:val="26"/>
          <w:szCs w:val="26"/>
        </w:rPr>
        <w:t>Article 8</w:t>
      </w:r>
      <w:r w:rsidR="00722EDE" w:rsidRPr="00862FFF">
        <w:rPr>
          <w:rFonts w:ascii="Times New Roman" w:eastAsia="Times New Roman" w:hAnsi="Times New Roman" w:cs="Times New Roman"/>
          <w:i/>
          <w:sz w:val="28"/>
        </w:rPr>
        <w:t xml:space="preserve"> du code de procédure pénale</w:t>
      </w:r>
      <w:r>
        <w:rPr>
          <w:rFonts w:ascii="Times New Roman" w:eastAsia="Times New Roman" w:hAnsi="Times New Roman" w:cs="Times New Roman"/>
          <w:sz w:val="28"/>
        </w:rPr>
        <w:t xml:space="preserve"> : “ </w:t>
      </w:r>
      <w:r w:rsidRPr="00C71165">
        <w:rPr>
          <w:rFonts w:ascii="Times New Roman" w:eastAsia="Times New Roman" w:hAnsi="Times New Roman" w:cs="Times New Roman"/>
          <w:b/>
          <w:i/>
          <w:sz w:val="24"/>
          <w:szCs w:val="24"/>
        </w:rPr>
        <w:t>En matière de délit, la prescription de l’action publique est de trois années révolues ; elle s’accomplit selon les distinctions spécifiées à l’article précédent.</w:t>
      </w:r>
    </w:p>
    <w:p w:rsidR="006804E9" w:rsidRDefault="006804E9" w:rsidP="00555FBB">
      <w:pPr>
        <w:spacing w:line="360" w:lineRule="auto"/>
        <w:ind w:left="2160"/>
        <w:jc w:val="both"/>
        <w:rPr>
          <w:rFonts w:ascii="Times New Roman" w:eastAsia="Times New Roman" w:hAnsi="Times New Roman" w:cs="Times New Roman"/>
          <w:sz w:val="28"/>
        </w:rPr>
      </w:pPr>
      <w:r w:rsidRPr="00C71165">
        <w:rPr>
          <w:rFonts w:ascii="Times New Roman" w:eastAsia="Times New Roman" w:hAnsi="Times New Roman" w:cs="Times New Roman"/>
          <w:b/>
          <w:i/>
          <w:sz w:val="24"/>
          <w:szCs w:val="24"/>
        </w:rPr>
        <w:t>Toutefois, en matière de détournement de deniers publics, la prescription est de 7 années révolues à compter du jour où le fait délictueux a été commis</w:t>
      </w:r>
      <w:r>
        <w:rPr>
          <w:rFonts w:ascii="Times New Roman" w:eastAsia="Times New Roman" w:hAnsi="Times New Roman" w:cs="Times New Roman"/>
          <w:sz w:val="28"/>
        </w:rPr>
        <w:t>”.</w:t>
      </w:r>
    </w:p>
    <w:p w:rsidR="006804E9" w:rsidRDefault="006804E9" w:rsidP="00555FBB">
      <w:pPr>
        <w:spacing w:line="360" w:lineRule="auto"/>
        <w:ind w:left="2160"/>
        <w:jc w:val="both"/>
        <w:rPr>
          <w:rFonts w:ascii="Times New Roman" w:eastAsia="Times New Roman" w:hAnsi="Times New Roman" w:cs="Times New Roman"/>
          <w:sz w:val="28"/>
        </w:rPr>
      </w:pPr>
      <w:r w:rsidRPr="00C71165">
        <w:rPr>
          <w:rFonts w:ascii="Times New Roman" w:eastAsia="Times New Roman" w:hAnsi="Times New Roman" w:cs="Times New Roman"/>
          <w:b/>
          <w:i/>
          <w:sz w:val="26"/>
          <w:szCs w:val="26"/>
        </w:rPr>
        <w:t>Article 9</w:t>
      </w:r>
      <w:r w:rsidR="00722EDE" w:rsidRPr="00862FFF">
        <w:rPr>
          <w:rFonts w:ascii="Times New Roman" w:eastAsia="Times New Roman" w:hAnsi="Times New Roman" w:cs="Times New Roman"/>
          <w:i/>
          <w:sz w:val="28"/>
        </w:rPr>
        <w:t xml:space="preserve"> du code de procédure pénale</w:t>
      </w:r>
      <w:r>
        <w:rPr>
          <w:rFonts w:ascii="Times New Roman" w:eastAsia="Times New Roman" w:hAnsi="Times New Roman" w:cs="Times New Roman"/>
          <w:sz w:val="28"/>
        </w:rPr>
        <w:t xml:space="preserve"> : “</w:t>
      </w:r>
      <w:r w:rsidRPr="00C71165">
        <w:rPr>
          <w:rFonts w:ascii="Times New Roman" w:eastAsia="Times New Roman" w:hAnsi="Times New Roman" w:cs="Times New Roman"/>
          <w:b/>
          <w:i/>
          <w:sz w:val="24"/>
          <w:szCs w:val="24"/>
        </w:rPr>
        <w:t>En matière de contravention, la prescription de l’action publique est d’une année révolue ; elle s’accomplit selon les distinctions spécifiées à l’article 7</w:t>
      </w:r>
      <w:r>
        <w:rPr>
          <w:rFonts w:ascii="Times New Roman" w:eastAsia="Times New Roman" w:hAnsi="Times New Roman" w:cs="Times New Roman"/>
          <w:sz w:val="28"/>
        </w:rPr>
        <w:t>”.</w:t>
      </w:r>
    </w:p>
    <w:p w:rsidR="006804E9" w:rsidRPr="00C71165" w:rsidRDefault="006804E9" w:rsidP="00555FBB">
      <w:pPr>
        <w:spacing w:line="360" w:lineRule="auto"/>
        <w:ind w:left="2160"/>
        <w:jc w:val="both"/>
        <w:rPr>
          <w:rFonts w:ascii="Times New Roman" w:eastAsia="Times New Roman" w:hAnsi="Times New Roman" w:cs="Times New Roman"/>
          <w:b/>
          <w:i/>
          <w:sz w:val="24"/>
          <w:szCs w:val="24"/>
        </w:rPr>
      </w:pPr>
      <w:r w:rsidRPr="00C71165">
        <w:rPr>
          <w:rFonts w:ascii="Times New Roman" w:eastAsia="Times New Roman" w:hAnsi="Times New Roman" w:cs="Times New Roman"/>
          <w:b/>
          <w:i/>
          <w:sz w:val="26"/>
          <w:szCs w:val="26"/>
        </w:rPr>
        <w:t>Article 10</w:t>
      </w:r>
      <w:r w:rsidRPr="00862FFF">
        <w:rPr>
          <w:rFonts w:ascii="Times New Roman" w:eastAsia="Times New Roman" w:hAnsi="Times New Roman" w:cs="Times New Roman"/>
          <w:i/>
          <w:sz w:val="28"/>
        </w:rPr>
        <w:t xml:space="preserve"> </w:t>
      </w:r>
      <w:r w:rsidR="00722EDE" w:rsidRPr="00862FFF">
        <w:rPr>
          <w:rFonts w:ascii="Times New Roman" w:eastAsia="Times New Roman" w:hAnsi="Times New Roman" w:cs="Times New Roman"/>
          <w:i/>
          <w:sz w:val="28"/>
        </w:rPr>
        <w:t>du code de procédure pénale</w:t>
      </w:r>
      <w:r w:rsidR="00722EDE">
        <w:rPr>
          <w:rFonts w:ascii="Times New Roman" w:eastAsia="Times New Roman" w:hAnsi="Times New Roman" w:cs="Times New Roman"/>
          <w:b/>
          <w:sz w:val="28"/>
        </w:rPr>
        <w:t xml:space="preserve"> </w:t>
      </w:r>
      <w:r w:rsidRPr="006804E9">
        <w:rPr>
          <w:rFonts w:ascii="Times New Roman" w:eastAsia="Times New Roman" w:hAnsi="Times New Roman" w:cs="Times New Roman"/>
          <w:sz w:val="28"/>
        </w:rPr>
        <w:t>:</w:t>
      </w:r>
      <w:r w:rsidR="00C5446A">
        <w:rPr>
          <w:rFonts w:ascii="Times New Roman" w:eastAsia="Times New Roman" w:hAnsi="Times New Roman" w:cs="Times New Roman"/>
          <w:sz w:val="28"/>
        </w:rPr>
        <w:t xml:space="preserve"> “</w:t>
      </w:r>
      <w:r w:rsidRPr="00C71165">
        <w:rPr>
          <w:rFonts w:ascii="Times New Roman" w:eastAsia="Times New Roman" w:hAnsi="Times New Roman" w:cs="Times New Roman"/>
          <w:b/>
          <w:i/>
          <w:sz w:val="24"/>
          <w:szCs w:val="24"/>
        </w:rPr>
        <w:t>L’action civile ne peut être engagée après l’expiration du délai de prescription de l’action publique.</w:t>
      </w:r>
    </w:p>
    <w:p w:rsidR="006804E9" w:rsidRPr="00C71165" w:rsidRDefault="006804E9" w:rsidP="00555FBB">
      <w:pPr>
        <w:spacing w:line="360" w:lineRule="auto"/>
        <w:ind w:left="2160"/>
        <w:jc w:val="both"/>
        <w:rPr>
          <w:rFonts w:ascii="Times New Roman" w:eastAsia="Times New Roman" w:hAnsi="Times New Roman" w:cs="Times New Roman"/>
          <w:b/>
          <w:i/>
          <w:sz w:val="24"/>
          <w:szCs w:val="24"/>
        </w:rPr>
      </w:pPr>
      <w:r w:rsidRPr="00C71165">
        <w:rPr>
          <w:rFonts w:ascii="Times New Roman" w:eastAsia="Times New Roman" w:hAnsi="Times New Roman" w:cs="Times New Roman"/>
          <w:b/>
          <w:i/>
          <w:sz w:val="24"/>
          <w:szCs w:val="24"/>
        </w:rPr>
        <w:t xml:space="preserve">Toutefois, </w:t>
      </w:r>
      <w:r w:rsidR="00C5446A" w:rsidRPr="00C71165">
        <w:rPr>
          <w:rFonts w:ascii="Times New Roman" w:eastAsia="Times New Roman" w:hAnsi="Times New Roman" w:cs="Times New Roman"/>
          <w:b/>
          <w:i/>
          <w:sz w:val="24"/>
          <w:szCs w:val="24"/>
        </w:rPr>
        <w:t>lorsqu’il a été définitivement statué sur l’action publique, et si une condamnation pénale a été prononcée, l’action civile se prescrit par dix ans.</w:t>
      </w:r>
    </w:p>
    <w:p w:rsidR="006804E9" w:rsidRPr="00555FBB" w:rsidRDefault="00C5446A" w:rsidP="00C31E09">
      <w:pPr>
        <w:spacing w:line="360" w:lineRule="auto"/>
        <w:ind w:left="2160"/>
        <w:jc w:val="both"/>
        <w:rPr>
          <w:rFonts w:ascii="Times New Roman" w:eastAsia="Times New Roman" w:hAnsi="Times New Roman" w:cs="Times New Roman"/>
          <w:sz w:val="28"/>
        </w:rPr>
      </w:pPr>
      <w:r w:rsidRPr="00C71165">
        <w:rPr>
          <w:rFonts w:ascii="Times New Roman" w:eastAsia="Times New Roman" w:hAnsi="Times New Roman" w:cs="Times New Roman"/>
          <w:b/>
          <w:i/>
          <w:sz w:val="24"/>
          <w:szCs w:val="24"/>
        </w:rPr>
        <w:t xml:space="preserve">L’action civile est soumise à tous autres égards aux règles du Code </w:t>
      </w:r>
      <w:r w:rsidR="005772BC" w:rsidRPr="00C71165">
        <w:rPr>
          <w:rFonts w:ascii="Times New Roman" w:eastAsia="Times New Roman" w:hAnsi="Times New Roman" w:cs="Times New Roman"/>
          <w:b/>
          <w:i/>
          <w:sz w:val="24"/>
          <w:szCs w:val="24"/>
        </w:rPr>
        <w:t xml:space="preserve">des </w:t>
      </w:r>
      <w:r w:rsidR="00964AC5" w:rsidRPr="00C71165">
        <w:rPr>
          <w:rFonts w:ascii="Times New Roman" w:eastAsia="Times New Roman" w:hAnsi="Times New Roman" w:cs="Times New Roman"/>
          <w:b/>
          <w:i/>
          <w:sz w:val="24"/>
          <w:szCs w:val="24"/>
        </w:rPr>
        <w:t>obligations civiles et commerciales</w:t>
      </w:r>
      <w:r>
        <w:rPr>
          <w:rFonts w:ascii="Times New Roman" w:eastAsia="Times New Roman" w:hAnsi="Times New Roman" w:cs="Times New Roman"/>
          <w:sz w:val="28"/>
        </w:rPr>
        <w:t>”.</w:t>
      </w:r>
    </w:p>
    <w:p w:rsidR="00555FBB" w:rsidRPr="00555FBB" w:rsidRDefault="00555FBB" w:rsidP="00555FBB">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Ces dispositions tendent à  assurer un équilibre entre le droit de la victime à un recours effectif et le droit de la personne poursuivie, présumée innocente, d’être jugée dans un délai raisonnable garantissant notamment la fiabilité des preuves.</w:t>
      </w:r>
    </w:p>
    <w:p w:rsidR="00555FBB" w:rsidRPr="00555FBB" w:rsidRDefault="00555FBB" w:rsidP="00555FBB">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Ces normes sont applicables à toutes les infractions qu’impliqu</w:t>
      </w:r>
      <w:r w:rsidR="00391120">
        <w:rPr>
          <w:rFonts w:ascii="Times New Roman" w:eastAsia="Times New Roman" w:hAnsi="Times New Roman" w:cs="Times New Roman"/>
          <w:sz w:val="28"/>
        </w:rPr>
        <w:t>e un acte de disparition forcée.</w:t>
      </w:r>
      <w:r>
        <w:rPr>
          <w:rFonts w:ascii="Times New Roman" w:eastAsia="Times New Roman" w:hAnsi="Times New Roman" w:cs="Times New Roman"/>
          <w:sz w:val="28"/>
        </w:rPr>
        <w:t xml:space="preserve"> </w:t>
      </w:r>
    </w:p>
    <w:p w:rsidR="00C31E09" w:rsidRDefault="00555FBB" w:rsidP="00DA763F">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Ces mêmes dispositions seront également applicables à l’</w:t>
      </w:r>
      <w:r w:rsidR="00040C1C">
        <w:rPr>
          <w:rFonts w:ascii="Times New Roman" w:eastAsia="Times New Roman" w:hAnsi="Times New Roman" w:cs="Times New Roman"/>
          <w:sz w:val="28"/>
        </w:rPr>
        <w:t>acte de dispariti</w:t>
      </w:r>
      <w:r>
        <w:rPr>
          <w:rFonts w:ascii="Times New Roman" w:eastAsia="Times New Roman" w:hAnsi="Times New Roman" w:cs="Times New Roman"/>
          <w:sz w:val="28"/>
        </w:rPr>
        <w:t>on forcée lorsqu’il sera incriminé de manière autonome.</w:t>
      </w:r>
    </w:p>
    <w:p w:rsidR="00A151C7" w:rsidRPr="00A1264D" w:rsidRDefault="00A151C7" w:rsidP="00205B02">
      <w:pPr>
        <w:pStyle w:val="ListParagraph"/>
        <w:numPr>
          <w:ilvl w:val="0"/>
          <w:numId w:val="16"/>
        </w:numPr>
        <w:spacing w:line="360" w:lineRule="auto"/>
        <w:jc w:val="both"/>
        <w:rPr>
          <w:rFonts w:ascii="Times New Roman" w:eastAsia="Times New Roman" w:hAnsi="Times New Roman" w:cs="Times New Roman"/>
          <w:b/>
          <w:sz w:val="25"/>
          <w:szCs w:val="25"/>
        </w:rPr>
      </w:pPr>
      <w:r w:rsidRPr="00A1264D">
        <w:rPr>
          <w:rFonts w:ascii="Times New Roman" w:eastAsia="Times New Roman" w:hAnsi="Times New Roman" w:cs="Times New Roman"/>
          <w:b/>
          <w:sz w:val="25"/>
          <w:szCs w:val="25"/>
        </w:rPr>
        <w:t>Imprescriptibilité des crime</w:t>
      </w:r>
      <w:r w:rsidR="00914780" w:rsidRPr="00A1264D">
        <w:rPr>
          <w:rFonts w:ascii="Times New Roman" w:eastAsia="Times New Roman" w:hAnsi="Times New Roman" w:cs="Times New Roman"/>
          <w:b/>
          <w:sz w:val="25"/>
          <w:szCs w:val="25"/>
        </w:rPr>
        <w:t>s</w:t>
      </w:r>
      <w:r w:rsidRPr="00A1264D">
        <w:rPr>
          <w:rFonts w:ascii="Times New Roman" w:eastAsia="Times New Roman" w:hAnsi="Times New Roman" w:cs="Times New Roman"/>
          <w:b/>
          <w:sz w:val="25"/>
          <w:szCs w:val="25"/>
        </w:rPr>
        <w:t xml:space="preserve"> contre l’humanité</w:t>
      </w:r>
    </w:p>
    <w:p w:rsidR="007102ED" w:rsidRDefault="001E3EF3" w:rsidP="00A1264D">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Le principe est posé par l’article 7 du code de procédure pénale déjà cité. </w:t>
      </w:r>
    </w:p>
    <w:p w:rsidR="00A151C7" w:rsidRPr="00A1264D" w:rsidRDefault="00A151C7" w:rsidP="00205B02">
      <w:pPr>
        <w:pStyle w:val="ListParagraph"/>
        <w:numPr>
          <w:ilvl w:val="0"/>
          <w:numId w:val="16"/>
        </w:numPr>
        <w:spacing w:line="360" w:lineRule="auto"/>
        <w:jc w:val="both"/>
        <w:rPr>
          <w:rFonts w:ascii="Times New Roman" w:eastAsia="Times New Roman" w:hAnsi="Times New Roman" w:cs="Times New Roman"/>
          <w:b/>
          <w:sz w:val="25"/>
          <w:szCs w:val="25"/>
        </w:rPr>
      </w:pPr>
      <w:r w:rsidRPr="00A1264D">
        <w:rPr>
          <w:rFonts w:ascii="Times New Roman" w:eastAsia="Times New Roman" w:hAnsi="Times New Roman" w:cs="Times New Roman"/>
          <w:b/>
          <w:sz w:val="25"/>
          <w:szCs w:val="25"/>
        </w:rPr>
        <w:t>Point de départ de la prescription</w:t>
      </w:r>
    </w:p>
    <w:p w:rsidR="00A151C7" w:rsidRDefault="00A151C7"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Pour les </w:t>
      </w:r>
      <w:r w:rsidR="001E3EF3">
        <w:rPr>
          <w:rFonts w:ascii="Times New Roman" w:eastAsia="Times New Roman" w:hAnsi="Times New Roman" w:cs="Times New Roman"/>
          <w:sz w:val="28"/>
        </w:rPr>
        <w:t>infractions</w:t>
      </w:r>
      <w:r>
        <w:rPr>
          <w:rFonts w:ascii="Times New Roman" w:eastAsia="Times New Roman" w:hAnsi="Times New Roman" w:cs="Times New Roman"/>
          <w:sz w:val="28"/>
        </w:rPr>
        <w:t xml:space="preserve"> continues  - qui sont celles qui visent la création d’une situation délictueuse et son maintien - , la presciption ne commence à courir qu’à partir de la cessation de l’infraction, c’est-à-dire lorsque l’état délictueux prend fin. </w:t>
      </w:r>
    </w:p>
    <w:p w:rsidR="00A151C7" w:rsidRDefault="00A151C7"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La nature continue d’une infraction n’est jamais précisée expressément dans les textes législatifs. C’est aux juridictions qu’il revient de se prononcer sur ce point.</w:t>
      </w:r>
    </w:p>
    <w:p w:rsidR="00C71165" w:rsidRDefault="00A151C7" w:rsidP="00C71165">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Par conséquent, lorsque le droit sénégalais sera modifié pour incriminer de manière autonome l’acte de disparition  forcée, il ne sera pas nécessaire de préciser, dans la définition de cette infraction, son caractère continu. D’une part, il ne fait pas de doute que celui-ci sera reconnu par la jurisprudence. D’autre part, l’inclure dans le libellé de l’infraction pourrait prêter à une dangereuse interprétation </w:t>
      </w:r>
      <w:r w:rsidR="00914780">
        <w:rPr>
          <w:rFonts w:ascii="Times New Roman" w:eastAsia="Times New Roman" w:hAnsi="Times New Roman" w:cs="Times New Roman"/>
          <w:i/>
          <w:sz w:val="28"/>
        </w:rPr>
        <w:t>a</w:t>
      </w:r>
      <w:r w:rsidRPr="00914780">
        <w:rPr>
          <w:rFonts w:ascii="Times New Roman" w:eastAsia="Times New Roman" w:hAnsi="Times New Roman" w:cs="Times New Roman"/>
          <w:i/>
          <w:sz w:val="28"/>
        </w:rPr>
        <w:t xml:space="preserve"> contrario</w:t>
      </w:r>
      <w:r>
        <w:rPr>
          <w:rFonts w:ascii="Times New Roman" w:eastAsia="Times New Roman" w:hAnsi="Times New Roman" w:cs="Times New Roman"/>
          <w:sz w:val="28"/>
        </w:rPr>
        <w:t xml:space="preserve"> concernant les autres infractions continues existantes qui ne sont pas définies explicitement comme telles par le code pénal, ce, à moins de modifier la définition de toutes les infractions existantes concernées. </w:t>
      </w:r>
    </w:p>
    <w:p w:rsidR="00B92F69" w:rsidRPr="00037722" w:rsidRDefault="00C71165" w:rsidP="00C71165">
      <w:pPr>
        <w:spacing w:line="360" w:lineRule="auto"/>
        <w:ind w:left="2160"/>
        <w:jc w:val="both"/>
        <w:rPr>
          <w:rFonts w:ascii="Times New Roman" w:eastAsia="Times New Roman" w:hAnsi="Times New Roman" w:cs="Times New Roman"/>
          <w:b/>
          <w:sz w:val="25"/>
          <w:szCs w:val="25"/>
        </w:rPr>
      </w:pPr>
      <w:r>
        <w:rPr>
          <w:rFonts w:ascii="Times New Roman" w:eastAsia="Times New Roman" w:hAnsi="Times New Roman" w:cs="Times New Roman"/>
          <w:sz w:val="28"/>
        </w:rPr>
        <w:lastRenderedPageBreak/>
        <w:t>D.</w:t>
      </w:r>
      <w:r w:rsidR="00B92F69" w:rsidRPr="00037722">
        <w:rPr>
          <w:rFonts w:ascii="Times New Roman" w:eastAsia="Times New Roman" w:hAnsi="Times New Roman" w:cs="Times New Roman"/>
          <w:b/>
          <w:sz w:val="25"/>
          <w:szCs w:val="25"/>
        </w:rPr>
        <w:t>Comment l’Etat partie garantit que la prescription ne s’applique pas aux actions pénales, civiles ou administratives engagées par les victimes dans l’exerci</w:t>
      </w:r>
      <w:r w:rsidR="00964AC5" w:rsidRPr="00037722">
        <w:rPr>
          <w:rFonts w:ascii="Times New Roman" w:eastAsia="Times New Roman" w:hAnsi="Times New Roman" w:cs="Times New Roman"/>
          <w:b/>
          <w:sz w:val="25"/>
          <w:szCs w:val="25"/>
        </w:rPr>
        <w:t>c</w:t>
      </w:r>
      <w:r w:rsidR="00B92F69" w:rsidRPr="00037722">
        <w:rPr>
          <w:rFonts w:ascii="Times New Roman" w:eastAsia="Times New Roman" w:hAnsi="Times New Roman" w:cs="Times New Roman"/>
          <w:b/>
          <w:sz w:val="25"/>
          <w:szCs w:val="25"/>
        </w:rPr>
        <w:t>e du droit</w:t>
      </w:r>
      <w:r w:rsidR="00191469" w:rsidRPr="00037722">
        <w:rPr>
          <w:rFonts w:ascii="Times New Roman" w:eastAsia="Times New Roman" w:hAnsi="Times New Roman" w:cs="Times New Roman"/>
          <w:b/>
          <w:sz w:val="25"/>
          <w:szCs w:val="25"/>
        </w:rPr>
        <w:t xml:space="preserve"> à un recou</w:t>
      </w:r>
      <w:r w:rsidR="00B92F69" w:rsidRPr="00037722">
        <w:rPr>
          <w:rFonts w:ascii="Times New Roman" w:eastAsia="Times New Roman" w:hAnsi="Times New Roman" w:cs="Times New Roman"/>
          <w:b/>
          <w:sz w:val="25"/>
          <w:szCs w:val="25"/>
        </w:rPr>
        <w:t>rs effectif</w:t>
      </w:r>
    </w:p>
    <w:p w:rsidR="00B92F69" w:rsidRDefault="00B92F69"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Le Titre préliminaire du code de procédure pénale, en ses article</w:t>
      </w:r>
      <w:r w:rsidR="00191469">
        <w:rPr>
          <w:rFonts w:ascii="Times New Roman" w:eastAsia="Times New Roman" w:hAnsi="Times New Roman" w:cs="Times New Roman"/>
          <w:sz w:val="28"/>
        </w:rPr>
        <w:t xml:space="preserve">s </w:t>
      </w:r>
      <w:r>
        <w:rPr>
          <w:rFonts w:ascii="Times New Roman" w:eastAsia="Times New Roman" w:hAnsi="Times New Roman" w:cs="Times New Roman"/>
          <w:sz w:val="28"/>
        </w:rPr>
        <w:t xml:space="preserve"> </w:t>
      </w:r>
      <w:r w:rsidR="003263E7">
        <w:rPr>
          <w:rFonts w:ascii="Times New Roman" w:eastAsia="Times New Roman" w:hAnsi="Times New Roman" w:cs="Times New Roman"/>
          <w:sz w:val="28"/>
        </w:rPr>
        <w:t>6 e</w:t>
      </w:r>
      <w:r w:rsidR="00C31E09">
        <w:rPr>
          <w:rFonts w:ascii="Times New Roman" w:eastAsia="Times New Roman" w:hAnsi="Times New Roman" w:cs="Times New Roman"/>
          <w:sz w:val="28"/>
        </w:rPr>
        <w:t>t suivants, re</w:t>
      </w:r>
      <w:r>
        <w:rPr>
          <w:rFonts w:ascii="Times New Roman" w:eastAsia="Times New Roman" w:hAnsi="Times New Roman" w:cs="Times New Roman"/>
          <w:sz w:val="28"/>
        </w:rPr>
        <w:t>connaît à certaines circonstances un effet suspensif ou interruptif par rapport à la prescription afin de sauvegarder le droit des victimes à un recours effectif. Ces causes s’appliquent à toutes les infractions qu’implique un acte de disparitio</w:t>
      </w:r>
      <w:r w:rsidR="00191469">
        <w:rPr>
          <w:rFonts w:ascii="Times New Roman" w:eastAsia="Times New Roman" w:hAnsi="Times New Roman" w:cs="Times New Roman"/>
          <w:sz w:val="28"/>
        </w:rPr>
        <w:t>n</w:t>
      </w:r>
      <w:r>
        <w:rPr>
          <w:rFonts w:ascii="Times New Roman" w:eastAsia="Times New Roman" w:hAnsi="Times New Roman" w:cs="Times New Roman"/>
          <w:sz w:val="28"/>
        </w:rPr>
        <w:t xml:space="preserve"> forcée. De même, seront-elles applicables à l’infraction de disparition forcée lorsque celle-ci sera introduite dans le code pénal.</w:t>
      </w:r>
    </w:p>
    <w:p w:rsidR="00964AC5" w:rsidRPr="00C71165" w:rsidRDefault="00B92F69" w:rsidP="00964AC5">
      <w:pPr>
        <w:spacing w:line="360" w:lineRule="auto"/>
        <w:ind w:left="2160"/>
        <w:jc w:val="both"/>
        <w:rPr>
          <w:rFonts w:ascii="Times New Roman" w:eastAsia="Times New Roman" w:hAnsi="Times New Roman" w:cs="Times New Roman"/>
          <w:b/>
          <w:i/>
          <w:sz w:val="24"/>
          <w:szCs w:val="24"/>
        </w:rPr>
      </w:pPr>
      <w:r>
        <w:rPr>
          <w:rFonts w:ascii="Times New Roman" w:eastAsia="Times New Roman" w:hAnsi="Times New Roman" w:cs="Times New Roman"/>
          <w:sz w:val="28"/>
        </w:rPr>
        <w:t xml:space="preserve">Quant à l’action civile résultant d’une infraction, celle-ci bien que régie par les dispositions propres du code </w:t>
      </w:r>
      <w:r w:rsidR="00910725">
        <w:rPr>
          <w:rFonts w:ascii="Times New Roman" w:eastAsia="Times New Roman" w:hAnsi="Times New Roman" w:cs="Times New Roman"/>
          <w:sz w:val="28"/>
        </w:rPr>
        <w:t xml:space="preserve">des obligations civiles et commerciales, </w:t>
      </w:r>
      <w:r>
        <w:rPr>
          <w:rFonts w:ascii="Times New Roman" w:eastAsia="Times New Roman" w:hAnsi="Times New Roman" w:cs="Times New Roman"/>
          <w:sz w:val="28"/>
        </w:rPr>
        <w:t xml:space="preserve"> ne peut se pre</w:t>
      </w:r>
      <w:r w:rsidR="00AD145B">
        <w:rPr>
          <w:rFonts w:ascii="Times New Roman" w:eastAsia="Times New Roman" w:hAnsi="Times New Roman" w:cs="Times New Roman"/>
          <w:sz w:val="28"/>
        </w:rPr>
        <w:t>s</w:t>
      </w:r>
      <w:r>
        <w:rPr>
          <w:rFonts w:ascii="Times New Roman" w:eastAsia="Times New Roman" w:hAnsi="Times New Roman" w:cs="Times New Roman"/>
          <w:sz w:val="28"/>
        </w:rPr>
        <w:t xml:space="preserve">crire avant l’action publique, comme le précise </w:t>
      </w:r>
      <w:r w:rsidRPr="00C71165">
        <w:rPr>
          <w:rFonts w:ascii="Times New Roman" w:eastAsia="Times New Roman" w:hAnsi="Times New Roman" w:cs="Times New Roman"/>
          <w:i/>
          <w:sz w:val="28"/>
        </w:rPr>
        <w:t>l</w:t>
      </w:r>
      <w:r w:rsidRPr="00C71165">
        <w:rPr>
          <w:rFonts w:ascii="Times New Roman" w:eastAsia="Times New Roman" w:hAnsi="Times New Roman" w:cs="Times New Roman"/>
          <w:b/>
          <w:i/>
          <w:sz w:val="28"/>
        </w:rPr>
        <w:t xml:space="preserve">’article </w:t>
      </w:r>
      <w:r w:rsidR="00D7081D" w:rsidRPr="00C71165">
        <w:rPr>
          <w:rFonts w:ascii="Times New Roman" w:eastAsia="Times New Roman" w:hAnsi="Times New Roman" w:cs="Times New Roman"/>
          <w:b/>
          <w:i/>
          <w:sz w:val="28"/>
        </w:rPr>
        <w:t>10</w:t>
      </w:r>
      <w:r w:rsidR="00D7081D">
        <w:rPr>
          <w:rFonts w:ascii="Times New Roman" w:eastAsia="Times New Roman" w:hAnsi="Times New Roman" w:cs="Times New Roman"/>
          <w:sz w:val="28"/>
        </w:rPr>
        <w:t xml:space="preserve"> du code de procédure pénale</w:t>
      </w:r>
      <w:r w:rsidR="00964AC5">
        <w:rPr>
          <w:rFonts w:ascii="Times New Roman" w:eastAsia="Times New Roman" w:hAnsi="Times New Roman" w:cs="Times New Roman"/>
          <w:sz w:val="28"/>
        </w:rPr>
        <w:t xml:space="preserve"> qui stipule : “</w:t>
      </w:r>
      <w:r w:rsidR="00964AC5" w:rsidRPr="00C71165">
        <w:rPr>
          <w:rFonts w:ascii="Times New Roman" w:eastAsia="Times New Roman" w:hAnsi="Times New Roman" w:cs="Times New Roman"/>
          <w:b/>
          <w:i/>
          <w:sz w:val="24"/>
          <w:szCs w:val="24"/>
        </w:rPr>
        <w:t>L’action civile ne peut être engagée après l’expiration du délai de prescription de l’action publique.</w:t>
      </w:r>
    </w:p>
    <w:p w:rsidR="00964AC5" w:rsidRPr="00C71165" w:rsidRDefault="00964AC5" w:rsidP="00964AC5">
      <w:pPr>
        <w:spacing w:line="360" w:lineRule="auto"/>
        <w:ind w:left="2160"/>
        <w:jc w:val="both"/>
        <w:rPr>
          <w:rFonts w:ascii="Times New Roman" w:eastAsia="Times New Roman" w:hAnsi="Times New Roman" w:cs="Times New Roman"/>
          <w:b/>
          <w:i/>
          <w:sz w:val="24"/>
          <w:szCs w:val="24"/>
        </w:rPr>
      </w:pPr>
      <w:r w:rsidRPr="00C71165">
        <w:rPr>
          <w:rFonts w:ascii="Times New Roman" w:eastAsia="Times New Roman" w:hAnsi="Times New Roman" w:cs="Times New Roman"/>
          <w:b/>
          <w:i/>
          <w:sz w:val="24"/>
          <w:szCs w:val="24"/>
        </w:rPr>
        <w:t>Toutefois, lorsqu’il a été définitivement statué sur l’action publique, et si une condamnation pénale a été prononcée, l’action civile se prescrit par dix ans.</w:t>
      </w:r>
    </w:p>
    <w:p w:rsidR="00964AC5" w:rsidRDefault="00964AC5" w:rsidP="00AF5D21">
      <w:pPr>
        <w:spacing w:line="360" w:lineRule="auto"/>
        <w:ind w:left="2160"/>
        <w:jc w:val="both"/>
        <w:rPr>
          <w:rFonts w:ascii="Times New Roman" w:eastAsia="Times New Roman" w:hAnsi="Times New Roman" w:cs="Times New Roman"/>
          <w:sz w:val="28"/>
        </w:rPr>
      </w:pPr>
      <w:r w:rsidRPr="00C71165">
        <w:rPr>
          <w:rFonts w:ascii="Times New Roman" w:eastAsia="Times New Roman" w:hAnsi="Times New Roman" w:cs="Times New Roman"/>
          <w:b/>
          <w:i/>
          <w:sz w:val="24"/>
          <w:szCs w:val="24"/>
        </w:rPr>
        <w:t>L’action civile est soumise à tous autres égards aux règles du Code des obligations civiles et commerciales</w:t>
      </w:r>
      <w:r>
        <w:rPr>
          <w:rFonts w:ascii="Times New Roman" w:eastAsia="Times New Roman" w:hAnsi="Times New Roman" w:cs="Times New Roman"/>
          <w:sz w:val="28"/>
        </w:rPr>
        <w:t>”.</w:t>
      </w:r>
    </w:p>
    <w:p w:rsidR="00B92F69" w:rsidRDefault="00910F94"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Le droit au recours effectif de la victime est ainsi également garanti quant à l’action en réparation du préjudice subi.</w:t>
      </w:r>
    </w:p>
    <w:p w:rsidR="0044047F" w:rsidRDefault="0044047F" w:rsidP="003677E3">
      <w:pPr>
        <w:spacing w:line="360" w:lineRule="auto"/>
        <w:ind w:left="2160"/>
        <w:jc w:val="both"/>
        <w:rPr>
          <w:rFonts w:ascii="Times New Roman" w:eastAsia="Times New Roman" w:hAnsi="Times New Roman" w:cs="Times New Roman"/>
          <w:sz w:val="28"/>
        </w:rPr>
      </w:pPr>
      <w:r w:rsidRPr="00C71165">
        <w:rPr>
          <w:rFonts w:ascii="Times New Roman" w:eastAsia="Times New Roman" w:hAnsi="Times New Roman" w:cs="Times New Roman"/>
          <w:i/>
          <w:sz w:val="28"/>
        </w:rPr>
        <w:lastRenderedPageBreak/>
        <w:t>L</w:t>
      </w:r>
      <w:r w:rsidRPr="00C71165">
        <w:rPr>
          <w:rFonts w:ascii="Times New Roman" w:eastAsia="Times New Roman" w:hAnsi="Times New Roman" w:cs="Times New Roman"/>
          <w:b/>
          <w:i/>
          <w:sz w:val="28"/>
        </w:rPr>
        <w:t>’article 3</w:t>
      </w:r>
      <w:r>
        <w:rPr>
          <w:rFonts w:ascii="Times New Roman" w:eastAsia="Times New Roman" w:hAnsi="Times New Roman" w:cs="Times New Roman"/>
          <w:sz w:val="28"/>
        </w:rPr>
        <w:t xml:space="preserve"> du code de procédure pénale prévoit </w:t>
      </w:r>
      <w:r w:rsidR="000449B7">
        <w:rPr>
          <w:rFonts w:ascii="Times New Roman" w:eastAsia="Times New Roman" w:hAnsi="Times New Roman" w:cs="Times New Roman"/>
          <w:sz w:val="28"/>
        </w:rPr>
        <w:t xml:space="preserve">à ce titre que </w:t>
      </w:r>
      <w:r>
        <w:rPr>
          <w:rFonts w:ascii="Times New Roman" w:eastAsia="Times New Roman" w:hAnsi="Times New Roman" w:cs="Times New Roman"/>
          <w:sz w:val="28"/>
        </w:rPr>
        <w:t xml:space="preserve">“ </w:t>
      </w:r>
      <w:r w:rsidRPr="00C71165">
        <w:rPr>
          <w:rFonts w:ascii="Times New Roman" w:eastAsia="Times New Roman" w:hAnsi="Times New Roman" w:cs="Times New Roman"/>
          <w:b/>
          <w:i/>
          <w:sz w:val="24"/>
          <w:szCs w:val="24"/>
        </w:rPr>
        <w:t>L’action civile peut être exercée en même temps que l’action publique et devant la même juridiction.</w:t>
      </w:r>
      <w:r w:rsidR="000449B7" w:rsidRPr="00C71165">
        <w:rPr>
          <w:rFonts w:ascii="Times New Roman" w:eastAsia="Times New Roman" w:hAnsi="Times New Roman" w:cs="Times New Roman"/>
          <w:b/>
          <w:i/>
          <w:sz w:val="24"/>
          <w:szCs w:val="24"/>
        </w:rPr>
        <w:t xml:space="preserve"> Elle est recevable pour tous chefs de dommages aussi bien matériels que corporels ou moraux, qui découlent des faits, objets de la poursuite. La partie lésée peut poursuivre devant la juridiction répressive, outre la réparation du dommage découlant du fait, poursuivi, celle de tous autres dommages résultant directement de la faute de l’auteur de l’infraction</w:t>
      </w:r>
      <w:r w:rsidR="000449B7">
        <w:rPr>
          <w:rFonts w:ascii="Times New Roman" w:eastAsia="Times New Roman" w:hAnsi="Times New Roman" w:cs="Times New Roman"/>
          <w:sz w:val="28"/>
        </w:rPr>
        <w:t>”.</w:t>
      </w:r>
    </w:p>
    <w:p w:rsidR="00910F94" w:rsidRPr="00037722" w:rsidRDefault="00910F94" w:rsidP="00037722">
      <w:pPr>
        <w:pStyle w:val="ListParagraph"/>
        <w:numPr>
          <w:ilvl w:val="0"/>
          <w:numId w:val="10"/>
        </w:numPr>
        <w:spacing w:line="360" w:lineRule="auto"/>
        <w:jc w:val="both"/>
        <w:rPr>
          <w:rFonts w:ascii="Times New Roman" w:eastAsia="Times New Roman" w:hAnsi="Times New Roman" w:cs="Times New Roman"/>
          <w:b/>
          <w:sz w:val="25"/>
          <w:szCs w:val="25"/>
        </w:rPr>
      </w:pPr>
      <w:r w:rsidRPr="00037722">
        <w:rPr>
          <w:rFonts w:ascii="Times New Roman" w:eastAsia="Times New Roman" w:hAnsi="Times New Roman" w:cs="Times New Roman"/>
          <w:b/>
          <w:sz w:val="25"/>
          <w:szCs w:val="25"/>
        </w:rPr>
        <w:t>Recours effectifs ouverts en rapport avec la prescription</w:t>
      </w:r>
    </w:p>
    <w:p w:rsidR="00910F94" w:rsidRDefault="00910F94"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Durant le délai de prescription, les victimes d’une disparition forcée peuvent s’adresser aux autorités judiciaires compétentes.</w:t>
      </w:r>
    </w:p>
    <w:p w:rsidR="00910F94" w:rsidRDefault="00220306"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La chambre</w:t>
      </w:r>
      <w:r w:rsidR="00910F94">
        <w:rPr>
          <w:rFonts w:ascii="Times New Roman" w:eastAsia="Times New Roman" w:hAnsi="Times New Roman" w:cs="Times New Roman"/>
          <w:sz w:val="28"/>
        </w:rPr>
        <w:t xml:space="preserve"> </w:t>
      </w:r>
      <w:r w:rsidR="003677E3">
        <w:rPr>
          <w:rFonts w:ascii="Times New Roman" w:eastAsia="Times New Roman" w:hAnsi="Times New Roman" w:cs="Times New Roman"/>
          <w:sz w:val="28"/>
        </w:rPr>
        <w:t>d’</w:t>
      </w:r>
      <w:r w:rsidR="00910F94">
        <w:rPr>
          <w:rFonts w:ascii="Times New Roman" w:eastAsia="Times New Roman" w:hAnsi="Times New Roman" w:cs="Times New Roman"/>
          <w:sz w:val="28"/>
        </w:rPr>
        <w:t xml:space="preserve"> accusation exerce un contrôle sur le cours de l’instruction en vertu des </w:t>
      </w:r>
      <w:r w:rsidR="00910F94" w:rsidRPr="00037722">
        <w:rPr>
          <w:rFonts w:ascii="Times New Roman" w:eastAsia="Times New Roman" w:hAnsi="Times New Roman" w:cs="Times New Roman"/>
          <w:b/>
          <w:sz w:val="28"/>
        </w:rPr>
        <w:t xml:space="preserve">articles </w:t>
      </w:r>
      <w:r w:rsidR="003677E3" w:rsidRPr="00037722">
        <w:rPr>
          <w:rFonts w:ascii="Times New Roman" w:eastAsia="Times New Roman" w:hAnsi="Times New Roman" w:cs="Times New Roman"/>
          <w:b/>
          <w:sz w:val="28"/>
        </w:rPr>
        <w:t>185</w:t>
      </w:r>
      <w:r w:rsidR="003677E3">
        <w:rPr>
          <w:rFonts w:ascii="Times New Roman" w:eastAsia="Times New Roman" w:hAnsi="Times New Roman" w:cs="Times New Roman"/>
          <w:sz w:val="28"/>
        </w:rPr>
        <w:t xml:space="preserve"> à </w:t>
      </w:r>
      <w:r w:rsidR="003677E3" w:rsidRPr="00037722">
        <w:rPr>
          <w:rFonts w:ascii="Times New Roman" w:eastAsia="Times New Roman" w:hAnsi="Times New Roman" w:cs="Times New Roman"/>
          <w:b/>
          <w:sz w:val="28"/>
        </w:rPr>
        <w:t>217</w:t>
      </w:r>
      <w:r w:rsidR="003677E3">
        <w:rPr>
          <w:rFonts w:ascii="Times New Roman" w:eastAsia="Times New Roman" w:hAnsi="Times New Roman" w:cs="Times New Roman"/>
          <w:sz w:val="28"/>
        </w:rPr>
        <w:t xml:space="preserve"> du code de procédure pénale.</w:t>
      </w:r>
    </w:p>
    <w:p w:rsidR="00555FBB" w:rsidRDefault="00AB1F85"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Si les victimes d’une infraction se heurtent à un dysfonctionnement dans le traitement de leur plainte, elles peuvent s’adresser </w:t>
      </w:r>
      <w:r w:rsidR="003677E3">
        <w:rPr>
          <w:rFonts w:ascii="Times New Roman" w:eastAsia="Times New Roman" w:hAnsi="Times New Roman" w:cs="Times New Roman"/>
          <w:sz w:val="28"/>
        </w:rPr>
        <w:t>au Procureur général ou au Procureur de la République.</w:t>
      </w:r>
    </w:p>
    <w:p w:rsidR="00516FC8" w:rsidRPr="00C71165" w:rsidRDefault="00AB1F85" w:rsidP="00C71165">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Enfin, un recours </w:t>
      </w:r>
      <w:r w:rsidR="00C36934">
        <w:rPr>
          <w:rFonts w:ascii="Times New Roman" w:eastAsia="Times New Roman" w:hAnsi="Times New Roman" w:cs="Times New Roman"/>
          <w:sz w:val="28"/>
        </w:rPr>
        <w:t>devant la Cour de justice de la CEDEAO</w:t>
      </w:r>
      <w:r>
        <w:rPr>
          <w:rFonts w:ascii="Times New Roman" w:eastAsia="Times New Roman" w:hAnsi="Times New Roman" w:cs="Times New Roman"/>
          <w:sz w:val="28"/>
        </w:rPr>
        <w:t xml:space="preserve"> est également toujours envisageable pour le plaignant dans le respect des conditions de recevabilité imposée à une requête. Il est à noter à cet égard que </w:t>
      </w:r>
      <w:r w:rsidR="00C36934">
        <w:rPr>
          <w:rFonts w:ascii="Times New Roman" w:eastAsia="Times New Roman" w:hAnsi="Times New Roman" w:cs="Times New Roman"/>
          <w:sz w:val="28"/>
        </w:rPr>
        <w:t xml:space="preserve">ladite Cour n’exige pas </w:t>
      </w:r>
      <w:r>
        <w:rPr>
          <w:rFonts w:ascii="Times New Roman" w:eastAsia="Times New Roman" w:hAnsi="Times New Roman" w:cs="Times New Roman"/>
          <w:sz w:val="28"/>
        </w:rPr>
        <w:t>l’épuisement des voies de recours internes</w:t>
      </w:r>
      <w:r w:rsidR="00C36934">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425CE9" w:rsidRDefault="00425CE9" w:rsidP="00C71165">
      <w:pPr>
        <w:spacing w:line="360" w:lineRule="auto"/>
        <w:ind w:left="2160" w:hanging="2160"/>
        <w:jc w:val="both"/>
        <w:rPr>
          <w:rFonts w:ascii="Times New Roman" w:eastAsia="Times New Roman" w:hAnsi="Times New Roman" w:cs="Times New Roman"/>
          <w:b/>
          <w:sz w:val="26"/>
          <w:szCs w:val="26"/>
        </w:rPr>
      </w:pPr>
    </w:p>
    <w:p w:rsidR="00425CE9" w:rsidRDefault="00425CE9" w:rsidP="00C71165">
      <w:pPr>
        <w:spacing w:line="360" w:lineRule="auto"/>
        <w:ind w:left="2160" w:hanging="2160"/>
        <w:jc w:val="both"/>
        <w:rPr>
          <w:rFonts w:ascii="Times New Roman" w:eastAsia="Times New Roman" w:hAnsi="Times New Roman" w:cs="Times New Roman"/>
          <w:b/>
          <w:sz w:val="26"/>
          <w:szCs w:val="26"/>
        </w:rPr>
      </w:pPr>
    </w:p>
    <w:p w:rsidR="00AB1F85" w:rsidRPr="00C71165" w:rsidRDefault="00AB1F85" w:rsidP="00C71165">
      <w:pPr>
        <w:spacing w:line="360" w:lineRule="auto"/>
        <w:ind w:left="2160" w:hanging="2160"/>
        <w:jc w:val="both"/>
        <w:rPr>
          <w:rFonts w:ascii="Times New Roman" w:eastAsia="Times New Roman" w:hAnsi="Times New Roman" w:cs="Times New Roman"/>
          <w:b/>
          <w:sz w:val="26"/>
          <w:szCs w:val="26"/>
        </w:rPr>
      </w:pPr>
      <w:r w:rsidRPr="00C71165">
        <w:rPr>
          <w:rFonts w:ascii="Times New Roman" w:eastAsia="Times New Roman" w:hAnsi="Times New Roman" w:cs="Times New Roman"/>
          <w:b/>
          <w:sz w:val="26"/>
          <w:szCs w:val="26"/>
        </w:rPr>
        <w:lastRenderedPageBreak/>
        <w:t>Article 9</w:t>
      </w:r>
    </w:p>
    <w:p w:rsidR="00AB1F85" w:rsidRPr="00C71165" w:rsidRDefault="00AB1F85" w:rsidP="00205B02">
      <w:pPr>
        <w:pStyle w:val="ListParagraph"/>
        <w:numPr>
          <w:ilvl w:val="0"/>
          <w:numId w:val="17"/>
        </w:numPr>
        <w:spacing w:line="360" w:lineRule="auto"/>
        <w:jc w:val="both"/>
        <w:rPr>
          <w:rFonts w:ascii="Times New Roman" w:eastAsia="Times New Roman" w:hAnsi="Times New Roman" w:cs="Times New Roman"/>
          <w:b/>
          <w:sz w:val="25"/>
          <w:szCs w:val="25"/>
        </w:rPr>
      </w:pPr>
      <w:r w:rsidRPr="00C71165">
        <w:rPr>
          <w:rFonts w:ascii="Times New Roman" w:eastAsia="Times New Roman" w:hAnsi="Times New Roman" w:cs="Times New Roman"/>
          <w:b/>
          <w:sz w:val="25"/>
          <w:szCs w:val="25"/>
        </w:rPr>
        <w:t>Mesures prises pour établir la compétence dans les cas visés aux paragraphes 1 et 2</w:t>
      </w:r>
    </w:p>
    <w:p w:rsidR="00F37319" w:rsidRDefault="006B7289"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Le droit sénégalais, en son état actuel, couvre déjà les titres d</w:t>
      </w:r>
      <w:r w:rsidR="0094059D">
        <w:rPr>
          <w:rFonts w:ascii="Times New Roman" w:eastAsia="Times New Roman" w:hAnsi="Times New Roman" w:cs="Times New Roman"/>
          <w:sz w:val="28"/>
        </w:rPr>
        <w:t>e</w:t>
      </w:r>
      <w:r>
        <w:rPr>
          <w:rFonts w:ascii="Times New Roman" w:eastAsia="Times New Roman" w:hAnsi="Times New Roman" w:cs="Times New Roman"/>
          <w:sz w:val="28"/>
        </w:rPr>
        <w:t xml:space="preserve"> compétence énumérés par la Convention en</w:t>
      </w:r>
      <w:r w:rsidR="0094059D">
        <w:rPr>
          <w:rFonts w:ascii="Times New Roman" w:eastAsia="Times New Roman" w:hAnsi="Times New Roman" w:cs="Times New Roman"/>
          <w:sz w:val="28"/>
        </w:rPr>
        <w:t xml:space="preserve"> </w:t>
      </w:r>
      <w:r>
        <w:rPr>
          <w:rFonts w:ascii="Times New Roman" w:eastAsia="Times New Roman" w:hAnsi="Times New Roman" w:cs="Times New Roman"/>
          <w:sz w:val="28"/>
        </w:rPr>
        <w:t>s</w:t>
      </w:r>
      <w:r w:rsidR="00C71165">
        <w:rPr>
          <w:rFonts w:ascii="Times New Roman" w:eastAsia="Times New Roman" w:hAnsi="Times New Roman" w:cs="Times New Roman"/>
          <w:sz w:val="28"/>
        </w:rPr>
        <w:t>es</w:t>
      </w:r>
      <w:r>
        <w:rPr>
          <w:rFonts w:ascii="Times New Roman" w:eastAsia="Times New Roman" w:hAnsi="Times New Roman" w:cs="Times New Roman"/>
          <w:sz w:val="28"/>
        </w:rPr>
        <w:t xml:space="preserve"> </w:t>
      </w:r>
      <w:r w:rsidRPr="00C71165">
        <w:rPr>
          <w:rFonts w:ascii="Times New Roman" w:eastAsia="Times New Roman" w:hAnsi="Times New Roman" w:cs="Times New Roman"/>
          <w:b/>
          <w:sz w:val="28"/>
        </w:rPr>
        <w:t>article</w:t>
      </w:r>
      <w:r w:rsidR="00C71165" w:rsidRPr="00C71165">
        <w:rPr>
          <w:rFonts w:ascii="Times New Roman" w:eastAsia="Times New Roman" w:hAnsi="Times New Roman" w:cs="Times New Roman"/>
          <w:b/>
          <w:sz w:val="28"/>
        </w:rPr>
        <w:t>s</w:t>
      </w:r>
      <w:r w:rsidRPr="00C71165">
        <w:rPr>
          <w:rFonts w:ascii="Times New Roman" w:eastAsia="Times New Roman" w:hAnsi="Times New Roman" w:cs="Times New Roman"/>
          <w:b/>
          <w:sz w:val="28"/>
        </w:rPr>
        <w:t xml:space="preserve"> 1</w:t>
      </w:r>
      <w:r>
        <w:rPr>
          <w:rFonts w:ascii="Times New Roman" w:eastAsia="Times New Roman" w:hAnsi="Times New Roman" w:cs="Times New Roman"/>
          <w:sz w:val="28"/>
        </w:rPr>
        <w:t xml:space="preserve"> et </w:t>
      </w:r>
      <w:r w:rsidRPr="00C71165">
        <w:rPr>
          <w:rFonts w:ascii="Times New Roman" w:eastAsia="Times New Roman" w:hAnsi="Times New Roman" w:cs="Times New Roman"/>
          <w:b/>
          <w:sz w:val="28"/>
        </w:rPr>
        <w:t>2</w:t>
      </w:r>
      <w:r>
        <w:rPr>
          <w:rFonts w:ascii="Times New Roman" w:eastAsia="Times New Roman" w:hAnsi="Times New Roman" w:cs="Times New Roman"/>
          <w:sz w:val="28"/>
        </w:rPr>
        <w:t xml:space="preserve">. En effet, </w:t>
      </w:r>
      <w:r w:rsidR="00EC1B31">
        <w:rPr>
          <w:rFonts w:ascii="Times New Roman" w:eastAsia="Times New Roman" w:hAnsi="Times New Roman" w:cs="Times New Roman"/>
          <w:sz w:val="28"/>
        </w:rPr>
        <w:t xml:space="preserve">outre </w:t>
      </w:r>
      <w:r>
        <w:rPr>
          <w:rFonts w:ascii="Times New Roman" w:eastAsia="Times New Roman" w:hAnsi="Times New Roman" w:cs="Times New Roman"/>
          <w:sz w:val="28"/>
        </w:rPr>
        <w:t xml:space="preserve"> la com</w:t>
      </w:r>
      <w:r w:rsidR="00220306">
        <w:rPr>
          <w:rFonts w:ascii="Times New Roman" w:eastAsia="Times New Roman" w:hAnsi="Times New Roman" w:cs="Times New Roman"/>
          <w:sz w:val="28"/>
        </w:rPr>
        <w:t>p</w:t>
      </w:r>
      <w:r>
        <w:rPr>
          <w:rFonts w:ascii="Times New Roman" w:eastAsia="Times New Roman" w:hAnsi="Times New Roman" w:cs="Times New Roman"/>
          <w:sz w:val="28"/>
        </w:rPr>
        <w:t>étence territoriale des jurdictions sénégalaises</w:t>
      </w:r>
      <w:r w:rsidR="00EC1B31">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EC1B31">
        <w:rPr>
          <w:rFonts w:ascii="Times New Roman" w:eastAsia="Times New Roman" w:hAnsi="Times New Roman" w:cs="Times New Roman"/>
          <w:sz w:val="28"/>
        </w:rPr>
        <w:t>le</w:t>
      </w:r>
      <w:r>
        <w:rPr>
          <w:rFonts w:ascii="Times New Roman" w:eastAsia="Times New Roman" w:hAnsi="Times New Roman" w:cs="Times New Roman"/>
          <w:sz w:val="28"/>
        </w:rPr>
        <w:t xml:space="preserve"> Titre </w:t>
      </w:r>
      <w:r w:rsidR="00EC1B31">
        <w:rPr>
          <w:rFonts w:ascii="Times New Roman" w:eastAsia="Times New Roman" w:hAnsi="Times New Roman" w:cs="Times New Roman"/>
          <w:sz w:val="28"/>
        </w:rPr>
        <w:t>12</w:t>
      </w:r>
      <w:r>
        <w:rPr>
          <w:rFonts w:ascii="Times New Roman" w:eastAsia="Times New Roman" w:hAnsi="Times New Roman" w:cs="Times New Roman"/>
          <w:sz w:val="28"/>
        </w:rPr>
        <w:t xml:space="preserve"> du Code de procédure pénale ménage</w:t>
      </w:r>
      <w:r w:rsidR="006E0886">
        <w:rPr>
          <w:rFonts w:ascii="Times New Roman" w:eastAsia="Times New Roman" w:hAnsi="Times New Roman" w:cs="Times New Roman"/>
          <w:sz w:val="28"/>
        </w:rPr>
        <w:t xml:space="preserve"> plusieurs formes de compétence</w:t>
      </w:r>
      <w:r>
        <w:rPr>
          <w:rFonts w:ascii="Times New Roman" w:eastAsia="Times New Roman" w:hAnsi="Times New Roman" w:cs="Times New Roman"/>
          <w:sz w:val="28"/>
        </w:rPr>
        <w:t xml:space="preserve"> </w:t>
      </w:r>
      <w:r w:rsidR="006E0886">
        <w:rPr>
          <w:rFonts w:ascii="Times New Roman" w:eastAsia="Times New Roman" w:hAnsi="Times New Roman" w:cs="Times New Roman"/>
          <w:sz w:val="28"/>
        </w:rPr>
        <w:t>extraterritoriale</w:t>
      </w:r>
      <w:r>
        <w:rPr>
          <w:rFonts w:ascii="Times New Roman" w:eastAsia="Times New Roman" w:hAnsi="Times New Roman" w:cs="Times New Roman"/>
          <w:sz w:val="28"/>
        </w:rPr>
        <w:t xml:space="preserve">. </w:t>
      </w:r>
      <w:r w:rsidR="00E40DDF">
        <w:rPr>
          <w:rFonts w:ascii="Times New Roman" w:eastAsia="Times New Roman" w:hAnsi="Times New Roman" w:cs="Times New Roman"/>
          <w:sz w:val="28"/>
        </w:rPr>
        <w:t>L</w:t>
      </w:r>
      <w:r w:rsidR="0094059D">
        <w:rPr>
          <w:rFonts w:ascii="Times New Roman" w:eastAsia="Times New Roman" w:hAnsi="Times New Roman" w:cs="Times New Roman"/>
          <w:sz w:val="28"/>
        </w:rPr>
        <w:t xml:space="preserve">e dispositif prévu à </w:t>
      </w:r>
      <w:r w:rsidR="0094059D" w:rsidRPr="00C71165">
        <w:rPr>
          <w:rFonts w:ascii="Times New Roman" w:eastAsia="Times New Roman" w:hAnsi="Times New Roman" w:cs="Times New Roman"/>
          <w:i/>
          <w:sz w:val="28"/>
        </w:rPr>
        <w:t>l</w:t>
      </w:r>
      <w:r w:rsidR="0094059D" w:rsidRPr="00C71165">
        <w:rPr>
          <w:rFonts w:ascii="Times New Roman" w:eastAsia="Times New Roman" w:hAnsi="Times New Roman" w:cs="Times New Roman"/>
          <w:b/>
          <w:i/>
          <w:sz w:val="28"/>
        </w:rPr>
        <w:t>’</w:t>
      </w:r>
      <w:r w:rsidRPr="00C71165">
        <w:rPr>
          <w:rFonts w:ascii="Times New Roman" w:eastAsia="Times New Roman" w:hAnsi="Times New Roman" w:cs="Times New Roman"/>
          <w:b/>
          <w:i/>
          <w:sz w:val="28"/>
        </w:rPr>
        <w:t xml:space="preserve">article </w:t>
      </w:r>
      <w:r w:rsidR="00E40DDF" w:rsidRPr="00C71165">
        <w:rPr>
          <w:rFonts w:ascii="Times New Roman" w:eastAsia="Times New Roman" w:hAnsi="Times New Roman" w:cs="Times New Roman"/>
          <w:b/>
          <w:i/>
          <w:sz w:val="28"/>
        </w:rPr>
        <w:t>669</w:t>
      </w:r>
      <w:r w:rsidR="00E40DDF">
        <w:rPr>
          <w:rFonts w:ascii="Times New Roman" w:eastAsia="Times New Roman" w:hAnsi="Times New Roman" w:cs="Times New Roman"/>
          <w:sz w:val="28"/>
        </w:rPr>
        <w:t xml:space="preserve"> du code de procédure pénale</w:t>
      </w:r>
      <w:r>
        <w:rPr>
          <w:rFonts w:ascii="Times New Roman" w:eastAsia="Times New Roman" w:hAnsi="Times New Roman" w:cs="Times New Roman"/>
          <w:sz w:val="28"/>
        </w:rPr>
        <w:t xml:space="preserve"> </w:t>
      </w:r>
      <w:r w:rsidR="00E40DDF">
        <w:rPr>
          <w:rFonts w:ascii="Times New Roman" w:eastAsia="Times New Roman" w:hAnsi="Times New Roman" w:cs="Times New Roman"/>
          <w:sz w:val="28"/>
        </w:rPr>
        <w:t>prévoit  : “</w:t>
      </w:r>
      <w:r w:rsidR="00E40DDF" w:rsidRPr="00C71165">
        <w:rPr>
          <w:rFonts w:ascii="Times New Roman" w:eastAsia="Times New Roman" w:hAnsi="Times New Roman" w:cs="Times New Roman"/>
          <w:b/>
          <w:i/>
          <w:sz w:val="24"/>
          <w:szCs w:val="24"/>
        </w:rPr>
        <w:t>Tout étranger qui, hors du territoire de la république s’est vu reproché d’être l’auteur ou le complice d’un des crimes visés aux articles 431-1 à 431-5 du code pénal, d’un crime ou délit d’attentat à la sûreté de l’Etat ou de contrefaçon du sceau de l’Etat,</w:t>
      </w:r>
      <w:r w:rsidR="00600AF5" w:rsidRPr="00C71165">
        <w:rPr>
          <w:rFonts w:ascii="Times New Roman" w:eastAsia="Times New Roman" w:hAnsi="Times New Roman" w:cs="Times New Roman"/>
          <w:b/>
          <w:i/>
          <w:sz w:val="24"/>
          <w:szCs w:val="24"/>
        </w:rPr>
        <w:t xml:space="preserve"> de monnaies nationales ayant c</w:t>
      </w:r>
      <w:r w:rsidR="00E40DDF" w:rsidRPr="00C71165">
        <w:rPr>
          <w:rFonts w:ascii="Times New Roman" w:eastAsia="Times New Roman" w:hAnsi="Times New Roman" w:cs="Times New Roman"/>
          <w:b/>
          <w:i/>
          <w:sz w:val="24"/>
          <w:szCs w:val="24"/>
        </w:rPr>
        <w:t xml:space="preserve">ours ou d’actes visés aux articles 279-1 à 279-3, 295-1 du code pénal peut être </w:t>
      </w:r>
      <w:r w:rsidR="00600AF5" w:rsidRPr="00C71165">
        <w:rPr>
          <w:rFonts w:ascii="Times New Roman" w:eastAsia="Times New Roman" w:hAnsi="Times New Roman" w:cs="Times New Roman"/>
          <w:b/>
          <w:i/>
          <w:sz w:val="24"/>
          <w:szCs w:val="24"/>
        </w:rPr>
        <w:t>p</w:t>
      </w:r>
      <w:r w:rsidR="00E40DDF" w:rsidRPr="00C71165">
        <w:rPr>
          <w:rFonts w:ascii="Times New Roman" w:eastAsia="Times New Roman" w:hAnsi="Times New Roman" w:cs="Times New Roman"/>
          <w:b/>
          <w:i/>
          <w:sz w:val="24"/>
          <w:szCs w:val="24"/>
        </w:rPr>
        <w:t>oursuivi et jugé d’après les dispositions des lois sénégalaises ou applicables au Sénégal, s’il est arrêté au Sénégal ou si une victime résid</w:t>
      </w:r>
      <w:r w:rsidR="00600AF5" w:rsidRPr="00C71165">
        <w:rPr>
          <w:rFonts w:ascii="Times New Roman" w:eastAsia="Times New Roman" w:hAnsi="Times New Roman" w:cs="Times New Roman"/>
          <w:b/>
          <w:i/>
          <w:sz w:val="24"/>
          <w:szCs w:val="24"/>
        </w:rPr>
        <w:t>e</w:t>
      </w:r>
      <w:r w:rsidR="00E40DDF" w:rsidRPr="00C71165">
        <w:rPr>
          <w:rFonts w:ascii="Times New Roman" w:eastAsia="Times New Roman" w:hAnsi="Times New Roman" w:cs="Times New Roman"/>
          <w:b/>
          <w:i/>
          <w:sz w:val="24"/>
          <w:szCs w:val="24"/>
        </w:rPr>
        <w:t xml:space="preserve"> sur le territoire de la république du Sénégal, ou si le gouvernement obtient son extradition</w:t>
      </w:r>
      <w:r w:rsidR="00E40DDF">
        <w:rPr>
          <w:rFonts w:ascii="Times New Roman" w:eastAsia="Times New Roman" w:hAnsi="Times New Roman" w:cs="Times New Roman"/>
          <w:sz w:val="28"/>
        </w:rPr>
        <w:t xml:space="preserve">”. </w:t>
      </w:r>
    </w:p>
    <w:p w:rsidR="00AB1F85" w:rsidRDefault="00E6467B"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Cet article permet d’engager l’action publique découlant directement de la règle établie à </w:t>
      </w:r>
      <w:r w:rsidRPr="00C71165">
        <w:rPr>
          <w:rFonts w:ascii="Times New Roman" w:eastAsia="Times New Roman" w:hAnsi="Times New Roman" w:cs="Times New Roman"/>
          <w:i/>
          <w:sz w:val="28"/>
        </w:rPr>
        <w:t>l</w:t>
      </w:r>
      <w:r w:rsidRPr="00C71165">
        <w:rPr>
          <w:rFonts w:ascii="Times New Roman" w:eastAsia="Times New Roman" w:hAnsi="Times New Roman" w:cs="Times New Roman"/>
          <w:b/>
          <w:i/>
          <w:sz w:val="28"/>
        </w:rPr>
        <w:t>’article 9</w:t>
      </w:r>
      <w:r>
        <w:rPr>
          <w:rFonts w:ascii="Times New Roman" w:eastAsia="Times New Roman" w:hAnsi="Times New Roman" w:cs="Times New Roman"/>
          <w:sz w:val="28"/>
        </w:rPr>
        <w:t>, paragraphe 2, de la Convention.</w:t>
      </w:r>
    </w:p>
    <w:p w:rsidR="00E6467B" w:rsidRPr="00C71165" w:rsidRDefault="00E6467B" w:rsidP="00205B02">
      <w:pPr>
        <w:pStyle w:val="ListParagraph"/>
        <w:numPr>
          <w:ilvl w:val="0"/>
          <w:numId w:val="17"/>
        </w:numPr>
        <w:spacing w:line="360" w:lineRule="auto"/>
        <w:jc w:val="both"/>
        <w:rPr>
          <w:rFonts w:ascii="Times New Roman" w:eastAsia="Times New Roman" w:hAnsi="Times New Roman" w:cs="Times New Roman"/>
          <w:b/>
          <w:sz w:val="25"/>
          <w:szCs w:val="25"/>
        </w:rPr>
      </w:pPr>
      <w:r w:rsidRPr="00C71165">
        <w:rPr>
          <w:rFonts w:ascii="Times New Roman" w:eastAsia="Times New Roman" w:hAnsi="Times New Roman" w:cs="Times New Roman"/>
          <w:b/>
          <w:sz w:val="25"/>
          <w:szCs w:val="25"/>
        </w:rPr>
        <w:t>Textes juridiques</w:t>
      </w:r>
      <w:r w:rsidR="0094059D" w:rsidRPr="00C71165">
        <w:rPr>
          <w:rFonts w:ascii="Times New Roman" w:eastAsia="Times New Roman" w:hAnsi="Times New Roman" w:cs="Times New Roman"/>
          <w:b/>
          <w:sz w:val="25"/>
          <w:szCs w:val="25"/>
        </w:rPr>
        <w:t>, y compris tou</w:t>
      </w:r>
      <w:r w:rsidRPr="00C71165">
        <w:rPr>
          <w:rFonts w:ascii="Times New Roman" w:eastAsia="Times New Roman" w:hAnsi="Times New Roman" w:cs="Times New Roman"/>
          <w:b/>
          <w:sz w:val="25"/>
          <w:szCs w:val="25"/>
        </w:rPr>
        <w:t>t traité prévoyant l’entraide judiciaire, qui s’appliquent pour garantir la compétence aux fins de connaître des disparit</w:t>
      </w:r>
      <w:r w:rsidR="0094059D" w:rsidRPr="00C71165">
        <w:rPr>
          <w:rFonts w:ascii="Times New Roman" w:eastAsia="Times New Roman" w:hAnsi="Times New Roman" w:cs="Times New Roman"/>
          <w:b/>
          <w:sz w:val="25"/>
          <w:szCs w:val="25"/>
        </w:rPr>
        <w:t>i</w:t>
      </w:r>
      <w:r w:rsidRPr="00C71165">
        <w:rPr>
          <w:rFonts w:ascii="Times New Roman" w:eastAsia="Times New Roman" w:hAnsi="Times New Roman" w:cs="Times New Roman"/>
          <w:b/>
          <w:sz w:val="25"/>
          <w:szCs w:val="25"/>
        </w:rPr>
        <w:t>o</w:t>
      </w:r>
      <w:r w:rsidR="0094059D" w:rsidRPr="00C71165">
        <w:rPr>
          <w:rFonts w:ascii="Times New Roman" w:eastAsia="Times New Roman" w:hAnsi="Times New Roman" w:cs="Times New Roman"/>
          <w:b/>
          <w:sz w:val="25"/>
          <w:szCs w:val="25"/>
        </w:rPr>
        <w:t>n</w:t>
      </w:r>
      <w:r w:rsidRPr="00C71165">
        <w:rPr>
          <w:rFonts w:ascii="Times New Roman" w:eastAsia="Times New Roman" w:hAnsi="Times New Roman" w:cs="Times New Roman"/>
          <w:b/>
          <w:sz w:val="25"/>
          <w:szCs w:val="25"/>
        </w:rPr>
        <w:t xml:space="preserve">s forcées </w:t>
      </w:r>
    </w:p>
    <w:p w:rsidR="00E6467B" w:rsidRDefault="00E6467B"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Il e</w:t>
      </w:r>
      <w:r w:rsidR="00220306">
        <w:rPr>
          <w:rFonts w:ascii="Times New Roman" w:eastAsia="Times New Roman" w:hAnsi="Times New Roman" w:cs="Times New Roman"/>
          <w:sz w:val="28"/>
        </w:rPr>
        <w:t>s</w:t>
      </w:r>
      <w:r>
        <w:rPr>
          <w:rFonts w:ascii="Times New Roman" w:eastAsia="Times New Roman" w:hAnsi="Times New Roman" w:cs="Times New Roman"/>
          <w:sz w:val="28"/>
        </w:rPr>
        <w:t xml:space="preserve">t renvoyé aux commentaires formulés sous le présent article, au point A, ainsi que sous </w:t>
      </w:r>
      <w:r w:rsidRPr="00037722">
        <w:rPr>
          <w:rFonts w:ascii="Times New Roman" w:eastAsia="Times New Roman" w:hAnsi="Times New Roman" w:cs="Times New Roman"/>
          <w:i/>
          <w:sz w:val="28"/>
        </w:rPr>
        <w:t>l</w:t>
      </w:r>
      <w:r w:rsidRPr="00037722">
        <w:rPr>
          <w:rFonts w:ascii="Times New Roman" w:eastAsia="Times New Roman" w:hAnsi="Times New Roman" w:cs="Times New Roman"/>
          <w:b/>
          <w:i/>
          <w:sz w:val="28"/>
        </w:rPr>
        <w:t>’article 14</w:t>
      </w:r>
      <w:r>
        <w:rPr>
          <w:rFonts w:ascii="Times New Roman" w:eastAsia="Times New Roman" w:hAnsi="Times New Roman" w:cs="Times New Roman"/>
          <w:sz w:val="28"/>
        </w:rPr>
        <w:t xml:space="preserve"> de la Convention.</w:t>
      </w:r>
    </w:p>
    <w:p w:rsidR="00E6467B" w:rsidRPr="00C71165" w:rsidRDefault="00E6467B" w:rsidP="00205B02">
      <w:pPr>
        <w:pStyle w:val="ListParagraph"/>
        <w:numPr>
          <w:ilvl w:val="0"/>
          <w:numId w:val="17"/>
        </w:numPr>
        <w:spacing w:line="360" w:lineRule="auto"/>
        <w:jc w:val="both"/>
        <w:rPr>
          <w:rFonts w:ascii="Times New Roman" w:eastAsia="Times New Roman" w:hAnsi="Times New Roman" w:cs="Times New Roman"/>
          <w:b/>
          <w:sz w:val="25"/>
          <w:szCs w:val="25"/>
        </w:rPr>
      </w:pPr>
      <w:r w:rsidRPr="00C71165">
        <w:rPr>
          <w:rFonts w:ascii="Times New Roman" w:eastAsia="Times New Roman" w:hAnsi="Times New Roman" w:cs="Times New Roman"/>
          <w:b/>
          <w:sz w:val="25"/>
          <w:szCs w:val="25"/>
        </w:rPr>
        <w:lastRenderedPageBreak/>
        <w:t>Affaires comportant l’infraction de disparition forcée dans lesquelles une demande d’extradition judiciaire a été présentée par l’Etat partie ou lui a été présentée</w:t>
      </w:r>
    </w:p>
    <w:p w:rsidR="00E6467B" w:rsidRDefault="00E6467B"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Le</w:t>
      </w:r>
      <w:r w:rsidR="00A12186">
        <w:rPr>
          <w:rFonts w:ascii="Times New Roman" w:eastAsia="Times New Roman" w:hAnsi="Times New Roman" w:cs="Times New Roman"/>
          <w:sz w:val="28"/>
        </w:rPr>
        <w:t>s</w:t>
      </w:r>
      <w:r>
        <w:rPr>
          <w:rFonts w:ascii="Times New Roman" w:eastAsia="Times New Roman" w:hAnsi="Times New Roman" w:cs="Times New Roman"/>
          <w:sz w:val="28"/>
        </w:rPr>
        <w:t xml:space="preserve"> service</w:t>
      </w:r>
      <w:r w:rsidR="00A12186">
        <w:rPr>
          <w:rFonts w:ascii="Times New Roman" w:eastAsia="Times New Roman" w:hAnsi="Times New Roman" w:cs="Times New Roman"/>
          <w:sz w:val="28"/>
        </w:rPr>
        <w:t>s</w:t>
      </w:r>
      <w:r>
        <w:rPr>
          <w:rFonts w:ascii="Times New Roman" w:eastAsia="Times New Roman" w:hAnsi="Times New Roman" w:cs="Times New Roman"/>
          <w:sz w:val="28"/>
        </w:rPr>
        <w:t xml:space="preserve"> </w:t>
      </w:r>
      <w:r w:rsidR="00A12186">
        <w:rPr>
          <w:rFonts w:ascii="Times New Roman" w:eastAsia="Times New Roman" w:hAnsi="Times New Roman" w:cs="Times New Roman"/>
          <w:sz w:val="28"/>
        </w:rPr>
        <w:t>du ministère de la Justice</w:t>
      </w:r>
      <w:r>
        <w:rPr>
          <w:rFonts w:ascii="Times New Roman" w:eastAsia="Times New Roman" w:hAnsi="Times New Roman" w:cs="Times New Roman"/>
          <w:sz w:val="28"/>
        </w:rPr>
        <w:t xml:space="preserve"> n’</w:t>
      </w:r>
      <w:r w:rsidR="00A12186">
        <w:rPr>
          <w:rFonts w:ascii="Times New Roman" w:eastAsia="Times New Roman" w:hAnsi="Times New Roman" w:cs="Times New Roman"/>
          <w:sz w:val="28"/>
        </w:rPr>
        <w:t>ont</w:t>
      </w:r>
      <w:r w:rsidR="0094059D">
        <w:rPr>
          <w:rFonts w:ascii="Times New Roman" w:eastAsia="Times New Roman" w:hAnsi="Times New Roman" w:cs="Times New Roman"/>
          <w:sz w:val="28"/>
        </w:rPr>
        <w:t xml:space="preserve"> pas été amené</w:t>
      </w:r>
      <w:r w:rsidR="00A12186">
        <w:rPr>
          <w:rFonts w:ascii="Times New Roman" w:eastAsia="Times New Roman" w:hAnsi="Times New Roman" w:cs="Times New Roman"/>
          <w:sz w:val="28"/>
        </w:rPr>
        <w:t>s</w:t>
      </w:r>
      <w:r>
        <w:rPr>
          <w:rFonts w:ascii="Times New Roman" w:eastAsia="Times New Roman" w:hAnsi="Times New Roman" w:cs="Times New Roman"/>
          <w:sz w:val="28"/>
        </w:rPr>
        <w:t xml:space="preserve"> à traiter de dossier de disparition forcée. Il n’y a dès lors pas d’exemple d’extradition accordée ou refusée.</w:t>
      </w:r>
    </w:p>
    <w:p w:rsidR="00E6467B" w:rsidRPr="00C71165" w:rsidRDefault="00E6467B" w:rsidP="00C71165">
      <w:pPr>
        <w:spacing w:line="360" w:lineRule="auto"/>
        <w:ind w:left="2160" w:hanging="2160"/>
        <w:jc w:val="both"/>
        <w:rPr>
          <w:rFonts w:ascii="Times New Roman" w:eastAsia="Times New Roman" w:hAnsi="Times New Roman" w:cs="Times New Roman"/>
          <w:b/>
          <w:sz w:val="26"/>
          <w:szCs w:val="26"/>
        </w:rPr>
      </w:pPr>
      <w:r w:rsidRPr="00C71165">
        <w:rPr>
          <w:rFonts w:ascii="Times New Roman" w:eastAsia="Times New Roman" w:hAnsi="Times New Roman" w:cs="Times New Roman"/>
          <w:b/>
          <w:sz w:val="26"/>
          <w:szCs w:val="26"/>
        </w:rPr>
        <w:t>Article 10</w:t>
      </w:r>
    </w:p>
    <w:p w:rsidR="00E6467B" w:rsidRPr="00C71165" w:rsidRDefault="00E6467B" w:rsidP="001B2B46">
      <w:pPr>
        <w:spacing w:line="360" w:lineRule="auto"/>
        <w:ind w:left="2160"/>
        <w:jc w:val="both"/>
        <w:rPr>
          <w:rFonts w:ascii="Times New Roman" w:eastAsia="Times New Roman" w:hAnsi="Times New Roman" w:cs="Times New Roman"/>
          <w:b/>
          <w:sz w:val="25"/>
          <w:szCs w:val="25"/>
        </w:rPr>
      </w:pPr>
      <w:r w:rsidRPr="00C71165">
        <w:rPr>
          <w:rFonts w:ascii="Times New Roman" w:eastAsia="Times New Roman" w:hAnsi="Times New Roman" w:cs="Times New Roman"/>
          <w:b/>
          <w:sz w:val="25"/>
          <w:szCs w:val="25"/>
        </w:rPr>
        <w:t>Dispostions législatives internes qui régissent notamment la détention de cette personne ou d’autres me</w:t>
      </w:r>
      <w:r w:rsidR="00F46696" w:rsidRPr="00C71165">
        <w:rPr>
          <w:rFonts w:ascii="Times New Roman" w:eastAsia="Times New Roman" w:hAnsi="Times New Roman" w:cs="Times New Roman"/>
          <w:b/>
          <w:sz w:val="25"/>
          <w:szCs w:val="25"/>
        </w:rPr>
        <w:t>s</w:t>
      </w:r>
      <w:r w:rsidRPr="00C71165">
        <w:rPr>
          <w:rFonts w:ascii="Times New Roman" w:eastAsia="Times New Roman" w:hAnsi="Times New Roman" w:cs="Times New Roman"/>
          <w:b/>
          <w:sz w:val="25"/>
          <w:szCs w:val="25"/>
        </w:rPr>
        <w:t>ures de sûreté prises pour s’assurer de sa présence  ; droit de l’intéressé à l’assistance de son consulat</w:t>
      </w:r>
    </w:p>
    <w:p w:rsidR="0087419B" w:rsidRDefault="00A449DA"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Les </w:t>
      </w:r>
      <w:r w:rsidRPr="00BE3169">
        <w:rPr>
          <w:rFonts w:ascii="Times New Roman" w:eastAsia="Times New Roman" w:hAnsi="Times New Roman" w:cs="Times New Roman"/>
          <w:b/>
          <w:i/>
          <w:sz w:val="28"/>
        </w:rPr>
        <w:t>articles 127</w:t>
      </w:r>
      <w:r>
        <w:rPr>
          <w:rFonts w:ascii="Times New Roman" w:eastAsia="Times New Roman" w:hAnsi="Times New Roman" w:cs="Times New Roman"/>
          <w:sz w:val="28"/>
        </w:rPr>
        <w:t xml:space="preserve"> et suivants du code de procédure pénale relatifs à la détention provisoire de même que les </w:t>
      </w:r>
      <w:r w:rsidRPr="00BE3169">
        <w:rPr>
          <w:rFonts w:ascii="Times New Roman" w:eastAsia="Times New Roman" w:hAnsi="Times New Roman" w:cs="Times New Roman"/>
          <w:b/>
          <w:i/>
          <w:sz w:val="28"/>
        </w:rPr>
        <w:t>articles 45</w:t>
      </w:r>
      <w:r>
        <w:rPr>
          <w:rFonts w:ascii="Times New Roman" w:eastAsia="Times New Roman" w:hAnsi="Times New Roman" w:cs="Times New Roman"/>
          <w:sz w:val="28"/>
        </w:rPr>
        <w:t xml:space="preserve"> et suivants du même code permettent l’arrestation d’une personne surprise en flagrant délit ou crime flagrant </w:t>
      </w:r>
      <w:r w:rsidR="0087419B">
        <w:rPr>
          <w:rFonts w:ascii="Times New Roman" w:eastAsia="Times New Roman" w:hAnsi="Times New Roman" w:cs="Times New Roman"/>
          <w:sz w:val="28"/>
        </w:rPr>
        <w:t>de même que l’arrestatio</w:t>
      </w:r>
      <w:r w:rsidR="00F46696">
        <w:rPr>
          <w:rFonts w:ascii="Times New Roman" w:eastAsia="Times New Roman" w:hAnsi="Times New Roman" w:cs="Times New Roman"/>
          <w:sz w:val="28"/>
        </w:rPr>
        <w:t>n</w:t>
      </w:r>
      <w:r w:rsidR="0087419B">
        <w:rPr>
          <w:rFonts w:ascii="Times New Roman" w:eastAsia="Times New Roman" w:hAnsi="Times New Roman" w:cs="Times New Roman"/>
          <w:sz w:val="28"/>
        </w:rPr>
        <w:t>, sur décision du procureur de la République, d’une personne à l’égard de laquelle il</w:t>
      </w:r>
      <w:r w:rsidR="00AE6C60">
        <w:rPr>
          <w:rFonts w:ascii="Times New Roman" w:eastAsia="Times New Roman" w:hAnsi="Times New Roman" w:cs="Times New Roman"/>
          <w:sz w:val="28"/>
        </w:rPr>
        <w:t xml:space="preserve"> existe des indices de cul</w:t>
      </w:r>
      <w:r w:rsidR="0087419B">
        <w:rPr>
          <w:rFonts w:ascii="Times New Roman" w:eastAsia="Times New Roman" w:hAnsi="Times New Roman" w:cs="Times New Roman"/>
          <w:sz w:val="28"/>
        </w:rPr>
        <w:t>pabilité relatifs à un crime ou à un délit. Les modalités et la durée de cette privation de liberté ainsi que les droits de l’intéressé dans le cadre de cette procédure sont déterminés avec précision.</w:t>
      </w:r>
    </w:p>
    <w:p w:rsidR="001559E3" w:rsidRDefault="0087419B"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En</w:t>
      </w:r>
      <w:r w:rsidR="00AE6C6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ce qui concerne plus particulièrement le droit des détenus étrangers de contacter leurs autorités consulaires, </w:t>
      </w:r>
      <w:r w:rsidR="001559E3">
        <w:rPr>
          <w:rFonts w:ascii="Times New Roman" w:eastAsia="Times New Roman" w:hAnsi="Times New Roman" w:cs="Times New Roman"/>
          <w:sz w:val="28"/>
        </w:rPr>
        <w:t xml:space="preserve">le Sénégal est signataire de la convention de Vienne sur les relations diplomatiques et consulaires et cet instrument contient l’obligation pour le pays d’accueil d’informer le consulat de </w:t>
      </w:r>
      <w:r w:rsidR="001559E3">
        <w:rPr>
          <w:rFonts w:ascii="Times New Roman" w:eastAsia="Times New Roman" w:hAnsi="Times New Roman" w:cs="Times New Roman"/>
          <w:sz w:val="28"/>
        </w:rPr>
        <w:lastRenderedPageBreak/>
        <w:t xml:space="preserve">la perssonne étrangère en cas de poursuite ou de condamnation. </w:t>
      </w:r>
    </w:p>
    <w:p w:rsidR="001559E3" w:rsidRDefault="001559E3"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Le droit interne sénégalais est muet sur cette question quand bien même, à la demande du détenu, les autorités de l’administration pénitentiaire informent les consulats.</w:t>
      </w:r>
    </w:p>
    <w:p w:rsidR="001559E3" w:rsidRDefault="001559E3"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Il serait souhaitable de prévoir dans le droit interne une disposition qui consacrerait l’obligation d’information et le droit de toute personne d’origine étrangère à être assistée par son consulat en cas de condamnation ou de poursuite.</w:t>
      </w:r>
    </w:p>
    <w:p w:rsidR="00FD7B30" w:rsidRPr="00BE3169" w:rsidRDefault="00FD7B30" w:rsidP="00BE3169">
      <w:pPr>
        <w:spacing w:line="360" w:lineRule="auto"/>
        <w:ind w:left="2160" w:hanging="2160"/>
        <w:jc w:val="both"/>
        <w:rPr>
          <w:rFonts w:ascii="Times New Roman" w:eastAsia="Times New Roman" w:hAnsi="Times New Roman" w:cs="Times New Roman"/>
          <w:b/>
          <w:sz w:val="26"/>
          <w:szCs w:val="26"/>
        </w:rPr>
      </w:pPr>
      <w:r w:rsidRPr="00BE3169">
        <w:rPr>
          <w:rFonts w:ascii="Times New Roman" w:eastAsia="Times New Roman" w:hAnsi="Times New Roman" w:cs="Times New Roman"/>
          <w:b/>
          <w:sz w:val="26"/>
          <w:szCs w:val="26"/>
        </w:rPr>
        <w:t>Article 11</w:t>
      </w:r>
    </w:p>
    <w:p w:rsidR="00C416AC" w:rsidRPr="00BE3169" w:rsidRDefault="00FD7B30" w:rsidP="00205B02">
      <w:pPr>
        <w:pStyle w:val="ListParagraph"/>
        <w:numPr>
          <w:ilvl w:val="0"/>
          <w:numId w:val="18"/>
        </w:numPr>
        <w:spacing w:line="360" w:lineRule="auto"/>
        <w:jc w:val="both"/>
        <w:rPr>
          <w:rFonts w:ascii="Times New Roman" w:eastAsia="Times New Roman" w:hAnsi="Times New Roman" w:cs="Times New Roman"/>
          <w:b/>
          <w:sz w:val="25"/>
          <w:szCs w:val="25"/>
        </w:rPr>
      </w:pPr>
      <w:r w:rsidRPr="00BE3169">
        <w:rPr>
          <w:rFonts w:ascii="Times New Roman" w:eastAsia="Times New Roman" w:hAnsi="Times New Roman" w:cs="Times New Roman"/>
          <w:b/>
          <w:sz w:val="25"/>
          <w:szCs w:val="25"/>
        </w:rPr>
        <w:t>Cadre juridique qui permet aux tribunaux nationaux d’exerc</w:t>
      </w:r>
      <w:r w:rsidR="00544176" w:rsidRPr="00BE3169">
        <w:rPr>
          <w:rFonts w:ascii="Times New Roman" w:eastAsia="Times New Roman" w:hAnsi="Times New Roman" w:cs="Times New Roman"/>
          <w:b/>
          <w:sz w:val="25"/>
          <w:szCs w:val="25"/>
        </w:rPr>
        <w:t>e</w:t>
      </w:r>
      <w:r w:rsidRPr="00BE3169">
        <w:rPr>
          <w:rFonts w:ascii="Times New Roman" w:eastAsia="Times New Roman" w:hAnsi="Times New Roman" w:cs="Times New Roman"/>
          <w:b/>
          <w:sz w:val="25"/>
          <w:szCs w:val="25"/>
        </w:rPr>
        <w:t>r la compétence universelle sur l’</w:t>
      </w:r>
      <w:r w:rsidR="00C416AC" w:rsidRPr="00BE3169">
        <w:rPr>
          <w:rFonts w:ascii="Times New Roman" w:eastAsia="Times New Roman" w:hAnsi="Times New Roman" w:cs="Times New Roman"/>
          <w:b/>
          <w:sz w:val="25"/>
          <w:szCs w:val="25"/>
        </w:rPr>
        <w:t>infraction de disparition for</w:t>
      </w:r>
      <w:r w:rsidRPr="00BE3169">
        <w:rPr>
          <w:rFonts w:ascii="Times New Roman" w:eastAsia="Times New Roman" w:hAnsi="Times New Roman" w:cs="Times New Roman"/>
          <w:b/>
          <w:sz w:val="25"/>
          <w:szCs w:val="25"/>
        </w:rPr>
        <w:t>c</w:t>
      </w:r>
      <w:r w:rsidR="00C416AC" w:rsidRPr="00BE3169">
        <w:rPr>
          <w:rFonts w:ascii="Times New Roman" w:eastAsia="Times New Roman" w:hAnsi="Times New Roman" w:cs="Times New Roman"/>
          <w:b/>
          <w:sz w:val="25"/>
          <w:szCs w:val="25"/>
        </w:rPr>
        <w:t>ée</w:t>
      </w:r>
    </w:p>
    <w:p w:rsidR="00037722" w:rsidRDefault="00FD7B30" w:rsidP="00CA1090">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Il est renvoyé aux commentaires formulés sous </w:t>
      </w:r>
      <w:r w:rsidRPr="00BE3169">
        <w:rPr>
          <w:rFonts w:ascii="Times New Roman" w:eastAsia="Times New Roman" w:hAnsi="Times New Roman" w:cs="Times New Roman"/>
          <w:i/>
          <w:sz w:val="28"/>
        </w:rPr>
        <w:t>l</w:t>
      </w:r>
      <w:r w:rsidRPr="00BE3169">
        <w:rPr>
          <w:rFonts w:ascii="Times New Roman" w:eastAsia="Times New Roman" w:hAnsi="Times New Roman" w:cs="Times New Roman"/>
          <w:b/>
          <w:i/>
          <w:sz w:val="28"/>
        </w:rPr>
        <w:t>’article 9</w:t>
      </w:r>
      <w:r>
        <w:rPr>
          <w:rFonts w:ascii="Times New Roman" w:eastAsia="Times New Roman" w:hAnsi="Times New Roman" w:cs="Times New Roman"/>
          <w:sz w:val="28"/>
        </w:rPr>
        <w:t xml:space="preserve"> de la Convention, au point A. </w:t>
      </w:r>
      <w:r w:rsidRPr="00BE3169">
        <w:rPr>
          <w:rFonts w:ascii="Times New Roman" w:eastAsia="Times New Roman" w:hAnsi="Times New Roman" w:cs="Times New Roman"/>
          <w:sz w:val="28"/>
        </w:rPr>
        <w:t>L</w:t>
      </w:r>
      <w:r w:rsidRPr="00BE3169">
        <w:rPr>
          <w:rFonts w:ascii="Times New Roman" w:eastAsia="Times New Roman" w:hAnsi="Times New Roman" w:cs="Times New Roman"/>
          <w:b/>
          <w:sz w:val="28"/>
        </w:rPr>
        <w:t xml:space="preserve">’article </w:t>
      </w:r>
      <w:r w:rsidR="00C20730" w:rsidRPr="00BE3169">
        <w:rPr>
          <w:rFonts w:ascii="Times New Roman" w:eastAsia="Times New Roman" w:hAnsi="Times New Roman" w:cs="Times New Roman"/>
          <w:b/>
          <w:sz w:val="28"/>
        </w:rPr>
        <w:t>669</w:t>
      </w:r>
      <w:r w:rsidR="00C20730">
        <w:rPr>
          <w:rFonts w:ascii="Times New Roman" w:eastAsia="Times New Roman" w:hAnsi="Times New Roman" w:cs="Times New Roman"/>
          <w:sz w:val="28"/>
        </w:rPr>
        <w:t xml:space="preserve"> </w:t>
      </w:r>
      <w:r>
        <w:rPr>
          <w:rFonts w:ascii="Times New Roman" w:eastAsia="Times New Roman" w:hAnsi="Times New Roman" w:cs="Times New Roman"/>
          <w:sz w:val="28"/>
        </w:rPr>
        <w:t>du Titre du code de procédure pénale,qui y est évoqué, permet d’engager l’action publique découlant directement de la règle établie à l’</w:t>
      </w:r>
      <w:r w:rsidRPr="00BE3169">
        <w:rPr>
          <w:rFonts w:ascii="Times New Roman" w:eastAsia="Times New Roman" w:hAnsi="Times New Roman" w:cs="Times New Roman"/>
          <w:b/>
          <w:sz w:val="28"/>
        </w:rPr>
        <w:t>article</w:t>
      </w:r>
      <w:r>
        <w:rPr>
          <w:rFonts w:ascii="Times New Roman" w:eastAsia="Times New Roman" w:hAnsi="Times New Roman" w:cs="Times New Roman"/>
          <w:sz w:val="28"/>
        </w:rPr>
        <w:t xml:space="preserve"> </w:t>
      </w:r>
      <w:r w:rsidRPr="00BE3169">
        <w:rPr>
          <w:rFonts w:ascii="Times New Roman" w:eastAsia="Times New Roman" w:hAnsi="Times New Roman" w:cs="Times New Roman"/>
          <w:b/>
          <w:sz w:val="28"/>
        </w:rPr>
        <w:t>11</w:t>
      </w:r>
      <w:r>
        <w:rPr>
          <w:rFonts w:ascii="Times New Roman" w:eastAsia="Times New Roman" w:hAnsi="Times New Roman" w:cs="Times New Roman"/>
          <w:sz w:val="28"/>
        </w:rPr>
        <w:t xml:space="preserve"> de la Convention.</w:t>
      </w:r>
    </w:p>
    <w:p w:rsidR="00FD7B30" w:rsidRPr="00BE3169" w:rsidRDefault="00FD7B30" w:rsidP="00205B02">
      <w:pPr>
        <w:pStyle w:val="ListParagraph"/>
        <w:numPr>
          <w:ilvl w:val="0"/>
          <w:numId w:val="18"/>
        </w:numPr>
        <w:spacing w:line="360" w:lineRule="auto"/>
        <w:jc w:val="both"/>
        <w:rPr>
          <w:rFonts w:ascii="Times New Roman" w:eastAsia="Times New Roman" w:hAnsi="Times New Roman" w:cs="Times New Roman"/>
          <w:b/>
          <w:sz w:val="25"/>
          <w:szCs w:val="25"/>
        </w:rPr>
      </w:pPr>
      <w:r w:rsidRPr="00BE3169">
        <w:rPr>
          <w:rFonts w:ascii="Times New Roman" w:eastAsia="Times New Roman" w:hAnsi="Times New Roman" w:cs="Times New Roman"/>
          <w:b/>
          <w:sz w:val="25"/>
          <w:szCs w:val="25"/>
        </w:rPr>
        <w:t>Autorités compétentes chargées de l’application des différents éléments de l’article 11</w:t>
      </w:r>
    </w:p>
    <w:p w:rsidR="00BE3169" w:rsidRDefault="00FD7B30" w:rsidP="00037722">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Il s’agi</w:t>
      </w:r>
      <w:r w:rsidR="006571AB">
        <w:rPr>
          <w:rFonts w:ascii="Times New Roman" w:eastAsia="Times New Roman" w:hAnsi="Times New Roman" w:cs="Times New Roman"/>
          <w:sz w:val="28"/>
        </w:rPr>
        <w:t>t</w:t>
      </w:r>
      <w:r>
        <w:rPr>
          <w:rFonts w:ascii="Times New Roman" w:eastAsia="Times New Roman" w:hAnsi="Times New Roman" w:cs="Times New Roman"/>
          <w:sz w:val="28"/>
        </w:rPr>
        <w:t>, d’une part, des autorités qui interviennent dans les dossiers d’extradition et, d’autre part, des autorités “</w:t>
      </w:r>
      <w:r w:rsidRPr="00BE3169">
        <w:rPr>
          <w:rFonts w:ascii="Times New Roman" w:eastAsia="Times New Roman" w:hAnsi="Times New Roman" w:cs="Times New Roman"/>
          <w:b/>
          <w:i/>
          <w:sz w:val="24"/>
          <w:szCs w:val="24"/>
        </w:rPr>
        <w:t xml:space="preserve">compétentes pour l’exercice de l’action </w:t>
      </w:r>
      <w:r w:rsidR="00C20730" w:rsidRPr="00BE3169">
        <w:rPr>
          <w:rFonts w:ascii="Times New Roman" w:eastAsia="Times New Roman" w:hAnsi="Times New Roman" w:cs="Times New Roman"/>
          <w:b/>
          <w:i/>
          <w:sz w:val="24"/>
          <w:szCs w:val="24"/>
        </w:rPr>
        <w:t>publique</w:t>
      </w:r>
      <w:r>
        <w:rPr>
          <w:rFonts w:ascii="Times New Roman" w:eastAsia="Times New Roman" w:hAnsi="Times New Roman" w:cs="Times New Roman"/>
          <w:sz w:val="28"/>
        </w:rPr>
        <w:t xml:space="preserve">” </w:t>
      </w:r>
      <w:r w:rsidR="00C20730">
        <w:rPr>
          <w:rFonts w:ascii="Times New Roman" w:eastAsia="Times New Roman" w:hAnsi="Times New Roman" w:cs="Times New Roman"/>
          <w:sz w:val="28"/>
        </w:rPr>
        <w:t>.</w:t>
      </w:r>
    </w:p>
    <w:p w:rsidR="00FD7B30" w:rsidRPr="00BE3169" w:rsidRDefault="00FD7B30" w:rsidP="00C20730">
      <w:pPr>
        <w:pStyle w:val="ListParagraph"/>
        <w:numPr>
          <w:ilvl w:val="0"/>
          <w:numId w:val="18"/>
        </w:numPr>
        <w:spacing w:line="360" w:lineRule="auto"/>
        <w:jc w:val="both"/>
        <w:rPr>
          <w:rFonts w:ascii="Times New Roman" w:eastAsia="Times New Roman" w:hAnsi="Times New Roman" w:cs="Times New Roman"/>
          <w:b/>
          <w:sz w:val="25"/>
          <w:szCs w:val="25"/>
        </w:rPr>
      </w:pPr>
      <w:r w:rsidRPr="00BE3169">
        <w:rPr>
          <w:rFonts w:ascii="Times New Roman" w:eastAsia="Times New Roman" w:hAnsi="Times New Roman" w:cs="Times New Roman"/>
          <w:b/>
          <w:sz w:val="25"/>
          <w:szCs w:val="25"/>
        </w:rPr>
        <w:t>Procès équitable et règles de preuve</w:t>
      </w:r>
    </w:p>
    <w:p w:rsidR="00FD7B30" w:rsidRDefault="00FD7B30"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Une fois que la compétence extraterritoriale des tribunaux sénégalais est établie à l’égard d’une infraction, le droit </w:t>
      </w:r>
      <w:r>
        <w:rPr>
          <w:rFonts w:ascii="Times New Roman" w:eastAsia="Times New Roman" w:hAnsi="Times New Roman" w:cs="Times New Roman"/>
          <w:sz w:val="28"/>
        </w:rPr>
        <w:lastRenderedPageBreak/>
        <w:t>sénégalais garantit à la personne inculpée un procès équitable et exclut toute différence de traitement dans la procédure, et ce compr</w:t>
      </w:r>
      <w:r w:rsidR="00497DA5">
        <w:rPr>
          <w:rFonts w:ascii="Times New Roman" w:eastAsia="Times New Roman" w:hAnsi="Times New Roman" w:cs="Times New Roman"/>
          <w:sz w:val="28"/>
        </w:rPr>
        <w:t>is en matière de preuve (Code d</w:t>
      </w:r>
      <w:r>
        <w:rPr>
          <w:rFonts w:ascii="Times New Roman" w:eastAsia="Times New Roman" w:hAnsi="Times New Roman" w:cs="Times New Roman"/>
          <w:sz w:val="28"/>
        </w:rPr>
        <w:t>e</w:t>
      </w:r>
      <w:r w:rsidR="00497DA5">
        <w:rPr>
          <w:rFonts w:ascii="Times New Roman" w:eastAsia="Times New Roman" w:hAnsi="Times New Roman" w:cs="Times New Roman"/>
          <w:sz w:val="28"/>
        </w:rPr>
        <w:t xml:space="preserve"> </w:t>
      </w:r>
      <w:r w:rsidR="00C20730">
        <w:rPr>
          <w:rFonts w:ascii="Times New Roman" w:eastAsia="Times New Roman" w:hAnsi="Times New Roman" w:cs="Times New Roman"/>
          <w:sz w:val="28"/>
        </w:rPr>
        <w:t>procédure pénale).</w:t>
      </w:r>
    </w:p>
    <w:p w:rsidR="00FD7B30" w:rsidRPr="00BE3169" w:rsidRDefault="00FD7B30" w:rsidP="00205B02">
      <w:pPr>
        <w:pStyle w:val="ListParagraph"/>
        <w:numPr>
          <w:ilvl w:val="0"/>
          <w:numId w:val="18"/>
        </w:numPr>
        <w:spacing w:line="360" w:lineRule="auto"/>
        <w:jc w:val="both"/>
        <w:rPr>
          <w:rFonts w:ascii="Times New Roman" w:eastAsia="Times New Roman" w:hAnsi="Times New Roman" w:cs="Times New Roman"/>
          <w:b/>
          <w:sz w:val="25"/>
          <w:szCs w:val="25"/>
        </w:rPr>
      </w:pPr>
      <w:r w:rsidRPr="00BE3169">
        <w:rPr>
          <w:rFonts w:ascii="Times New Roman" w:eastAsia="Times New Roman" w:hAnsi="Times New Roman" w:cs="Times New Roman"/>
          <w:b/>
          <w:sz w:val="25"/>
          <w:szCs w:val="25"/>
        </w:rPr>
        <w:t>Mesures qui garantissent le droit à un procès équitable à tous les stades de la procédure</w:t>
      </w:r>
    </w:p>
    <w:p w:rsidR="00FD7B30" w:rsidRDefault="00FD7B30"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Il est rappelé que le Sénégal reconnaît la primauté du droit international sur le droit interne et l’applicabilité directe des dispositions contenues dans les instruments internationaux de protection des droits fondamentaux auxquels il est partie.</w:t>
      </w:r>
    </w:p>
    <w:p w:rsidR="00FD7B30" w:rsidRDefault="00FD7B30"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Le Sénégal garantit le droit au procès équitable consacré par les </w:t>
      </w:r>
      <w:r w:rsidRPr="00BE3169">
        <w:rPr>
          <w:rFonts w:ascii="Times New Roman" w:eastAsia="Times New Roman" w:hAnsi="Times New Roman" w:cs="Times New Roman"/>
          <w:b/>
          <w:i/>
          <w:sz w:val="28"/>
        </w:rPr>
        <w:t>articles 14 et 15</w:t>
      </w:r>
      <w:r>
        <w:rPr>
          <w:rFonts w:ascii="Times New Roman" w:eastAsia="Times New Roman" w:hAnsi="Times New Roman" w:cs="Times New Roman"/>
          <w:sz w:val="28"/>
        </w:rPr>
        <w:t xml:space="preserve"> du Pacte international relatif aux droits civils et politiques, </w:t>
      </w:r>
      <w:r w:rsidRPr="00BE3169">
        <w:rPr>
          <w:rFonts w:ascii="Times New Roman" w:eastAsia="Times New Roman" w:hAnsi="Times New Roman" w:cs="Times New Roman"/>
          <w:i/>
          <w:sz w:val="28"/>
        </w:rPr>
        <w:t>l</w:t>
      </w:r>
      <w:r w:rsidRPr="00BE3169">
        <w:rPr>
          <w:rFonts w:ascii="Times New Roman" w:eastAsia="Times New Roman" w:hAnsi="Times New Roman" w:cs="Times New Roman"/>
          <w:b/>
          <w:i/>
          <w:sz w:val="28"/>
        </w:rPr>
        <w:t xml:space="preserve">’article </w:t>
      </w:r>
      <w:r w:rsidR="000A1DFA" w:rsidRPr="00BE3169">
        <w:rPr>
          <w:rFonts w:ascii="Times New Roman" w:eastAsia="Times New Roman" w:hAnsi="Times New Roman" w:cs="Times New Roman"/>
          <w:b/>
          <w:i/>
          <w:sz w:val="28"/>
        </w:rPr>
        <w:t>7</w:t>
      </w:r>
      <w:r w:rsidR="000A1DFA">
        <w:rPr>
          <w:rFonts w:ascii="Times New Roman" w:eastAsia="Times New Roman" w:hAnsi="Times New Roman" w:cs="Times New Roman"/>
          <w:sz w:val="28"/>
        </w:rPr>
        <w:t xml:space="preserve"> </w:t>
      </w:r>
      <w:r>
        <w:rPr>
          <w:rFonts w:ascii="Times New Roman" w:eastAsia="Times New Roman" w:hAnsi="Times New Roman" w:cs="Times New Roman"/>
          <w:sz w:val="28"/>
        </w:rPr>
        <w:t>de la</w:t>
      </w:r>
      <w:r w:rsidR="007172F8">
        <w:rPr>
          <w:rFonts w:ascii="Times New Roman" w:eastAsia="Times New Roman" w:hAnsi="Times New Roman" w:cs="Times New Roman"/>
          <w:sz w:val="28"/>
        </w:rPr>
        <w:t xml:space="preserve"> </w:t>
      </w:r>
      <w:r w:rsidR="00AE4750">
        <w:rPr>
          <w:rFonts w:ascii="Times New Roman" w:eastAsia="Times New Roman" w:hAnsi="Times New Roman" w:cs="Times New Roman"/>
          <w:sz w:val="28"/>
        </w:rPr>
        <w:t xml:space="preserve">Charte </w:t>
      </w:r>
      <w:r w:rsidR="000A1DFA">
        <w:rPr>
          <w:rFonts w:ascii="Times New Roman" w:eastAsia="Times New Roman" w:hAnsi="Times New Roman" w:cs="Times New Roman"/>
          <w:sz w:val="28"/>
        </w:rPr>
        <w:t xml:space="preserve">africaine </w:t>
      </w:r>
      <w:r w:rsidR="00AE4750">
        <w:rPr>
          <w:rFonts w:ascii="Times New Roman" w:eastAsia="Times New Roman" w:hAnsi="Times New Roman" w:cs="Times New Roman"/>
          <w:sz w:val="28"/>
        </w:rPr>
        <w:t xml:space="preserve">des droits </w:t>
      </w:r>
      <w:r w:rsidR="000A1DFA">
        <w:rPr>
          <w:rFonts w:ascii="Times New Roman" w:eastAsia="Times New Roman" w:hAnsi="Times New Roman" w:cs="Times New Roman"/>
          <w:sz w:val="28"/>
        </w:rPr>
        <w:t>de l’homme et des peuples</w:t>
      </w:r>
      <w:r w:rsidR="00AE4750">
        <w:rPr>
          <w:rFonts w:ascii="Times New Roman" w:eastAsia="Times New Roman" w:hAnsi="Times New Roman" w:cs="Times New Roman"/>
          <w:sz w:val="28"/>
        </w:rPr>
        <w:t>, dans tous ses aspects, que ceux-ci aient été expressément inclus dans  le libellé de ces dispositions ou qu’ils aient été dégagés par la jurisprudence.</w:t>
      </w:r>
    </w:p>
    <w:p w:rsidR="00AE4750" w:rsidRDefault="00AE4750"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C’est ainsi que le droit sénégalais consacre l’égalité </w:t>
      </w:r>
      <w:r w:rsidR="00FE4BAC">
        <w:rPr>
          <w:rFonts w:ascii="Times New Roman" w:eastAsia="Times New Roman" w:hAnsi="Times New Roman" w:cs="Times New Roman"/>
          <w:sz w:val="28"/>
        </w:rPr>
        <w:t>de tous devant la loi, le droit</w:t>
      </w:r>
      <w:r>
        <w:rPr>
          <w:rFonts w:ascii="Times New Roman" w:eastAsia="Times New Roman" w:hAnsi="Times New Roman" w:cs="Times New Roman"/>
          <w:sz w:val="28"/>
        </w:rPr>
        <w:t xml:space="preserve"> d’accès à un tribunal indépendant et impartial, la publicité des audiences, la présomption d’innocence, le respect des droits de la défense, le principe d</w:t>
      </w:r>
      <w:r w:rsidR="003937C3">
        <w:rPr>
          <w:rFonts w:ascii="Times New Roman" w:eastAsia="Times New Roman" w:hAnsi="Times New Roman" w:cs="Times New Roman"/>
          <w:sz w:val="28"/>
        </w:rPr>
        <w:t xml:space="preserve">e </w:t>
      </w:r>
      <w:r>
        <w:rPr>
          <w:rFonts w:ascii="Times New Roman" w:eastAsia="Times New Roman" w:hAnsi="Times New Roman" w:cs="Times New Roman"/>
          <w:sz w:val="28"/>
        </w:rPr>
        <w:t xml:space="preserve">la légalité des infractions et des peines, l’obligation de motiver les jugements, le droit de recours en matière pénale et le principe de </w:t>
      </w:r>
      <w:r w:rsidRPr="00AE4750">
        <w:rPr>
          <w:rFonts w:ascii="Times New Roman" w:eastAsia="Times New Roman" w:hAnsi="Times New Roman" w:cs="Times New Roman"/>
          <w:i/>
          <w:sz w:val="28"/>
        </w:rPr>
        <w:t>non bis in idem</w:t>
      </w:r>
      <w:r>
        <w:rPr>
          <w:rFonts w:ascii="Times New Roman" w:eastAsia="Times New Roman" w:hAnsi="Times New Roman" w:cs="Times New Roman"/>
          <w:sz w:val="28"/>
        </w:rPr>
        <w:t>.</w:t>
      </w:r>
    </w:p>
    <w:p w:rsidR="00FE4BAC" w:rsidRDefault="00AE4750" w:rsidP="00FE4BAC">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Plutôt que de rendre compte de toutes les dispositions pertinentes du droit interne, il conviendrait de souligner </w:t>
      </w:r>
      <w:r w:rsidR="00FE4BAC">
        <w:rPr>
          <w:rFonts w:ascii="Times New Roman" w:eastAsia="Times New Roman" w:hAnsi="Times New Roman" w:cs="Times New Roman"/>
          <w:sz w:val="28"/>
        </w:rPr>
        <w:t xml:space="preserve">la volonté du législateur dans les nouvelles réformes </w:t>
      </w:r>
      <w:r w:rsidR="00FE4BAC">
        <w:rPr>
          <w:rFonts w:ascii="Times New Roman" w:eastAsia="Times New Roman" w:hAnsi="Times New Roman" w:cs="Times New Roman"/>
          <w:sz w:val="28"/>
        </w:rPr>
        <w:lastRenderedPageBreak/>
        <w:t xml:space="preserve">envisagées de permettre à la personne gardée à vue d’être assistée par son avocat dès le début de la mesure. </w:t>
      </w:r>
    </w:p>
    <w:p w:rsidR="00AE4750" w:rsidRPr="00BE3169" w:rsidRDefault="00AE4750" w:rsidP="00205B02">
      <w:pPr>
        <w:pStyle w:val="ListParagraph"/>
        <w:numPr>
          <w:ilvl w:val="0"/>
          <w:numId w:val="18"/>
        </w:numPr>
        <w:spacing w:line="360" w:lineRule="auto"/>
        <w:jc w:val="both"/>
        <w:rPr>
          <w:rFonts w:ascii="Times New Roman" w:eastAsia="Times New Roman" w:hAnsi="Times New Roman" w:cs="Times New Roman"/>
          <w:b/>
          <w:sz w:val="25"/>
          <w:szCs w:val="25"/>
        </w:rPr>
      </w:pPr>
      <w:r w:rsidRPr="00BE3169">
        <w:rPr>
          <w:rFonts w:ascii="Times New Roman" w:eastAsia="Times New Roman" w:hAnsi="Times New Roman" w:cs="Times New Roman"/>
          <w:b/>
          <w:sz w:val="25"/>
          <w:szCs w:val="25"/>
        </w:rPr>
        <w:t>Autorités compétentes pour enquêter et poursuivre des faits présumés de disparition forcée</w:t>
      </w:r>
    </w:p>
    <w:p w:rsidR="00AE4750" w:rsidRDefault="00AE4750"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Le droit sénégalais connaît deux mécanismes distincts d’enquête : </w:t>
      </w:r>
      <w:r w:rsidR="00FE4BAC">
        <w:rPr>
          <w:rFonts w:ascii="Times New Roman" w:eastAsia="Times New Roman" w:hAnsi="Times New Roman" w:cs="Times New Roman"/>
          <w:sz w:val="28"/>
        </w:rPr>
        <w:t xml:space="preserve">l’enquête préliminaire </w:t>
      </w:r>
      <w:r>
        <w:rPr>
          <w:rFonts w:ascii="Times New Roman" w:eastAsia="Times New Roman" w:hAnsi="Times New Roman" w:cs="Times New Roman"/>
          <w:sz w:val="28"/>
        </w:rPr>
        <w:t>et l’instruction.</w:t>
      </w:r>
    </w:p>
    <w:p w:rsidR="00AE4750" w:rsidRDefault="00FE4BAC"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L’enquête préliminaire </w:t>
      </w:r>
      <w:r w:rsidR="00AE4750">
        <w:rPr>
          <w:rFonts w:ascii="Times New Roman" w:eastAsia="Times New Roman" w:hAnsi="Times New Roman" w:cs="Times New Roman"/>
          <w:sz w:val="28"/>
        </w:rPr>
        <w:t xml:space="preserve"> a pour objet la recherche des infractions, des auteurs et des p</w:t>
      </w:r>
      <w:r w:rsidR="00DF1712">
        <w:rPr>
          <w:rFonts w:ascii="Times New Roman" w:eastAsia="Times New Roman" w:hAnsi="Times New Roman" w:cs="Times New Roman"/>
          <w:sz w:val="28"/>
        </w:rPr>
        <w:t>reuves. Elle peut être entrepri</w:t>
      </w:r>
      <w:r w:rsidR="00AE4750">
        <w:rPr>
          <w:rFonts w:ascii="Times New Roman" w:eastAsia="Times New Roman" w:hAnsi="Times New Roman" w:cs="Times New Roman"/>
          <w:sz w:val="28"/>
        </w:rPr>
        <w:t>se de manière tant réactive – en cas de dénonciation ou de plainte – qu</w:t>
      </w:r>
      <w:r w:rsidR="00DF1712">
        <w:rPr>
          <w:rFonts w:ascii="Times New Roman" w:eastAsia="Times New Roman" w:hAnsi="Times New Roman" w:cs="Times New Roman"/>
          <w:sz w:val="28"/>
        </w:rPr>
        <w:t xml:space="preserve">e </w:t>
      </w:r>
      <w:r w:rsidR="00AE4750">
        <w:rPr>
          <w:rFonts w:ascii="Times New Roman" w:eastAsia="Times New Roman" w:hAnsi="Times New Roman" w:cs="Times New Roman"/>
          <w:sz w:val="28"/>
        </w:rPr>
        <w:t>proactive. Elle est conduite sous la direction et l’autorité du procureur de la République.</w:t>
      </w:r>
      <w:r>
        <w:rPr>
          <w:rFonts w:ascii="Times New Roman" w:eastAsia="Times New Roman" w:hAnsi="Times New Roman" w:cs="Times New Roman"/>
          <w:sz w:val="28"/>
        </w:rPr>
        <w:t xml:space="preserve"> Elle peut donner lieu dans certains cas à des mesures de contrainte telles</w:t>
      </w:r>
      <w:r w:rsidR="003C48BA">
        <w:rPr>
          <w:rFonts w:ascii="Times New Roman" w:eastAsia="Times New Roman" w:hAnsi="Times New Roman" w:cs="Times New Roman"/>
          <w:sz w:val="28"/>
        </w:rPr>
        <w:t xml:space="preserve"> que la garde à vue.</w:t>
      </w:r>
    </w:p>
    <w:p w:rsidR="00AE4750" w:rsidRDefault="00DC0D3D"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L’instruction est une procédure judiciaire ne pouvant avoir pour objet que la recherche des auteurs et des preuves. Elle est conduite sous la direction et l’autorité du juge d’instruction qui en assume la responsabilité. </w:t>
      </w:r>
      <w:r w:rsidR="003C48BA">
        <w:rPr>
          <w:rFonts w:ascii="Times New Roman" w:eastAsia="Times New Roman" w:hAnsi="Times New Roman" w:cs="Times New Roman"/>
          <w:sz w:val="28"/>
        </w:rPr>
        <w:t>D</w:t>
      </w:r>
      <w:r>
        <w:rPr>
          <w:rFonts w:ascii="Times New Roman" w:eastAsia="Times New Roman" w:hAnsi="Times New Roman" w:cs="Times New Roman"/>
          <w:sz w:val="28"/>
        </w:rPr>
        <w:t>ans le cadre d’une instruction</w:t>
      </w:r>
      <w:r w:rsidR="003C48BA">
        <w:rPr>
          <w:rFonts w:ascii="Times New Roman" w:eastAsia="Times New Roman" w:hAnsi="Times New Roman" w:cs="Times New Roman"/>
          <w:sz w:val="28"/>
        </w:rPr>
        <w:t>,</w:t>
      </w:r>
      <w:r>
        <w:rPr>
          <w:rFonts w:ascii="Times New Roman" w:eastAsia="Times New Roman" w:hAnsi="Times New Roman" w:cs="Times New Roman"/>
          <w:sz w:val="28"/>
        </w:rPr>
        <w:t xml:space="preserve"> des mesures de contrainte entravant l’exercice des droits et des libertés individuels peuvent être réalisées (perquisitions, obligation de témoigner, déten</w:t>
      </w:r>
      <w:r w:rsidR="00002093">
        <w:rPr>
          <w:rFonts w:ascii="Times New Roman" w:eastAsia="Times New Roman" w:hAnsi="Times New Roman" w:cs="Times New Roman"/>
          <w:sz w:val="28"/>
        </w:rPr>
        <w:t>t</w:t>
      </w:r>
      <w:r>
        <w:rPr>
          <w:rFonts w:ascii="Times New Roman" w:eastAsia="Times New Roman" w:hAnsi="Times New Roman" w:cs="Times New Roman"/>
          <w:sz w:val="28"/>
        </w:rPr>
        <w:t xml:space="preserve">ion </w:t>
      </w:r>
      <w:r w:rsidR="003C48BA">
        <w:rPr>
          <w:rFonts w:ascii="Times New Roman" w:eastAsia="Times New Roman" w:hAnsi="Times New Roman" w:cs="Times New Roman"/>
          <w:sz w:val="28"/>
        </w:rPr>
        <w:t>provisoire</w:t>
      </w:r>
      <w:r>
        <w:rPr>
          <w:rFonts w:ascii="Times New Roman" w:eastAsia="Times New Roman" w:hAnsi="Times New Roman" w:cs="Times New Roman"/>
          <w:sz w:val="28"/>
        </w:rPr>
        <w:t xml:space="preserve"> etc.).</w:t>
      </w:r>
    </w:p>
    <w:p w:rsidR="00DC0D3D" w:rsidRDefault="00DC0D3D"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L’instruction peut constituer la suite logique ou le développement de </w:t>
      </w:r>
      <w:r w:rsidR="003C48BA">
        <w:rPr>
          <w:rFonts w:ascii="Times New Roman" w:eastAsia="Times New Roman" w:hAnsi="Times New Roman" w:cs="Times New Roman"/>
          <w:sz w:val="28"/>
        </w:rPr>
        <w:t>l’enquête préliminaire</w:t>
      </w:r>
      <w:r>
        <w:rPr>
          <w:rFonts w:ascii="Times New Roman" w:eastAsia="Times New Roman" w:hAnsi="Times New Roman" w:cs="Times New Roman"/>
          <w:sz w:val="28"/>
        </w:rPr>
        <w:t>.</w:t>
      </w:r>
      <w:r w:rsidR="00810103">
        <w:rPr>
          <w:rFonts w:ascii="Times New Roman" w:eastAsia="Times New Roman" w:hAnsi="Times New Roman" w:cs="Times New Roman"/>
          <w:sz w:val="28"/>
        </w:rPr>
        <w:t xml:space="preserve"> </w:t>
      </w:r>
      <w:r>
        <w:rPr>
          <w:rFonts w:ascii="Times New Roman" w:eastAsia="Times New Roman" w:hAnsi="Times New Roman" w:cs="Times New Roman"/>
          <w:sz w:val="28"/>
        </w:rPr>
        <w:t>La poursuite par voie de citation directe par le ministère public en</w:t>
      </w:r>
      <w:r w:rsidR="0081010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matière de délits  et de crimes correctionnalisables peut néanmoins s’appuyer sur la seule </w:t>
      </w:r>
      <w:r w:rsidR="003C48BA">
        <w:rPr>
          <w:rFonts w:ascii="Times New Roman" w:eastAsia="Times New Roman" w:hAnsi="Times New Roman" w:cs="Times New Roman"/>
          <w:sz w:val="28"/>
        </w:rPr>
        <w:t>enquête préliminaire</w:t>
      </w:r>
      <w:r>
        <w:rPr>
          <w:rFonts w:ascii="Times New Roman" w:eastAsia="Times New Roman" w:hAnsi="Times New Roman" w:cs="Times New Roman"/>
          <w:sz w:val="28"/>
        </w:rPr>
        <w:t xml:space="preserve"> si, à la lumière </w:t>
      </w:r>
      <w:r>
        <w:rPr>
          <w:rFonts w:ascii="Times New Roman" w:eastAsia="Times New Roman" w:hAnsi="Times New Roman" w:cs="Times New Roman"/>
          <w:sz w:val="28"/>
        </w:rPr>
        <w:lastRenderedPageBreak/>
        <w:t>de</w:t>
      </w:r>
      <w:r w:rsidR="00810103">
        <w:rPr>
          <w:rFonts w:ascii="Times New Roman" w:eastAsia="Times New Roman" w:hAnsi="Times New Roman" w:cs="Times New Roman"/>
          <w:sz w:val="28"/>
        </w:rPr>
        <w:t>s</w:t>
      </w:r>
      <w:r>
        <w:rPr>
          <w:rFonts w:ascii="Times New Roman" w:eastAsia="Times New Roman" w:hAnsi="Times New Roman" w:cs="Times New Roman"/>
          <w:sz w:val="28"/>
        </w:rPr>
        <w:t xml:space="preserve"> éléments recueillis,</w:t>
      </w:r>
      <w:r w:rsidR="00810103">
        <w:rPr>
          <w:rFonts w:ascii="Times New Roman" w:eastAsia="Times New Roman" w:hAnsi="Times New Roman" w:cs="Times New Roman"/>
          <w:sz w:val="28"/>
        </w:rPr>
        <w:t xml:space="preserve"> l’instruction n’a</w:t>
      </w:r>
      <w:r>
        <w:rPr>
          <w:rFonts w:ascii="Times New Roman" w:eastAsia="Times New Roman" w:hAnsi="Times New Roman" w:cs="Times New Roman"/>
          <w:sz w:val="28"/>
        </w:rPr>
        <w:t>pparaît pas nécessaire.</w:t>
      </w:r>
    </w:p>
    <w:p w:rsidR="00DC0D3D" w:rsidRDefault="00DC0D3D"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L’exercice de l’action publique appartient au ministère public, même lorsque l’auteur présumé de l’infraction est un militaire. La seule particularité de cette situation est la suivante : si </w:t>
      </w:r>
      <w:r w:rsidR="005C0935">
        <w:rPr>
          <w:rFonts w:ascii="Times New Roman" w:eastAsia="Times New Roman" w:hAnsi="Times New Roman" w:cs="Times New Roman"/>
          <w:sz w:val="28"/>
        </w:rPr>
        <w:t>l’enquête préliminaire</w:t>
      </w:r>
      <w:r>
        <w:rPr>
          <w:rFonts w:ascii="Times New Roman" w:eastAsia="Times New Roman" w:hAnsi="Times New Roman" w:cs="Times New Roman"/>
          <w:sz w:val="28"/>
        </w:rPr>
        <w:t xml:space="preserve"> est classée sans suite, le dossier </w:t>
      </w:r>
      <w:r w:rsidR="005C0935">
        <w:rPr>
          <w:rFonts w:ascii="Times New Roman" w:eastAsia="Times New Roman" w:hAnsi="Times New Roman" w:cs="Times New Roman"/>
          <w:sz w:val="28"/>
        </w:rPr>
        <w:t xml:space="preserve">pourrait être </w:t>
      </w:r>
      <w:r>
        <w:rPr>
          <w:rFonts w:ascii="Times New Roman" w:eastAsia="Times New Roman" w:hAnsi="Times New Roman" w:cs="Times New Roman"/>
          <w:sz w:val="28"/>
        </w:rPr>
        <w:t xml:space="preserve">transmis </w:t>
      </w:r>
      <w:r w:rsidR="006B477A">
        <w:rPr>
          <w:rFonts w:ascii="Times New Roman" w:eastAsia="Times New Roman" w:hAnsi="Times New Roman" w:cs="Times New Roman"/>
          <w:sz w:val="28"/>
        </w:rPr>
        <w:t xml:space="preserve">au </w:t>
      </w:r>
      <w:r>
        <w:rPr>
          <w:rFonts w:ascii="Times New Roman" w:eastAsia="Times New Roman" w:hAnsi="Times New Roman" w:cs="Times New Roman"/>
          <w:sz w:val="28"/>
        </w:rPr>
        <w:t>corps de l’intéressé qui pourra alors organiser une “</w:t>
      </w:r>
      <w:r w:rsidRPr="00BE3169">
        <w:rPr>
          <w:rFonts w:ascii="Times New Roman" w:eastAsia="Times New Roman" w:hAnsi="Times New Roman" w:cs="Times New Roman"/>
          <w:b/>
          <w:i/>
          <w:sz w:val="24"/>
          <w:szCs w:val="24"/>
        </w:rPr>
        <w:t>enquête</w:t>
      </w:r>
      <w:r>
        <w:rPr>
          <w:rFonts w:ascii="Times New Roman" w:eastAsia="Times New Roman" w:hAnsi="Times New Roman" w:cs="Times New Roman"/>
          <w:sz w:val="28"/>
        </w:rPr>
        <w:t>” à joindre au dossier disciplinaire ou statutaire.</w:t>
      </w:r>
    </w:p>
    <w:p w:rsidR="00C416AC" w:rsidRPr="00BE3169" w:rsidRDefault="00C416AC" w:rsidP="00BE3169">
      <w:pPr>
        <w:spacing w:line="360" w:lineRule="auto"/>
        <w:ind w:left="2160" w:hanging="2160"/>
        <w:jc w:val="both"/>
        <w:rPr>
          <w:rFonts w:ascii="Times New Roman" w:eastAsia="Times New Roman" w:hAnsi="Times New Roman" w:cs="Times New Roman"/>
          <w:b/>
          <w:sz w:val="26"/>
          <w:szCs w:val="26"/>
        </w:rPr>
      </w:pPr>
      <w:r w:rsidRPr="00BE3169">
        <w:rPr>
          <w:rFonts w:ascii="Times New Roman" w:eastAsia="Times New Roman" w:hAnsi="Times New Roman" w:cs="Times New Roman"/>
          <w:b/>
          <w:sz w:val="26"/>
          <w:szCs w:val="26"/>
        </w:rPr>
        <w:t>Article 12</w:t>
      </w:r>
    </w:p>
    <w:p w:rsidR="00C416AC" w:rsidRPr="00BE3169" w:rsidRDefault="00C416AC" w:rsidP="00C41777">
      <w:pPr>
        <w:pStyle w:val="ListParagraph"/>
        <w:numPr>
          <w:ilvl w:val="0"/>
          <w:numId w:val="19"/>
        </w:numPr>
        <w:spacing w:line="360" w:lineRule="auto"/>
        <w:jc w:val="both"/>
        <w:rPr>
          <w:rFonts w:ascii="Times New Roman" w:eastAsia="Times New Roman" w:hAnsi="Times New Roman" w:cs="Times New Roman"/>
          <w:b/>
          <w:sz w:val="25"/>
          <w:szCs w:val="25"/>
        </w:rPr>
      </w:pPr>
      <w:r w:rsidRPr="00BE3169">
        <w:rPr>
          <w:rFonts w:ascii="Times New Roman" w:eastAsia="Times New Roman" w:hAnsi="Times New Roman" w:cs="Times New Roman"/>
          <w:b/>
          <w:sz w:val="25"/>
          <w:szCs w:val="25"/>
        </w:rPr>
        <w:t>Procédure suivie et dispositifs utilisés par les autorités compétent</w:t>
      </w:r>
      <w:r w:rsidR="007C66A1" w:rsidRPr="00BE3169">
        <w:rPr>
          <w:rFonts w:ascii="Times New Roman" w:eastAsia="Times New Roman" w:hAnsi="Times New Roman" w:cs="Times New Roman"/>
          <w:b/>
          <w:sz w:val="25"/>
          <w:szCs w:val="25"/>
        </w:rPr>
        <w:t>e</w:t>
      </w:r>
      <w:r w:rsidRPr="00BE3169">
        <w:rPr>
          <w:rFonts w:ascii="Times New Roman" w:eastAsia="Times New Roman" w:hAnsi="Times New Roman" w:cs="Times New Roman"/>
          <w:b/>
          <w:sz w:val="25"/>
          <w:szCs w:val="25"/>
        </w:rPr>
        <w:t>s pour élucider une affaire et établir les faits concernant une disparition forcée</w:t>
      </w:r>
    </w:p>
    <w:p w:rsidR="007C66A1" w:rsidRDefault="007C66A1" w:rsidP="007C66A1">
      <w:pPr>
        <w:pStyle w:val="ListParagraph"/>
        <w:spacing w:line="360" w:lineRule="auto"/>
        <w:ind w:left="2520"/>
        <w:jc w:val="both"/>
        <w:rPr>
          <w:rFonts w:ascii="Times New Roman" w:eastAsia="Times New Roman" w:hAnsi="Times New Roman" w:cs="Times New Roman"/>
          <w:b/>
          <w:sz w:val="28"/>
        </w:rPr>
      </w:pPr>
    </w:p>
    <w:p w:rsidR="007C66A1" w:rsidRDefault="007C66A1" w:rsidP="007C66A1">
      <w:pPr>
        <w:pStyle w:val="ListParagraph"/>
        <w:spacing w:line="360" w:lineRule="auto"/>
        <w:ind w:left="2520"/>
        <w:jc w:val="both"/>
        <w:rPr>
          <w:rFonts w:ascii="Times New Roman" w:eastAsia="Times New Roman" w:hAnsi="Times New Roman" w:cs="Times New Roman"/>
          <w:sz w:val="28"/>
        </w:rPr>
      </w:pPr>
      <w:r w:rsidRPr="007C66A1">
        <w:rPr>
          <w:rFonts w:ascii="Times New Roman" w:eastAsia="Times New Roman" w:hAnsi="Times New Roman" w:cs="Times New Roman"/>
          <w:sz w:val="28"/>
        </w:rPr>
        <w:t xml:space="preserve">Ce sont les mêmes </w:t>
      </w:r>
      <w:r>
        <w:rPr>
          <w:rFonts w:ascii="Times New Roman" w:eastAsia="Times New Roman" w:hAnsi="Times New Roman" w:cs="Times New Roman"/>
          <w:sz w:val="28"/>
        </w:rPr>
        <w:t xml:space="preserve">procédures prévues par le code de procédure pénale en matière d’enquête et d’instruction qui sont utilisées pour élucider une affaire et établir des faits </w:t>
      </w:r>
      <w:r w:rsidR="00683417">
        <w:rPr>
          <w:rFonts w:ascii="Times New Roman" w:eastAsia="Times New Roman" w:hAnsi="Times New Roman" w:cs="Times New Roman"/>
          <w:sz w:val="28"/>
        </w:rPr>
        <w:t xml:space="preserve">constitutifs </w:t>
      </w:r>
      <w:r>
        <w:rPr>
          <w:rFonts w:ascii="Times New Roman" w:eastAsia="Times New Roman" w:hAnsi="Times New Roman" w:cs="Times New Roman"/>
          <w:sz w:val="28"/>
        </w:rPr>
        <w:t xml:space="preserve"> </w:t>
      </w:r>
      <w:r w:rsidR="00683417">
        <w:rPr>
          <w:rFonts w:ascii="Times New Roman" w:eastAsia="Times New Roman" w:hAnsi="Times New Roman" w:cs="Times New Roman"/>
          <w:sz w:val="28"/>
        </w:rPr>
        <w:t xml:space="preserve">de </w:t>
      </w:r>
      <w:r>
        <w:rPr>
          <w:rFonts w:ascii="Times New Roman" w:eastAsia="Times New Roman" w:hAnsi="Times New Roman" w:cs="Times New Roman"/>
          <w:sz w:val="28"/>
        </w:rPr>
        <w:t>dispa</w:t>
      </w:r>
      <w:r w:rsidR="00683417">
        <w:rPr>
          <w:rFonts w:ascii="Times New Roman" w:eastAsia="Times New Roman" w:hAnsi="Times New Roman" w:cs="Times New Roman"/>
          <w:sz w:val="28"/>
        </w:rPr>
        <w:t>rition forcée (enlèvement, séquestration, détention arbitraire, violences, voies de fait, rapt, etc.).</w:t>
      </w:r>
    </w:p>
    <w:p w:rsidR="00BE3169" w:rsidRPr="007C66A1" w:rsidRDefault="00BE3169" w:rsidP="007C66A1">
      <w:pPr>
        <w:pStyle w:val="ListParagraph"/>
        <w:spacing w:line="360" w:lineRule="auto"/>
        <w:ind w:left="2520"/>
        <w:jc w:val="both"/>
        <w:rPr>
          <w:rFonts w:ascii="Times New Roman" w:eastAsia="Times New Roman" w:hAnsi="Times New Roman" w:cs="Times New Roman"/>
          <w:sz w:val="28"/>
        </w:rPr>
      </w:pPr>
    </w:p>
    <w:p w:rsidR="00C416AC" w:rsidRPr="00BE3169" w:rsidRDefault="00C416AC" w:rsidP="00C41777">
      <w:pPr>
        <w:pStyle w:val="ListParagraph"/>
        <w:numPr>
          <w:ilvl w:val="0"/>
          <w:numId w:val="19"/>
        </w:numPr>
        <w:spacing w:line="360" w:lineRule="auto"/>
        <w:jc w:val="both"/>
        <w:rPr>
          <w:rFonts w:ascii="Times New Roman" w:eastAsia="Times New Roman" w:hAnsi="Times New Roman" w:cs="Times New Roman"/>
          <w:b/>
          <w:sz w:val="25"/>
          <w:szCs w:val="25"/>
        </w:rPr>
      </w:pPr>
      <w:r w:rsidRPr="00BE3169">
        <w:rPr>
          <w:rFonts w:ascii="Times New Roman" w:eastAsia="Times New Roman" w:hAnsi="Times New Roman" w:cs="Times New Roman"/>
          <w:b/>
          <w:sz w:val="25"/>
          <w:szCs w:val="25"/>
        </w:rPr>
        <w:t>Mécanismes dont disposent les particuliers qui allèguent qu’une personne a été l’objet d’une disparition forcée</w:t>
      </w:r>
    </w:p>
    <w:p w:rsidR="00B45B2D" w:rsidRDefault="00C416AC"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Le droit sénégalais consacre le droit de dénoncer une infraction, de déposer une plainte et de se constituer partie civile. Dénoncer une infraction est </w:t>
      </w:r>
      <w:r w:rsidR="00B45B2D">
        <w:rPr>
          <w:rFonts w:ascii="Times New Roman" w:eastAsia="Times New Roman" w:hAnsi="Times New Roman" w:cs="Times New Roman"/>
          <w:sz w:val="28"/>
        </w:rPr>
        <w:t xml:space="preserve">un droit. </w:t>
      </w:r>
      <w:r>
        <w:rPr>
          <w:rFonts w:ascii="Times New Roman" w:eastAsia="Times New Roman" w:hAnsi="Times New Roman" w:cs="Times New Roman"/>
          <w:sz w:val="28"/>
        </w:rPr>
        <w:t xml:space="preserve"> </w:t>
      </w:r>
    </w:p>
    <w:p w:rsidR="00217DE8" w:rsidRPr="00BE3169" w:rsidRDefault="00217DE8" w:rsidP="001B2B46">
      <w:pPr>
        <w:spacing w:line="360" w:lineRule="auto"/>
        <w:ind w:left="2160"/>
        <w:jc w:val="both"/>
        <w:rPr>
          <w:rFonts w:ascii="Times New Roman" w:eastAsia="Times New Roman" w:hAnsi="Times New Roman" w:cs="Times New Roman"/>
          <w:b/>
          <w:i/>
          <w:sz w:val="24"/>
          <w:szCs w:val="24"/>
        </w:rPr>
      </w:pPr>
      <w:r w:rsidRPr="00BE3169">
        <w:rPr>
          <w:rFonts w:ascii="Times New Roman" w:eastAsia="Times New Roman" w:hAnsi="Times New Roman" w:cs="Times New Roman"/>
          <w:i/>
          <w:sz w:val="26"/>
          <w:szCs w:val="26"/>
        </w:rPr>
        <w:lastRenderedPageBreak/>
        <w:t>L</w:t>
      </w:r>
      <w:r w:rsidRPr="00BE3169">
        <w:rPr>
          <w:rFonts w:ascii="Times New Roman" w:eastAsia="Times New Roman" w:hAnsi="Times New Roman" w:cs="Times New Roman"/>
          <w:b/>
          <w:i/>
          <w:sz w:val="28"/>
        </w:rPr>
        <w:t>’article 1</w:t>
      </w:r>
      <w:r w:rsidRPr="00BE3169">
        <w:rPr>
          <w:rFonts w:ascii="Times New Roman" w:eastAsia="Times New Roman" w:hAnsi="Times New Roman" w:cs="Times New Roman"/>
          <w:b/>
          <w:i/>
          <w:sz w:val="28"/>
          <w:vertAlign w:val="superscript"/>
        </w:rPr>
        <w:t>er</w:t>
      </w:r>
      <w:r>
        <w:rPr>
          <w:rFonts w:ascii="Times New Roman" w:eastAsia="Times New Roman" w:hAnsi="Times New Roman" w:cs="Times New Roman"/>
          <w:sz w:val="28"/>
        </w:rPr>
        <w:t xml:space="preserve"> du code de procédure pénale est </w:t>
      </w:r>
      <w:r w:rsidR="003E34BD">
        <w:rPr>
          <w:rFonts w:ascii="Times New Roman" w:eastAsia="Times New Roman" w:hAnsi="Times New Roman" w:cs="Times New Roman"/>
          <w:sz w:val="28"/>
        </w:rPr>
        <w:t xml:space="preserve">alors </w:t>
      </w:r>
      <w:r>
        <w:rPr>
          <w:rFonts w:ascii="Times New Roman" w:eastAsia="Times New Roman" w:hAnsi="Times New Roman" w:cs="Times New Roman"/>
          <w:sz w:val="28"/>
        </w:rPr>
        <w:t>ainsi conçu : “</w:t>
      </w:r>
      <w:r w:rsidRPr="00BE3169">
        <w:rPr>
          <w:rFonts w:ascii="Times New Roman" w:eastAsia="Times New Roman" w:hAnsi="Times New Roman" w:cs="Times New Roman"/>
          <w:b/>
          <w:i/>
          <w:sz w:val="24"/>
          <w:szCs w:val="24"/>
        </w:rPr>
        <w:t>L’action publique pour l’application des peines est mise en mouvement et exercée par les magistrats ou les fonctionnaires auxquels elle est confiée par la loi.</w:t>
      </w:r>
    </w:p>
    <w:p w:rsidR="00217DE8" w:rsidRDefault="00217DE8" w:rsidP="001B2B46">
      <w:pPr>
        <w:spacing w:line="360" w:lineRule="auto"/>
        <w:ind w:left="2160"/>
        <w:jc w:val="both"/>
        <w:rPr>
          <w:rFonts w:ascii="Times New Roman" w:eastAsia="Times New Roman" w:hAnsi="Times New Roman" w:cs="Times New Roman"/>
          <w:sz w:val="28"/>
        </w:rPr>
      </w:pPr>
      <w:r w:rsidRPr="00BE3169">
        <w:rPr>
          <w:rFonts w:ascii="Times New Roman" w:eastAsia="Times New Roman" w:hAnsi="Times New Roman" w:cs="Times New Roman"/>
          <w:b/>
          <w:i/>
          <w:sz w:val="24"/>
          <w:szCs w:val="24"/>
        </w:rPr>
        <w:t>Cette action peut aussi être mise en mouvement par la partie lésée, dans les conditions déterminées par le présent code</w:t>
      </w:r>
      <w:r>
        <w:rPr>
          <w:rFonts w:ascii="Times New Roman" w:eastAsia="Times New Roman" w:hAnsi="Times New Roman" w:cs="Times New Roman"/>
          <w:sz w:val="28"/>
        </w:rPr>
        <w:t>”.</w:t>
      </w:r>
    </w:p>
    <w:p w:rsidR="00217DE8" w:rsidRDefault="00217DE8" w:rsidP="001B2B46">
      <w:pPr>
        <w:spacing w:line="360" w:lineRule="auto"/>
        <w:ind w:left="2160"/>
        <w:jc w:val="both"/>
        <w:rPr>
          <w:rFonts w:ascii="Times New Roman" w:eastAsia="Times New Roman" w:hAnsi="Times New Roman" w:cs="Times New Roman"/>
          <w:sz w:val="28"/>
        </w:rPr>
      </w:pPr>
      <w:r w:rsidRPr="00BE3169">
        <w:rPr>
          <w:rFonts w:ascii="Times New Roman" w:eastAsia="Times New Roman" w:hAnsi="Times New Roman" w:cs="Times New Roman"/>
          <w:i/>
          <w:sz w:val="26"/>
          <w:szCs w:val="26"/>
        </w:rPr>
        <w:t>L</w:t>
      </w:r>
      <w:r w:rsidRPr="00BE3169">
        <w:rPr>
          <w:rFonts w:ascii="Times New Roman" w:eastAsia="Times New Roman" w:hAnsi="Times New Roman" w:cs="Times New Roman"/>
          <w:b/>
          <w:i/>
          <w:sz w:val="26"/>
          <w:szCs w:val="26"/>
        </w:rPr>
        <w:t>’article 32</w:t>
      </w:r>
      <w:r>
        <w:rPr>
          <w:rFonts w:ascii="Times New Roman" w:eastAsia="Times New Roman" w:hAnsi="Times New Roman" w:cs="Times New Roman"/>
          <w:sz w:val="28"/>
        </w:rPr>
        <w:t xml:space="preserve"> du code de procédure pénale dispose </w:t>
      </w:r>
      <w:r w:rsidR="00B45B2D">
        <w:rPr>
          <w:rFonts w:ascii="Times New Roman" w:eastAsia="Times New Roman" w:hAnsi="Times New Roman" w:cs="Times New Roman"/>
          <w:sz w:val="28"/>
        </w:rPr>
        <w:t xml:space="preserve">aussi </w:t>
      </w:r>
      <w:r>
        <w:rPr>
          <w:rFonts w:ascii="Times New Roman" w:eastAsia="Times New Roman" w:hAnsi="Times New Roman" w:cs="Times New Roman"/>
          <w:sz w:val="28"/>
        </w:rPr>
        <w:t>: “</w:t>
      </w:r>
      <w:r w:rsidRPr="00BE3169">
        <w:rPr>
          <w:rFonts w:ascii="Times New Roman" w:eastAsia="Times New Roman" w:hAnsi="Times New Roman" w:cs="Times New Roman"/>
          <w:b/>
          <w:i/>
          <w:sz w:val="24"/>
          <w:szCs w:val="24"/>
        </w:rPr>
        <w:t>Le Procureur de la République reçoit les plaintes et</w:t>
      </w:r>
      <w:r w:rsidR="005C7B00" w:rsidRPr="00BE3169">
        <w:rPr>
          <w:rFonts w:ascii="Times New Roman" w:eastAsia="Times New Roman" w:hAnsi="Times New Roman" w:cs="Times New Roman"/>
          <w:b/>
          <w:i/>
          <w:sz w:val="24"/>
          <w:szCs w:val="24"/>
        </w:rPr>
        <w:t xml:space="preserve"> </w:t>
      </w:r>
      <w:r w:rsidRPr="00BE3169">
        <w:rPr>
          <w:rFonts w:ascii="Times New Roman" w:eastAsia="Times New Roman" w:hAnsi="Times New Roman" w:cs="Times New Roman"/>
          <w:b/>
          <w:i/>
          <w:sz w:val="24"/>
          <w:szCs w:val="24"/>
        </w:rPr>
        <w:t>les dénonciations et apprécie la suite à leur donner</w:t>
      </w:r>
      <w:r w:rsidR="00BE3169">
        <w:rPr>
          <w:rFonts w:ascii="Times New Roman" w:eastAsia="Times New Roman" w:hAnsi="Times New Roman" w:cs="Times New Roman"/>
          <w:sz w:val="28"/>
        </w:rPr>
        <w:t>”</w:t>
      </w:r>
      <w:r>
        <w:rPr>
          <w:rFonts w:ascii="Times New Roman" w:eastAsia="Times New Roman" w:hAnsi="Times New Roman" w:cs="Times New Roman"/>
          <w:sz w:val="28"/>
        </w:rPr>
        <w:t>.</w:t>
      </w:r>
    </w:p>
    <w:p w:rsidR="00217DE8" w:rsidRDefault="00217DE8"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Toute autorité constituée, tout officier public ou fonctionnaire qui, dans l’exercice de ses fonctions, acquiert la connaissance </w:t>
      </w:r>
      <w:r w:rsidR="00B83E69">
        <w:rPr>
          <w:rFonts w:ascii="Times New Roman" w:eastAsia="Times New Roman" w:hAnsi="Times New Roman" w:cs="Times New Roman"/>
          <w:sz w:val="28"/>
        </w:rPr>
        <w:t>d’un crime ou d’un délit, est tenu d’en donner avis sans délai au Procureur de la République et de transmettre à ce magistrat tous les renseignements, procès-verbaux et actes qui y sont relatifs (</w:t>
      </w:r>
      <w:r w:rsidR="00B83E69" w:rsidRPr="00B83E69">
        <w:rPr>
          <w:rFonts w:ascii="Times New Roman" w:eastAsia="Times New Roman" w:hAnsi="Times New Roman" w:cs="Times New Roman"/>
        </w:rPr>
        <w:t>loi n° 85-25 du 27 fé</w:t>
      </w:r>
      <w:r w:rsidR="005C7B00">
        <w:rPr>
          <w:rFonts w:ascii="Times New Roman" w:eastAsia="Times New Roman" w:hAnsi="Times New Roman" w:cs="Times New Roman"/>
        </w:rPr>
        <w:t>v</w:t>
      </w:r>
      <w:r w:rsidR="00B83E69" w:rsidRPr="00B83E69">
        <w:rPr>
          <w:rFonts w:ascii="Times New Roman" w:eastAsia="Times New Roman" w:hAnsi="Times New Roman" w:cs="Times New Roman"/>
        </w:rPr>
        <w:t>.1985</w:t>
      </w:r>
      <w:r w:rsidR="00B83E69">
        <w:rPr>
          <w:rFonts w:ascii="Times New Roman" w:eastAsia="Times New Roman" w:hAnsi="Times New Roman" w:cs="Times New Roman"/>
          <w:sz w:val="28"/>
        </w:rPr>
        <w:t>).</w:t>
      </w:r>
    </w:p>
    <w:p w:rsidR="00CE696F" w:rsidRDefault="00C90620" w:rsidP="00083DE2">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Dénoncer une infraction est aussi dans certains cas, un devoir. </w:t>
      </w:r>
      <w:r w:rsidRPr="00037722">
        <w:rPr>
          <w:rFonts w:ascii="Times New Roman" w:eastAsia="Times New Roman" w:hAnsi="Times New Roman" w:cs="Times New Roman"/>
          <w:i/>
          <w:sz w:val="28"/>
        </w:rPr>
        <w:t>L</w:t>
      </w:r>
      <w:r w:rsidRPr="00037722">
        <w:rPr>
          <w:rFonts w:ascii="Times New Roman" w:eastAsia="Times New Roman" w:hAnsi="Times New Roman" w:cs="Times New Roman"/>
          <w:b/>
          <w:i/>
          <w:sz w:val="28"/>
        </w:rPr>
        <w:t>’article 48</w:t>
      </w:r>
      <w:r>
        <w:rPr>
          <w:rFonts w:ascii="Times New Roman" w:eastAsia="Times New Roman" w:hAnsi="Times New Roman" w:cs="Times New Roman"/>
          <w:sz w:val="28"/>
        </w:rPr>
        <w:t xml:space="preserve"> du code pénal punit d’un emprisonnement de deux mois à trois ans et d’une amende de 25.000 F à un million de francs  ou de l’une de ces deux peines seulement, celui qui, ayant connaissance d’un crime déjà tenté ou consommé, n’aura pas, alors qu’il était encore possible d’en prévenir ou limiter les effets ou qu’on pouvait penser que les coupables ou l’un deux commettrait de nouveaux crimes qu’une dénonciation pourrait prévenir, n’aurait pas averti aussitôt les autorités administratives ou judicaires. </w:t>
      </w:r>
    </w:p>
    <w:p w:rsidR="00C416AC" w:rsidRPr="00F827AF" w:rsidRDefault="007915D6" w:rsidP="00C41777">
      <w:pPr>
        <w:pStyle w:val="ListParagraph"/>
        <w:numPr>
          <w:ilvl w:val="0"/>
          <w:numId w:val="19"/>
        </w:numPr>
        <w:spacing w:line="360" w:lineRule="auto"/>
        <w:jc w:val="both"/>
        <w:rPr>
          <w:rFonts w:ascii="Times New Roman" w:eastAsia="Times New Roman" w:hAnsi="Times New Roman" w:cs="Times New Roman"/>
          <w:b/>
          <w:sz w:val="25"/>
          <w:szCs w:val="25"/>
        </w:rPr>
      </w:pPr>
      <w:r w:rsidRPr="00F827AF">
        <w:rPr>
          <w:rFonts w:ascii="Times New Roman" w:eastAsia="Times New Roman" w:hAnsi="Times New Roman" w:cs="Times New Roman"/>
          <w:b/>
          <w:sz w:val="25"/>
          <w:szCs w:val="25"/>
        </w:rPr>
        <w:lastRenderedPageBreak/>
        <w:t>Possibilité pour tout plaignant de s’adresser à des autorités indépendantes et impartiales, en donnant des renseignements sur tout obstacle discriminatoire qui entraîne la rupture de l’égalité de tous devant la loi, et toutes règles ou pratiques qui empêchent que les victimes ne soient l’objet de harcèlement ou ne subissent un nouveau traumatisme</w:t>
      </w:r>
    </w:p>
    <w:p w:rsidR="007915D6" w:rsidRDefault="007915D6"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Les services de police et les autorités judiciaires sont tenus, dans la réalisation de leurs tâches, au respect du principe d’égalité et de non-discrimination dont la Constitution est gardienne (art. 10 et 11) à l’instar d’autres instruments de droit international comme la </w:t>
      </w:r>
      <w:r w:rsidR="00083DE2">
        <w:rPr>
          <w:rFonts w:ascii="Times New Roman" w:eastAsia="Times New Roman" w:hAnsi="Times New Roman" w:cs="Times New Roman"/>
          <w:sz w:val="28"/>
        </w:rPr>
        <w:t>Convention contre la discrimination raciale</w:t>
      </w:r>
      <w:r>
        <w:rPr>
          <w:rFonts w:ascii="Times New Roman" w:eastAsia="Times New Roman" w:hAnsi="Times New Roman" w:cs="Times New Roman"/>
          <w:sz w:val="28"/>
        </w:rPr>
        <w:t xml:space="preserve">. Il s’agit </w:t>
      </w:r>
      <w:r w:rsidR="00EF645F">
        <w:rPr>
          <w:rFonts w:ascii="Times New Roman" w:eastAsia="Times New Roman" w:hAnsi="Times New Roman" w:cs="Times New Roman"/>
          <w:sz w:val="28"/>
        </w:rPr>
        <w:t xml:space="preserve">d’ailleurs là d’une des valeurs fondamentales au sein de l’Union </w:t>
      </w:r>
      <w:r w:rsidR="005551CC">
        <w:rPr>
          <w:rFonts w:ascii="Times New Roman" w:eastAsia="Times New Roman" w:hAnsi="Times New Roman" w:cs="Times New Roman"/>
          <w:sz w:val="28"/>
        </w:rPr>
        <w:t>africaine</w:t>
      </w:r>
      <w:r w:rsidR="00EF645F">
        <w:rPr>
          <w:rFonts w:ascii="Times New Roman" w:eastAsia="Times New Roman" w:hAnsi="Times New Roman" w:cs="Times New Roman"/>
          <w:sz w:val="28"/>
        </w:rPr>
        <w:t>. La supervis</w:t>
      </w:r>
      <w:r w:rsidR="00D83BE3">
        <w:rPr>
          <w:rFonts w:ascii="Times New Roman" w:eastAsia="Times New Roman" w:hAnsi="Times New Roman" w:cs="Times New Roman"/>
          <w:sz w:val="28"/>
        </w:rPr>
        <w:t>i</w:t>
      </w:r>
      <w:r w:rsidR="00EF645F">
        <w:rPr>
          <w:rFonts w:ascii="Times New Roman" w:eastAsia="Times New Roman" w:hAnsi="Times New Roman" w:cs="Times New Roman"/>
          <w:sz w:val="28"/>
        </w:rPr>
        <w:t xml:space="preserve">on du respect de cette norme peut dès lors être réalisée non seulement par les autorités nationales, mais aussi par des juridictions internationales comme la Cour </w:t>
      </w:r>
      <w:r w:rsidR="005551CC">
        <w:rPr>
          <w:rFonts w:ascii="Times New Roman" w:eastAsia="Times New Roman" w:hAnsi="Times New Roman" w:cs="Times New Roman"/>
          <w:sz w:val="28"/>
        </w:rPr>
        <w:t>de Justice de la CEDEAO</w:t>
      </w:r>
      <w:r w:rsidR="00EF645F">
        <w:rPr>
          <w:rFonts w:ascii="Times New Roman" w:eastAsia="Times New Roman" w:hAnsi="Times New Roman" w:cs="Times New Roman"/>
          <w:sz w:val="28"/>
        </w:rPr>
        <w:t>.</w:t>
      </w:r>
    </w:p>
    <w:p w:rsidR="001531B8" w:rsidRDefault="001531B8" w:rsidP="001B2B46">
      <w:pPr>
        <w:spacing w:line="360" w:lineRule="auto"/>
        <w:ind w:left="2160"/>
        <w:jc w:val="both"/>
        <w:rPr>
          <w:rFonts w:ascii="Times New Roman" w:eastAsia="Times New Roman" w:hAnsi="Times New Roman" w:cs="Times New Roman"/>
          <w:sz w:val="28"/>
        </w:rPr>
      </w:pPr>
      <w:r w:rsidRPr="00037722">
        <w:rPr>
          <w:rFonts w:ascii="Times New Roman" w:eastAsia="Times New Roman" w:hAnsi="Times New Roman" w:cs="Times New Roman"/>
          <w:i/>
          <w:sz w:val="28"/>
        </w:rPr>
        <w:t>L</w:t>
      </w:r>
      <w:r w:rsidRPr="00037722">
        <w:rPr>
          <w:rFonts w:ascii="Times New Roman" w:eastAsia="Times New Roman" w:hAnsi="Times New Roman" w:cs="Times New Roman"/>
          <w:b/>
          <w:i/>
          <w:sz w:val="28"/>
        </w:rPr>
        <w:t>’article 3</w:t>
      </w:r>
      <w:r>
        <w:rPr>
          <w:rFonts w:ascii="Times New Roman" w:eastAsia="Times New Roman" w:hAnsi="Times New Roman" w:cs="Times New Roman"/>
          <w:sz w:val="28"/>
        </w:rPr>
        <w:t xml:space="preserve"> de la loi 81-70 du 10 décembre 1981, en exécution des obligations de la Convention internationale sur l’éliminitation de toutes les formes de discrimination raciale</w:t>
      </w:r>
      <w:r w:rsidR="0029641B">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29641B">
        <w:rPr>
          <w:rFonts w:ascii="Times New Roman" w:eastAsia="Times New Roman" w:hAnsi="Times New Roman" w:cs="Times New Roman"/>
          <w:sz w:val="28"/>
        </w:rPr>
        <w:t>prévoit de punir  “</w:t>
      </w:r>
      <w:r w:rsidR="0029641B" w:rsidRPr="005473C3">
        <w:rPr>
          <w:rFonts w:ascii="Times New Roman" w:eastAsia="Times New Roman" w:hAnsi="Times New Roman" w:cs="Times New Roman"/>
          <w:b/>
          <w:i/>
          <w:sz w:val="24"/>
          <w:szCs w:val="24"/>
        </w:rPr>
        <w:t>Toute distinction, exclusion, restriction ou préférence fondée sur la race, la couleur, l’ascendance ou l’origine nationale ou ethnique, qui  a pour  but ou pour effet de détruire ou de compromettre la reconnaissance, la jouissance ou l’exercice, dans des conditions d’égalité, des droits de l’homme et des libertés fondamentales dans les domaines politique, économique, social et culturel ou dans tout autre domaine de la vie publique</w:t>
      </w:r>
      <w:r w:rsidR="0029641B">
        <w:rPr>
          <w:rFonts w:ascii="Times New Roman" w:eastAsia="Times New Roman" w:hAnsi="Times New Roman" w:cs="Times New Roman"/>
          <w:sz w:val="28"/>
        </w:rPr>
        <w:t>”.</w:t>
      </w:r>
    </w:p>
    <w:p w:rsidR="00497101" w:rsidRDefault="00497101" w:rsidP="001B2B46">
      <w:pPr>
        <w:spacing w:line="360" w:lineRule="auto"/>
        <w:ind w:left="2160"/>
        <w:jc w:val="both"/>
        <w:rPr>
          <w:rFonts w:ascii="Times New Roman" w:eastAsia="Times New Roman" w:hAnsi="Times New Roman" w:cs="Times New Roman"/>
          <w:sz w:val="28"/>
        </w:rPr>
      </w:pPr>
      <w:r w:rsidRPr="00F827AF">
        <w:rPr>
          <w:rFonts w:ascii="Times New Roman" w:eastAsia="Times New Roman" w:hAnsi="Times New Roman" w:cs="Times New Roman"/>
          <w:i/>
          <w:sz w:val="26"/>
          <w:szCs w:val="26"/>
        </w:rPr>
        <w:lastRenderedPageBreak/>
        <w:t>L</w:t>
      </w:r>
      <w:r w:rsidRPr="00F827AF">
        <w:rPr>
          <w:rFonts w:ascii="Times New Roman" w:eastAsia="Times New Roman" w:hAnsi="Times New Roman" w:cs="Times New Roman"/>
          <w:b/>
          <w:i/>
          <w:sz w:val="26"/>
          <w:szCs w:val="26"/>
        </w:rPr>
        <w:t>’article 166bis</w:t>
      </w:r>
      <w:r>
        <w:rPr>
          <w:rFonts w:ascii="Times New Roman" w:eastAsia="Times New Roman" w:hAnsi="Times New Roman" w:cs="Times New Roman"/>
          <w:sz w:val="28"/>
        </w:rPr>
        <w:t xml:space="preserve"> du code pénal stipule par ailleurs : “ </w:t>
      </w:r>
      <w:r w:rsidRPr="00F827AF">
        <w:rPr>
          <w:rFonts w:ascii="Times New Roman" w:eastAsia="Times New Roman" w:hAnsi="Times New Roman" w:cs="Times New Roman"/>
          <w:b/>
          <w:i/>
          <w:sz w:val="24"/>
          <w:szCs w:val="24"/>
        </w:rPr>
        <w:t>Tout agent de l’ordre administratif et judiciaire, tout agent investi d’un mandat électif, ou agent des collectivit</w:t>
      </w:r>
      <w:r w:rsidR="00216E78" w:rsidRPr="00F827AF">
        <w:rPr>
          <w:rFonts w:ascii="Times New Roman" w:eastAsia="Times New Roman" w:hAnsi="Times New Roman" w:cs="Times New Roman"/>
          <w:b/>
          <w:i/>
          <w:sz w:val="24"/>
          <w:szCs w:val="24"/>
        </w:rPr>
        <w:t>és publiques, tout agent ou pré</w:t>
      </w:r>
      <w:r w:rsidRPr="00F827AF">
        <w:rPr>
          <w:rFonts w:ascii="Times New Roman" w:eastAsia="Times New Roman" w:hAnsi="Times New Roman" w:cs="Times New Roman"/>
          <w:b/>
          <w:i/>
          <w:sz w:val="24"/>
          <w:szCs w:val="24"/>
        </w:rPr>
        <w:t>posé de l’Etat, des établissement</w:t>
      </w:r>
      <w:r w:rsidR="00216E78" w:rsidRPr="00F827AF">
        <w:rPr>
          <w:rFonts w:ascii="Times New Roman" w:eastAsia="Times New Roman" w:hAnsi="Times New Roman" w:cs="Times New Roman"/>
          <w:b/>
          <w:i/>
          <w:sz w:val="24"/>
          <w:szCs w:val="24"/>
        </w:rPr>
        <w:t>s</w:t>
      </w:r>
      <w:r w:rsidRPr="00F827AF">
        <w:rPr>
          <w:rFonts w:ascii="Times New Roman" w:eastAsia="Times New Roman" w:hAnsi="Times New Roman" w:cs="Times New Roman"/>
          <w:b/>
          <w:i/>
          <w:sz w:val="24"/>
          <w:szCs w:val="24"/>
        </w:rPr>
        <w:t xml:space="preserve"> publics, des sociétés </w:t>
      </w:r>
      <w:r w:rsidR="00216E78" w:rsidRPr="00F827AF">
        <w:rPr>
          <w:rFonts w:ascii="Times New Roman" w:eastAsia="Times New Roman" w:hAnsi="Times New Roman" w:cs="Times New Roman"/>
          <w:b/>
          <w:i/>
          <w:sz w:val="24"/>
          <w:szCs w:val="24"/>
        </w:rPr>
        <w:t xml:space="preserve">nationales, des sociétés </w:t>
      </w:r>
      <w:r w:rsidRPr="00F827AF">
        <w:rPr>
          <w:rFonts w:ascii="Times New Roman" w:eastAsia="Times New Roman" w:hAnsi="Times New Roman" w:cs="Times New Roman"/>
          <w:b/>
          <w:i/>
          <w:sz w:val="24"/>
          <w:szCs w:val="24"/>
        </w:rPr>
        <w:t xml:space="preserve">d’économie mixte ou des personnes morales bénéficiant du concours financier de la puissance publique, qui aura refusé sans motif </w:t>
      </w:r>
      <w:r w:rsidR="00216E78" w:rsidRPr="00F827AF">
        <w:rPr>
          <w:rFonts w:ascii="Times New Roman" w:eastAsia="Times New Roman" w:hAnsi="Times New Roman" w:cs="Times New Roman"/>
          <w:b/>
          <w:i/>
          <w:sz w:val="24"/>
          <w:szCs w:val="24"/>
        </w:rPr>
        <w:t xml:space="preserve"> </w:t>
      </w:r>
      <w:r w:rsidRPr="00F827AF">
        <w:rPr>
          <w:rFonts w:ascii="Times New Roman" w:eastAsia="Times New Roman" w:hAnsi="Times New Roman" w:cs="Times New Roman"/>
          <w:b/>
          <w:i/>
          <w:sz w:val="24"/>
          <w:szCs w:val="24"/>
        </w:rPr>
        <w:t>légitime à une personne physique ou morale, le bénéfice d’un droit pour cause de discrimination raciale, ethnique ou religieuse, sera puni d’un emprisonnement de trois mois à deux ans et d’une amende de 10.000 à 2.000.000 de francs</w:t>
      </w:r>
      <w:r>
        <w:rPr>
          <w:rFonts w:ascii="Times New Roman" w:eastAsia="Times New Roman" w:hAnsi="Times New Roman" w:cs="Times New Roman"/>
          <w:sz w:val="28"/>
        </w:rPr>
        <w:t>”.</w:t>
      </w:r>
    </w:p>
    <w:p w:rsidR="00437519" w:rsidRDefault="005C0ADB"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L</w:t>
      </w:r>
      <w:r w:rsidR="00570677">
        <w:rPr>
          <w:rFonts w:ascii="Times New Roman" w:eastAsia="Times New Roman" w:hAnsi="Times New Roman" w:cs="Times New Roman"/>
          <w:sz w:val="28"/>
        </w:rPr>
        <w:t>es principes d’indépendance</w:t>
      </w:r>
      <w:r>
        <w:rPr>
          <w:rFonts w:ascii="Times New Roman" w:eastAsia="Times New Roman" w:hAnsi="Times New Roman" w:cs="Times New Roman"/>
          <w:sz w:val="28"/>
        </w:rPr>
        <w:t xml:space="preserve"> et d’impartialité</w:t>
      </w:r>
      <w:r w:rsidR="00EF645F">
        <w:rPr>
          <w:rFonts w:ascii="Times New Roman" w:eastAsia="Times New Roman" w:hAnsi="Times New Roman" w:cs="Times New Roman"/>
          <w:sz w:val="28"/>
        </w:rPr>
        <w:t xml:space="preserve"> du juge</w:t>
      </w:r>
      <w:r>
        <w:rPr>
          <w:rFonts w:ascii="Times New Roman" w:eastAsia="Times New Roman" w:hAnsi="Times New Roman" w:cs="Times New Roman"/>
          <w:sz w:val="28"/>
        </w:rPr>
        <w:t xml:space="preserve"> permettent aussi le respect de cette norme. Ces principes se confondent </w:t>
      </w:r>
      <w:r w:rsidR="00EF645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en </w:t>
      </w:r>
      <w:r w:rsidR="00EF645F">
        <w:rPr>
          <w:rFonts w:ascii="Times New Roman" w:eastAsia="Times New Roman" w:hAnsi="Times New Roman" w:cs="Times New Roman"/>
          <w:sz w:val="28"/>
        </w:rPr>
        <w:t xml:space="preserve">un principe général de droit, ancré dans </w:t>
      </w:r>
      <w:r w:rsidR="00EF645F" w:rsidRPr="00037722">
        <w:rPr>
          <w:rFonts w:ascii="Times New Roman" w:eastAsia="Times New Roman" w:hAnsi="Times New Roman" w:cs="Times New Roman"/>
          <w:i/>
          <w:sz w:val="28"/>
        </w:rPr>
        <w:t>l</w:t>
      </w:r>
      <w:r w:rsidR="00EF645F" w:rsidRPr="00037722">
        <w:rPr>
          <w:rFonts w:ascii="Times New Roman" w:eastAsia="Times New Roman" w:hAnsi="Times New Roman" w:cs="Times New Roman"/>
          <w:b/>
          <w:i/>
          <w:sz w:val="28"/>
        </w:rPr>
        <w:t xml:space="preserve">’article </w:t>
      </w:r>
      <w:r w:rsidRPr="00037722">
        <w:rPr>
          <w:rFonts w:ascii="Times New Roman" w:eastAsia="Times New Roman" w:hAnsi="Times New Roman" w:cs="Times New Roman"/>
          <w:b/>
          <w:i/>
          <w:sz w:val="28"/>
        </w:rPr>
        <w:t>91</w:t>
      </w:r>
      <w:r w:rsidR="00EF645F">
        <w:rPr>
          <w:rFonts w:ascii="Times New Roman" w:eastAsia="Times New Roman" w:hAnsi="Times New Roman" w:cs="Times New Roman"/>
          <w:sz w:val="28"/>
        </w:rPr>
        <w:t xml:space="preserve"> de la Constitution, et </w:t>
      </w:r>
      <w:r w:rsidR="00C252E9">
        <w:rPr>
          <w:rFonts w:ascii="Times New Roman" w:eastAsia="Times New Roman" w:hAnsi="Times New Roman" w:cs="Times New Roman"/>
          <w:sz w:val="28"/>
        </w:rPr>
        <w:t xml:space="preserve">est </w:t>
      </w:r>
      <w:r w:rsidR="00EF645F">
        <w:rPr>
          <w:rFonts w:ascii="Times New Roman" w:eastAsia="Times New Roman" w:hAnsi="Times New Roman" w:cs="Times New Roman"/>
          <w:sz w:val="28"/>
        </w:rPr>
        <w:t xml:space="preserve">une composante essentielle du droit </w:t>
      </w:r>
      <w:r w:rsidR="00C252E9">
        <w:rPr>
          <w:rFonts w:ascii="Times New Roman" w:eastAsia="Times New Roman" w:hAnsi="Times New Roman" w:cs="Times New Roman"/>
          <w:sz w:val="28"/>
        </w:rPr>
        <w:t xml:space="preserve">à un </w:t>
      </w:r>
      <w:r w:rsidR="00EF645F">
        <w:rPr>
          <w:rFonts w:ascii="Times New Roman" w:eastAsia="Times New Roman" w:hAnsi="Times New Roman" w:cs="Times New Roman"/>
          <w:sz w:val="28"/>
        </w:rPr>
        <w:t xml:space="preserve"> procès équitable consacré par l’article 14 du Pacte international relatif aux droits civils et politiques,  </w:t>
      </w:r>
      <w:r w:rsidR="00EF645F" w:rsidRPr="00F827AF">
        <w:rPr>
          <w:rFonts w:ascii="Times New Roman" w:eastAsia="Times New Roman" w:hAnsi="Times New Roman" w:cs="Times New Roman"/>
          <w:sz w:val="28"/>
        </w:rPr>
        <w:t>l</w:t>
      </w:r>
      <w:r w:rsidR="00EF645F" w:rsidRPr="00F827AF">
        <w:rPr>
          <w:rFonts w:ascii="Times New Roman" w:eastAsia="Times New Roman" w:hAnsi="Times New Roman" w:cs="Times New Roman"/>
          <w:b/>
          <w:sz w:val="28"/>
        </w:rPr>
        <w:t xml:space="preserve">’article </w:t>
      </w:r>
      <w:r w:rsidR="00C252E9" w:rsidRPr="00F827AF">
        <w:rPr>
          <w:rFonts w:ascii="Times New Roman" w:eastAsia="Times New Roman" w:hAnsi="Times New Roman" w:cs="Times New Roman"/>
          <w:b/>
          <w:sz w:val="28"/>
        </w:rPr>
        <w:t>7</w:t>
      </w:r>
      <w:r w:rsidR="00EF645F">
        <w:rPr>
          <w:rFonts w:ascii="Times New Roman" w:eastAsia="Times New Roman" w:hAnsi="Times New Roman" w:cs="Times New Roman"/>
          <w:sz w:val="28"/>
        </w:rPr>
        <w:t xml:space="preserve"> </w:t>
      </w:r>
      <w:r w:rsidR="00C252E9">
        <w:rPr>
          <w:rFonts w:ascii="Times New Roman" w:eastAsia="Times New Roman" w:hAnsi="Times New Roman" w:cs="Times New Roman"/>
          <w:sz w:val="28"/>
        </w:rPr>
        <w:t>de la Charte africaine des droits de l’homme et des peuples</w:t>
      </w:r>
      <w:r w:rsidR="00437519">
        <w:rPr>
          <w:rFonts w:ascii="Times New Roman" w:eastAsia="Times New Roman" w:hAnsi="Times New Roman" w:cs="Times New Roman"/>
          <w:sz w:val="28"/>
        </w:rPr>
        <w:t>.</w:t>
      </w:r>
    </w:p>
    <w:p w:rsidR="006B66DB" w:rsidRDefault="00EF645F" w:rsidP="00E9596C">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Une personne alléguant d’une atteinte aux principes d’impartialité, d’égalité et de non-discrimination lors du trait</w:t>
      </w:r>
      <w:r w:rsidR="00082176">
        <w:rPr>
          <w:rFonts w:ascii="Times New Roman" w:eastAsia="Times New Roman" w:hAnsi="Times New Roman" w:cs="Times New Roman"/>
          <w:sz w:val="28"/>
        </w:rPr>
        <w:t>e</w:t>
      </w:r>
      <w:r>
        <w:rPr>
          <w:rFonts w:ascii="Times New Roman" w:eastAsia="Times New Roman" w:hAnsi="Times New Roman" w:cs="Times New Roman"/>
          <w:sz w:val="28"/>
        </w:rPr>
        <w:t>ment de sa plainte</w:t>
      </w:r>
      <w:r w:rsidR="00C60C8D">
        <w:rPr>
          <w:rFonts w:ascii="Times New Roman" w:eastAsia="Times New Roman" w:hAnsi="Times New Roman" w:cs="Times New Roman"/>
          <w:sz w:val="28"/>
        </w:rPr>
        <w:t xml:space="preserve"> peut s’adresser au </w:t>
      </w:r>
      <w:r w:rsidR="006B66DB">
        <w:rPr>
          <w:rFonts w:ascii="Times New Roman" w:eastAsia="Times New Roman" w:hAnsi="Times New Roman" w:cs="Times New Roman"/>
          <w:sz w:val="28"/>
        </w:rPr>
        <w:t xml:space="preserve">procureur pour violation de </w:t>
      </w:r>
      <w:r w:rsidR="006B66DB" w:rsidRPr="00F827AF">
        <w:rPr>
          <w:rFonts w:ascii="Times New Roman" w:eastAsia="Times New Roman" w:hAnsi="Times New Roman" w:cs="Times New Roman"/>
          <w:sz w:val="28"/>
        </w:rPr>
        <w:t>l</w:t>
      </w:r>
      <w:r w:rsidR="006B66DB" w:rsidRPr="00F827AF">
        <w:rPr>
          <w:rFonts w:ascii="Times New Roman" w:eastAsia="Times New Roman" w:hAnsi="Times New Roman" w:cs="Times New Roman"/>
          <w:b/>
          <w:sz w:val="28"/>
        </w:rPr>
        <w:t>’article 166bis</w:t>
      </w:r>
      <w:r w:rsidR="006B66DB">
        <w:rPr>
          <w:rFonts w:ascii="Times New Roman" w:eastAsia="Times New Roman" w:hAnsi="Times New Roman" w:cs="Times New Roman"/>
          <w:sz w:val="28"/>
        </w:rPr>
        <w:t xml:space="preserve"> </w:t>
      </w:r>
      <w:r w:rsidR="00E9596C">
        <w:rPr>
          <w:rFonts w:ascii="Times New Roman" w:eastAsia="Times New Roman" w:hAnsi="Times New Roman" w:cs="Times New Roman"/>
          <w:sz w:val="28"/>
        </w:rPr>
        <w:t xml:space="preserve">déjà cité. </w:t>
      </w:r>
    </w:p>
    <w:p w:rsidR="00C60C8D" w:rsidRDefault="00C60C8D"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Soulignons ici qu’il y a, </w:t>
      </w:r>
      <w:r w:rsidR="00755769">
        <w:rPr>
          <w:rFonts w:ascii="Times New Roman" w:eastAsia="Times New Roman" w:hAnsi="Times New Roman" w:cs="Times New Roman"/>
          <w:sz w:val="28"/>
        </w:rPr>
        <w:t>au Sénégal, des</w:t>
      </w:r>
      <w:r>
        <w:rPr>
          <w:rFonts w:ascii="Times New Roman" w:eastAsia="Times New Roman" w:hAnsi="Times New Roman" w:cs="Times New Roman"/>
          <w:sz w:val="28"/>
        </w:rPr>
        <w:t xml:space="preserve"> maison</w:t>
      </w:r>
      <w:r w:rsidR="00755769">
        <w:rPr>
          <w:rFonts w:ascii="Times New Roman" w:eastAsia="Times New Roman" w:hAnsi="Times New Roman" w:cs="Times New Roman"/>
          <w:sz w:val="28"/>
        </w:rPr>
        <w:t>s</w:t>
      </w:r>
      <w:r>
        <w:rPr>
          <w:rFonts w:ascii="Times New Roman" w:eastAsia="Times New Roman" w:hAnsi="Times New Roman" w:cs="Times New Roman"/>
          <w:sz w:val="28"/>
        </w:rPr>
        <w:t xml:space="preserve"> de justice chargé</w:t>
      </w:r>
      <w:r w:rsidR="00755769">
        <w:rPr>
          <w:rFonts w:ascii="Times New Roman" w:eastAsia="Times New Roman" w:hAnsi="Times New Roman" w:cs="Times New Roman"/>
          <w:sz w:val="28"/>
        </w:rPr>
        <w:t>es</w:t>
      </w:r>
      <w:r>
        <w:rPr>
          <w:rFonts w:ascii="Times New Roman" w:eastAsia="Times New Roman" w:hAnsi="Times New Roman" w:cs="Times New Roman"/>
          <w:sz w:val="28"/>
        </w:rPr>
        <w:t xml:space="preserve"> d’aider les victimes, en cas de nécessité,</w:t>
      </w:r>
      <w:r w:rsidR="00755769">
        <w:rPr>
          <w:rFonts w:ascii="Times New Roman" w:eastAsia="Times New Roman" w:hAnsi="Times New Roman" w:cs="Times New Roman"/>
          <w:sz w:val="28"/>
        </w:rPr>
        <w:t xml:space="preserve"> </w:t>
      </w:r>
      <w:r>
        <w:rPr>
          <w:rFonts w:ascii="Times New Roman" w:eastAsia="Times New Roman" w:hAnsi="Times New Roman" w:cs="Times New Roman"/>
          <w:sz w:val="28"/>
        </w:rPr>
        <w:t>à surmonter le</w:t>
      </w:r>
      <w:r w:rsidR="002E2BA1">
        <w:rPr>
          <w:rFonts w:ascii="Times New Roman" w:eastAsia="Times New Roman" w:hAnsi="Times New Roman" w:cs="Times New Roman"/>
          <w:sz w:val="28"/>
        </w:rPr>
        <w:t>s conséquences de l’infraction. E</w:t>
      </w:r>
      <w:r w:rsidR="00755769">
        <w:rPr>
          <w:rFonts w:ascii="Times New Roman" w:eastAsia="Times New Roman" w:hAnsi="Times New Roman" w:cs="Times New Roman"/>
          <w:sz w:val="28"/>
        </w:rPr>
        <w:t>lles peuvent</w:t>
      </w:r>
      <w:r>
        <w:rPr>
          <w:rFonts w:ascii="Times New Roman" w:eastAsia="Times New Roman" w:hAnsi="Times New Roman" w:cs="Times New Roman"/>
          <w:sz w:val="28"/>
        </w:rPr>
        <w:t xml:space="preserve"> leur accorder une aide psychosociale ou une aide pratique et leur fournir les informations nécessaires.</w:t>
      </w:r>
    </w:p>
    <w:p w:rsidR="00C60C8D" w:rsidRPr="00F827AF" w:rsidRDefault="00C60C8D" w:rsidP="00C41777">
      <w:pPr>
        <w:pStyle w:val="ListParagraph"/>
        <w:numPr>
          <w:ilvl w:val="0"/>
          <w:numId w:val="19"/>
        </w:numPr>
        <w:spacing w:line="360" w:lineRule="auto"/>
        <w:jc w:val="both"/>
        <w:rPr>
          <w:rFonts w:ascii="Times New Roman" w:eastAsia="Times New Roman" w:hAnsi="Times New Roman" w:cs="Times New Roman"/>
          <w:b/>
          <w:sz w:val="25"/>
          <w:szCs w:val="25"/>
        </w:rPr>
      </w:pPr>
      <w:r w:rsidRPr="00F827AF">
        <w:rPr>
          <w:rFonts w:ascii="Times New Roman" w:eastAsia="Times New Roman" w:hAnsi="Times New Roman" w:cs="Times New Roman"/>
          <w:b/>
          <w:sz w:val="25"/>
          <w:szCs w:val="25"/>
        </w:rPr>
        <w:lastRenderedPageBreak/>
        <w:t xml:space="preserve">Recours ouverts au plaignant si les autorités compétentes </w:t>
      </w:r>
      <w:r w:rsidR="001A5FAE" w:rsidRPr="00F827AF">
        <w:rPr>
          <w:rFonts w:ascii="Times New Roman" w:eastAsia="Times New Roman" w:hAnsi="Times New Roman" w:cs="Times New Roman"/>
          <w:b/>
          <w:sz w:val="25"/>
          <w:szCs w:val="25"/>
        </w:rPr>
        <w:t>refusent d’ouvrir une enquête sur l’affaire</w:t>
      </w:r>
    </w:p>
    <w:p w:rsidR="001A5FAE" w:rsidRDefault="001A5FAE"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Le ministère public apprécie la suite à donner à une dénonciation et à une plainte  : celle-ci sera en général une information, ce, à moins que la dénonciation ou la plainte n’apparaisse d’emblée mal fondée, auquel cas elle sera classée sans suite par une décisio</w:t>
      </w:r>
      <w:r w:rsidR="00556766">
        <w:rPr>
          <w:rFonts w:ascii="Times New Roman" w:eastAsia="Times New Roman" w:hAnsi="Times New Roman" w:cs="Times New Roman"/>
          <w:sz w:val="28"/>
        </w:rPr>
        <w:t>n</w:t>
      </w:r>
      <w:r>
        <w:rPr>
          <w:rFonts w:ascii="Times New Roman" w:eastAsia="Times New Roman" w:hAnsi="Times New Roman" w:cs="Times New Roman"/>
          <w:sz w:val="28"/>
        </w:rPr>
        <w:t xml:space="preserve"> motivée.</w:t>
      </w:r>
    </w:p>
    <w:p w:rsidR="001A5FAE" w:rsidRDefault="001A5FAE"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Si, en revanche, le plaignant se constitue partie civile </w:t>
      </w:r>
      <w:r w:rsidR="00073D01">
        <w:rPr>
          <w:rFonts w:ascii="Times New Roman" w:eastAsia="Times New Roman" w:hAnsi="Times New Roman" w:cs="Times New Roman"/>
          <w:sz w:val="28"/>
        </w:rPr>
        <w:t>devant</w:t>
      </w:r>
      <w:r>
        <w:rPr>
          <w:rFonts w:ascii="Times New Roman" w:eastAsia="Times New Roman" w:hAnsi="Times New Roman" w:cs="Times New Roman"/>
          <w:sz w:val="28"/>
        </w:rPr>
        <w:t xml:space="preserve"> </w:t>
      </w:r>
      <w:r w:rsidR="00073D01">
        <w:rPr>
          <w:rFonts w:ascii="Times New Roman" w:eastAsia="Times New Roman" w:hAnsi="Times New Roman" w:cs="Times New Roman"/>
          <w:sz w:val="28"/>
        </w:rPr>
        <w:t>le</w:t>
      </w:r>
      <w:r>
        <w:rPr>
          <w:rFonts w:ascii="Times New Roman" w:eastAsia="Times New Roman" w:hAnsi="Times New Roman" w:cs="Times New Roman"/>
          <w:sz w:val="28"/>
        </w:rPr>
        <w:t xml:space="preserve"> juge d’instruction, </w:t>
      </w:r>
      <w:r w:rsidR="00073D01">
        <w:rPr>
          <w:rFonts w:ascii="Times New Roman" w:eastAsia="Times New Roman" w:hAnsi="Times New Roman" w:cs="Times New Roman"/>
          <w:sz w:val="28"/>
        </w:rPr>
        <w:t>celui-ci</w:t>
      </w:r>
      <w:r>
        <w:rPr>
          <w:rFonts w:ascii="Times New Roman" w:eastAsia="Times New Roman" w:hAnsi="Times New Roman" w:cs="Times New Roman"/>
          <w:sz w:val="28"/>
        </w:rPr>
        <w:t xml:space="preserve"> est tenu d’instruire </w:t>
      </w:r>
      <w:r w:rsidR="00073D01">
        <w:rPr>
          <w:rFonts w:ascii="Times New Roman" w:eastAsia="Times New Roman" w:hAnsi="Times New Roman" w:cs="Times New Roman"/>
          <w:sz w:val="28"/>
        </w:rPr>
        <w:t xml:space="preserve">après réquisition du parquet. </w:t>
      </w:r>
      <w:r>
        <w:rPr>
          <w:rFonts w:ascii="Times New Roman" w:eastAsia="Times New Roman" w:hAnsi="Times New Roman" w:cs="Times New Roman"/>
          <w:sz w:val="28"/>
        </w:rPr>
        <w:t>La juridiction du juge d’instruction s’arrête aux actes d’instruction</w:t>
      </w:r>
      <w:r w:rsidR="0055676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par lesquels il </w:t>
      </w:r>
      <w:r w:rsidR="00073D01">
        <w:rPr>
          <w:rFonts w:ascii="Times New Roman" w:eastAsia="Times New Roman" w:hAnsi="Times New Roman" w:cs="Times New Roman"/>
          <w:sz w:val="28"/>
        </w:rPr>
        <w:t xml:space="preserve">peut soit conclure par un non lieu ou </w:t>
      </w:r>
      <w:r w:rsidR="00F74F9F">
        <w:rPr>
          <w:rFonts w:ascii="Times New Roman" w:eastAsia="Times New Roman" w:hAnsi="Times New Roman" w:cs="Times New Roman"/>
          <w:sz w:val="28"/>
        </w:rPr>
        <w:t xml:space="preserve">par </w:t>
      </w:r>
      <w:r w:rsidR="00073D01">
        <w:rPr>
          <w:rFonts w:ascii="Times New Roman" w:eastAsia="Times New Roman" w:hAnsi="Times New Roman" w:cs="Times New Roman"/>
          <w:sz w:val="28"/>
        </w:rPr>
        <w:t>une ordonnance de renvoi devant la juridiction d</w:t>
      </w:r>
      <w:r w:rsidR="00F74F9F">
        <w:rPr>
          <w:rFonts w:ascii="Times New Roman" w:eastAsia="Times New Roman" w:hAnsi="Times New Roman" w:cs="Times New Roman"/>
          <w:sz w:val="28"/>
        </w:rPr>
        <w:t>e</w:t>
      </w:r>
      <w:r w:rsidR="00073D01">
        <w:rPr>
          <w:rFonts w:ascii="Times New Roman" w:eastAsia="Times New Roman" w:hAnsi="Times New Roman" w:cs="Times New Roman"/>
          <w:sz w:val="28"/>
        </w:rPr>
        <w:t xml:space="preserve"> jugement</w:t>
      </w:r>
      <w:r>
        <w:rPr>
          <w:rFonts w:ascii="Times New Roman" w:eastAsia="Times New Roman" w:hAnsi="Times New Roman" w:cs="Times New Roman"/>
          <w:sz w:val="28"/>
        </w:rPr>
        <w:t>.</w:t>
      </w:r>
    </w:p>
    <w:p w:rsidR="001A5FAE" w:rsidRPr="00F827AF" w:rsidRDefault="001A5FAE" w:rsidP="00C41777">
      <w:pPr>
        <w:pStyle w:val="ListParagraph"/>
        <w:numPr>
          <w:ilvl w:val="0"/>
          <w:numId w:val="19"/>
        </w:numPr>
        <w:spacing w:line="360" w:lineRule="auto"/>
        <w:jc w:val="both"/>
        <w:rPr>
          <w:rFonts w:ascii="Times New Roman" w:eastAsia="Times New Roman" w:hAnsi="Times New Roman" w:cs="Times New Roman"/>
          <w:b/>
          <w:sz w:val="25"/>
          <w:szCs w:val="25"/>
        </w:rPr>
      </w:pPr>
      <w:r w:rsidRPr="00F827AF">
        <w:rPr>
          <w:rFonts w:ascii="Times New Roman" w:eastAsia="Times New Roman" w:hAnsi="Times New Roman" w:cs="Times New Roman"/>
          <w:b/>
          <w:sz w:val="25"/>
          <w:szCs w:val="25"/>
        </w:rPr>
        <w:t>Dispositifs garantissant la protection contre toute forme d’intimidation ou de mauvais traitements des plaignants, de leurs représentants, des témoins et de toute autre personne qui participe à l’enquête, aux poursuites et aux procès</w:t>
      </w:r>
    </w:p>
    <w:p w:rsidR="001A5FAE" w:rsidRDefault="001A5FAE"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De manière générale, l’intimidation</w:t>
      </w:r>
      <w:r w:rsidR="00E10502">
        <w:rPr>
          <w:rFonts w:ascii="Times New Roman" w:eastAsia="Times New Roman" w:hAnsi="Times New Roman" w:cs="Times New Roman"/>
          <w:sz w:val="28"/>
        </w:rPr>
        <w:t xml:space="preserve">, les violences et voies de fait, les menaces, </w:t>
      </w:r>
      <w:r>
        <w:rPr>
          <w:rFonts w:ascii="Times New Roman" w:eastAsia="Times New Roman" w:hAnsi="Times New Roman" w:cs="Times New Roman"/>
          <w:sz w:val="28"/>
        </w:rPr>
        <w:t xml:space="preserve"> les mauvais traitements</w:t>
      </w:r>
      <w:r w:rsidR="00E10502">
        <w:rPr>
          <w:rFonts w:ascii="Times New Roman" w:eastAsia="Times New Roman" w:hAnsi="Times New Roman" w:cs="Times New Roman"/>
          <w:sz w:val="28"/>
        </w:rPr>
        <w:t xml:space="preserve"> de toutes sortes</w:t>
      </w:r>
      <w:r>
        <w:rPr>
          <w:rFonts w:ascii="Times New Roman" w:eastAsia="Times New Roman" w:hAnsi="Times New Roman" w:cs="Times New Roman"/>
          <w:sz w:val="28"/>
        </w:rPr>
        <w:t xml:space="preserve"> sont incriminés par le droit pénal. Les personnes qui en sont victimes peuvent donc dénoncer ces faits conformément </w:t>
      </w:r>
      <w:r w:rsidR="00B250FD">
        <w:rPr>
          <w:rFonts w:ascii="Times New Roman" w:eastAsia="Times New Roman" w:hAnsi="Times New Roman" w:cs="Times New Roman"/>
          <w:sz w:val="28"/>
        </w:rPr>
        <w:t>à la loi pénale.</w:t>
      </w:r>
    </w:p>
    <w:p w:rsidR="00B250FD" w:rsidRDefault="001A5FAE" w:rsidP="00B250FD">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De manière plus particulière, il convient de préciser que le Code </w:t>
      </w:r>
      <w:r w:rsidR="00B250FD">
        <w:rPr>
          <w:rFonts w:ascii="Times New Roman" w:eastAsia="Times New Roman" w:hAnsi="Times New Roman" w:cs="Times New Roman"/>
          <w:sz w:val="28"/>
        </w:rPr>
        <w:t>pénal</w:t>
      </w:r>
      <w:r>
        <w:rPr>
          <w:rFonts w:ascii="Times New Roman" w:eastAsia="Times New Roman" w:hAnsi="Times New Roman" w:cs="Times New Roman"/>
          <w:sz w:val="28"/>
        </w:rPr>
        <w:t xml:space="preserve"> prévoit diverses mesures de protection des personnes impliquées dans</w:t>
      </w:r>
      <w:r w:rsidR="00BE599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l’enquête. En outre, plusieurs dispositions du </w:t>
      </w:r>
      <w:r w:rsidR="00B250FD">
        <w:rPr>
          <w:rFonts w:ascii="Times New Roman" w:eastAsia="Times New Roman" w:hAnsi="Times New Roman" w:cs="Times New Roman"/>
          <w:sz w:val="28"/>
        </w:rPr>
        <w:t>code</w:t>
      </w:r>
      <w:r>
        <w:rPr>
          <w:rFonts w:ascii="Times New Roman" w:eastAsia="Times New Roman" w:hAnsi="Times New Roman" w:cs="Times New Roman"/>
          <w:sz w:val="28"/>
        </w:rPr>
        <w:t xml:space="preserve"> pénal et d</w:t>
      </w:r>
      <w:r w:rsidR="00B250FD">
        <w:rPr>
          <w:rFonts w:ascii="Times New Roman" w:eastAsia="Times New Roman" w:hAnsi="Times New Roman" w:cs="Times New Roman"/>
          <w:sz w:val="28"/>
        </w:rPr>
        <w:t xml:space="preserve">u code </w:t>
      </w:r>
      <w:r>
        <w:rPr>
          <w:rFonts w:ascii="Times New Roman" w:eastAsia="Times New Roman" w:hAnsi="Times New Roman" w:cs="Times New Roman"/>
          <w:sz w:val="28"/>
        </w:rPr>
        <w:t xml:space="preserve"> </w:t>
      </w:r>
      <w:r w:rsidR="00B250FD">
        <w:rPr>
          <w:rFonts w:ascii="Times New Roman" w:eastAsia="Times New Roman" w:hAnsi="Times New Roman" w:cs="Times New Roman"/>
          <w:sz w:val="28"/>
        </w:rPr>
        <w:t>de</w:t>
      </w:r>
      <w:r>
        <w:rPr>
          <w:rFonts w:ascii="Times New Roman" w:eastAsia="Times New Roman" w:hAnsi="Times New Roman" w:cs="Times New Roman"/>
          <w:sz w:val="28"/>
        </w:rPr>
        <w:t xml:space="preserve"> procédure pénale contribuent à prévenir et à sanctionner  les atteintes portées à </w:t>
      </w:r>
      <w:r>
        <w:rPr>
          <w:rFonts w:ascii="Times New Roman" w:eastAsia="Times New Roman" w:hAnsi="Times New Roman" w:cs="Times New Roman"/>
          <w:sz w:val="28"/>
        </w:rPr>
        <w:lastRenderedPageBreak/>
        <w:t xml:space="preserve">l’action de la justice comme </w:t>
      </w:r>
      <w:r w:rsidR="00B250FD">
        <w:rPr>
          <w:rFonts w:ascii="Times New Roman" w:eastAsia="Times New Roman" w:hAnsi="Times New Roman" w:cs="Times New Roman"/>
          <w:sz w:val="28"/>
        </w:rPr>
        <w:t>l’entrave à la justice, la dénonciation calomnieuse, la violation du secret de l’instruction, le recel de documents administratifs</w:t>
      </w:r>
      <w:r w:rsidR="00AE75B7">
        <w:rPr>
          <w:rFonts w:ascii="Times New Roman" w:eastAsia="Times New Roman" w:hAnsi="Times New Roman" w:cs="Times New Roman"/>
          <w:sz w:val="28"/>
        </w:rPr>
        <w:t>, le faux témoignage, la subor</w:t>
      </w:r>
      <w:r w:rsidR="00B250FD">
        <w:rPr>
          <w:rFonts w:ascii="Times New Roman" w:eastAsia="Times New Roman" w:hAnsi="Times New Roman" w:cs="Times New Roman"/>
          <w:sz w:val="28"/>
        </w:rPr>
        <w:t>nation de témoin, le faux en écritures publiques, la citation abus</w:t>
      </w:r>
      <w:r w:rsidR="00531C98">
        <w:rPr>
          <w:rFonts w:ascii="Times New Roman" w:eastAsia="Times New Roman" w:hAnsi="Times New Roman" w:cs="Times New Roman"/>
          <w:sz w:val="28"/>
        </w:rPr>
        <w:t>i</w:t>
      </w:r>
      <w:r w:rsidR="00B250FD">
        <w:rPr>
          <w:rFonts w:ascii="Times New Roman" w:eastAsia="Times New Roman" w:hAnsi="Times New Roman" w:cs="Times New Roman"/>
          <w:sz w:val="28"/>
        </w:rPr>
        <w:t xml:space="preserve">ve etc. </w:t>
      </w:r>
    </w:p>
    <w:p w:rsidR="00C92952" w:rsidRPr="00BD46B6" w:rsidRDefault="00C92952" w:rsidP="00BD46B6">
      <w:pPr>
        <w:pStyle w:val="ListParagraph"/>
        <w:numPr>
          <w:ilvl w:val="0"/>
          <w:numId w:val="19"/>
        </w:numPr>
        <w:spacing w:line="360" w:lineRule="auto"/>
        <w:jc w:val="both"/>
        <w:rPr>
          <w:rFonts w:ascii="Times New Roman" w:eastAsia="Times New Roman" w:hAnsi="Times New Roman" w:cs="Times New Roman"/>
          <w:b/>
          <w:sz w:val="25"/>
          <w:szCs w:val="25"/>
        </w:rPr>
      </w:pPr>
      <w:r w:rsidRPr="00BD46B6">
        <w:rPr>
          <w:rFonts w:ascii="Times New Roman" w:eastAsia="Times New Roman" w:hAnsi="Times New Roman" w:cs="Times New Roman"/>
          <w:b/>
          <w:sz w:val="25"/>
          <w:szCs w:val="25"/>
        </w:rPr>
        <w:t>Données statistiques quant au nombre de plaintes pour disparition forcée déposées auprès des autorités nationales et renseignements sur les sections qui peuvent exister au sein des forces de p</w:t>
      </w:r>
      <w:r w:rsidR="00E745B1" w:rsidRPr="00BD46B6">
        <w:rPr>
          <w:rFonts w:ascii="Times New Roman" w:eastAsia="Times New Roman" w:hAnsi="Times New Roman" w:cs="Times New Roman"/>
          <w:b/>
          <w:sz w:val="25"/>
          <w:szCs w:val="25"/>
        </w:rPr>
        <w:t>olice, des organes de poursuite</w:t>
      </w:r>
      <w:r w:rsidRPr="00BD46B6">
        <w:rPr>
          <w:rFonts w:ascii="Times New Roman" w:eastAsia="Times New Roman" w:hAnsi="Times New Roman" w:cs="Times New Roman"/>
          <w:b/>
          <w:sz w:val="25"/>
          <w:szCs w:val="25"/>
        </w:rPr>
        <w:t xml:space="preserve"> ou autres, dont les personnels sont spécifiquement formés pour ouvrir des enquêtes dans des affaires de disparition forcée</w:t>
      </w:r>
    </w:p>
    <w:p w:rsidR="00C92952" w:rsidRDefault="00C92952"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Aucune plainte pour disparition forcée telle que définie par l’article 2 de la Convention n’a été  répertoriée.</w:t>
      </w:r>
    </w:p>
    <w:p w:rsidR="00D4416B" w:rsidRDefault="00C92952"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Il n’existe pas, au Sénégal, de service spécialisé en disparitions forcées telles que définies par l’article 2 de la Convention. Il y a néanmoins </w:t>
      </w:r>
      <w:r w:rsidR="00D4416B">
        <w:rPr>
          <w:rFonts w:ascii="Times New Roman" w:eastAsia="Times New Roman" w:hAnsi="Times New Roman" w:cs="Times New Roman"/>
          <w:sz w:val="28"/>
        </w:rPr>
        <w:t xml:space="preserve">la coopération policière ou judiciaire </w:t>
      </w:r>
      <w:r>
        <w:rPr>
          <w:rFonts w:ascii="Times New Roman" w:eastAsia="Times New Roman" w:hAnsi="Times New Roman" w:cs="Times New Roman"/>
          <w:sz w:val="28"/>
        </w:rPr>
        <w:t xml:space="preserve"> qui </w:t>
      </w:r>
      <w:r w:rsidR="00D4416B">
        <w:rPr>
          <w:rFonts w:ascii="Times New Roman" w:eastAsia="Times New Roman" w:hAnsi="Times New Roman" w:cs="Times New Roman"/>
          <w:sz w:val="28"/>
        </w:rPr>
        <w:t xml:space="preserve">peut intervenir </w:t>
      </w:r>
      <w:r>
        <w:rPr>
          <w:rFonts w:ascii="Times New Roman" w:eastAsia="Times New Roman" w:hAnsi="Times New Roman" w:cs="Times New Roman"/>
          <w:sz w:val="28"/>
        </w:rPr>
        <w:t xml:space="preserve">  comme </w:t>
      </w:r>
      <w:r w:rsidR="00D4416B">
        <w:rPr>
          <w:rFonts w:ascii="Times New Roman" w:eastAsia="Times New Roman" w:hAnsi="Times New Roman" w:cs="Times New Roman"/>
          <w:sz w:val="28"/>
        </w:rPr>
        <w:t xml:space="preserve">appui sur </w:t>
      </w:r>
      <w:r>
        <w:rPr>
          <w:rFonts w:ascii="Times New Roman" w:eastAsia="Times New Roman" w:hAnsi="Times New Roman" w:cs="Times New Roman"/>
          <w:sz w:val="28"/>
        </w:rPr>
        <w:t xml:space="preserve">demande </w:t>
      </w:r>
      <w:r w:rsidR="006F69DC">
        <w:rPr>
          <w:rFonts w:ascii="Times New Roman" w:eastAsia="Times New Roman" w:hAnsi="Times New Roman" w:cs="Times New Roman"/>
          <w:sz w:val="28"/>
        </w:rPr>
        <w:t xml:space="preserve"> </w:t>
      </w:r>
      <w:r w:rsidR="00D4416B">
        <w:rPr>
          <w:rFonts w:ascii="Times New Roman" w:eastAsia="Times New Roman" w:hAnsi="Times New Roman" w:cs="Times New Roman"/>
          <w:sz w:val="28"/>
        </w:rPr>
        <w:t>d’un Etat lorsqu’un</w:t>
      </w:r>
      <w:r>
        <w:rPr>
          <w:rFonts w:ascii="Times New Roman" w:eastAsia="Times New Roman" w:hAnsi="Times New Roman" w:cs="Times New Roman"/>
          <w:sz w:val="28"/>
        </w:rPr>
        <w:t xml:space="preserve"> </w:t>
      </w:r>
      <w:r w:rsidR="00D4416B">
        <w:rPr>
          <w:rFonts w:ascii="Times New Roman" w:eastAsia="Times New Roman" w:hAnsi="Times New Roman" w:cs="Times New Roman"/>
          <w:sz w:val="28"/>
        </w:rPr>
        <w:t xml:space="preserve">cas de </w:t>
      </w:r>
      <w:r>
        <w:rPr>
          <w:rFonts w:ascii="Times New Roman" w:eastAsia="Times New Roman" w:hAnsi="Times New Roman" w:cs="Times New Roman"/>
          <w:sz w:val="28"/>
        </w:rPr>
        <w:t xml:space="preserve">disparition </w:t>
      </w:r>
      <w:r w:rsidR="00D4416B">
        <w:rPr>
          <w:rFonts w:ascii="Times New Roman" w:eastAsia="Times New Roman" w:hAnsi="Times New Roman" w:cs="Times New Roman"/>
          <w:sz w:val="28"/>
        </w:rPr>
        <w:t xml:space="preserve">doit être élucidé. </w:t>
      </w:r>
    </w:p>
    <w:p w:rsidR="00262FBF" w:rsidRPr="00CD42B1" w:rsidRDefault="00262FBF" w:rsidP="00C41777">
      <w:pPr>
        <w:pStyle w:val="ListParagraph"/>
        <w:numPr>
          <w:ilvl w:val="0"/>
          <w:numId w:val="19"/>
        </w:numPr>
        <w:spacing w:line="360" w:lineRule="auto"/>
        <w:jc w:val="both"/>
        <w:rPr>
          <w:rFonts w:ascii="Times New Roman" w:eastAsia="Times New Roman" w:hAnsi="Times New Roman" w:cs="Times New Roman"/>
          <w:b/>
          <w:sz w:val="25"/>
          <w:szCs w:val="25"/>
        </w:rPr>
      </w:pPr>
      <w:r w:rsidRPr="00CD42B1">
        <w:rPr>
          <w:rFonts w:ascii="Times New Roman" w:eastAsia="Times New Roman" w:hAnsi="Times New Roman" w:cs="Times New Roman"/>
          <w:b/>
          <w:sz w:val="25"/>
          <w:szCs w:val="25"/>
        </w:rPr>
        <w:t>Accès des autorités compétentes aux lieux de détention</w:t>
      </w:r>
    </w:p>
    <w:p w:rsidR="00262FBF" w:rsidRDefault="00262FBF"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Le code </w:t>
      </w:r>
      <w:r w:rsidR="0058467A">
        <w:rPr>
          <w:rFonts w:ascii="Times New Roman" w:eastAsia="Times New Roman" w:hAnsi="Times New Roman" w:cs="Times New Roman"/>
          <w:sz w:val="28"/>
        </w:rPr>
        <w:t>de procédure pénale</w:t>
      </w:r>
      <w:r>
        <w:rPr>
          <w:rFonts w:ascii="Times New Roman" w:eastAsia="Times New Roman" w:hAnsi="Times New Roman" w:cs="Times New Roman"/>
          <w:sz w:val="28"/>
        </w:rPr>
        <w:t xml:space="preserve"> dote les responsables</w:t>
      </w:r>
      <w:r w:rsidR="006F69DC">
        <w:rPr>
          <w:rFonts w:ascii="Times New Roman" w:eastAsia="Times New Roman" w:hAnsi="Times New Roman" w:cs="Times New Roman"/>
          <w:sz w:val="28"/>
        </w:rPr>
        <w:t xml:space="preserve"> de </w:t>
      </w:r>
      <w:r w:rsidR="0058467A">
        <w:rPr>
          <w:rFonts w:ascii="Times New Roman" w:eastAsia="Times New Roman" w:hAnsi="Times New Roman" w:cs="Times New Roman"/>
          <w:sz w:val="28"/>
        </w:rPr>
        <w:t>l’enquête préliminaire</w:t>
      </w:r>
      <w:r w:rsidR="006F69DC">
        <w:rPr>
          <w:rFonts w:ascii="Times New Roman" w:eastAsia="Times New Roman" w:hAnsi="Times New Roman" w:cs="Times New Roman"/>
          <w:sz w:val="28"/>
        </w:rPr>
        <w:t xml:space="preserve"> et de l’ins</w:t>
      </w:r>
      <w:r w:rsidR="0058467A">
        <w:rPr>
          <w:rFonts w:ascii="Times New Roman" w:eastAsia="Times New Roman" w:hAnsi="Times New Roman" w:cs="Times New Roman"/>
          <w:sz w:val="28"/>
        </w:rPr>
        <w:t>truction de</w:t>
      </w:r>
      <w:r>
        <w:rPr>
          <w:rFonts w:ascii="Times New Roman" w:eastAsia="Times New Roman" w:hAnsi="Times New Roman" w:cs="Times New Roman"/>
          <w:sz w:val="28"/>
        </w:rPr>
        <w:t xml:space="preserve"> moyens nécessaires à la réalisation de leurs tâches, et ce compris, comme le requiert la Conven</w:t>
      </w:r>
      <w:r w:rsidR="0058467A">
        <w:rPr>
          <w:rFonts w:ascii="Times New Roman" w:eastAsia="Times New Roman" w:hAnsi="Times New Roman" w:cs="Times New Roman"/>
          <w:sz w:val="28"/>
        </w:rPr>
        <w:t>tion, l’accès, sans restriction</w:t>
      </w:r>
      <w:r>
        <w:rPr>
          <w:rFonts w:ascii="Times New Roman" w:eastAsia="Times New Roman" w:hAnsi="Times New Roman" w:cs="Times New Roman"/>
          <w:sz w:val="28"/>
        </w:rPr>
        <w:t>, aux lieux de détention officiels (art.</w:t>
      </w:r>
      <w:r w:rsidR="0058467A">
        <w:rPr>
          <w:rFonts w:ascii="Times New Roman" w:eastAsia="Times New Roman" w:hAnsi="Times New Roman" w:cs="Times New Roman"/>
          <w:sz w:val="28"/>
        </w:rPr>
        <w:t>83 à 87 du CPP, articles 142 à 142 du même code et article 212 et 213</w:t>
      </w:r>
      <w:r>
        <w:rPr>
          <w:rFonts w:ascii="Times New Roman" w:eastAsia="Times New Roman" w:hAnsi="Times New Roman" w:cs="Times New Roman"/>
          <w:sz w:val="28"/>
        </w:rPr>
        <w:t>) ainsi que l’accès aux lieux privés.</w:t>
      </w:r>
    </w:p>
    <w:p w:rsidR="00262FBF" w:rsidRPr="00581CAC" w:rsidRDefault="00262FBF" w:rsidP="00C41777">
      <w:pPr>
        <w:pStyle w:val="ListParagraph"/>
        <w:numPr>
          <w:ilvl w:val="0"/>
          <w:numId w:val="19"/>
        </w:numPr>
        <w:spacing w:line="360" w:lineRule="auto"/>
        <w:jc w:val="both"/>
        <w:rPr>
          <w:rFonts w:ascii="Times New Roman" w:eastAsia="Times New Roman" w:hAnsi="Times New Roman" w:cs="Times New Roman"/>
          <w:b/>
          <w:sz w:val="25"/>
          <w:szCs w:val="25"/>
        </w:rPr>
      </w:pPr>
      <w:r w:rsidRPr="00581CAC">
        <w:rPr>
          <w:rFonts w:ascii="Times New Roman" w:eastAsia="Times New Roman" w:hAnsi="Times New Roman" w:cs="Times New Roman"/>
          <w:b/>
          <w:sz w:val="25"/>
          <w:szCs w:val="25"/>
        </w:rPr>
        <w:lastRenderedPageBreak/>
        <w:t>Mesures prévue</w:t>
      </w:r>
      <w:r w:rsidR="001236B9" w:rsidRPr="00581CAC">
        <w:rPr>
          <w:rFonts w:ascii="Times New Roman" w:eastAsia="Times New Roman" w:hAnsi="Times New Roman" w:cs="Times New Roman"/>
          <w:b/>
          <w:sz w:val="25"/>
          <w:szCs w:val="25"/>
        </w:rPr>
        <w:t>s</w:t>
      </w:r>
      <w:r w:rsidRPr="00581CAC">
        <w:rPr>
          <w:rFonts w:ascii="Times New Roman" w:eastAsia="Times New Roman" w:hAnsi="Times New Roman" w:cs="Times New Roman"/>
          <w:b/>
          <w:sz w:val="25"/>
          <w:szCs w:val="25"/>
        </w:rPr>
        <w:t xml:space="preserve"> par la loi pour écarter les suspects de tout poste où ils seraient en mesure d’influer sur l</w:t>
      </w:r>
      <w:r w:rsidR="00355399" w:rsidRPr="00581CAC">
        <w:rPr>
          <w:rFonts w:ascii="Times New Roman" w:eastAsia="Times New Roman" w:hAnsi="Times New Roman" w:cs="Times New Roman"/>
          <w:b/>
          <w:sz w:val="25"/>
          <w:szCs w:val="25"/>
        </w:rPr>
        <w:t>e cours de l’enquête ou de mena</w:t>
      </w:r>
      <w:r w:rsidRPr="00581CAC">
        <w:rPr>
          <w:rFonts w:ascii="Times New Roman" w:eastAsia="Times New Roman" w:hAnsi="Times New Roman" w:cs="Times New Roman"/>
          <w:b/>
          <w:sz w:val="25"/>
          <w:szCs w:val="25"/>
        </w:rPr>
        <w:t>cer des personnes qui participent à des enquêtes</w:t>
      </w:r>
    </w:p>
    <w:p w:rsidR="00852D04" w:rsidRDefault="00852D04"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L’im</w:t>
      </w:r>
      <w:r w:rsidR="001236B9">
        <w:rPr>
          <w:rFonts w:ascii="Times New Roman" w:eastAsia="Times New Roman" w:hAnsi="Times New Roman" w:cs="Times New Roman"/>
          <w:sz w:val="28"/>
        </w:rPr>
        <w:t xml:space="preserve">partialité s’oppose à ce que l’enquête préliminaire </w:t>
      </w:r>
      <w:r>
        <w:rPr>
          <w:rFonts w:ascii="Times New Roman" w:eastAsia="Times New Roman" w:hAnsi="Times New Roman" w:cs="Times New Roman"/>
          <w:sz w:val="28"/>
        </w:rPr>
        <w:t>ou</w:t>
      </w:r>
      <w:r w:rsidR="0035539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1236B9">
        <w:rPr>
          <w:rFonts w:ascii="Times New Roman" w:eastAsia="Times New Roman" w:hAnsi="Times New Roman" w:cs="Times New Roman"/>
          <w:sz w:val="28"/>
        </w:rPr>
        <w:t>l’</w:t>
      </w:r>
      <w:r>
        <w:rPr>
          <w:rFonts w:ascii="Times New Roman" w:eastAsia="Times New Roman" w:hAnsi="Times New Roman" w:cs="Times New Roman"/>
          <w:sz w:val="28"/>
        </w:rPr>
        <w:t>instruction soit menée ou exécutée par un membre des services de police, du ministère public, ou un juge d’instruction qui est lui-même soupçonné des faits délictueux en cause.</w:t>
      </w:r>
    </w:p>
    <w:p w:rsidR="00852D04" w:rsidRDefault="00852D04"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Comme le commentaire formulé au point C le détaille, l’impartialité est un principe général de droit bien ancré dont la méconnaissance peut être sanctionnée par des organes nationaux, au niveau pénal et disciplinaire, et par des organes internationaux.</w:t>
      </w:r>
    </w:p>
    <w:p w:rsidR="00852D04" w:rsidRDefault="00852D04"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En ce qui concerne les policiers, </w:t>
      </w:r>
      <w:r w:rsidR="001236B9">
        <w:rPr>
          <w:rFonts w:ascii="Times New Roman" w:eastAsia="Times New Roman" w:hAnsi="Times New Roman" w:cs="Times New Roman"/>
          <w:sz w:val="28"/>
        </w:rPr>
        <w:t>leur statut</w:t>
      </w:r>
      <w:r>
        <w:rPr>
          <w:rFonts w:ascii="Times New Roman" w:eastAsia="Times New Roman" w:hAnsi="Times New Roman" w:cs="Times New Roman"/>
          <w:sz w:val="28"/>
        </w:rPr>
        <w:t xml:space="preserve"> impose explicitement aux membres du personnel impliqués personnellement dans une affai</w:t>
      </w:r>
      <w:r w:rsidR="001236B9">
        <w:rPr>
          <w:rFonts w:ascii="Times New Roman" w:eastAsia="Times New Roman" w:hAnsi="Times New Roman" w:cs="Times New Roman"/>
          <w:sz w:val="28"/>
        </w:rPr>
        <w:t>re de s’abstenir de la traiter.</w:t>
      </w:r>
    </w:p>
    <w:p w:rsidR="00355399" w:rsidRDefault="00852D04"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 xml:space="preserve">Quant aux juges et membres du ministère public, </w:t>
      </w:r>
      <w:r w:rsidR="001236B9">
        <w:rPr>
          <w:rFonts w:ascii="Times New Roman" w:eastAsia="Times New Roman" w:hAnsi="Times New Roman" w:cs="Times New Roman"/>
          <w:sz w:val="28"/>
        </w:rPr>
        <w:t xml:space="preserve">le code de procédure pénale prévoit </w:t>
      </w:r>
      <w:r>
        <w:rPr>
          <w:rFonts w:ascii="Times New Roman" w:eastAsia="Times New Roman" w:hAnsi="Times New Roman" w:cs="Times New Roman"/>
          <w:sz w:val="28"/>
        </w:rPr>
        <w:t>des causes de récusation tendant à sauvegarder, non seulement l’impartialité, mais également l’apparence d’impartialité.</w:t>
      </w:r>
    </w:p>
    <w:p w:rsidR="00EF7E78" w:rsidRDefault="00EF7E78" w:rsidP="001B2B46">
      <w:pPr>
        <w:spacing w:line="360" w:lineRule="auto"/>
        <w:ind w:left="2160"/>
        <w:jc w:val="both"/>
        <w:rPr>
          <w:rFonts w:ascii="Times New Roman" w:eastAsia="Times New Roman" w:hAnsi="Times New Roman" w:cs="Times New Roman"/>
          <w:sz w:val="28"/>
        </w:rPr>
      </w:pPr>
      <w:r>
        <w:rPr>
          <w:rFonts w:ascii="Times New Roman" w:eastAsia="Times New Roman" w:hAnsi="Times New Roman" w:cs="Times New Roman"/>
          <w:sz w:val="28"/>
        </w:rPr>
        <w:t>Les articles 650 à 655 du code de procédure pénale traitent de la question de la récusation des membres d’un tribunal.</w:t>
      </w:r>
    </w:p>
    <w:p w:rsidR="00DA2CE2" w:rsidRPr="00581CAC" w:rsidRDefault="00852D04" w:rsidP="00581CAC">
      <w:pPr>
        <w:spacing w:line="360" w:lineRule="auto"/>
        <w:ind w:left="2160" w:hanging="2160"/>
        <w:jc w:val="both"/>
        <w:rPr>
          <w:rFonts w:ascii="Times New Roman" w:eastAsia="Times New Roman" w:hAnsi="Times New Roman" w:cs="Times New Roman"/>
          <w:b/>
          <w:sz w:val="26"/>
          <w:szCs w:val="26"/>
        </w:rPr>
      </w:pPr>
      <w:r>
        <w:rPr>
          <w:rFonts w:ascii="Times New Roman" w:eastAsia="Times New Roman" w:hAnsi="Times New Roman" w:cs="Times New Roman"/>
          <w:sz w:val="28"/>
        </w:rPr>
        <w:t xml:space="preserve"> </w:t>
      </w:r>
      <w:r w:rsidR="00DA2CE2" w:rsidRPr="00581CAC">
        <w:rPr>
          <w:rFonts w:ascii="Times New Roman" w:eastAsia="Times New Roman" w:hAnsi="Times New Roman" w:cs="Times New Roman"/>
          <w:b/>
          <w:sz w:val="26"/>
          <w:szCs w:val="26"/>
        </w:rPr>
        <w:t>Article 13</w:t>
      </w:r>
    </w:p>
    <w:p w:rsidR="00DA2CE2" w:rsidRPr="00E745B1" w:rsidRDefault="00DA2CE2" w:rsidP="00E745B1">
      <w:pPr>
        <w:pStyle w:val="ListParagraph"/>
        <w:numPr>
          <w:ilvl w:val="0"/>
          <w:numId w:val="48"/>
        </w:numPr>
        <w:spacing w:line="360" w:lineRule="auto"/>
        <w:jc w:val="both"/>
        <w:rPr>
          <w:rFonts w:ascii="Times New Roman" w:eastAsia="Times New Roman" w:hAnsi="Times New Roman" w:cs="Times New Roman"/>
          <w:b/>
          <w:sz w:val="25"/>
          <w:szCs w:val="25"/>
        </w:rPr>
      </w:pPr>
      <w:r w:rsidRPr="00E745B1">
        <w:rPr>
          <w:rFonts w:ascii="Times New Roman" w:eastAsia="Times New Roman" w:hAnsi="Times New Roman" w:cs="Times New Roman"/>
          <w:b/>
          <w:sz w:val="25"/>
          <w:szCs w:val="25"/>
        </w:rPr>
        <w:t xml:space="preserve">Dispositions législatives nationales qui font de la dispariton forcée une infraction donnant lieu à extradition dans tous les traités conclus avec tous les Etats, traités d’extradition </w:t>
      </w:r>
      <w:r w:rsidRPr="00E745B1">
        <w:rPr>
          <w:rFonts w:ascii="Times New Roman" w:eastAsia="Times New Roman" w:hAnsi="Times New Roman" w:cs="Times New Roman"/>
          <w:b/>
          <w:sz w:val="25"/>
          <w:szCs w:val="25"/>
        </w:rPr>
        <w:lastRenderedPageBreak/>
        <w:t xml:space="preserve">conclus dans lesquels la disparition forcée figure au nombre des infractions donnant lieu à extradition et obstacles éventuellement rencontrés dans la mise en oeuvre de ces traités </w:t>
      </w:r>
    </w:p>
    <w:p w:rsidR="00C400E3" w:rsidRDefault="00DA2CE2" w:rsidP="00D165BE">
      <w:pPr>
        <w:autoSpaceDE w:val="0"/>
        <w:autoSpaceDN w:val="0"/>
        <w:adjustRightInd w:val="0"/>
        <w:spacing w:after="0" w:line="360" w:lineRule="auto"/>
        <w:ind w:left="2126"/>
        <w:jc w:val="both"/>
        <w:rPr>
          <w:rFonts w:ascii="Times New Roman" w:eastAsia="Times New Roman" w:hAnsi="Times New Roman" w:cs="Times New Roman"/>
          <w:sz w:val="28"/>
        </w:rPr>
      </w:pPr>
      <w:r>
        <w:rPr>
          <w:rFonts w:ascii="Times New Roman" w:eastAsia="Times New Roman" w:hAnsi="Times New Roman" w:cs="Times New Roman"/>
          <w:sz w:val="28"/>
        </w:rPr>
        <w:t>La disparition forcée n’est pas expressément prévue comme une infraction donnant lieu à extradition da</w:t>
      </w:r>
      <w:r w:rsidR="003708C3">
        <w:rPr>
          <w:rFonts w:ascii="Times New Roman" w:eastAsia="Times New Roman" w:hAnsi="Times New Roman" w:cs="Times New Roman"/>
          <w:sz w:val="28"/>
        </w:rPr>
        <w:t>ns les traités en vigueur. Elle</w:t>
      </w:r>
      <w:r>
        <w:rPr>
          <w:rFonts w:ascii="Times New Roman" w:eastAsia="Times New Roman" w:hAnsi="Times New Roman" w:cs="Times New Roman"/>
          <w:sz w:val="28"/>
        </w:rPr>
        <w:t xml:space="preserve"> est toutefois implicitement couverte</w:t>
      </w:r>
      <w:r w:rsidR="00EF7E78">
        <w:rPr>
          <w:rFonts w:ascii="Times New Roman" w:eastAsia="Times New Roman" w:hAnsi="Times New Roman" w:cs="Times New Roman"/>
          <w:sz w:val="28"/>
        </w:rPr>
        <w:t xml:space="preserve"> par la convention internationale pour la protection de toutes les personnes contre les disparitions forcées</w:t>
      </w:r>
      <w:r>
        <w:rPr>
          <w:rFonts w:ascii="Times New Roman" w:eastAsia="Times New Roman" w:hAnsi="Times New Roman" w:cs="Times New Roman"/>
          <w:sz w:val="28"/>
        </w:rPr>
        <w:t xml:space="preserve">. </w:t>
      </w:r>
    </w:p>
    <w:p w:rsidR="00C16543" w:rsidRDefault="00C16543" w:rsidP="00D165BE">
      <w:pPr>
        <w:autoSpaceDE w:val="0"/>
        <w:autoSpaceDN w:val="0"/>
        <w:adjustRightInd w:val="0"/>
        <w:spacing w:after="0" w:line="360" w:lineRule="auto"/>
        <w:ind w:left="2126"/>
        <w:jc w:val="both"/>
        <w:rPr>
          <w:rFonts w:ascii="Times New Roman" w:eastAsia="Times New Roman" w:hAnsi="Times New Roman" w:cs="Times New Roman"/>
          <w:sz w:val="28"/>
        </w:rPr>
      </w:pPr>
    </w:p>
    <w:p w:rsidR="00C16543" w:rsidRDefault="00C16543" w:rsidP="00D165BE">
      <w:pPr>
        <w:autoSpaceDE w:val="0"/>
        <w:autoSpaceDN w:val="0"/>
        <w:adjustRightInd w:val="0"/>
        <w:spacing w:after="0" w:line="360" w:lineRule="auto"/>
        <w:ind w:left="2126"/>
        <w:jc w:val="both"/>
        <w:rPr>
          <w:rFonts w:ascii="Times New Roman" w:eastAsia="Times New Roman" w:hAnsi="Times New Roman" w:cs="Times New Roman"/>
          <w:sz w:val="28"/>
        </w:rPr>
      </w:pPr>
      <w:r>
        <w:rPr>
          <w:rFonts w:ascii="Times New Roman" w:eastAsia="Times New Roman" w:hAnsi="Times New Roman" w:cs="Times New Roman"/>
          <w:sz w:val="28"/>
        </w:rPr>
        <w:t>L’article 13 de la convention dispose : “</w:t>
      </w:r>
      <w:r w:rsidRPr="00961B70">
        <w:rPr>
          <w:rFonts w:ascii="Times New Roman" w:eastAsia="Times New Roman" w:hAnsi="Times New Roman" w:cs="Times New Roman"/>
          <w:b/>
          <w:i/>
          <w:sz w:val="24"/>
          <w:szCs w:val="24"/>
        </w:rPr>
        <w:t>Pour les besoins de l’extradition entre Etats parties, le crime de disparition forcée n’est pas considérée comme une infraction politique, une infraction connexe à une infraction politique ou une infraction inspirée par des mobiles politiques. En conséquence, une demande d’extradition fondée sur une telle infraction ne peut être refusée pour ce seul motif</w:t>
      </w:r>
      <w:r w:rsidR="00961B70" w:rsidRPr="00961B70">
        <w:rPr>
          <w:rFonts w:ascii="Times New Roman" w:eastAsia="Times New Roman" w:hAnsi="Times New Roman" w:cs="Times New Roman"/>
          <w:b/>
          <w:i/>
          <w:sz w:val="24"/>
          <w:szCs w:val="24"/>
        </w:rPr>
        <w:t>”</w:t>
      </w:r>
      <w:r w:rsidRPr="00961B70">
        <w:rPr>
          <w:rFonts w:ascii="Times New Roman" w:eastAsia="Times New Roman" w:hAnsi="Times New Roman" w:cs="Times New Roman"/>
          <w:b/>
          <w:i/>
          <w:sz w:val="24"/>
          <w:szCs w:val="24"/>
        </w:rPr>
        <w:t>.</w:t>
      </w:r>
    </w:p>
    <w:p w:rsidR="00C16543" w:rsidRPr="00C16543" w:rsidRDefault="00C16543" w:rsidP="00D165BE">
      <w:pPr>
        <w:autoSpaceDE w:val="0"/>
        <w:autoSpaceDN w:val="0"/>
        <w:adjustRightInd w:val="0"/>
        <w:spacing w:after="0" w:line="360" w:lineRule="auto"/>
        <w:ind w:left="2126"/>
        <w:jc w:val="both"/>
        <w:rPr>
          <w:rFonts w:ascii="Times New Roman" w:eastAsia="Times New Roman" w:hAnsi="Times New Roman" w:cs="Times New Roman"/>
          <w:sz w:val="16"/>
          <w:szCs w:val="16"/>
        </w:rPr>
      </w:pPr>
    </w:p>
    <w:p w:rsidR="00C16543" w:rsidRDefault="00C16543" w:rsidP="00D165BE">
      <w:pPr>
        <w:autoSpaceDE w:val="0"/>
        <w:autoSpaceDN w:val="0"/>
        <w:adjustRightInd w:val="0"/>
        <w:spacing w:after="0" w:line="360" w:lineRule="auto"/>
        <w:ind w:left="2126"/>
        <w:jc w:val="both"/>
        <w:rPr>
          <w:rFonts w:ascii="Times New Roman" w:eastAsia="Times New Roman" w:hAnsi="Times New Roman" w:cs="Times New Roman"/>
          <w:sz w:val="28"/>
        </w:rPr>
      </w:pPr>
      <w:r>
        <w:rPr>
          <w:rFonts w:ascii="Times New Roman" w:eastAsia="Times New Roman" w:hAnsi="Times New Roman" w:cs="Times New Roman"/>
          <w:sz w:val="28"/>
        </w:rPr>
        <w:t xml:space="preserve">Le crime de disparition forcée est de plein droit compris </w:t>
      </w:r>
      <w:r w:rsidR="006202B9">
        <w:rPr>
          <w:rFonts w:ascii="Times New Roman" w:eastAsia="Times New Roman" w:hAnsi="Times New Roman" w:cs="Times New Roman"/>
          <w:sz w:val="28"/>
        </w:rPr>
        <w:t xml:space="preserve">au nombre </w:t>
      </w:r>
      <w:r>
        <w:rPr>
          <w:rFonts w:ascii="Times New Roman" w:eastAsia="Times New Roman" w:hAnsi="Times New Roman" w:cs="Times New Roman"/>
          <w:sz w:val="28"/>
        </w:rPr>
        <w:t>des infractions donnant lieu à extradition dans tout traité d’extradition conclu entre des Etats parties avant l’entrée en vigueur de la présente Convention.</w:t>
      </w:r>
    </w:p>
    <w:p w:rsidR="00C16543" w:rsidRPr="00C16543" w:rsidRDefault="00C16543" w:rsidP="00D165BE">
      <w:pPr>
        <w:autoSpaceDE w:val="0"/>
        <w:autoSpaceDN w:val="0"/>
        <w:adjustRightInd w:val="0"/>
        <w:spacing w:after="0" w:line="360" w:lineRule="auto"/>
        <w:ind w:left="2126"/>
        <w:jc w:val="both"/>
        <w:rPr>
          <w:rFonts w:ascii="Times New Roman" w:eastAsia="Times New Roman" w:hAnsi="Times New Roman" w:cs="Times New Roman"/>
          <w:sz w:val="16"/>
          <w:szCs w:val="16"/>
        </w:rPr>
      </w:pPr>
    </w:p>
    <w:p w:rsidR="00C16543" w:rsidRDefault="00C16543" w:rsidP="00D165BE">
      <w:pPr>
        <w:autoSpaceDE w:val="0"/>
        <w:autoSpaceDN w:val="0"/>
        <w:adjustRightInd w:val="0"/>
        <w:spacing w:after="0" w:line="360" w:lineRule="auto"/>
        <w:ind w:left="2126"/>
        <w:jc w:val="both"/>
        <w:rPr>
          <w:rFonts w:ascii="Times New Roman" w:eastAsia="Times New Roman" w:hAnsi="Times New Roman" w:cs="Times New Roman"/>
          <w:sz w:val="28"/>
        </w:rPr>
      </w:pPr>
      <w:r>
        <w:rPr>
          <w:rFonts w:ascii="Times New Roman" w:eastAsia="Times New Roman" w:hAnsi="Times New Roman" w:cs="Times New Roman"/>
          <w:sz w:val="28"/>
        </w:rPr>
        <w:t>Les Etats parties s’engagent à inclure le crime de disparition forcée au nombre des infractions qui justifient l’extradition dans tout traité d’extradition à conclure par la suite entre eux.</w:t>
      </w:r>
    </w:p>
    <w:p w:rsidR="00C16543" w:rsidRPr="00C16543" w:rsidRDefault="00C16543" w:rsidP="00D165BE">
      <w:pPr>
        <w:autoSpaceDE w:val="0"/>
        <w:autoSpaceDN w:val="0"/>
        <w:adjustRightInd w:val="0"/>
        <w:spacing w:after="0" w:line="360" w:lineRule="auto"/>
        <w:ind w:left="2126"/>
        <w:jc w:val="both"/>
        <w:rPr>
          <w:rFonts w:ascii="Times New Roman" w:eastAsia="Times New Roman" w:hAnsi="Times New Roman" w:cs="Times New Roman"/>
          <w:sz w:val="16"/>
          <w:szCs w:val="16"/>
        </w:rPr>
      </w:pPr>
    </w:p>
    <w:p w:rsidR="00C16543" w:rsidRDefault="00C16543" w:rsidP="00D165BE">
      <w:pPr>
        <w:autoSpaceDE w:val="0"/>
        <w:autoSpaceDN w:val="0"/>
        <w:adjustRightInd w:val="0"/>
        <w:spacing w:after="0" w:line="360" w:lineRule="auto"/>
        <w:ind w:left="2126"/>
        <w:jc w:val="both"/>
        <w:rPr>
          <w:rFonts w:ascii="Times New Roman" w:eastAsia="Times New Roman" w:hAnsi="Times New Roman" w:cs="Times New Roman"/>
          <w:sz w:val="28"/>
        </w:rPr>
      </w:pPr>
      <w:r>
        <w:rPr>
          <w:rFonts w:ascii="Times New Roman" w:eastAsia="Times New Roman" w:hAnsi="Times New Roman" w:cs="Times New Roman"/>
          <w:sz w:val="28"/>
        </w:rPr>
        <w:t xml:space="preserve">Tout Etat partie qui assujettit l’extradition à l’existence d’un traité peut, s’il reçoit une demande d’extradition d’un autre Etat auquel il n’est pas lié par un traité, considérer la </w:t>
      </w:r>
      <w:r>
        <w:rPr>
          <w:rFonts w:ascii="Times New Roman" w:eastAsia="Times New Roman" w:hAnsi="Times New Roman" w:cs="Times New Roman"/>
          <w:sz w:val="28"/>
        </w:rPr>
        <w:lastRenderedPageBreak/>
        <w:t>présente convention comme la base juridique de l’extradition en ce qui concerne l’infraction de disparition forcée.</w:t>
      </w:r>
    </w:p>
    <w:p w:rsidR="00C16543" w:rsidRDefault="00C16543" w:rsidP="00D165BE">
      <w:pPr>
        <w:autoSpaceDE w:val="0"/>
        <w:autoSpaceDN w:val="0"/>
        <w:adjustRightInd w:val="0"/>
        <w:spacing w:after="0" w:line="360" w:lineRule="auto"/>
        <w:ind w:left="2126"/>
        <w:jc w:val="both"/>
        <w:rPr>
          <w:rFonts w:ascii="Times New Roman" w:eastAsia="Times New Roman" w:hAnsi="Times New Roman" w:cs="Times New Roman"/>
          <w:sz w:val="28"/>
        </w:rPr>
      </w:pPr>
      <w:r>
        <w:rPr>
          <w:rFonts w:ascii="Times New Roman" w:eastAsia="Times New Roman" w:hAnsi="Times New Roman" w:cs="Times New Roman"/>
          <w:sz w:val="28"/>
        </w:rPr>
        <w:t>Les</w:t>
      </w:r>
      <w:r w:rsidR="004C2EEB">
        <w:rPr>
          <w:rFonts w:ascii="Times New Roman" w:eastAsia="Times New Roman" w:hAnsi="Times New Roman" w:cs="Times New Roman"/>
          <w:sz w:val="28"/>
        </w:rPr>
        <w:t xml:space="preserve"> E</w:t>
      </w:r>
      <w:r>
        <w:rPr>
          <w:rFonts w:ascii="Times New Roman" w:eastAsia="Times New Roman" w:hAnsi="Times New Roman" w:cs="Times New Roman"/>
          <w:sz w:val="28"/>
        </w:rPr>
        <w:t>tats parties qui n’assujettissent pas l’extradition à l’existence d’un traité reconnaissent le crime de disparition forcée comme susceptible d’extradition entre eux.</w:t>
      </w:r>
    </w:p>
    <w:p w:rsidR="00C16543" w:rsidRPr="004C2EEB" w:rsidRDefault="00C16543" w:rsidP="00D165BE">
      <w:pPr>
        <w:autoSpaceDE w:val="0"/>
        <w:autoSpaceDN w:val="0"/>
        <w:adjustRightInd w:val="0"/>
        <w:spacing w:after="0" w:line="360" w:lineRule="auto"/>
        <w:ind w:left="2126"/>
        <w:jc w:val="both"/>
        <w:rPr>
          <w:rFonts w:ascii="Times New Roman" w:eastAsia="Times New Roman" w:hAnsi="Times New Roman" w:cs="Times New Roman"/>
          <w:sz w:val="16"/>
          <w:szCs w:val="16"/>
        </w:rPr>
      </w:pPr>
    </w:p>
    <w:p w:rsidR="00C16543" w:rsidRDefault="00C16543" w:rsidP="00D165BE">
      <w:pPr>
        <w:autoSpaceDE w:val="0"/>
        <w:autoSpaceDN w:val="0"/>
        <w:adjustRightInd w:val="0"/>
        <w:spacing w:after="0" w:line="360" w:lineRule="auto"/>
        <w:ind w:left="2126"/>
        <w:jc w:val="both"/>
        <w:rPr>
          <w:rFonts w:ascii="Times New Roman" w:eastAsia="Times New Roman" w:hAnsi="Times New Roman" w:cs="Times New Roman"/>
          <w:sz w:val="28"/>
        </w:rPr>
      </w:pPr>
      <w:r>
        <w:rPr>
          <w:rFonts w:ascii="Times New Roman" w:eastAsia="Times New Roman" w:hAnsi="Times New Roman" w:cs="Times New Roman"/>
          <w:sz w:val="28"/>
        </w:rPr>
        <w:t xml:space="preserve">L’extradition est, dans tous les cas, subordonnée aux conditions prévues par le droit de l’Etat partie requis ou par les traités </w:t>
      </w:r>
      <w:r w:rsidR="006202B9">
        <w:rPr>
          <w:rFonts w:ascii="Times New Roman" w:eastAsia="Times New Roman" w:hAnsi="Times New Roman" w:cs="Times New Roman"/>
          <w:sz w:val="28"/>
        </w:rPr>
        <w:t>d’extradition applicables, y compris, notamment, aux conditions concernant la peine minimale requise pour extrader et aux motifs pour lesquels l’Etat partie requis peut refuser l’extradition ou l’assujettir à certaines conditions.</w:t>
      </w:r>
    </w:p>
    <w:p w:rsidR="006202B9" w:rsidRPr="004C2EEB" w:rsidRDefault="006202B9" w:rsidP="00D165BE">
      <w:pPr>
        <w:autoSpaceDE w:val="0"/>
        <w:autoSpaceDN w:val="0"/>
        <w:adjustRightInd w:val="0"/>
        <w:spacing w:after="0" w:line="360" w:lineRule="auto"/>
        <w:ind w:left="2126"/>
        <w:jc w:val="both"/>
        <w:rPr>
          <w:rFonts w:ascii="Times New Roman" w:eastAsia="Times New Roman" w:hAnsi="Times New Roman" w:cs="Times New Roman"/>
          <w:sz w:val="16"/>
          <w:szCs w:val="16"/>
        </w:rPr>
      </w:pPr>
    </w:p>
    <w:p w:rsidR="006202B9" w:rsidRDefault="006202B9" w:rsidP="00D165BE">
      <w:pPr>
        <w:autoSpaceDE w:val="0"/>
        <w:autoSpaceDN w:val="0"/>
        <w:adjustRightInd w:val="0"/>
        <w:spacing w:after="0" w:line="360" w:lineRule="auto"/>
        <w:ind w:left="2126"/>
        <w:jc w:val="both"/>
        <w:rPr>
          <w:rFonts w:ascii="Times New Roman" w:eastAsia="Times New Roman" w:hAnsi="Times New Roman" w:cs="Times New Roman"/>
          <w:sz w:val="28"/>
        </w:rPr>
      </w:pPr>
      <w:r>
        <w:rPr>
          <w:rFonts w:ascii="Times New Roman" w:eastAsia="Times New Roman" w:hAnsi="Times New Roman" w:cs="Times New Roman"/>
          <w:sz w:val="28"/>
        </w:rPr>
        <w:t>Aucune disposition de la présente Convention ne doit être interprétée comme faisant obligation à l’</w:t>
      </w:r>
      <w:r w:rsidR="004C2EEB">
        <w:rPr>
          <w:rFonts w:ascii="Times New Roman" w:eastAsia="Times New Roman" w:hAnsi="Times New Roman" w:cs="Times New Roman"/>
          <w:sz w:val="28"/>
        </w:rPr>
        <w:t>E</w:t>
      </w:r>
      <w:r>
        <w:rPr>
          <w:rFonts w:ascii="Times New Roman" w:eastAsia="Times New Roman" w:hAnsi="Times New Roman" w:cs="Times New Roman"/>
          <w:sz w:val="28"/>
        </w:rPr>
        <w:t>tat partie requis d’extrader s’il y a de sérieuses raisons de penser que la demande a été présentée aux fins de poursuivre ou de punir une personne en raison de son sexe, de sa race, de sa religion, de sa nationalité, de son origine ethnique, de ses opinions politiques ou de son appartenance à un certain groupe social, ou que donner suite à cette demande causerait un préjudice à cette personne pour l’une quelconque de ces raisons.</w:t>
      </w:r>
    </w:p>
    <w:p w:rsidR="004C2EEB" w:rsidRPr="004C2EEB" w:rsidRDefault="004C2EEB" w:rsidP="00D165BE">
      <w:pPr>
        <w:autoSpaceDE w:val="0"/>
        <w:autoSpaceDN w:val="0"/>
        <w:adjustRightInd w:val="0"/>
        <w:spacing w:after="0" w:line="360" w:lineRule="auto"/>
        <w:ind w:left="2126"/>
        <w:jc w:val="both"/>
        <w:rPr>
          <w:rFonts w:ascii="Times New Roman" w:eastAsia="Times New Roman" w:hAnsi="Times New Roman" w:cs="Times New Roman"/>
          <w:sz w:val="16"/>
          <w:szCs w:val="16"/>
        </w:rPr>
      </w:pPr>
    </w:p>
    <w:p w:rsidR="00EF7E78" w:rsidRPr="00C400E3" w:rsidRDefault="00EF7E78" w:rsidP="00D165BE">
      <w:pPr>
        <w:autoSpaceDE w:val="0"/>
        <w:autoSpaceDN w:val="0"/>
        <w:adjustRightInd w:val="0"/>
        <w:spacing w:after="0" w:line="360" w:lineRule="auto"/>
        <w:ind w:left="2126"/>
        <w:jc w:val="both"/>
        <w:rPr>
          <w:rFonts w:ascii="Times New Roman" w:hAnsi="Times New Roman" w:cs="Times New Roman"/>
          <w:sz w:val="16"/>
          <w:szCs w:val="16"/>
        </w:rPr>
      </w:pPr>
    </w:p>
    <w:p w:rsidR="00D165BE" w:rsidRDefault="00D165BE" w:rsidP="00D165BE">
      <w:pPr>
        <w:autoSpaceDE w:val="0"/>
        <w:autoSpaceDN w:val="0"/>
        <w:adjustRightInd w:val="0"/>
        <w:spacing w:after="0" w:line="360" w:lineRule="auto"/>
        <w:ind w:left="2126"/>
        <w:jc w:val="both"/>
        <w:rPr>
          <w:rFonts w:ascii="Times New Roman" w:hAnsi="Times New Roman" w:cs="Times New Roman"/>
          <w:sz w:val="28"/>
          <w:szCs w:val="28"/>
        </w:rPr>
      </w:pPr>
      <w:r w:rsidRPr="00422782">
        <w:rPr>
          <w:rFonts w:ascii="Times New Roman" w:hAnsi="Times New Roman" w:cs="Times New Roman"/>
          <w:sz w:val="28"/>
          <w:szCs w:val="28"/>
        </w:rPr>
        <w:t>Les conventions d’extradition plus anciennes qui datent de la fin du 19</w:t>
      </w:r>
      <w:r w:rsidRPr="003708C3">
        <w:rPr>
          <w:rFonts w:ascii="Times New Roman" w:hAnsi="Times New Roman" w:cs="Times New Roman"/>
          <w:sz w:val="28"/>
          <w:szCs w:val="28"/>
          <w:vertAlign w:val="superscript"/>
        </w:rPr>
        <w:t>e</w:t>
      </w:r>
      <w:r w:rsidRPr="00422782">
        <w:rPr>
          <w:rFonts w:ascii="Times New Roman" w:hAnsi="Times New Roman" w:cs="Times New Roman"/>
          <w:sz w:val="28"/>
          <w:szCs w:val="28"/>
        </w:rPr>
        <w:t xml:space="preserve"> siècle et du début du 20</w:t>
      </w:r>
      <w:r w:rsidRPr="003708C3">
        <w:rPr>
          <w:rFonts w:ascii="Times New Roman" w:hAnsi="Times New Roman" w:cs="Times New Roman"/>
          <w:sz w:val="28"/>
          <w:szCs w:val="28"/>
          <w:vertAlign w:val="superscript"/>
        </w:rPr>
        <w:t>e</w:t>
      </w:r>
      <w:r w:rsidRPr="00422782">
        <w:rPr>
          <w:rFonts w:ascii="Times New Roman" w:hAnsi="Times New Roman" w:cs="Times New Roman"/>
          <w:sz w:val="28"/>
          <w:szCs w:val="28"/>
        </w:rPr>
        <w:t xml:space="preserve"> siècle contiennent une liste limitative des infractions pour lesquelles l’extradition peut être accordée. Dans la mesure où un délit plus récent comme la participation à une organisation criminelle, le trafic et la traite des êtres humains, le blanchiment, la </w:t>
      </w:r>
      <w:r w:rsidRPr="00422782">
        <w:rPr>
          <w:rFonts w:ascii="Times New Roman" w:hAnsi="Times New Roman" w:cs="Times New Roman"/>
          <w:sz w:val="28"/>
          <w:szCs w:val="28"/>
        </w:rPr>
        <w:lastRenderedPageBreak/>
        <w:t>corruption et donc également la disparition forcée n’apparaît pas dans ces listes, l’extradition est en principe impossible</w:t>
      </w:r>
      <w:r w:rsidR="004C2EEB">
        <w:rPr>
          <w:rFonts w:ascii="Times New Roman" w:hAnsi="Times New Roman" w:cs="Times New Roman"/>
          <w:sz w:val="28"/>
          <w:szCs w:val="28"/>
        </w:rPr>
        <w:t xml:space="preserve"> sauf traités ou conventions de coopération judiciaire entre deux pays</w:t>
      </w:r>
      <w:r w:rsidRPr="00422782">
        <w:rPr>
          <w:rFonts w:ascii="Times New Roman" w:hAnsi="Times New Roman" w:cs="Times New Roman"/>
          <w:sz w:val="28"/>
          <w:szCs w:val="28"/>
        </w:rPr>
        <w:t>.</w:t>
      </w:r>
      <w:r w:rsidR="004C2EEB">
        <w:rPr>
          <w:rFonts w:ascii="Times New Roman" w:hAnsi="Times New Roman" w:cs="Times New Roman"/>
          <w:sz w:val="28"/>
          <w:szCs w:val="28"/>
        </w:rPr>
        <w:t xml:space="preserve"> Au Sénégal</w:t>
      </w:r>
      <w:r w:rsidR="00702C0B">
        <w:rPr>
          <w:rFonts w:ascii="Times New Roman" w:hAnsi="Times New Roman" w:cs="Times New Roman"/>
          <w:sz w:val="28"/>
          <w:szCs w:val="28"/>
        </w:rPr>
        <w:t>,</w:t>
      </w:r>
      <w:r w:rsidR="004C2EEB">
        <w:rPr>
          <w:rFonts w:ascii="Times New Roman" w:hAnsi="Times New Roman" w:cs="Times New Roman"/>
          <w:sz w:val="28"/>
          <w:szCs w:val="28"/>
        </w:rPr>
        <w:t xml:space="preserve"> c’est la loi n° 71-77 du 28 décembre 1971 qui organise l’extradition et en l’absence de traités, les conditions, la procédure et les effets de l’extradition sont déterminés par cette loi. </w:t>
      </w:r>
    </w:p>
    <w:p w:rsidR="004C2EEB" w:rsidRDefault="004C2EEB" w:rsidP="00D165BE">
      <w:pPr>
        <w:autoSpaceDE w:val="0"/>
        <w:autoSpaceDN w:val="0"/>
        <w:adjustRightInd w:val="0"/>
        <w:spacing w:after="0" w:line="360" w:lineRule="auto"/>
        <w:ind w:left="2126"/>
        <w:jc w:val="both"/>
        <w:rPr>
          <w:rFonts w:ascii="Times New Roman" w:hAnsi="Times New Roman" w:cs="Times New Roman"/>
          <w:sz w:val="28"/>
          <w:szCs w:val="28"/>
        </w:rPr>
      </w:pPr>
    </w:p>
    <w:p w:rsidR="004C2EEB" w:rsidRDefault="004C2EEB" w:rsidP="00D165BE">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Notre pays a conclu beaucoup de conventions de coopération judiciaire : </w:t>
      </w:r>
    </w:p>
    <w:p w:rsidR="004C2EEB" w:rsidRDefault="00E803DF" w:rsidP="00D165BE">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1. </w:t>
      </w:r>
      <w:r w:rsidR="004C2EEB">
        <w:rPr>
          <w:rFonts w:ascii="Times New Roman" w:hAnsi="Times New Roman" w:cs="Times New Roman"/>
          <w:sz w:val="28"/>
          <w:szCs w:val="28"/>
        </w:rPr>
        <w:t>Dans le cadre de l’Union Africa</w:t>
      </w:r>
      <w:r>
        <w:rPr>
          <w:rFonts w:ascii="Times New Roman" w:hAnsi="Times New Roman" w:cs="Times New Roman"/>
          <w:sz w:val="28"/>
          <w:szCs w:val="28"/>
        </w:rPr>
        <w:t>ine et Malgache (UAM) Sénégal, C</w:t>
      </w:r>
      <w:r w:rsidR="004C2EEB">
        <w:rPr>
          <w:rFonts w:ascii="Times New Roman" w:hAnsi="Times New Roman" w:cs="Times New Roman"/>
          <w:sz w:val="28"/>
          <w:szCs w:val="28"/>
        </w:rPr>
        <w:t>entrafrique, Cameroun, Bénin, Burkina Faso, Niger, Tchad, Gabon, Congo, Côte d’Ivoire, Madagascar, Mauritanie.</w:t>
      </w:r>
    </w:p>
    <w:p w:rsidR="004C2EEB" w:rsidRDefault="004C2EEB" w:rsidP="00D165BE">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Convention du 12 septembre 1961 </w:t>
      </w:r>
      <w:r w:rsidR="00E803DF">
        <w:rPr>
          <w:rFonts w:ascii="Times New Roman" w:hAnsi="Times New Roman" w:cs="Times New Roman"/>
          <w:sz w:val="28"/>
          <w:szCs w:val="28"/>
        </w:rPr>
        <w:t>-</w:t>
      </w:r>
      <w:r>
        <w:rPr>
          <w:rFonts w:ascii="Times New Roman" w:hAnsi="Times New Roman" w:cs="Times New Roman"/>
          <w:sz w:val="28"/>
          <w:szCs w:val="28"/>
        </w:rPr>
        <w:t>JOS 1967, page 900 et S.</w:t>
      </w:r>
    </w:p>
    <w:p w:rsidR="004C2EEB" w:rsidRDefault="00E803DF" w:rsidP="00D165BE">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2. GUINEE-</w:t>
      </w:r>
      <w:r w:rsidR="004C2EEB">
        <w:rPr>
          <w:rFonts w:ascii="Times New Roman" w:hAnsi="Times New Roman" w:cs="Times New Roman"/>
          <w:sz w:val="28"/>
          <w:szCs w:val="28"/>
        </w:rPr>
        <w:t>CONAKRY : Convention du 22 juin 1962 – JOS 1966, page 420</w:t>
      </w:r>
    </w:p>
    <w:p w:rsidR="004C2EEB" w:rsidRDefault="00E803DF" w:rsidP="00D165BE">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3. </w:t>
      </w:r>
      <w:r w:rsidR="004C2EEB">
        <w:rPr>
          <w:rFonts w:ascii="Times New Roman" w:hAnsi="Times New Roman" w:cs="Times New Roman"/>
          <w:sz w:val="28"/>
          <w:szCs w:val="28"/>
        </w:rPr>
        <w:t>TUNISIE :</w:t>
      </w:r>
    </w:p>
    <w:p w:rsidR="004C2EEB" w:rsidRDefault="004C2EEB" w:rsidP="00D165BE">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Convention du 13 avril 1954 – JOS 1988, page </w:t>
      </w:r>
      <w:r w:rsidR="007660A8">
        <w:rPr>
          <w:rFonts w:ascii="Times New Roman" w:hAnsi="Times New Roman" w:cs="Times New Roman"/>
          <w:sz w:val="28"/>
          <w:szCs w:val="28"/>
        </w:rPr>
        <w:t>201 et S.</w:t>
      </w:r>
    </w:p>
    <w:p w:rsidR="007660A8" w:rsidRDefault="00E803DF" w:rsidP="00D165BE">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4. </w:t>
      </w:r>
      <w:r w:rsidR="007660A8">
        <w:rPr>
          <w:rFonts w:ascii="Times New Roman" w:hAnsi="Times New Roman" w:cs="Times New Roman"/>
          <w:sz w:val="28"/>
          <w:szCs w:val="28"/>
        </w:rPr>
        <w:t>MALI :</w:t>
      </w:r>
    </w:p>
    <w:p w:rsidR="007660A8" w:rsidRDefault="007660A8" w:rsidP="00D165BE">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Convention du 8 avril 1965-JOS 1959, page 136 et S.</w:t>
      </w:r>
    </w:p>
    <w:p w:rsidR="007660A8" w:rsidRDefault="00E803DF" w:rsidP="00D165BE">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5. </w:t>
      </w:r>
      <w:r w:rsidR="007660A8">
        <w:rPr>
          <w:rFonts w:ascii="Times New Roman" w:hAnsi="Times New Roman" w:cs="Times New Roman"/>
          <w:sz w:val="28"/>
          <w:szCs w:val="28"/>
        </w:rPr>
        <w:t>MAROC :</w:t>
      </w:r>
    </w:p>
    <w:p w:rsidR="007660A8" w:rsidRDefault="007660A8" w:rsidP="00D165BE">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Convention du 3 juillet 1967 – JOS 1986, page</w:t>
      </w:r>
      <w:r w:rsidR="00E803DF">
        <w:rPr>
          <w:rFonts w:ascii="Times New Roman" w:hAnsi="Times New Roman" w:cs="Times New Roman"/>
          <w:sz w:val="28"/>
          <w:szCs w:val="28"/>
        </w:rPr>
        <w:t xml:space="preserve"> 136 et S.</w:t>
      </w:r>
    </w:p>
    <w:p w:rsidR="00E803DF" w:rsidRDefault="00E803DF" w:rsidP="00D165BE">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6. GAMBIE :</w:t>
      </w:r>
    </w:p>
    <w:p w:rsidR="00E803DF" w:rsidRDefault="00E803DF" w:rsidP="00D165BE">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Convention du 28 avril 1973 – JOS 1983, page 960 et S.</w:t>
      </w:r>
    </w:p>
    <w:p w:rsidR="00E803DF" w:rsidRPr="00E803DF" w:rsidRDefault="00E803DF" w:rsidP="00E803DF">
      <w:pPr>
        <w:pStyle w:val="ListParagraph"/>
        <w:numPr>
          <w:ilvl w:val="0"/>
          <w:numId w:val="28"/>
        </w:numPr>
        <w:autoSpaceDE w:val="0"/>
        <w:autoSpaceDN w:val="0"/>
        <w:adjustRightInd w:val="0"/>
        <w:spacing w:after="0" w:line="360" w:lineRule="auto"/>
        <w:jc w:val="both"/>
        <w:rPr>
          <w:rFonts w:ascii="Times New Roman" w:hAnsi="Times New Roman" w:cs="Times New Roman"/>
          <w:sz w:val="28"/>
          <w:szCs w:val="28"/>
        </w:rPr>
      </w:pPr>
      <w:r w:rsidRPr="00E803DF">
        <w:rPr>
          <w:rFonts w:ascii="Times New Roman" w:hAnsi="Times New Roman" w:cs="Times New Roman"/>
          <w:sz w:val="28"/>
          <w:szCs w:val="28"/>
        </w:rPr>
        <w:t>FRANCE :</w:t>
      </w:r>
    </w:p>
    <w:p w:rsidR="00E803DF" w:rsidRDefault="00E803DF" w:rsidP="00D165BE">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Convention du 29 mars 1974 – JOS 1987, page 182 et S.</w:t>
      </w:r>
    </w:p>
    <w:p w:rsidR="00E803DF" w:rsidRPr="00E803DF" w:rsidRDefault="00E803DF" w:rsidP="00E803DF">
      <w:pPr>
        <w:pStyle w:val="ListParagraph"/>
        <w:numPr>
          <w:ilvl w:val="0"/>
          <w:numId w:val="28"/>
        </w:numPr>
        <w:autoSpaceDE w:val="0"/>
        <w:autoSpaceDN w:val="0"/>
        <w:adjustRightInd w:val="0"/>
        <w:spacing w:after="0" w:line="360" w:lineRule="auto"/>
        <w:jc w:val="both"/>
        <w:rPr>
          <w:rFonts w:ascii="Times New Roman" w:hAnsi="Times New Roman" w:cs="Times New Roman"/>
          <w:sz w:val="28"/>
          <w:szCs w:val="28"/>
        </w:rPr>
      </w:pPr>
      <w:r w:rsidRPr="00E803DF">
        <w:rPr>
          <w:rFonts w:ascii="Times New Roman" w:hAnsi="Times New Roman" w:cs="Times New Roman"/>
          <w:sz w:val="28"/>
          <w:szCs w:val="28"/>
        </w:rPr>
        <w:t>GUINEE-BISSAU:</w:t>
      </w:r>
    </w:p>
    <w:p w:rsidR="00E803DF" w:rsidRDefault="00E803DF" w:rsidP="00D165BE">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lastRenderedPageBreak/>
        <w:t>Convention du 8 janvier 1975 – JOS 1986, page 118 et suivantes</w:t>
      </w:r>
    </w:p>
    <w:p w:rsidR="00E803DF" w:rsidRPr="00E803DF" w:rsidRDefault="00E803DF" w:rsidP="00E803DF">
      <w:pPr>
        <w:pStyle w:val="ListParagraph"/>
        <w:numPr>
          <w:ilvl w:val="0"/>
          <w:numId w:val="28"/>
        </w:numPr>
        <w:autoSpaceDE w:val="0"/>
        <w:autoSpaceDN w:val="0"/>
        <w:adjustRightInd w:val="0"/>
        <w:spacing w:after="0" w:line="360" w:lineRule="auto"/>
        <w:jc w:val="both"/>
        <w:rPr>
          <w:rFonts w:ascii="Times New Roman" w:hAnsi="Times New Roman" w:cs="Times New Roman"/>
          <w:sz w:val="28"/>
          <w:szCs w:val="28"/>
        </w:rPr>
      </w:pPr>
      <w:r w:rsidRPr="00E803DF">
        <w:rPr>
          <w:rFonts w:ascii="Times New Roman" w:hAnsi="Times New Roman" w:cs="Times New Roman"/>
          <w:sz w:val="28"/>
          <w:szCs w:val="28"/>
        </w:rPr>
        <w:t>Convention du 17 avril 1984 – JOS 1986, page 94</w:t>
      </w:r>
    </w:p>
    <w:p w:rsidR="00E803DF" w:rsidRDefault="00E803DF" w:rsidP="00D165BE">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10. Les Etats liés par l’Accord de Non-Agression et d’Assistance en Matière de Défense (ANAD).</w:t>
      </w:r>
    </w:p>
    <w:p w:rsidR="00E803DF" w:rsidRDefault="00E803DF" w:rsidP="00D165BE">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Mali, Mauritanie, Niger, Burkina Faso, Côte d’Ivoire, Sénégal, Togo.</w:t>
      </w:r>
    </w:p>
    <w:p w:rsidR="00E803DF" w:rsidRPr="00422782" w:rsidRDefault="00E803DF" w:rsidP="00D165BE">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Convention du 21 avril 1987 – JOS 1988, page 103</w:t>
      </w:r>
    </w:p>
    <w:p w:rsidR="00D165BE" w:rsidRPr="00D165BE" w:rsidRDefault="00D165BE" w:rsidP="00D165BE">
      <w:pPr>
        <w:autoSpaceDE w:val="0"/>
        <w:autoSpaceDN w:val="0"/>
        <w:adjustRightInd w:val="0"/>
        <w:spacing w:after="0" w:line="360" w:lineRule="auto"/>
        <w:ind w:left="2126"/>
        <w:jc w:val="both"/>
        <w:rPr>
          <w:rFonts w:ascii="Times New Roman" w:hAnsi="Times New Roman" w:cs="Times New Roman"/>
          <w:sz w:val="16"/>
          <w:szCs w:val="16"/>
        </w:rPr>
      </w:pPr>
    </w:p>
    <w:p w:rsidR="00D165BE" w:rsidRDefault="00D165BE" w:rsidP="00D165BE">
      <w:pPr>
        <w:autoSpaceDE w:val="0"/>
        <w:autoSpaceDN w:val="0"/>
        <w:adjustRightInd w:val="0"/>
        <w:spacing w:after="0" w:line="360" w:lineRule="auto"/>
        <w:ind w:left="2126"/>
        <w:jc w:val="both"/>
        <w:rPr>
          <w:rFonts w:ascii="Times New Roman" w:hAnsi="Times New Roman" w:cs="Times New Roman"/>
          <w:sz w:val="28"/>
          <w:szCs w:val="28"/>
        </w:rPr>
      </w:pPr>
      <w:r w:rsidRPr="00422782">
        <w:rPr>
          <w:rFonts w:ascii="Times New Roman" w:hAnsi="Times New Roman" w:cs="Times New Roman"/>
          <w:sz w:val="28"/>
          <w:szCs w:val="28"/>
        </w:rPr>
        <w:t>Un acte de disparition forcée pourra donner lieu à extradition s’il est qualifié sous</w:t>
      </w:r>
      <w:r w:rsidRPr="000D5BAB">
        <w:rPr>
          <w:rFonts w:ascii="Times New Roman" w:hAnsi="Times New Roman" w:cs="Times New Roman"/>
          <w:sz w:val="28"/>
          <w:szCs w:val="28"/>
        </w:rPr>
        <w:t xml:space="preserve"> </w:t>
      </w:r>
      <w:r w:rsidRPr="00422782">
        <w:rPr>
          <w:rFonts w:ascii="Times New Roman" w:hAnsi="Times New Roman" w:cs="Times New Roman"/>
          <w:sz w:val="28"/>
          <w:szCs w:val="28"/>
        </w:rPr>
        <w:t>une ou plusieurs infractions existantes</w:t>
      </w:r>
      <w:r>
        <w:rPr>
          <w:rFonts w:ascii="Times New Roman" w:hAnsi="Times New Roman" w:cs="Times New Roman"/>
          <w:sz w:val="28"/>
          <w:szCs w:val="28"/>
        </w:rPr>
        <w:t>.</w:t>
      </w:r>
      <w:r w:rsidRPr="00F53447">
        <w:rPr>
          <w:rFonts w:ascii="Times New Roman" w:hAnsi="Times New Roman" w:cs="Times New Roman"/>
          <w:sz w:val="28"/>
          <w:szCs w:val="28"/>
        </w:rPr>
        <w:t xml:space="preserve"> </w:t>
      </w:r>
      <w:r w:rsidRPr="00422782">
        <w:rPr>
          <w:rFonts w:ascii="Times New Roman" w:hAnsi="Times New Roman" w:cs="Times New Roman"/>
          <w:sz w:val="28"/>
          <w:szCs w:val="28"/>
        </w:rPr>
        <w:t>L’évaluation de la double incrimination est un</w:t>
      </w:r>
      <w:r w:rsidRPr="00F53447">
        <w:rPr>
          <w:rFonts w:ascii="Times New Roman" w:hAnsi="Times New Roman" w:cs="Times New Roman"/>
          <w:sz w:val="28"/>
          <w:szCs w:val="28"/>
        </w:rPr>
        <w:t xml:space="preserve"> </w:t>
      </w:r>
      <w:r w:rsidRPr="00422782">
        <w:rPr>
          <w:rFonts w:ascii="Times New Roman" w:hAnsi="Times New Roman" w:cs="Times New Roman"/>
          <w:sz w:val="28"/>
          <w:szCs w:val="28"/>
        </w:rPr>
        <w:t>exercice abstrait. Il suffit que les faits soient punissables</w:t>
      </w:r>
      <w:r w:rsidRPr="00F53447">
        <w:rPr>
          <w:rFonts w:ascii="Times New Roman" w:hAnsi="Times New Roman" w:cs="Times New Roman"/>
          <w:sz w:val="28"/>
          <w:szCs w:val="28"/>
        </w:rPr>
        <w:t xml:space="preserve"> </w:t>
      </w:r>
      <w:r w:rsidRPr="00422782">
        <w:rPr>
          <w:rFonts w:ascii="Times New Roman" w:hAnsi="Times New Roman" w:cs="Times New Roman"/>
          <w:sz w:val="28"/>
          <w:szCs w:val="28"/>
        </w:rPr>
        <w:t xml:space="preserve">en droit </w:t>
      </w:r>
      <w:r w:rsidR="003708C3">
        <w:rPr>
          <w:rFonts w:ascii="Times New Roman" w:hAnsi="Times New Roman" w:cs="Times New Roman"/>
          <w:sz w:val="28"/>
          <w:szCs w:val="28"/>
        </w:rPr>
        <w:t>sénégalais</w:t>
      </w:r>
      <w:r w:rsidRPr="00422782">
        <w:rPr>
          <w:rFonts w:ascii="Times New Roman" w:hAnsi="Times New Roman" w:cs="Times New Roman"/>
          <w:sz w:val="28"/>
          <w:szCs w:val="28"/>
        </w:rPr>
        <w:t xml:space="preserve"> et qu’ils répondent à</w:t>
      </w:r>
      <w:r w:rsidRPr="00F53447">
        <w:rPr>
          <w:rFonts w:ascii="Times New Roman" w:hAnsi="Times New Roman" w:cs="Times New Roman"/>
          <w:sz w:val="28"/>
          <w:szCs w:val="28"/>
        </w:rPr>
        <w:t xml:space="preserve"> </w:t>
      </w:r>
      <w:r w:rsidRPr="00422782">
        <w:rPr>
          <w:rFonts w:ascii="Times New Roman" w:hAnsi="Times New Roman" w:cs="Times New Roman"/>
          <w:sz w:val="28"/>
          <w:szCs w:val="28"/>
        </w:rPr>
        <w:t>l’incrimination minimum, indépendamment de la qualification.</w:t>
      </w:r>
    </w:p>
    <w:p w:rsidR="003D13F1" w:rsidRPr="00C638E0" w:rsidRDefault="003D13F1" w:rsidP="00D165BE">
      <w:pPr>
        <w:autoSpaceDE w:val="0"/>
        <w:autoSpaceDN w:val="0"/>
        <w:adjustRightInd w:val="0"/>
        <w:spacing w:after="0" w:line="360" w:lineRule="auto"/>
        <w:ind w:left="2126"/>
        <w:jc w:val="both"/>
        <w:rPr>
          <w:rFonts w:ascii="Times New Roman" w:hAnsi="Times New Roman" w:cs="Times New Roman"/>
          <w:sz w:val="16"/>
          <w:szCs w:val="16"/>
        </w:rPr>
      </w:pPr>
    </w:p>
    <w:p w:rsidR="003D13F1" w:rsidRDefault="003D13F1" w:rsidP="00D165BE">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Les faits qui peuvent donner lieu à l’extradition, qu’il s’agisse de la demander ou de l’accorder sont les suivants selon l’article 4 de la loi n° 71-77 du 28 décembre 1971 : </w:t>
      </w:r>
    </w:p>
    <w:p w:rsidR="003F0151" w:rsidRPr="0042434D" w:rsidRDefault="003F0151" w:rsidP="00D165BE">
      <w:pPr>
        <w:autoSpaceDE w:val="0"/>
        <w:autoSpaceDN w:val="0"/>
        <w:adjustRightInd w:val="0"/>
        <w:spacing w:after="0" w:line="360" w:lineRule="auto"/>
        <w:ind w:left="2126"/>
        <w:jc w:val="both"/>
        <w:rPr>
          <w:rFonts w:ascii="Times New Roman" w:hAnsi="Times New Roman" w:cs="Times New Roman"/>
          <w:sz w:val="16"/>
          <w:szCs w:val="16"/>
        </w:rPr>
      </w:pPr>
    </w:p>
    <w:p w:rsidR="003F0151" w:rsidRPr="00EC1258" w:rsidRDefault="0042434D" w:rsidP="00D165BE">
      <w:pPr>
        <w:autoSpaceDE w:val="0"/>
        <w:autoSpaceDN w:val="0"/>
        <w:adjustRightInd w:val="0"/>
        <w:spacing w:after="0" w:line="360" w:lineRule="auto"/>
        <w:ind w:left="2126"/>
        <w:jc w:val="both"/>
        <w:rPr>
          <w:rFonts w:ascii="Times New Roman" w:hAnsi="Times New Roman" w:cs="Times New Roman"/>
          <w:b/>
          <w:i/>
          <w:sz w:val="24"/>
          <w:szCs w:val="24"/>
        </w:rPr>
      </w:pPr>
      <w:r>
        <w:rPr>
          <w:rFonts w:ascii="Times New Roman" w:hAnsi="Times New Roman" w:cs="Times New Roman"/>
          <w:sz w:val="28"/>
          <w:szCs w:val="28"/>
        </w:rPr>
        <w:t>“</w:t>
      </w:r>
      <w:r w:rsidR="003F0151" w:rsidRPr="00EC1258">
        <w:rPr>
          <w:rFonts w:ascii="Times New Roman" w:hAnsi="Times New Roman" w:cs="Times New Roman"/>
          <w:b/>
          <w:i/>
          <w:sz w:val="24"/>
          <w:szCs w:val="24"/>
        </w:rPr>
        <w:t>1° Tous les faits punis des peines criminelles par l</w:t>
      </w:r>
      <w:r w:rsidRPr="00EC1258">
        <w:rPr>
          <w:rFonts w:ascii="Times New Roman" w:hAnsi="Times New Roman" w:cs="Times New Roman"/>
          <w:b/>
          <w:i/>
          <w:sz w:val="24"/>
          <w:szCs w:val="24"/>
        </w:rPr>
        <w:t>a</w:t>
      </w:r>
      <w:r w:rsidR="003F0151" w:rsidRPr="00EC1258">
        <w:rPr>
          <w:rFonts w:ascii="Times New Roman" w:hAnsi="Times New Roman" w:cs="Times New Roman"/>
          <w:b/>
          <w:i/>
          <w:sz w:val="24"/>
          <w:szCs w:val="24"/>
        </w:rPr>
        <w:t xml:space="preserve"> loi de l’Etat requérant ;</w:t>
      </w:r>
    </w:p>
    <w:p w:rsidR="003F0151" w:rsidRPr="00EC1258" w:rsidRDefault="003F0151" w:rsidP="00D165BE">
      <w:pPr>
        <w:autoSpaceDE w:val="0"/>
        <w:autoSpaceDN w:val="0"/>
        <w:adjustRightInd w:val="0"/>
        <w:spacing w:after="0" w:line="360" w:lineRule="auto"/>
        <w:ind w:left="2126"/>
        <w:jc w:val="both"/>
        <w:rPr>
          <w:rFonts w:ascii="Times New Roman" w:hAnsi="Times New Roman" w:cs="Times New Roman"/>
          <w:b/>
          <w:i/>
          <w:sz w:val="24"/>
          <w:szCs w:val="24"/>
        </w:rPr>
      </w:pPr>
      <w:r w:rsidRPr="00EC1258">
        <w:rPr>
          <w:rFonts w:ascii="Times New Roman" w:hAnsi="Times New Roman" w:cs="Times New Roman"/>
          <w:b/>
          <w:i/>
          <w:sz w:val="24"/>
          <w:szCs w:val="24"/>
        </w:rPr>
        <w:t>2° Les faits punis de peines correctionnelles, quand le maximum de la peine encourue, aux termes de cette loi, est de deux ans ou au dessus, ou s’il s’agit d’un condamné, quand la peine prononcée par la juridiction de l’</w:t>
      </w:r>
      <w:r w:rsidR="0042434D" w:rsidRPr="00EC1258">
        <w:rPr>
          <w:rFonts w:ascii="Times New Roman" w:hAnsi="Times New Roman" w:cs="Times New Roman"/>
          <w:b/>
          <w:i/>
          <w:sz w:val="24"/>
          <w:szCs w:val="24"/>
        </w:rPr>
        <w:t>E</w:t>
      </w:r>
      <w:r w:rsidRPr="00EC1258">
        <w:rPr>
          <w:rFonts w:ascii="Times New Roman" w:hAnsi="Times New Roman" w:cs="Times New Roman"/>
          <w:b/>
          <w:i/>
          <w:sz w:val="24"/>
          <w:szCs w:val="24"/>
        </w:rPr>
        <w:t>tat requérant est égale ou supérieure à deux mois d’emprisonnement.</w:t>
      </w:r>
    </w:p>
    <w:p w:rsidR="003F0151" w:rsidRPr="00EC1258" w:rsidRDefault="003F0151" w:rsidP="00D165BE">
      <w:pPr>
        <w:autoSpaceDE w:val="0"/>
        <w:autoSpaceDN w:val="0"/>
        <w:adjustRightInd w:val="0"/>
        <w:spacing w:after="0" w:line="360" w:lineRule="auto"/>
        <w:ind w:left="2126"/>
        <w:jc w:val="both"/>
        <w:rPr>
          <w:rFonts w:ascii="Times New Roman" w:hAnsi="Times New Roman" w:cs="Times New Roman"/>
          <w:b/>
          <w:i/>
          <w:sz w:val="24"/>
          <w:szCs w:val="24"/>
        </w:rPr>
      </w:pPr>
    </w:p>
    <w:p w:rsidR="003F0151" w:rsidRPr="00EC1258" w:rsidRDefault="003F0151" w:rsidP="00D165BE">
      <w:pPr>
        <w:autoSpaceDE w:val="0"/>
        <w:autoSpaceDN w:val="0"/>
        <w:adjustRightInd w:val="0"/>
        <w:spacing w:after="0" w:line="360" w:lineRule="auto"/>
        <w:ind w:left="2126"/>
        <w:jc w:val="both"/>
        <w:rPr>
          <w:rFonts w:ascii="Times New Roman" w:hAnsi="Times New Roman" w:cs="Times New Roman"/>
          <w:b/>
          <w:i/>
          <w:sz w:val="24"/>
          <w:szCs w:val="24"/>
        </w:rPr>
      </w:pPr>
      <w:r w:rsidRPr="00EC1258">
        <w:rPr>
          <w:rFonts w:ascii="Times New Roman" w:hAnsi="Times New Roman" w:cs="Times New Roman"/>
          <w:b/>
          <w:i/>
          <w:sz w:val="24"/>
          <w:szCs w:val="24"/>
        </w:rPr>
        <w:t>En aucun cas l’extradition n’est accordée par le Gouvernement Sénégalais si le fait n’est pas puni par la loi Sénégalaise d’une peine criminelle ou correctionnelle.</w:t>
      </w:r>
    </w:p>
    <w:p w:rsidR="003F0151" w:rsidRPr="00EC1258" w:rsidRDefault="003F0151" w:rsidP="00EC1258">
      <w:pPr>
        <w:autoSpaceDE w:val="0"/>
        <w:autoSpaceDN w:val="0"/>
        <w:adjustRightInd w:val="0"/>
        <w:spacing w:after="0" w:line="360" w:lineRule="auto"/>
        <w:ind w:left="2126"/>
        <w:jc w:val="both"/>
        <w:rPr>
          <w:rFonts w:ascii="Times New Roman" w:hAnsi="Times New Roman" w:cs="Times New Roman"/>
          <w:b/>
          <w:i/>
          <w:sz w:val="24"/>
          <w:szCs w:val="24"/>
        </w:rPr>
      </w:pPr>
      <w:r w:rsidRPr="00EC1258">
        <w:rPr>
          <w:rFonts w:ascii="Times New Roman" w:hAnsi="Times New Roman" w:cs="Times New Roman"/>
          <w:b/>
          <w:i/>
          <w:sz w:val="24"/>
          <w:szCs w:val="24"/>
        </w:rPr>
        <w:lastRenderedPageBreak/>
        <w:t>Le</w:t>
      </w:r>
      <w:r w:rsidR="00632CFF" w:rsidRPr="00EC1258">
        <w:rPr>
          <w:rFonts w:ascii="Times New Roman" w:hAnsi="Times New Roman" w:cs="Times New Roman"/>
          <w:b/>
          <w:i/>
          <w:sz w:val="24"/>
          <w:szCs w:val="24"/>
        </w:rPr>
        <w:t>s</w:t>
      </w:r>
      <w:r w:rsidRPr="00EC1258">
        <w:rPr>
          <w:rFonts w:ascii="Times New Roman" w:hAnsi="Times New Roman" w:cs="Times New Roman"/>
          <w:b/>
          <w:i/>
          <w:sz w:val="24"/>
          <w:szCs w:val="24"/>
        </w:rPr>
        <w:t xml:space="preserve"> faits constitutifs de tentative ou de complicité sont soumis aux règles précédentes à condition qu’ils soient punissables d’après la loi de l’Etat requérant et d’après celle de l’Etat requis.</w:t>
      </w:r>
    </w:p>
    <w:p w:rsidR="003F0151" w:rsidRPr="00EC1258" w:rsidRDefault="003F0151" w:rsidP="00EC1258">
      <w:pPr>
        <w:autoSpaceDE w:val="0"/>
        <w:autoSpaceDN w:val="0"/>
        <w:adjustRightInd w:val="0"/>
        <w:spacing w:after="0" w:line="360" w:lineRule="auto"/>
        <w:ind w:left="2126"/>
        <w:jc w:val="both"/>
        <w:rPr>
          <w:rFonts w:ascii="Times New Roman" w:hAnsi="Times New Roman" w:cs="Times New Roman"/>
          <w:b/>
          <w:i/>
          <w:sz w:val="24"/>
          <w:szCs w:val="24"/>
        </w:rPr>
      </w:pPr>
      <w:r w:rsidRPr="00EC1258">
        <w:rPr>
          <w:rFonts w:ascii="Times New Roman" w:hAnsi="Times New Roman" w:cs="Times New Roman"/>
          <w:b/>
          <w:i/>
          <w:sz w:val="24"/>
          <w:szCs w:val="24"/>
        </w:rPr>
        <w:t>Si la demande a pour objet plusieurs infractions commises par l’individu réclamé et qui n’ont pas encore été jugés, l’extradition n’est accordé</w:t>
      </w:r>
      <w:r w:rsidR="0042434D" w:rsidRPr="00EC1258">
        <w:rPr>
          <w:rFonts w:ascii="Times New Roman" w:hAnsi="Times New Roman" w:cs="Times New Roman"/>
          <w:b/>
          <w:i/>
          <w:sz w:val="24"/>
          <w:szCs w:val="24"/>
        </w:rPr>
        <w:t>e</w:t>
      </w:r>
      <w:r w:rsidRPr="00EC1258">
        <w:rPr>
          <w:rFonts w:ascii="Times New Roman" w:hAnsi="Times New Roman" w:cs="Times New Roman"/>
          <w:b/>
          <w:i/>
          <w:sz w:val="24"/>
          <w:szCs w:val="24"/>
        </w:rPr>
        <w:t xml:space="preserve"> que si le maximum de la peine encourue, d’après la loi de l’Etat requérant, pour l’ens</w:t>
      </w:r>
      <w:r w:rsidR="0042434D" w:rsidRPr="00EC1258">
        <w:rPr>
          <w:rFonts w:ascii="Times New Roman" w:hAnsi="Times New Roman" w:cs="Times New Roman"/>
          <w:b/>
          <w:i/>
          <w:sz w:val="24"/>
          <w:szCs w:val="24"/>
        </w:rPr>
        <w:t>e</w:t>
      </w:r>
      <w:r w:rsidRPr="00EC1258">
        <w:rPr>
          <w:rFonts w:ascii="Times New Roman" w:hAnsi="Times New Roman" w:cs="Times New Roman"/>
          <w:b/>
          <w:i/>
          <w:sz w:val="24"/>
          <w:szCs w:val="24"/>
        </w:rPr>
        <w:t>mble de ces infractions, est égal ou supérieur  à deux ans d’emprisonnement.</w:t>
      </w:r>
    </w:p>
    <w:p w:rsidR="003F0151" w:rsidRPr="00EC1258" w:rsidRDefault="003F0151" w:rsidP="00EC1258">
      <w:pPr>
        <w:autoSpaceDE w:val="0"/>
        <w:autoSpaceDN w:val="0"/>
        <w:adjustRightInd w:val="0"/>
        <w:spacing w:after="0" w:line="360" w:lineRule="auto"/>
        <w:ind w:left="2126"/>
        <w:jc w:val="both"/>
        <w:rPr>
          <w:rFonts w:ascii="Times New Roman" w:hAnsi="Times New Roman" w:cs="Times New Roman"/>
          <w:b/>
          <w:i/>
          <w:sz w:val="24"/>
          <w:szCs w:val="24"/>
        </w:rPr>
      </w:pPr>
      <w:r w:rsidRPr="00EC1258">
        <w:rPr>
          <w:rFonts w:ascii="Times New Roman" w:hAnsi="Times New Roman" w:cs="Times New Roman"/>
          <w:b/>
          <w:i/>
          <w:sz w:val="24"/>
          <w:szCs w:val="24"/>
        </w:rPr>
        <w:t>Si l’individu réclamé a été antérieurement l’objet, en quelque pays que ce soit, d’une condamnation définitive à deux ans d’emprisonnement, ou plus, pour délit de droit commun, l’extradition est accordée, suivant les règles précédentes, c’est-à-dire seulement pour les crimes ou délits mais sans égard au taux de la peine encourue prononcée pour la dernière infraction.</w:t>
      </w:r>
    </w:p>
    <w:p w:rsidR="003F0151" w:rsidRPr="00EC1258" w:rsidRDefault="003F0151" w:rsidP="00EC1258">
      <w:pPr>
        <w:autoSpaceDE w:val="0"/>
        <w:autoSpaceDN w:val="0"/>
        <w:adjustRightInd w:val="0"/>
        <w:spacing w:after="0" w:line="360" w:lineRule="auto"/>
        <w:ind w:left="2126"/>
        <w:jc w:val="both"/>
        <w:rPr>
          <w:rFonts w:ascii="Times New Roman" w:hAnsi="Times New Roman" w:cs="Times New Roman"/>
          <w:b/>
          <w:i/>
          <w:sz w:val="24"/>
          <w:szCs w:val="24"/>
        </w:rPr>
      </w:pPr>
      <w:r w:rsidRPr="00EC1258">
        <w:rPr>
          <w:rFonts w:ascii="Times New Roman" w:hAnsi="Times New Roman" w:cs="Times New Roman"/>
          <w:b/>
          <w:i/>
          <w:sz w:val="24"/>
          <w:szCs w:val="24"/>
        </w:rPr>
        <w:t xml:space="preserve">Les dispositons précédentes s’appliquent aux infractions commises par les militaires, marins ou assimilés lorsqu’elles sont punies par la loi sénégalaise comme infraction de droit commun. </w:t>
      </w:r>
    </w:p>
    <w:p w:rsidR="003F0151" w:rsidRDefault="003F0151" w:rsidP="00D165BE">
      <w:pPr>
        <w:autoSpaceDE w:val="0"/>
        <w:autoSpaceDN w:val="0"/>
        <w:adjustRightInd w:val="0"/>
        <w:spacing w:after="0" w:line="360" w:lineRule="auto"/>
        <w:ind w:left="2126"/>
        <w:jc w:val="both"/>
        <w:rPr>
          <w:rFonts w:ascii="Times New Roman" w:hAnsi="Times New Roman" w:cs="Times New Roman"/>
          <w:sz w:val="28"/>
          <w:szCs w:val="28"/>
        </w:rPr>
      </w:pPr>
      <w:r w:rsidRPr="00EC1258">
        <w:rPr>
          <w:rFonts w:ascii="Times New Roman" w:hAnsi="Times New Roman" w:cs="Times New Roman"/>
          <w:b/>
          <w:i/>
          <w:sz w:val="24"/>
          <w:szCs w:val="24"/>
        </w:rPr>
        <w:t>Il n’est pas innové quand à la pratique et à la remise des marins déserteurs</w:t>
      </w:r>
      <w:r>
        <w:rPr>
          <w:rFonts w:ascii="Times New Roman" w:hAnsi="Times New Roman" w:cs="Times New Roman"/>
          <w:sz w:val="28"/>
          <w:szCs w:val="28"/>
        </w:rPr>
        <w:t>”</w:t>
      </w:r>
    </w:p>
    <w:p w:rsidR="00D165BE" w:rsidRDefault="00D165BE" w:rsidP="00D165BE">
      <w:pPr>
        <w:autoSpaceDE w:val="0"/>
        <w:autoSpaceDN w:val="0"/>
        <w:adjustRightInd w:val="0"/>
        <w:spacing w:after="0" w:line="240" w:lineRule="auto"/>
        <w:jc w:val="both"/>
        <w:rPr>
          <w:rFonts w:ascii="Times New Roman" w:hAnsi="Times New Roman" w:cs="Times New Roman"/>
          <w:b/>
          <w:bCs/>
          <w:sz w:val="28"/>
          <w:szCs w:val="28"/>
        </w:rPr>
      </w:pPr>
    </w:p>
    <w:p w:rsidR="00D165BE" w:rsidRPr="00581CAC" w:rsidRDefault="00D165BE" w:rsidP="00D165BE">
      <w:pPr>
        <w:autoSpaceDE w:val="0"/>
        <w:autoSpaceDN w:val="0"/>
        <w:adjustRightInd w:val="0"/>
        <w:spacing w:after="0" w:line="360" w:lineRule="auto"/>
        <w:ind w:left="2126"/>
        <w:jc w:val="both"/>
        <w:rPr>
          <w:rFonts w:ascii="Times New Roman" w:hAnsi="Times New Roman" w:cs="Times New Roman"/>
          <w:b/>
          <w:bCs/>
          <w:sz w:val="25"/>
          <w:szCs w:val="25"/>
        </w:rPr>
      </w:pPr>
      <w:r w:rsidRPr="00422782">
        <w:rPr>
          <w:rFonts w:ascii="Times New Roman" w:hAnsi="Times New Roman" w:cs="Times New Roman"/>
          <w:b/>
          <w:bCs/>
          <w:sz w:val="28"/>
          <w:szCs w:val="28"/>
        </w:rPr>
        <w:t xml:space="preserve">B. </w:t>
      </w:r>
      <w:r w:rsidRPr="00581CAC">
        <w:rPr>
          <w:rFonts w:ascii="Times New Roman" w:hAnsi="Times New Roman" w:cs="Times New Roman"/>
          <w:b/>
          <w:bCs/>
          <w:sz w:val="25"/>
          <w:szCs w:val="25"/>
        </w:rPr>
        <w:t>Exemples de coopération entre les États dans lesquels la Convention a servi de fondement pour l’extradition, et cas dans lesquels l’État a accordé l’extradition d’une personne soupçonnée d’avoir commis l’une des infractions visées plus haut</w:t>
      </w:r>
    </w:p>
    <w:p w:rsidR="00D165BE" w:rsidRPr="00422782" w:rsidRDefault="00D165BE" w:rsidP="00D165BE">
      <w:pPr>
        <w:autoSpaceDE w:val="0"/>
        <w:autoSpaceDN w:val="0"/>
        <w:adjustRightInd w:val="0"/>
        <w:spacing w:after="0" w:line="240" w:lineRule="auto"/>
        <w:jc w:val="both"/>
        <w:rPr>
          <w:rFonts w:ascii="Times New Roman" w:hAnsi="Times New Roman" w:cs="Times New Roman"/>
          <w:b/>
          <w:bCs/>
          <w:sz w:val="28"/>
          <w:szCs w:val="28"/>
        </w:rPr>
      </w:pPr>
    </w:p>
    <w:p w:rsidR="00D165BE" w:rsidRDefault="00D165BE" w:rsidP="00CA1090">
      <w:pPr>
        <w:autoSpaceDE w:val="0"/>
        <w:autoSpaceDN w:val="0"/>
        <w:adjustRightInd w:val="0"/>
        <w:spacing w:after="0" w:line="360" w:lineRule="auto"/>
        <w:ind w:left="2126"/>
        <w:jc w:val="both"/>
        <w:rPr>
          <w:rFonts w:ascii="Times New Roman" w:hAnsi="Times New Roman" w:cs="Times New Roman"/>
          <w:sz w:val="28"/>
          <w:szCs w:val="28"/>
        </w:rPr>
      </w:pPr>
      <w:r w:rsidRPr="00422782">
        <w:rPr>
          <w:rFonts w:ascii="Times New Roman" w:hAnsi="Times New Roman" w:cs="Times New Roman"/>
          <w:sz w:val="28"/>
          <w:szCs w:val="28"/>
        </w:rPr>
        <w:t>Aucun exemple d’extradition fondée sur la Convention n’a été rapporté.</w:t>
      </w:r>
    </w:p>
    <w:p w:rsidR="00C94F6C" w:rsidRPr="00422782" w:rsidRDefault="00C94F6C" w:rsidP="00D165BE">
      <w:pPr>
        <w:autoSpaceDE w:val="0"/>
        <w:autoSpaceDN w:val="0"/>
        <w:adjustRightInd w:val="0"/>
        <w:spacing w:after="0" w:line="240" w:lineRule="auto"/>
        <w:ind w:left="2127"/>
        <w:jc w:val="both"/>
        <w:rPr>
          <w:rFonts w:ascii="Times New Roman" w:hAnsi="Times New Roman" w:cs="Times New Roman"/>
          <w:sz w:val="28"/>
          <w:szCs w:val="28"/>
        </w:rPr>
      </w:pPr>
    </w:p>
    <w:p w:rsidR="00D165BE" w:rsidRPr="00581CAC" w:rsidRDefault="00D165BE" w:rsidP="00D165BE">
      <w:pPr>
        <w:autoSpaceDE w:val="0"/>
        <w:autoSpaceDN w:val="0"/>
        <w:adjustRightInd w:val="0"/>
        <w:spacing w:after="0" w:line="240" w:lineRule="auto"/>
        <w:ind w:left="2127"/>
        <w:jc w:val="both"/>
        <w:rPr>
          <w:rFonts w:ascii="Times New Roman" w:hAnsi="Times New Roman" w:cs="Times New Roman"/>
          <w:b/>
          <w:bCs/>
          <w:sz w:val="25"/>
          <w:szCs w:val="25"/>
        </w:rPr>
      </w:pPr>
      <w:r w:rsidRPr="00422782">
        <w:rPr>
          <w:rFonts w:ascii="Times New Roman" w:hAnsi="Times New Roman" w:cs="Times New Roman"/>
          <w:b/>
          <w:bCs/>
          <w:sz w:val="28"/>
          <w:szCs w:val="28"/>
        </w:rPr>
        <w:t xml:space="preserve">C. </w:t>
      </w:r>
      <w:r w:rsidRPr="00581CAC">
        <w:rPr>
          <w:rFonts w:ascii="Times New Roman" w:hAnsi="Times New Roman" w:cs="Times New Roman"/>
          <w:b/>
          <w:bCs/>
          <w:sz w:val="25"/>
          <w:szCs w:val="25"/>
        </w:rPr>
        <w:t>Infraction politique</w:t>
      </w:r>
    </w:p>
    <w:p w:rsidR="00D165BE" w:rsidRDefault="00D165BE" w:rsidP="00D165BE">
      <w:pPr>
        <w:autoSpaceDE w:val="0"/>
        <w:autoSpaceDN w:val="0"/>
        <w:adjustRightInd w:val="0"/>
        <w:spacing w:after="0" w:line="240" w:lineRule="auto"/>
        <w:ind w:left="2127"/>
        <w:jc w:val="both"/>
        <w:rPr>
          <w:rFonts w:ascii="Times New Roman" w:hAnsi="Times New Roman" w:cs="Times New Roman"/>
          <w:b/>
          <w:bCs/>
          <w:sz w:val="28"/>
          <w:szCs w:val="28"/>
        </w:rPr>
      </w:pPr>
    </w:p>
    <w:p w:rsidR="0087130F" w:rsidRDefault="0087130F" w:rsidP="00D165BE">
      <w:pPr>
        <w:autoSpaceDE w:val="0"/>
        <w:autoSpaceDN w:val="0"/>
        <w:adjustRightInd w:val="0"/>
        <w:spacing w:after="0" w:line="240" w:lineRule="auto"/>
        <w:ind w:left="2127"/>
        <w:jc w:val="both"/>
        <w:rPr>
          <w:rFonts w:ascii="Times New Roman" w:hAnsi="Times New Roman" w:cs="Times New Roman"/>
          <w:bCs/>
          <w:sz w:val="28"/>
          <w:szCs w:val="28"/>
        </w:rPr>
      </w:pPr>
      <w:r w:rsidRPr="004D5D33">
        <w:rPr>
          <w:rFonts w:ascii="Times New Roman" w:hAnsi="Times New Roman" w:cs="Times New Roman"/>
          <w:bCs/>
          <w:i/>
          <w:sz w:val="28"/>
          <w:szCs w:val="28"/>
        </w:rPr>
        <w:t>L</w:t>
      </w:r>
      <w:r w:rsidRPr="004D5D33">
        <w:rPr>
          <w:rFonts w:ascii="Times New Roman" w:hAnsi="Times New Roman" w:cs="Times New Roman"/>
          <w:b/>
          <w:bCs/>
          <w:i/>
          <w:sz w:val="28"/>
          <w:szCs w:val="28"/>
        </w:rPr>
        <w:t>’article 5</w:t>
      </w:r>
      <w:r>
        <w:rPr>
          <w:rFonts w:ascii="Times New Roman" w:hAnsi="Times New Roman" w:cs="Times New Roman"/>
          <w:bCs/>
          <w:sz w:val="28"/>
          <w:szCs w:val="28"/>
        </w:rPr>
        <w:t xml:space="preserve"> de la loi n° 71-77 du 28 décembre 1971 dispose :</w:t>
      </w:r>
    </w:p>
    <w:p w:rsidR="0087130F" w:rsidRDefault="0087130F" w:rsidP="00D165BE">
      <w:pPr>
        <w:autoSpaceDE w:val="0"/>
        <w:autoSpaceDN w:val="0"/>
        <w:adjustRightInd w:val="0"/>
        <w:spacing w:after="0" w:line="240" w:lineRule="auto"/>
        <w:ind w:left="2127"/>
        <w:jc w:val="both"/>
        <w:rPr>
          <w:rFonts w:ascii="Times New Roman" w:hAnsi="Times New Roman" w:cs="Times New Roman"/>
          <w:bCs/>
          <w:sz w:val="28"/>
          <w:szCs w:val="28"/>
        </w:rPr>
      </w:pPr>
    </w:p>
    <w:p w:rsidR="0087130F" w:rsidRPr="004D5D33" w:rsidRDefault="0087130F" w:rsidP="004D5D33">
      <w:pPr>
        <w:autoSpaceDE w:val="0"/>
        <w:autoSpaceDN w:val="0"/>
        <w:adjustRightInd w:val="0"/>
        <w:spacing w:after="0" w:line="240" w:lineRule="auto"/>
        <w:ind w:left="2127"/>
        <w:jc w:val="both"/>
        <w:rPr>
          <w:rFonts w:ascii="Times New Roman" w:hAnsi="Times New Roman" w:cs="Times New Roman"/>
          <w:b/>
          <w:bCs/>
          <w:i/>
          <w:sz w:val="24"/>
          <w:szCs w:val="24"/>
        </w:rPr>
      </w:pPr>
      <w:r>
        <w:rPr>
          <w:rFonts w:ascii="Times New Roman" w:hAnsi="Times New Roman" w:cs="Times New Roman"/>
          <w:bCs/>
          <w:sz w:val="28"/>
          <w:szCs w:val="28"/>
        </w:rPr>
        <w:t>“</w:t>
      </w:r>
      <w:r w:rsidRPr="004D5D33">
        <w:rPr>
          <w:rFonts w:ascii="Times New Roman" w:hAnsi="Times New Roman" w:cs="Times New Roman"/>
          <w:b/>
          <w:bCs/>
          <w:i/>
          <w:sz w:val="24"/>
          <w:szCs w:val="24"/>
        </w:rPr>
        <w:t>L’extradition n’est pas accordée :</w:t>
      </w:r>
    </w:p>
    <w:p w:rsidR="0087130F" w:rsidRPr="004D5D33" w:rsidRDefault="0087130F" w:rsidP="00267DFE">
      <w:pPr>
        <w:autoSpaceDE w:val="0"/>
        <w:autoSpaceDN w:val="0"/>
        <w:adjustRightInd w:val="0"/>
        <w:spacing w:after="0" w:line="360" w:lineRule="auto"/>
        <w:ind w:left="2126"/>
        <w:jc w:val="both"/>
        <w:rPr>
          <w:rFonts w:ascii="Times New Roman" w:hAnsi="Times New Roman" w:cs="Times New Roman"/>
          <w:b/>
          <w:bCs/>
          <w:i/>
          <w:sz w:val="24"/>
          <w:szCs w:val="24"/>
        </w:rPr>
      </w:pPr>
      <w:r w:rsidRPr="004D5D33">
        <w:rPr>
          <w:rFonts w:ascii="Times New Roman" w:hAnsi="Times New Roman" w:cs="Times New Roman"/>
          <w:b/>
          <w:bCs/>
          <w:i/>
          <w:sz w:val="24"/>
          <w:szCs w:val="24"/>
        </w:rPr>
        <w:lastRenderedPageBreak/>
        <w:t>1° Lorsque l’individu, objet de la deman</w:t>
      </w:r>
      <w:r w:rsidR="00267DFE" w:rsidRPr="004D5D33">
        <w:rPr>
          <w:rFonts w:ascii="Times New Roman" w:hAnsi="Times New Roman" w:cs="Times New Roman"/>
          <w:b/>
          <w:bCs/>
          <w:i/>
          <w:sz w:val="24"/>
          <w:szCs w:val="24"/>
        </w:rPr>
        <w:t>de, est national sénégalais, la qualité de national étant appréciée à l’époque de l’infraction pour laquelle l’extradition est requise ;</w:t>
      </w:r>
    </w:p>
    <w:p w:rsidR="00267DFE" w:rsidRPr="004D5D33" w:rsidRDefault="00267DFE" w:rsidP="004D5D33">
      <w:pPr>
        <w:autoSpaceDE w:val="0"/>
        <w:autoSpaceDN w:val="0"/>
        <w:adjustRightInd w:val="0"/>
        <w:spacing w:after="0" w:line="360" w:lineRule="auto"/>
        <w:ind w:left="2126"/>
        <w:jc w:val="both"/>
        <w:rPr>
          <w:rFonts w:ascii="Times New Roman" w:hAnsi="Times New Roman" w:cs="Times New Roman"/>
          <w:b/>
          <w:bCs/>
          <w:i/>
          <w:sz w:val="24"/>
          <w:szCs w:val="24"/>
        </w:rPr>
      </w:pPr>
      <w:r w:rsidRPr="004D5D33">
        <w:rPr>
          <w:rFonts w:ascii="Times New Roman" w:hAnsi="Times New Roman" w:cs="Times New Roman"/>
          <w:b/>
          <w:bCs/>
          <w:i/>
          <w:sz w:val="24"/>
          <w:szCs w:val="24"/>
        </w:rPr>
        <w:t>2° Lorsque le crime ou délit a un caractère politique ou lorsqu’il résulte des circonstances que l’extradition est demandée dans un but politique.</w:t>
      </w:r>
    </w:p>
    <w:p w:rsidR="00267DFE" w:rsidRPr="004D5D33" w:rsidRDefault="00267DFE" w:rsidP="00267DFE">
      <w:pPr>
        <w:autoSpaceDE w:val="0"/>
        <w:autoSpaceDN w:val="0"/>
        <w:adjustRightInd w:val="0"/>
        <w:spacing w:after="0" w:line="360" w:lineRule="auto"/>
        <w:ind w:left="2126"/>
        <w:jc w:val="both"/>
        <w:rPr>
          <w:rFonts w:ascii="Times New Roman" w:hAnsi="Times New Roman" w:cs="Times New Roman"/>
          <w:b/>
          <w:bCs/>
          <w:i/>
          <w:sz w:val="24"/>
          <w:szCs w:val="24"/>
        </w:rPr>
      </w:pPr>
      <w:r w:rsidRPr="004D5D33">
        <w:rPr>
          <w:rFonts w:ascii="Times New Roman" w:hAnsi="Times New Roman" w:cs="Times New Roman"/>
          <w:b/>
          <w:bCs/>
          <w:i/>
          <w:sz w:val="24"/>
          <w:szCs w:val="24"/>
        </w:rPr>
        <w:t>En ce qui concerne les actes commis au cours d’une insurrection ou d’une guerre civile ou par l’un  ou l’autre des partis engagés dans la lutte et dans l’intérêt de sa cause, ils ne pourront donner lieu à l’extradition que s’ils constituent des actes de barbaries odieuses et de vandalisme défendus suivant les lois de la guerre, et seulement lorsque la guerre civile a pris fin ;</w:t>
      </w:r>
    </w:p>
    <w:p w:rsidR="00267DFE" w:rsidRPr="004D5D33" w:rsidRDefault="00267DFE" w:rsidP="00267DFE">
      <w:pPr>
        <w:autoSpaceDE w:val="0"/>
        <w:autoSpaceDN w:val="0"/>
        <w:adjustRightInd w:val="0"/>
        <w:spacing w:after="0" w:line="360" w:lineRule="auto"/>
        <w:ind w:left="2126"/>
        <w:jc w:val="both"/>
        <w:rPr>
          <w:rFonts w:ascii="Times New Roman" w:hAnsi="Times New Roman" w:cs="Times New Roman"/>
          <w:b/>
          <w:bCs/>
          <w:i/>
          <w:sz w:val="24"/>
          <w:szCs w:val="24"/>
        </w:rPr>
      </w:pPr>
      <w:r w:rsidRPr="004D5D33">
        <w:rPr>
          <w:rFonts w:ascii="Times New Roman" w:hAnsi="Times New Roman" w:cs="Times New Roman"/>
          <w:b/>
          <w:bCs/>
          <w:i/>
          <w:sz w:val="24"/>
          <w:szCs w:val="24"/>
        </w:rPr>
        <w:t>3° Lorsque les crimes ou délits ont été commis au Sénégal ;</w:t>
      </w:r>
    </w:p>
    <w:p w:rsidR="00267DFE" w:rsidRDefault="00267DFE" w:rsidP="00267DFE">
      <w:pPr>
        <w:autoSpaceDE w:val="0"/>
        <w:autoSpaceDN w:val="0"/>
        <w:adjustRightInd w:val="0"/>
        <w:spacing w:after="0" w:line="360" w:lineRule="auto"/>
        <w:ind w:left="2126"/>
        <w:jc w:val="both"/>
        <w:rPr>
          <w:rFonts w:ascii="Times New Roman" w:hAnsi="Times New Roman" w:cs="Times New Roman"/>
          <w:bCs/>
          <w:sz w:val="28"/>
          <w:szCs w:val="28"/>
        </w:rPr>
      </w:pPr>
      <w:r w:rsidRPr="004D5D33">
        <w:rPr>
          <w:rFonts w:ascii="Times New Roman" w:hAnsi="Times New Roman" w:cs="Times New Roman"/>
          <w:b/>
          <w:bCs/>
          <w:i/>
          <w:sz w:val="24"/>
          <w:szCs w:val="24"/>
        </w:rPr>
        <w:t>4° Lorsque, d’après les lois de l’Etat requérant ou celle de l’Etat requis, la prescription de l’action s’est trouvée acquise antérieurement à la demande de l’extradition, ou la prescription de la peine antérieurement à l’arrestation de l’individu réclamé et d’une façon générale toutes les fois que l’action publique sera éteinte</w:t>
      </w:r>
      <w:r>
        <w:rPr>
          <w:rFonts w:ascii="Times New Roman" w:hAnsi="Times New Roman" w:cs="Times New Roman"/>
          <w:bCs/>
          <w:sz w:val="28"/>
          <w:szCs w:val="28"/>
        </w:rPr>
        <w:t>”.</w:t>
      </w:r>
    </w:p>
    <w:p w:rsidR="004D5D33" w:rsidRPr="004D5D33" w:rsidRDefault="004D5D33" w:rsidP="00267DFE">
      <w:pPr>
        <w:autoSpaceDE w:val="0"/>
        <w:autoSpaceDN w:val="0"/>
        <w:adjustRightInd w:val="0"/>
        <w:spacing w:after="0" w:line="360" w:lineRule="auto"/>
        <w:ind w:left="2126"/>
        <w:jc w:val="both"/>
        <w:rPr>
          <w:rFonts w:ascii="Times New Roman" w:hAnsi="Times New Roman" w:cs="Times New Roman"/>
          <w:bCs/>
          <w:sz w:val="16"/>
          <w:szCs w:val="16"/>
        </w:rPr>
      </w:pPr>
    </w:p>
    <w:p w:rsidR="002702AC" w:rsidRDefault="002702AC" w:rsidP="00267DFE">
      <w:pPr>
        <w:autoSpaceDE w:val="0"/>
        <w:autoSpaceDN w:val="0"/>
        <w:adjustRightInd w:val="0"/>
        <w:spacing w:after="0" w:line="360" w:lineRule="auto"/>
        <w:ind w:left="2126"/>
        <w:jc w:val="both"/>
        <w:rPr>
          <w:rFonts w:ascii="Times New Roman" w:hAnsi="Times New Roman" w:cs="Times New Roman"/>
          <w:bCs/>
          <w:sz w:val="28"/>
          <w:szCs w:val="28"/>
        </w:rPr>
      </w:pPr>
      <w:r>
        <w:rPr>
          <w:rFonts w:ascii="Times New Roman" w:hAnsi="Times New Roman" w:cs="Times New Roman"/>
          <w:bCs/>
          <w:sz w:val="28"/>
          <w:szCs w:val="28"/>
        </w:rPr>
        <w:t>Il n’y a pas encore d’application</w:t>
      </w:r>
      <w:r w:rsidR="00943562">
        <w:rPr>
          <w:rFonts w:ascii="Times New Roman" w:hAnsi="Times New Roman" w:cs="Times New Roman"/>
          <w:bCs/>
          <w:sz w:val="28"/>
          <w:szCs w:val="28"/>
        </w:rPr>
        <w:t xml:space="preserve"> au Sénégal d’une extradition fondée sur des mobiles politiques</w:t>
      </w:r>
      <w:r>
        <w:rPr>
          <w:rFonts w:ascii="Times New Roman" w:hAnsi="Times New Roman" w:cs="Times New Roman"/>
          <w:bCs/>
          <w:sz w:val="28"/>
          <w:szCs w:val="28"/>
        </w:rPr>
        <w:t>.</w:t>
      </w:r>
    </w:p>
    <w:p w:rsidR="00D165BE" w:rsidRPr="00422782" w:rsidRDefault="00D165BE" w:rsidP="004D5D33">
      <w:pPr>
        <w:autoSpaceDE w:val="0"/>
        <w:autoSpaceDN w:val="0"/>
        <w:adjustRightInd w:val="0"/>
        <w:spacing w:after="0" w:line="240" w:lineRule="auto"/>
        <w:jc w:val="both"/>
        <w:rPr>
          <w:rFonts w:ascii="Times New Roman" w:hAnsi="Times New Roman" w:cs="Times New Roman"/>
          <w:sz w:val="28"/>
          <w:szCs w:val="28"/>
        </w:rPr>
      </w:pPr>
    </w:p>
    <w:p w:rsidR="00D165BE" w:rsidRPr="00422782" w:rsidRDefault="00D165BE" w:rsidP="00EB4BDB">
      <w:pPr>
        <w:autoSpaceDE w:val="0"/>
        <w:autoSpaceDN w:val="0"/>
        <w:adjustRightInd w:val="0"/>
        <w:spacing w:after="0" w:line="360" w:lineRule="auto"/>
        <w:ind w:left="2126"/>
        <w:jc w:val="both"/>
        <w:rPr>
          <w:rFonts w:ascii="Times New Roman" w:hAnsi="Times New Roman" w:cs="Times New Roman"/>
          <w:b/>
          <w:bCs/>
          <w:sz w:val="28"/>
          <w:szCs w:val="28"/>
        </w:rPr>
      </w:pPr>
      <w:r w:rsidRPr="00422782">
        <w:rPr>
          <w:rFonts w:ascii="Times New Roman" w:hAnsi="Times New Roman" w:cs="Times New Roman"/>
          <w:b/>
          <w:bCs/>
          <w:sz w:val="28"/>
          <w:szCs w:val="28"/>
        </w:rPr>
        <w:t xml:space="preserve">D. </w:t>
      </w:r>
      <w:r w:rsidRPr="00581CAC">
        <w:rPr>
          <w:rFonts w:ascii="Times New Roman" w:hAnsi="Times New Roman" w:cs="Times New Roman"/>
          <w:b/>
          <w:bCs/>
          <w:sz w:val="25"/>
          <w:szCs w:val="25"/>
        </w:rPr>
        <w:t>Autorité qui statue sur une demande d’extradition et critères arrêtés pour ce faire</w:t>
      </w:r>
    </w:p>
    <w:p w:rsidR="00D165BE" w:rsidRDefault="00D165BE" w:rsidP="00D165BE">
      <w:pPr>
        <w:autoSpaceDE w:val="0"/>
        <w:autoSpaceDN w:val="0"/>
        <w:adjustRightInd w:val="0"/>
        <w:spacing w:after="0" w:line="240" w:lineRule="auto"/>
        <w:ind w:left="2127"/>
        <w:jc w:val="both"/>
        <w:rPr>
          <w:rFonts w:ascii="Times New Roman" w:hAnsi="Times New Roman" w:cs="Times New Roman"/>
          <w:b/>
          <w:bCs/>
          <w:sz w:val="28"/>
          <w:szCs w:val="28"/>
        </w:rPr>
      </w:pPr>
    </w:p>
    <w:p w:rsidR="00D2659E" w:rsidRDefault="00D2659E" w:rsidP="00D2659E">
      <w:pPr>
        <w:autoSpaceDE w:val="0"/>
        <w:autoSpaceDN w:val="0"/>
        <w:adjustRightInd w:val="0"/>
        <w:spacing w:after="0" w:line="360" w:lineRule="auto"/>
        <w:ind w:left="2126"/>
        <w:jc w:val="both"/>
        <w:rPr>
          <w:rFonts w:ascii="Times New Roman" w:hAnsi="Times New Roman" w:cs="Times New Roman"/>
          <w:bCs/>
          <w:sz w:val="28"/>
          <w:szCs w:val="28"/>
        </w:rPr>
      </w:pPr>
      <w:r w:rsidRPr="00D2659E">
        <w:rPr>
          <w:rFonts w:ascii="Times New Roman" w:hAnsi="Times New Roman" w:cs="Times New Roman"/>
          <w:bCs/>
          <w:sz w:val="28"/>
          <w:szCs w:val="28"/>
        </w:rPr>
        <w:t xml:space="preserve">Il ressort des articles </w:t>
      </w:r>
      <w:r w:rsidRPr="0087137A">
        <w:rPr>
          <w:rFonts w:ascii="Times New Roman" w:hAnsi="Times New Roman" w:cs="Times New Roman"/>
          <w:b/>
          <w:bCs/>
          <w:i/>
          <w:sz w:val="28"/>
          <w:szCs w:val="28"/>
        </w:rPr>
        <w:t>9, 10, 11, 12, 13, 14, 15, 16, 17, 18</w:t>
      </w:r>
      <w:r>
        <w:rPr>
          <w:rFonts w:ascii="Times New Roman" w:hAnsi="Times New Roman" w:cs="Times New Roman"/>
          <w:bCs/>
          <w:sz w:val="28"/>
          <w:szCs w:val="28"/>
        </w:rPr>
        <w:t xml:space="preserve"> de la loi n° 71-77 du 28 décembre 1971 les dispositions suivantes : </w:t>
      </w:r>
    </w:p>
    <w:p w:rsidR="00D2659E" w:rsidRPr="00BB141D" w:rsidRDefault="00D2659E" w:rsidP="00D2659E">
      <w:pPr>
        <w:autoSpaceDE w:val="0"/>
        <w:autoSpaceDN w:val="0"/>
        <w:adjustRightInd w:val="0"/>
        <w:spacing w:after="0" w:line="360" w:lineRule="auto"/>
        <w:ind w:left="2126"/>
        <w:jc w:val="both"/>
        <w:rPr>
          <w:rFonts w:ascii="Times New Roman" w:hAnsi="Times New Roman" w:cs="Times New Roman"/>
          <w:bCs/>
          <w:sz w:val="16"/>
          <w:szCs w:val="16"/>
        </w:rPr>
      </w:pPr>
    </w:p>
    <w:p w:rsidR="00D2659E" w:rsidRPr="00BB6AC5" w:rsidRDefault="00D2659E" w:rsidP="00D2659E">
      <w:pPr>
        <w:autoSpaceDE w:val="0"/>
        <w:autoSpaceDN w:val="0"/>
        <w:adjustRightInd w:val="0"/>
        <w:spacing w:after="0" w:line="360" w:lineRule="auto"/>
        <w:ind w:left="2126"/>
        <w:jc w:val="both"/>
        <w:rPr>
          <w:rFonts w:ascii="Times New Roman" w:hAnsi="Times New Roman" w:cs="Times New Roman"/>
          <w:bCs/>
          <w:i/>
          <w:sz w:val="28"/>
          <w:szCs w:val="28"/>
        </w:rPr>
      </w:pPr>
      <w:r w:rsidRPr="00581CAC">
        <w:rPr>
          <w:rFonts w:ascii="Times New Roman" w:hAnsi="Times New Roman" w:cs="Times New Roman"/>
          <w:b/>
          <w:bCs/>
          <w:i/>
          <w:sz w:val="26"/>
          <w:szCs w:val="26"/>
        </w:rPr>
        <w:t>Article 9</w:t>
      </w:r>
      <w:r w:rsidRPr="00BB6AC5">
        <w:rPr>
          <w:rFonts w:ascii="Times New Roman" w:hAnsi="Times New Roman" w:cs="Times New Roman"/>
          <w:bCs/>
          <w:i/>
          <w:sz w:val="28"/>
          <w:szCs w:val="28"/>
        </w:rPr>
        <w:t xml:space="preserve"> </w:t>
      </w:r>
      <w:r w:rsidR="00C514F5">
        <w:rPr>
          <w:rFonts w:ascii="Times New Roman" w:hAnsi="Times New Roman" w:cs="Times New Roman"/>
          <w:bCs/>
          <w:i/>
          <w:sz w:val="28"/>
          <w:szCs w:val="28"/>
        </w:rPr>
        <w:t xml:space="preserve">de la loi n° 71-77 du 28 </w:t>
      </w:r>
      <w:r w:rsidR="00AD12AD">
        <w:rPr>
          <w:rFonts w:ascii="Times New Roman" w:hAnsi="Times New Roman" w:cs="Times New Roman"/>
          <w:bCs/>
          <w:i/>
          <w:sz w:val="28"/>
          <w:szCs w:val="28"/>
        </w:rPr>
        <w:t>décembre</w:t>
      </w:r>
      <w:r w:rsidR="00C514F5">
        <w:rPr>
          <w:rFonts w:ascii="Times New Roman" w:hAnsi="Times New Roman" w:cs="Times New Roman"/>
          <w:bCs/>
          <w:i/>
          <w:sz w:val="28"/>
          <w:szCs w:val="28"/>
        </w:rPr>
        <w:t xml:space="preserve"> 1971</w:t>
      </w:r>
      <w:r w:rsidRPr="00BB6AC5">
        <w:rPr>
          <w:rFonts w:ascii="Times New Roman" w:hAnsi="Times New Roman" w:cs="Times New Roman"/>
          <w:bCs/>
          <w:i/>
          <w:sz w:val="28"/>
          <w:szCs w:val="28"/>
        </w:rPr>
        <w:t xml:space="preserve"> :</w:t>
      </w:r>
    </w:p>
    <w:p w:rsidR="00D2659E" w:rsidRPr="00581CAC" w:rsidRDefault="00D2659E" w:rsidP="00581CAC">
      <w:pPr>
        <w:autoSpaceDE w:val="0"/>
        <w:autoSpaceDN w:val="0"/>
        <w:adjustRightInd w:val="0"/>
        <w:spacing w:after="0" w:line="360" w:lineRule="auto"/>
        <w:ind w:left="2126"/>
        <w:jc w:val="both"/>
        <w:rPr>
          <w:rFonts w:ascii="Times New Roman" w:hAnsi="Times New Roman" w:cs="Times New Roman"/>
          <w:b/>
          <w:bCs/>
          <w:i/>
          <w:sz w:val="24"/>
          <w:szCs w:val="24"/>
        </w:rPr>
      </w:pPr>
      <w:r>
        <w:rPr>
          <w:rFonts w:ascii="Times New Roman" w:hAnsi="Times New Roman" w:cs="Times New Roman"/>
          <w:bCs/>
          <w:sz w:val="28"/>
          <w:szCs w:val="28"/>
        </w:rPr>
        <w:t>“</w:t>
      </w:r>
      <w:r w:rsidRPr="00581CAC">
        <w:rPr>
          <w:rFonts w:ascii="Times New Roman" w:hAnsi="Times New Roman" w:cs="Times New Roman"/>
          <w:b/>
          <w:bCs/>
          <w:i/>
          <w:sz w:val="24"/>
          <w:szCs w:val="24"/>
        </w:rPr>
        <w:t xml:space="preserve">Toute demande d’extradition est adressée au Gouvernement sénégalais par voie diplomatique et accompagnée, soit d’un jugement ou d’un arrêt de condamnation, même par défaut ou </w:t>
      </w:r>
      <w:r w:rsidR="00451D76" w:rsidRPr="00581CAC">
        <w:rPr>
          <w:rFonts w:ascii="Times New Roman" w:hAnsi="Times New Roman" w:cs="Times New Roman"/>
          <w:b/>
          <w:bCs/>
          <w:i/>
          <w:sz w:val="24"/>
          <w:szCs w:val="24"/>
        </w:rPr>
        <w:t>par coutuma</w:t>
      </w:r>
      <w:r w:rsidRPr="00581CAC">
        <w:rPr>
          <w:rFonts w:ascii="Times New Roman" w:hAnsi="Times New Roman" w:cs="Times New Roman"/>
          <w:b/>
          <w:bCs/>
          <w:i/>
          <w:sz w:val="24"/>
          <w:szCs w:val="24"/>
        </w:rPr>
        <w:t xml:space="preserve">ce, </w:t>
      </w:r>
      <w:r w:rsidRPr="00581CAC">
        <w:rPr>
          <w:rFonts w:ascii="Times New Roman" w:hAnsi="Times New Roman" w:cs="Times New Roman"/>
          <w:b/>
          <w:bCs/>
          <w:i/>
          <w:sz w:val="24"/>
          <w:szCs w:val="24"/>
        </w:rPr>
        <w:lastRenderedPageBreak/>
        <w:t>soit d’un acte de procédure criminelle décrétant formellement ou opérant de plein droit le renvoi de l’inculpé ou de l’</w:t>
      </w:r>
      <w:r w:rsidR="00451D76" w:rsidRPr="00581CAC">
        <w:rPr>
          <w:rFonts w:ascii="Times New Roman" w:hAnsi="Times New Roman" w:cs="Times New Roman"/>
          <w:b/>
          <w:bCs/>
          <w:i/>
          <w:sz w:val="24"/>
          <w:szCs w:val="24"/>
        </w:rPr>
        <w:t xml:space="preserve">accusé devant la </w:t>
      </w:r>
      <w:r w:rsidRPr="00581CAC">
        <w:rPr>
          <w:rFonts w:ascii="Times New Roman" w:hAnsi="Times New Roman" w:cs="Times New Roman"/>
          <w:b/>
          <w:bCs/>
          <w:i/>
          <w:sz w:val="24"/>
          <w:szCs w:val="24"/>
        </w:rPr>
        <w:t xml:space="preserve"> juridiction répressive, soit d’un mandat d’arrêt ou de tout autre ayant la même force et décerné par l’autorité judiciaire, pourvu que ces derniers actes renferment l’indication précise du fait pour lequel ils sont délivrés et la date de ce fait.</w:t>
      </w:r>
    </w:p>
    <w:p w:rsidR="00D2659E" w:rsidRPr="00581CAC" w:rsidRDefault="00D2659E" w:rsidP="00581CAC">
      <w:pPr>
        <w:autoSpaceDE w:val="0"/>
        <w:autoSpaceDN w:val="0"/>
        <w:adjustRightInd w:val="0"/>
        <w:spacing w:after="0" w:line="360" w:lineRule="auto"/>
        <w:ind w:left="2126"/>
        <w:jc w:val="both"/>
        <w:rPr>
          <w:rFonts w:ascii="Times New Roman" w:hAnsi="Times New Roman" w:cs="Times New Roman"/>
          <w:b/>
          <w:bCs/>
          <w:i/>
          <w:sz w:val="24"/>
          <w:szCs w:val="24"/>
        </w:rPr>
      </w:pPr>
      <w:r w:rsidRPr="00581CAC">
        <w:rPr>
          <w:rFonts w:ascii="Times New Roman" w:hAnsi="Times New Roman" w:cs="Times New Roman"/>
          <w:b/>
          <w:bCs/>
          <w:i/>
          <w:sz w:val="24"/>
          <w:szCs w:val="24"/>
        </w:rPr>
        <w:t>Les pièces ci-dessus mentionnées doivent être produites en original ou en expédition authentique.</w:t>
      </w:r>
    </w:p>
    <w:p w:rsidR="00D2659E" w:rsidRDefault="00D2659E" w:rsidP="00D2659E">
      <w:pPr>
        <w:autoSpaceDE w:val="0"/>
        <w:autoSpaceDN w:val="0"/>
        <w:adjustRightInd w:val="0"/>
        <w:spacing w:after="0" w:line="360" w:lineRule="auto"/>
        <w:ind w:left="2126"/>
        <w:jc w:val="both"/>
        <w:rPr>
          <w:rFonts w:ascii="Times New Roman" w:hAnsi="Times New Roman" w:cs="Times New Roman"/>
          <w:bCs/>
          <w:sz w:val="28"/>
          <w:szCs w:val="28"/>
        </w:rPr>
      </w:pPr>
      <w:r w:rsidRPr="00581CAC">
        <w:rPr>
          <w:rFonts w:ascii="Times New Roman" w:hAnsi="Times New Roman" w:cs="Times New Roman"/>
          <w:b/>
          <w:bCs/>
          <w:i/>
          <w:sz w:val="24"/>
          <w:szCs w:val="24"/>
        </w:rPr>
        <w:t>Le Gouvernement requérant doit produire en même temps la copie des textes de loi applicables au fait incriminé. Il peut joindre un exposé des faits de la cause</w:t>
      </w:r>
      <w:r>
        <w:rPr>
          <w:rFonts w:ascii="Times New Roman" w:hAnsi="Times New Roman" w:cs="Times New Roman"/>
          <w:bCs/>
          <w:sz w:val="28"/>
          <w:szCs w:val="28"/>
        </w:rPr>
        <w:t>”.</w:t>
      </w:r>
    </w:p>
    <w:p w:rsidR="00D2659E" w:rsidRPr="00682672" w:rsidRDefault="00D2659E" w:rsidP="00D2659E">
      <w:pPr>
        <w:autoSpaceDE w:val="0"/>
        <w:autoSpaceDN w:val="0"/>
        <w:adjustRightInd w:val="0"/>
        <w:spacing w:after="0" w:line="360" w:lineRule="auto"/>
        <w:ind w:left="2126"/>
        <w:jc w:val="both"/>
        <w:rPr>
          <w:rFonts w:ascii="Times New Roman" w:hAnsi="Times New Roman" w:cs="Times New Roman"/>
          <w:bCs/>
          <w:sz w:val="16"/>
          <w:szCs w:val="16"/>
        </w:rPr>
      </w:pPr>
    </w:p>
    <w:p w:rsidR="00D2659E" w:rsidRDefault="00D2659E" w:rsidP="00D2659E">
      <w:pPr>
        <w:autoSpaceDE w:val="0"/>
        <w:autoSpaceDN w:val="0"/>
        <w:adjustRightInd w:val="0"/>
        <w:spacing w:after="0" w:line="360" w:lineRule="auto"/>
        <w:ind w:left="2126"/>
        <w:jc w:val="both"/>
        <w:rPr>
          <w:rFonts w:ascii="Times New Roman" w:hAnsi="Times New Roman" w:cs="Times New Roman"/>
          <w:bCs/>
          <w:sz w:val="28"/>
          <w:szCs w:val="28"/>
        </w:rPr>
      </w:pPr>
      <w:r w:rsidRPr="00581CAC">
        <w:rPr>
          <w:rFonts w:ascii="Times New Roman" w:hAnsi="Times New Roman" w:cs="Times New Roman"/>
          <w:b/>
          <w:bCs/>
          <w:i/>
          <w:sz w:val="26"/>
          <w:szCs w:val="26"/>
        </w:rPr>
        <w:t>Article 10</w:t>
      </w:r>
      <w:r w:rsidRPr="002D7314">
        <w:rPr>
          <w:rFonts w:ascii="Times New Roman" w:hAnsi="Times New Roman" w:cs="Times New Roman"/>
          <w:bCs/>
          <w:i/>
          <w:sz w:val="28"/>
          <w:szCs w:val="28"/>
        </w:rPr>
        <w:t xml:space="preserve"> </w:t>
      </w:r>
      <w:r w:rsidR="00AD12AD">
        <w:rPr>
          <w:rFonts w:ascii="Times New Roman" w:hAnsi="Times New Roman" w:cs="Times New Roman"/>
          <w:bCs/>
          <w:i/>
          <w:sz w:val="28"/>
          <w:szCs w:val="28"/>
        </w:rPr>
        <w:t>de la loi n° 71-77 du 28 décembre 1971</w:t>
      </w:r>
      <w:r>
        <w:rPr>
          <w:rFonts w:ascii="Times New Roman" w:hAnsi="Times New Roman" w:cs="Times New Roman"/>
          <w:bCs/>
          <w:sz w:val="28"/>
          <w:szCs w:val="28"/>
        </w:rPr>
        <w:t>: “</w:t>
      </w:r>
      <w:r w:rsidRPr="00581CAC">
        <w:rPr>
          <w:rFonts w:ascii="Times New Roman" w:hAnsi="Times New Roman" w:cs="Times New Roman"/>
          <w:b/>
          <w:bCs/>
          <w:i/>
          <w:sz w:val="24"/>
          <w:szCs w:val="24"/>
        </w:rPr>
        <w:t>La demande d’extradition est, après vérification des pièces, transmise avec le dossier, par le Ministre des Affaires étrangères au Ministre de la justice, qui s’adresse de la régularité de la requête lui donne telles suites que de droit</w:t>
      </w:r>
      <w:r>
        <w:rPr>
          <w:rFonts w:ascii="Times New Roman" w:hAnsi="Times New Roman" w:cs="Times New Roman"/>
          <w:bCs/>
          <w:sz w:val="28"/>
          <w:szCs w:val="28"/>
        </w:rPr>
        <w:t>”.</w:t>
      </w:r>
    </w:p>
    <w:p w:rsidR="00D2659E" w:rsidRPr="00682672" w:rsidRDefault="00D2659E" w:rsidP="00D2659E">
      <w:pPr>
        <w:autoSpaceDE w:val="0"/>
        <w:autoSpaceDN w:val="0"/>
        <w:adjustRightInd w:val="0"/>
        <w:spacing w:after="0" w:line="360" w:lineRule="auto"/>
        <w:ind w:left="2126"/>
        <w:jc w:val="both"/>
        <w:rPr>
          <w:rFonts w:ascii="Times New Roman" w:hAnsi="Times New Roman" w:cs="Times New Roman"/>
          <w:bCs/>
          <w:sz w:val="16"/>
          <w:szCs w:val="16"/>
        </w:rPr>
      </w:pPr>
    </w:p>
    <w:p w:rsidR="00D2659E" w:rsidRDefault="00D2659E" w:rsidP="00D2659E">
      <w:pPr>
        <w:autoSpaceDE w:val="0"/>
        <w:autoSpaceDN w:val="0"/>
        <w:adjustRightInd w:val="0"/>
        <w:spacing w:after="0" w:line="360" w:lineRule="auto"/>
        <w:ind w:left="2126"/>
        <w:jc w:val="both"/>
        <w:rPr>
          <w:rFonts w:ascii="Times New Roman" w:hAnsi="Times New Roman" w:cs="Times New Roman"/>
          <w:bCs/>
          <w:sz w:val="28"/>
          <w:szCs w:val="28"/>
        </w:rPr>
      </w:pPr>
      <w:r w:rsidRPr="00581CAC">
        <w:rPr>
          <w:rFonts w:ascii="Times New Roman" w:hAnsi="Times New Roman" w:cs="Times New Roman"/>
          <w:b/>
          <w:bCs/>
          <w:i/>
          <w:sz w:val="26"/>
          <w:szCs w:val="26"/>
        </w:rPr>
        <w:t>Article 11</w:t>
      </w:r>
      <w:r w:rsidRPr="002D7314">
        <w:rPr>
          <w:rFonts w:ascii="Times New Roman" w:hAnsi="Times New Roman" w:cs="Times New Roman"/>
          <w:bCs/>
          <w:i/>
          <w:sz w:val="28"/>
          <w:szCs w:val="28"/>
        </w:rPr>
        <w:t xml:space="preserve"> </w:t>
      </w:r>
      <w:r w:rsidR="00AD12AD">
        <w:rPr>
          <w:rFonts w:ascii="Times New Roman" w:hAnsi="Times New Roman" w:cs="Times New Roman"/>
          <w:bCs/>
          <w:i/>
          <w:sz w:val="28"/>
          <w:szCs w:val="28"/>
        </w:rPr>
        <w:t>de la loi n° 71-77 du 28 décembre 1971</w:t>
      </w:r>
      <w:r>
        <w:rPr>
          <w:rFonts w:ascii="Times New Roman" w:hAnsi="Times New Roman" w:cs="Times New Roman"/>
          <w:bCs/>
          <w:sz w:val="28"/>
          <w:szCs w:val="28"/>
        </w:rPr>
        <w:t>: “</w:t>
      </w:r>
      <w:r w:rsidRPr="00581CAC">
        <w:rPr>
          <w:rFonts w:ascii="Times New Roman" w:hAnsi="Times New Roman" w:cs="Times New Roman"/>
          <w:b/>
          <w:bCs/>
          <w:i/>
          <w:sz w:val="24"/>
          <w:szCs w:val="24"/>
        </w:rPr>
        <w:t xml:space="preserve">Dans les vingt-quatre heures de l’arrestation, il est procédé, par les soins du Procureur Général de la République ou d’un </w:t>
      </w:r>
      <w:r w:rsidR="00447B5E" w:rsidRPr="00581CAC">
        <w:rPr>
          <w:rFonts w:ascii="Times New Roman" w:hAnsi="Times New Roman" w:cs="Times New Roman"/>
          <w:b/>
          <w:bCs/>
          <w:i/>
          <w:sz w:val="24"/>
          <w:szCs w:val="24"/>
        </w:rPr>
        <w:t>membre de son parquet, à un interrogatoire d’identité dont il est dressé procès-verba</w:t>
      </w:r>
      <w:r w:rsidR="00447B5E">
        <w:rPr>
          <w:rFonts w:ascii="Times New Roman" w:hAnsi="Times New Roman" w:cs="Times New Roman"/>
          <w:bCs/>
          <w:sz w:val="28"/>
          <w:szCs w:val="28"/>
        </w:rPr>
        <w:t>l”.</w:t>
      </w:r>
    </w:p>
    <w:p w:rsidR="00447B5E" w:rsidRPr="00682672" w:rsidRDefault="00447B5E" w:rsidP="00D2659E">
      <w:pPr>
        <w:autoSpaceDE w:val="0"/>
        <w:autoSpaceDN w:val="0"/>
        <w:adjustRightInd w:val="0"/>
        <w:spacing w:after="0" w:line="360" w:lineRule="auto"/>
        <w:ind w:left="2126"/>
        <w:jc w:val="both"/>
        <w:rPr>
          <w:rFonts w:ascii="Times New Roman" w:hAnsi="Times New Roman" w:cs="Times New Roman"/>
          <w:bCs/>
          <w:sz w:val="16"/>
          <w:szCs w:val="16"/>
        </w:rPr>
      </w:pPr>
    </w:p>
    <w:p w:rsidR="00447B5E" w:rsidRDefault="00447B5E" w:rsidP="00D2659E">
      <w:pPr>
        <w:autoSpaceDE w:val="0"/>
        <w:autoSpaceDN w:val="0"/>
        <w:adjustRightInd w:val="0"/>
        <w:spacing w:after="0" w:line="360" w:lineRule="auto"/>
        <w:ind w:left="2126"/>
        <w:jc w:val="both"/>
        <w:rPr>
          <w:rFonts w:ascii="Times New Roman" w:hAnsi="Times New Roman" w:cs="Times New Roman"/>
          <w:bCs/>
          <w:sz w:val="28"/>
          <w:szCs w:val="28"/>
        </w:rPr>
      </w:pPr>
      <w:r w:rsidRPr="00581CAC">
        <w:rPr>
          <w:rFonts w:ascii="Times New Roman" w:hAnsi="Times New Roman" w:cs="Times New Roman"/>
          <w:b/>
          <w:bCs/>
          <w:i/>
          <w:sz w:val="26"/>
          <w:szCs w:val="26"/>
        </w:rPr>
        <w:t>Article 12</w:t>
      </w:r>
      <w:r w:rsidRPr="002D7314">
        <w:rPr>
          <w:rFonts w:ascii="Times New Roman" w:hAnsi="Times New Roman" w:cs="Times New Roman"/>
          <w:bCs/>
          <w:i/>
          <w:sz w:val="28"/>
          <w:szCs w:val="28"/>
        </w:rPr>
        <w:t xml:space="preserve"> </w:t>
      </w:r>
      <w:r w:rsidR="00AD12AD">
        <w:rPr>
          <w:rFonts w:ascii="Times New Roman" w:hAnsi="Times New Roman" w:cs="Times New Roman"/>
          <w:bCs/>
          <w:i/>
          <w:sz w:val="28"/>
          <w:szCs w:val="28"/>
        </w:rPr>
        <w:t>de la loi n° 71-77 du 28 décembre 1971</w:t>
      </w:r>
      <w:r>
        <w:rPr>
          <w:rFonts w:ascii="Times New Roman" w:hAnsi="Times New Roman" w:cs="Times New Roman"/>
          <w:bCs/>
          <w:sz w:val="28"/>
          <w:szCs w:val="28"/>
        </w:rPr>
        <w:t>: “</w:t>
      </w:r>
      <w:r w:rsidRPr="00581CAC">
        <w:rPr>
          <w:rFonts w:ascii="Times New Roman" w:hAnsi="Times New Roman" w:cs="Times New Roman"/>
          <w:b/>
          <w:bCs/>
          <w:i/>
          <w:sz w:val="24"/>
          <w:szCs w:val="24"/>
        </w:rPr>
        <w:t>L’étranger est transféré dans le plus bref délai et écroué à la maison d’arrêt du chef de lieu de la cour d’appel dans le ressort de laquelle il a été arrêté”</w:t>
      </w:r>
      <w:r>
        <w:rPr>
          <w:rFonts w:ascii="Times New Roman" w:hAnsi="Times New Roman" w:cs="Times New Roman"/>
          <w:bCs/>
          <w:sz w:val="28"/>
          <w:szCs w:val="28"/>
        </w:rPr>
        <w:t>.</w:t>
      </w:r>
    </w:p>
    <w:p w:rsidR="00447B5E" w:rsidRPr="00682672" w:rsidRDefault="00447B5E" w:rsidP="00D2659E">
      <w:pPr>
        <w:autoSpaceDE w:val="0"/>
        <w:autoSpaceDN w:val="0"/>
        <w:adjustRightInd w:val="0"/>
        <w:spacing w:after="0" w:line="360" w:lineRule="auto"/>
        <w:ind w:left="2126"/>
        <w:jc w:val="both"/>
        <w:rPr>
          <w:rFonts w:ascii="Times New Roman" w:hAnsi="Times New Roman" w:cs="Times New Roman"/>
          <w:bCs/>
          <w:sz w:val="16"/>
          <w:szCs w:val="16"/>
        </w:rPr>
      </w:pPr>
    </w:p>
    <w:p w:rsidR="00447B5E" w:rsidRPr="00581CAC" w:rsidRDefault="00447B5E" w:rsidP="00D2659E">
      <w:pPr>
        <w:autoSpaceDE w:val="0"/>
        <w:autoSpaceDN w:val="0"/>
        <w:adjustRightInd w:val="0"/>
        <w:spacing w:after="0" w:line="360" w:lineRule="auto"/>
        <w:ind w:left="2126"/>
        <w:jc w:val="both"/>
        <w:rPr>
          <w:rFonts w:ascii="Times New Roman" w:hAnsi="Times New Roman" w:cs="Times New Roman"/>
          <w:b/>
          <w:bCs/>
          <w:i/>
          <w:sz w:val="24"/>
          <w:szCs w:val="24"/>
        </w:rPr>
      </w:pPr>
      <w:r w:rsidRPr="00581CAC">
        <w:rPr>
          <w:rFonts w:ascii="Times New Roman" w:hAnsi="Times New Roman" w:cs="Times New Roman"/>
          <w:b/>
          <w:bCs/>
          <w:i/>
          <w:sz w:val="26"/>
          <w:szCs w:val="26"/>
        </w:rPr>
        <w:t>Article 13</w:t>
      </w:r>
      <w:r w:rsidRPr="002D7314">
        <w:rPr>
          <w:rFonts w:ascii="Times New Roman" w:hAnsi="Times New Roman" w:cs="Times New Roman"/>
          <w:bCs/>
          <w:i/>
          <w:sz w:val="28"/>
          <w:szCs w:val="28"/>
        </w:rPr>
        <w:t xml:space="preserve"> </w:t>
      </w:r>
      <w:r w:rsidR="00AD12AD">
        <w:rPr>
          <w:rFonts w:ascii="Times New Roman" w:hAnsi="Times New Roman" w:cs="Times New Roman"/>
          <w:bCs/>
          <w:i/>
          <w:sz w:val="28"/>
          <w:szCs w:val="28"/>
        </w:rPr>
        <w:t>de la loi n° 71-77 du 28 décembre 1971</w:t>
      </w:r>
      <w:r>
        <w:rPr>
          <w:rFonts w:ascii="Times New Roman" w:hAnsi="Times New Roman" w:cs="Times New Roman"/>
          <w:bCs/>
          <w:sz w:val="28"/>
          <w:szCs w:val="28"/>
        </w:rPr>
        <w:t>: “</w:t>
      </w:r>
      <w:r w:rsidRPr="00581CAC">
        <w:rPr>
          <w:rFonts w:ascii="Times New Roman" w:hAnsi="Times New Roman" w:cs="Times New Roman"/>
          <w:b/>
          <w:bCs/>
          <w:i/>
          <w:sz w:val="24"/>
          <w:szCs w:val="24"/>
        </w:rPr>
        <w:t>Les pièces produites à l’appui de la demande d’extradition sont en même temps transmises par le Procureur de la République au Procureur  général. Dans les vingt-quatre heures de leur réception, le titre, en vertu duquel l’arrestation aura lieu, est notifié à l’étranger.</w:t>
      </w:r>
    </w:p>
    <w:p w:rsidR="00447B5E" w:rsidRDefault="00447B5E" w:rsidP="00D2659E">
      <w:pPr>
        <w:autoSpaceDE w:val="0"/>
        <w:autoSpaceDN w:val="0"/>
        <w:adjustRightInd w:val="0"/>
        <w:spacing w:after="0" w:line="360" w:lineRule="auto"/>
        <w:ind w:left="2126"/>
        <w:jc w:val="both"/>
        <w:rPr>
          <w:rFonts w:ascii="Times New Roman" w:hAnsi="Times New Roman" w:cs="Times New Roman"/>
          <w:bCs/>
          <w:sz w:val="28"/>
          <w:szCs w:val="28"/>
        </w:rPr>
      </w:pPr>
      <w:r w:rsidRPr="00581CAC">
        <w:rPr>
          <w:rFonts w:ascii="Times New Roman" w:hAnsi="Times New Roman" w:cs="Times New Roman"/>
          <w:b/>
          <w:bCs/>
          <w:i/>
          <w:sz w:val="24"/>
          <w:szCs w:val="24"/>
        </w:rPr>
        <w:lastRenderedPageBreak/>
        <w:t>Le Procureur général, ou un membre de son parquet, procède dans le même délai, à un interrogatoire dont il est dressé procès-verbal</w:t>
      </w:r>
      <w:r>
        <w:rPr>
          <w:rFonts w:ascii="Times New Roman" w:hAnsi="Times New Roman" w:cs="Times New Roman"/>
          <w:bCs/>
          <w:sz w:val="28"/>
          <w:szCs w:val="28"/>
        </w:rPr>
        <w:t>”.</w:t>
      </w:r>
    </w:p>
    <w:p w:rsidR="00447B5E" w:rsidRPr="00447B5E" w:rsidRDefault="00447B5E" w:rsidP="00D2659E">
      <w:pPr>
        <w:autoSpaceDE w:val="0"/>
        <w:autoSpaceDN w:val="0"/>
        <w:adjustRightInd w:val="0"/>
        <w:spacing w:after="0" w:line="360" w:lineRule="auto"/>
        <w:ind w:left="2126"/>
        <w:jc w:val="both"/>
        <w:rPr>
          <w:rFonts w:ascii="Times New Roman" w:hAnsi="Times New Roman" w:cs="Times New Roman"/>
          <w:bCs/>
          <w:sz w:val="16"/>
          <w:szCs w:val="16"/>
        </w:rPr>
      </w:pPr>
    </w:p>
    <w:p w:rsidR="00447B5E" w:rsidRPr="00CE1793" w:rsidRDefault="00447B5E" w:rsidP="00BB141D">
      <w:pPr>
        <w:autoSpaceDE w:val="0"/>
        <w:autoSpaceDN w:val="0"/>
        <w:adjustRightInd w:val="0"/>
        <w:spacing w:after="0" w:line="360" w:lineRule="auto"/>
        <w:ind w:left="2126"/>
        <w:jc w:val="both"/>
        <w:rPr>
          <w:rFonts w:ascii="Times New Roman" w:hAnsi="Times New Roman" w:cs="Times New Roman"/>
          <w:b/>
          <w:bCs/>
          <w:i/>
          <w:sz w:val="24"/>
          <w:szCs w:val="24"/>
        </w:rPr>
      </w:pPr>
      <w:r w:rsidRPr="00CE1793">
        <w:rPr>
          <w:rFonts w:ascii="Times New Roman" w:hAnsi="Times New Roman" w:cs="Times New Roman"/>
          <w:b/>
          <w:bCs/>
          <w:i/>
          <w:sz w:val="26"/>
          <w:szCs w:val="26"/>
        </w:rPr>
        <w:t>Article 14</w:t>
      </w:r>
      <w:r w:rsidRPr="00BD1EF8">
        <w:rPr>
          <w:rFonts w:ascii="Times New Roman" w:hAnsi="Times New Roman" w:cs="Times New Roman"/>
          <w:bCs/>
          <w:i/>
          <w:sz w:val="28"/>
          <w:szCs w:val="28"/>
        </w:rPr>
        <w:t xml:space="preserve"> </w:t>
      </w:r>
      <w:r w:rsidR="00AD12AD">
        <w:rPr>
          <w:rFonts w:ascii="Times New Roman" w:hAnsi="Times New Roman" w:cs="Times New Roman"/>
          <w:bCs/>
          <w:i/>
          <w:sz w:val="28"/>
          <w:szCs w:val="28"/>
        </w:rPr>
        <w:t>de la loi n° 71-77 du 28 décembre 1971</w:t>
      </w:r>
      <w:r>
        <w:rPr>
          <w:rFonts w:ascii="Times New Roman" w:hAnsi="Times New Roman" w:cs="Times New Roman"/>
          <w:bCs/>
          <w:sz w:val="28"/>
          <w:szCs w:val="28"/>
        </w:rPr>
        <w:t>: “</w:t>
      </w:r>
      <w:r w:rsidRPr="00CE1793">
        <w:rPr>
          <w:rFonts w:ascii="Times New Roman" w:hAnsi="Times New Roman" w:cs="Times New Roman"/>
          <w:b/>
          <w:bCs/>
          <w:i/>
          <w:sz w:val="24"/>
          <w:szCs w:val="24"/>
        </w:rPr>
        <w:t>La chambre d’</w:t>
      </w:r>
      <w:r w:rsidR="00DC0D57" w:rsidRPr="00CE1793">
        <w:rPr>
          <w:rFonts w:ascii="Times New Roman" w:hAnsi="Times New Roman" w:cs="Times New Roman"/>
          <w:b/>
          <w:bCs/>
          <w:i/>
          <w:sz w:val="24"/>
          <w:szCs w:val="24"/>
        </w:rPr>
        <w:t>accusation est saisie su</w:t>
      </w:r>
      <w:r w:rsidRPr="00CE1793">
        <w:rPr>
          <w:rFonts w:ascii="Times New Roman" w:hAnsi="Times New Roman" w:cs="Times New Roman"/>
          <w:b/>
          <w:bCs/>
          <w:i/>
          <w:sz w:val="24"/>
          <w:szCs w:val="24"/>
        </w:rPr>
        <w:t>r</w:t>
      </w:r>
      <w:r w:rsidR="00DC0D57" w:rsidRPr="00CE1793">
        <w:rPr>
          <w:rFonts w:ascii="Times New Roman" w:hAnsi="Times New Roman" w:cs="Times New Roman"/>
          <w:b/>
          <w:bCs/>
          <w:i/>
          <w:sz w:val="24"/>
          <w:szCs w:val="24"/>
        </w:rPr>
        <w:t xml:space="preserve"> </w:t>
      </w:r>
      <w:r w:rsidRPr="00CE1793">
        <w:rPr>
          <w:rFonts w:ascii="Times New Roman" w:hAnsi="Times New Roman" w:cs="Times New Roman"/>
          <w:b/>
          <w:bCs/>
          <w:i/>
          <w:sz w:val="24"/>
          <w:szCs w:val="24"/>
        </w:rPr>
        <w:t>le champ des procès-verbaux susvisé</w:t>
      </w:r>
      <w:r w:rsidR="00682672" w:rsidRPr="00CE1793">
        <w:rPr>
          <w:rFonts w:ascii="Times New Roman" w:hAnsi="Times New Roman" w:cs="Times New Roman"/>
          <w:b/>
          <w:bCs/>
          <w:i/>
          <w:sz w:val="24"/>
          <w:szCs w:val="24"/>
        </w:rPr>
        <w:t>s</w:t>
      </w:r>
      <w:r w:rsidRPr="00CE1793">
        <w:rPr>
          <w:rFonts w:ascii="Times New Roman" w:hAnsi="Times New Roman" w:cs="Times New Roman"/>
          <w:b/>
          <w:bCs/>
          <w:i/>
          <w:sz w:val="24"/>
          <w:szCs w:val="24"/>
        </w:rPr>
        <w:t xml:space="preserve"> et de tous autres documents. L’étranger comparaît devant elle dans un délai maximum de huit jours, à compter de la notification des pièces. Sur la demande du ministère public ou du comparant, un délai supplémentaire de huit jours peut être accordé, avant les débats. Il est ensuite procédé à un interrogatoire dont le procès-verbal est dresssé. L’audience est publique, à moins qu’il n’en soit décidé autrement, sur la demande du parquet ou du comparant.</w:t>
      </w:r>
    </w:p>
    <w:p w:rsidR="00447B5E" w:rsidRDefault="00447B5E" w:rsidP="00D2659E">
      <w:pPr>
        <w:autoSpaceDE w:val="0"/>
        <w:autoSpaceDN w:val="0"/>
        <w:adjustRightInd w:val="0"/>
        <w:spacing w:after="0" w:line="360" w:lineRule="auto"/>
        <w:ind w:left="2126"/>
        <w:jc w:val="both"/>
        <w:rPr>
          <w:rFonts w:ascii="Times New Roman" w:hAnsi="Times New Roman" w:cs="Times New Roman"/>
          <w:bCs/>
          <w:sz w:val="28"/>
          <w:szCs w:val="28"/>
        </w:rPr>
      </w:pPr>
      <w:r w:rsidRPr="00CE1793">
        <w:rPr>
          <w:rFonts w:ascii="Times New Roman" w:hAnsi="Times New Roman" w:cs="Times New Roman"/>
          <w:b/>
          <w:bCs/>
          <w:i/>
          <w:sz w:val="24"/>
          <w:szCs w:val="24"/>
        </w:rPr>
        <w:t xml:space="preserve">Le ministère public et </w:t>
      </w:r>
      <w:r w:rsidR="007652B6" w:rsidRPr="00CE1793">
        <w:rPr>
          <w:rFonts w:ascii="Times New Roman" w:hAnsi="Times New Roman" w:cs="Times New Roman"/>
          <w:b/>
          <w:bCs/>
          <w:i/>
          <w:sz w:val="24"/>
          <w:szCs w:val="24"/>
        </w:rPr>
        <w:t>l’intéressé sont entendus. Celui</w:t>
      </w:r>
      <w:r w:rsidRPr="00CE1793">
        <w:rPr>
          <w:rFonts w:ascii="Times New Roman" w:hAnsi="Times New Roman" w:cs="Times New Roman"/>
          <w:b/>
          <w:bCs/>
          <w:i/>
          <w:sz w:val="24"/>
          <w:szCs w:val="24"/>
        </w:rPr>
        <w:t>-ci peut se faire assi</w:t>
      </w:r>
      <w:r w:rsidR="00DC0D57" w:rsidRPr="00CE1793">
        <w:rPr>
          <w:rFonts w:ascii="Times New Roman" w:hAnsi="Times New Roman" w:cs="Times New Roman"/>
          <w:b/>
          <w:bCs/>
          <w:i/>
          <w:sz w:val="24"/>
          <w:szCs w:val="24"/>
        </w:rPr>
        <w:t>s</w:t>
      </w:r>
      <w:r w:rsidRPr="00CE1793">
        <w:rPr>
          <w:rFonts w:ascii="Times New Roman" w:hAnsi="Times New Roman" w:cs="Times New Roman"/>
          <w:b/>
          <w:bCs/>
          <w:i/>
          <w:sz w:val="24"/>
          <w:szCs w:val="24"/>
        </w:rPr>
        <w:t>ter d’un avocat et d’un interprète. Il peut être mis en libert</w:t>
      </w:r>
      <w:r w:rsidR="00DC0D57" w:rsidRPr="00CE1793">
        <w:rPr>
          <w:rFonts w:ascii="Times New Roman" w:hAnsi="Times New Roman" w:cs="Times New Roman"/>
          <w:b/>
          <w:bCs/>
          <w:i/>
          <w:sz w:val="24"/>
          <w:szCs w:val="24"/>
        </w:rPr>
        <w:t>é provisoire à tout moment de l</w:t>
      </w:r>
      <w:r w:rsidRPr="00CE1793">
        <w:rPr>
          <w:rFonts w:ascii="Times New Roman" w:hAnsi="Times New Roman" w:cs="Times New Roman"/>
          <w:b/>
          <w:bCs/>
          <w:i/>
          <w:sz w:val="24"/>
          <w:szCs w:val="24"/>
        </w:rPr>
        <w:t>a</w:t>
      </w:r>
      <w:r w:rsidR="00DC0D57" w:rsidRPr="00CE1793">
        <w:rPr>
          <w:rFonts w:ascii="Times New Roman" w:hAnsi="Times New Roman" w:cs="Times New Roman"/>
          <w:b/>
          <w:bCs/>
          <w:i/>
          <w:sz w:val="24"/>
          <w:szCs w:val="24"/>
        </w:rPr>
        <w:t xml:space="preserve"> </w:t>
      </w:r>
      <w:r w:rsidRPr="00CE1793">
        <w:rPr>
          <w:rFonts w:ascii="Times New Roman" w:hAnsi="Times New Roman" w:cs="Times New Roman"/>
          <w:b/>
          <w:bCs/>
          <w:i/>
          <w:sz w:val="24"/>
          <w:szCs w:val="24"/>
        </w:rPr>
        <w:t>procédure, et conformément aux règles qui gouvernent la matière</w:t>
      </w:r>
      <w:r>
        <w:rPr>
          <w:rFonts w:ascii="Times New Roman" w:hAnsi="Times New Roman" w:cs="Times New Roman"/>
          <w:bCs/>
          <w:sz w:val="28"/>
          <w:szCs w:val="28"/>
        </w:rPr>
        <w:t>”.</w:t>
      </w:r>
    </w:p>
    <w:p w:rsidR="00447B5E" w:rsidRPr="00451D76" w:rsidRDefault="00447B5E" w:rsidP="00D2659E">
      <w:pPr>
        <w:autoSpaceDE w:val="0"/>
        <w:autoSpaceDN w:val="0"/>
        <w:adjustRightInd w:val="0"/>
        <w:spacing w:after="0" w:line="360" w:lineRule="auto"/>
        <w:ind w:left="2126"/>
        <w:jc w:val="both"/>
        <w:rPr>
          <w:rFonts w:ascii="Times New Roman" w:hAnsi="Times New Roman" w:cs="Times New Roman"/>
          <w:bCs/>
          <w:sz w:val="16"/>
          <w:szCs w:val="16"/>
        </w:rPr>
      </w:pPr>
    </w:p>
    <w:p w:rsidR="00451D76" w:rsidRPr="00CE1793" w:rsidRDefault="00447B5E" w:rsidP="00CE1793">
      <w:pPr>
        <w:autoSpaceDE w:val="0"/>
        <w:autoSpaceDN w:val="0"/>
        <w:adjustRightInd w:val="0"/>
        <w:spacing w:after="0" w:line="360" w:lineRule="auto"/>
        <w:ind w:left="2126"/>
        <w:jc w:val="both"/>
        <w:rPr>
          <w:rFonts w:ascii="Times New Roman" w:hAnsi="Times New Roman" w:cs="Times New Roman"/>
          <w:b/>
          <w:bCs/>
          <w:i/>
          <w:sz w:val="24"/>
          <w:szCs w:val="24"/>
        </w:rPr>
      </w:pPr>
      <w:r w:rsidRPr="00CE1793">
        <w:rPr>
          <w:rFonts w:ascii="Times New Roman" w:hAnsi="Times New Roman" w:cs="Times New Roman"/>
          <w:b/>
          <w:bCs/>
          <w:i/>
          <w:sz w:val="26"/>
          <w:szCs w:val="26"/>
        </w:rPr>
        <w:t>Article 15</w:t>
      </w:r>
      <w:r w:rsidRPr="00BD1EF8">
        <w:rPr>
          <w:rFonts w:ascii="Times New Roman" w:hAnsi="Times New Roman" w:cs="Times New Roman"/>
          <w:bCs/>
          <w:i/>
          <w:sz w:val="28"/>
          <w:szCs w:val="28"/>
        </w:rPr>
        <w:t xml:space="preserve"> </w:t>
      </w:r>
      <w:r w:rsidR="00AD12AD">
        <w:rPr>
          <w:rFonts w:ascii="Times New Roman" w:hAnsi="Times New Roman" w:cs="Times New Roman"/>
          <w:bCs/>
          <w:i/>
          <w:sz w:val="28"/>
          <w:szCs w:val="28"/>
        </w:rPr>
        <w:t>de la loi n° 71-77 du 28 décembre 1971</w:t>
      </w:r>
      <w:r>
        <w:rPr>
          <w:rFonts w:ascii="Times New Roman" w:hAnsi="Times New Roman" w:cs="Times New Roman"/>
          <w:bCs/>
          <w:sz w:val="28"/>
          <w:szCs w:val="28"/>
        </w:rPr>
        <w:t>: “</w:t>
      </w:r>
      <w:r w:rsidRPr="00CE1793">
        <w:rPr>
          <w:rFonts w:ascii="Times New Roman" w:hAnsi="Times New Roman" w:cs="Times New Roman"/>
          <w:b/>
          <w:bCs/>
          <w:i/>
          <w:sz w:val="24"/>
          <w:szCs w:val="24"/>
        </w:rPr>
        <w:t xml:space="preserve">Si, lors de sa comparution, l’intéressé déclare renoncer au bénéfice de la présente loi et consent formellement </w:t>
      </w:r>
      <w:r w:rsidR="00451D76" w:rsidRPr="00CE1793">
        <w:rPr>
          <w:rFonts w:ascii="Times New Roman" w:hAnsi="Times New Roman" w:cs="Times New Roman"/>
          <w:b/>
          <w:bCs/>
          <w:i/>
          <w:sz w:val="24"/>
          <w:szCs w:val="24"/>
        </w:rPr>
        <w:t>à être livré aux autorités du pays requérant, il est donné acte par la Cour de cette déclaration.</w:t>
      </w:r>
    </w:p>
    <w:p w:rsidR="00451D76" w:rsidRDefault="00451D76" w:rsidP="00D2659E">
      <w:pPr>
        <w:autoSpaceDE w:val="0"/>
        <w:autoSpaceDN w:val="0"/>
        <w:adjustRightInd w:val="0"/>
        <w:spacing w:after="0" w:line="360" w:lineRule="auto"/>
        <w:ind w:left="2126"/>
        <w:jc w:val="both"/>
        <w:rPr>
          <w:rFonts w:ascii="Times New Roman" w:hAnsi="Times New Roman" w:cs="Times New Roman"/>
          <w:bCs/>
          <w:sz w:val="28"/>
          <w:szCs w:val="28"/>
        </w:rPr>
      </w:pPr>
      <w:r w:rsidRPr="00CE1793">
        <w:rPr>
          <w:rFonts w:ascii="Times New Roman" w:hAnsi="Times New Roman" w:cs="Times New Roman"/>
          <w:b/>
          <w:bCs/>
          <w:i/>
          <w:sz w:val="24"/>
          <w:szCs w:val="24"/>
        </w:rPr>
        <w:t>Copie de cette décision est transmise sans retard par les soins du Procureur général au Ministre de la justice, pour toutes fins utiles</w:t>
      </w:r>
      <w:r>
        <w:rPr>
          <w:rFonts w:ascii="Times New Roman" w:hAnsi="Times New Roman" w:cs="Times New Roman"/>
          <w:bCs/>
          <w:sz w:val="28"/>
          <w:szCs w:val="28"/>
        </w:rPr>
        <w:t>”.</w:t>
      </w:r>
    </w:p>
    <w:p w:rsidR="00451D76" w:rsidRPr="00003593" w:rsidRDefault="00451D76" w:rsidP="00D2659E">
      <w:pPr>
        <w:autoSpaceDE w:val="0"/>
        <w:autoSpaceDN w:val="0"/>
        <w:adjustRightInd w:val="0"/>
        <w:spacing w:after="0" w:line="360" w:lineRule="auto"/>
        <w:ind w:left="2126"/>
        <w:jc w:val="both"/>
        <w:rPr>
          <w:rFonts w:ascii="Times New Roman" w:hAnsi="Times New Roman" w:cs="Times New Roman"/>
          <w:bCs/>
          <w:sz w:val="16"/>
          <w:szCs w:val="16"/>
        </w:rPr>
      </w:pPr>
    </w:p>
    <w:p w:rsidR="00451D76" w:rsidRPr="00161CD0" w:rsidRDefault="00451D76" w:rsidP="00161CD0">
      <w:pPr>
        <w:autoSpaceDE w:val="0"/>
        <w:autoSpaceDN w:val="0"/>
        <w:adjustRightInd w:val="0"/>
        <w:spacing w:after="0" w:line="360" w:lineRule="auto"/>
        <w:ind w:left="2126"/>
        <w:jc w:val="both"/>
        <w:rPr>
          <w:rFonts w:ascii="Times New Roman" w:hAnsi="Times New Roman" w:cs="Times New Roman"/>
          <w:b/>
          <w:bCs/>
          <w:i/>
          <w:sz w:val="24"/>
          <w:szCs w:val="24"/>
        </w:rPr>
      </w:pPr>
      <w:r w:rsidRPr="00161CD0">
        <w:rPr>
          <w:rFonts w:ascii="Times New Roman" w:hAnsi="Times New Roman" w:cs="Times New Roman"/>
          <w:b/>
          <w:bCs/>
          <w:i/>
          <w:sz w:val="26"/>
          <w:szCs w:val="26"/>
        </w:rPr>
        <w:t>Article 16</w:t>
      </w:r>
      <w:r w:rsidRPr="00BD1EF8">
        <w:rPr>
          <w:rFonts w:ascii="Times New Roman" w:hAnsi="Times New Roman" w:cs="Times New Roman"/>
          <w:bCs/>
          <w:i/>
          <w:sz w:val="28"/>
          <w:szCs w:val="28"/>
        </w:rPr>
        <w:t xml:space="preserve"> </w:t>
      </w:r>
      <w:r w:rsidR="00AD12AD">
        <w:rPr>
          <w:rFonts w:ascii="Times New Roman" w:hAnsi="Times New Roman" w:cs="Times New Roman"/>
          <w:bCs/>
          <w:i/>
          <w:sz w:val="28"/>
          <w:szCs w:val="28"/>
        </w:rPr>
        <w:t>de la loi n° 71-77 du 28 décembre 1971</w:t>
      </w:r>
      <w:r>
        <w:rPr>
          <w:rFonts w:ascii="Times New Roman" w:hAnsi="Times New Roman" w:cs="Times New Roman"/>
          <w:bCs/>
          <w:sz w:val="28"/>
          <w:szCs w:val="28"/>
        </w:rPr>
        <w:t xml:space="preserve">: “ </w:t>
      </w:r>
      <w:r w:rsidRPr="00161CD0">
        <w:rPr>
          <w:rFonts w:ascii="Times New Roman" w:hAnsi="Times New Roman" w:cs="Times New Roman"/>
          <w:b/>
          <w:bCs/>
          <w:i/>
          <w:sz w:val="24"/>
          <w:szCs w:val="24"/>
        </w:rPr>
        <w:t>Dans le cas contraire, la chambre d’accusation donne son avis motivé sur la demande d’extradition.</w:t>
      </w:r>
    </w:p>
    <w:p w:rsidR="00451D76" w:rsidRPr="00161CD0" w:rsidRDefault="00451D76" w:rsidP="00161CD0">
      <w:pPr>
        <w:autoSpaceDE w:val="0"/>
        <w:autoSpaceDN w:val="0"/>
        <w:adjustRightInd w:val="0"/>
        <w:spacing w:after="0" w:line="360" w:lineRule="auto"/>
        <w:ind w:left="2126"/>
        <w:jc w:val="both"/>
        <w:rPr>
          <w:rFonts w:ascii="Times New Roman" w:hAnsi="Times New Roman" w:cs="Times New Roman"/>
          <w:b/>
          <w:bCs/>
          <w:i/>
          <w:sz w:val="24"/>
          <w:szCs w:val="24"/>
        </w:rPr>
      </w:pPr>
      <w:r w:rsidRPr="00161CD0">
        <w:rPr>
          <w:rFonts w:ascii="Times New Roman" w:hAnsi="Times New Roman" w:cs="Times New Roman"/>
          <w:b/>
          <w:bCs/>
          <w:i/>
          <w:sz w:val="24"/>
          <w:szCs w:val="24"/>
        </w:rPr>
        <w:t xml:space="preserve">Cet avis est favorable, si la cour estime que les conditions légales sont remplies, ou qu’il </w:t>
      </w:r>
      <w:r w:rsidR="00AD12AD">
        <w:rPr>
          <w:rFonts w:ascii="Times New Roman" w:hAnsi="Times New Roman" w:cs="Times New Roman"/>
          <w:b/>
          <w:bCs/>
          <w:i/>
          <w:sz w:val="24"/>
          <w:szCs w:val="24"/>
        </w:rPr>
        <w:t>n’</w:t>
      </w:r>
      <w:r w:rsidRPr="00161CD0">
        <w:rPr>
          <w:rFonts w:ascii="Times New Roman" w:hAnsi="Times New Roman" w:cs="Times New Roman"/>
          <w:b/>
          <w:bCs/>
          <w:i/>
          <w:sz w:val="24"/>
          <w:szCs w:val="24"/>
        </w:rPr>
        <w:t xml:space="preserve">y a </w:t>
      </w:r>
      <w:r w:rsidR="00AD12AD">
        <w:rPr>
          <w:rFonts w:ascii="Times New Roman" w:hAnsi="Times New Roman" w:cs="Times New Roman"/>
          <w:b/>
          <w:bCs/>
          <w:i/>
          <w:sz w:val="24"/>
          <w:szCs w:val="24"/>
        </w:rPr>
        <w:t xml:space="preserve">pas </w:t>
      </w:r>
      <w:r w:rsidRPr="00161CD0">
        <w:rPr>
          <w:rFonts w:ascii="Times New Roman" w:hAnsi="Times New Roman" w:cs="Times New Roman"/>
          <w:b/>
          <w:bCs/>
          <w:i/>
          <w:sz w:val="24"/>
          <w:szCs w:val="24"/>
        </w:rPr>
        <w:t>erreur évidente.</w:t>
      </w:r>
    </w:p>
    <w:p w:rsidR="00451D76" w:rsidRDefault="00451D76" w:rsidP="00D2659E">
      <w:pPr>
        <w:autoSpaceDE w:val="0"/>
        <w:autoSpaceDN w:val="0"/>
        <w:adjustRightInd w:val="0"/>
        <w:spacing w:after="0" w:line="360" w:lineRule="auto"/>
        <w:ind w:left="2126"/>
        <w:jc w:val="both"/>
        <w:rPr>
          <w:rFonts w:ascii="Times New Roman" w:hAnsi="Times New Roman" w:cs="Times New Roman"/>
          <w:bCs/>
          <w:sz w:val="28"/>
          <w:szCs w:val="28"/>
        </w:rPr>
      </w:pPr>
      <w:r w:rsidRPr="00161CD0">
        <w:rPr>
          <w:rFonts w:ascii="Times New Roman" w:hAnsi="Times New Roman" w:cs="Times New Roman"/>
          <w:b/>
          <w:bCs/>
          <w:i/>
          <w:sz w:val="24"/>
          <w:szCs w:val="24"/>
        </w:rPr>
        <w:t xml:space="preserve">Le dossier doit être envoyé au </w:t>
      </w:r>
      <w:r w:rsidR="00DC0D57" w:rsidRPr="00161CD0">
        <w:rPr>
          <w:rFonts w:ascii="Times New Roman" w:hAnsi="Times New Roman" w:cs="Times New Roman"/>
          <w:b/>
          <w:bCs/>
          <w:i/>
          <w:sz w:val="24"/>
          <w:szCs w:val="24"/>
        </w:rPr>
        <w:t>Ministère d</w:t>
      </w:r>
      <w:r w:rsidRPr="00161CD0">
        <w:rPr>
          <w:rFonts w:ascii="Times New Roman" w:hAnsi="Times New Roman" w:cs="Times New Roman"/>
          <w:b/>
          <w:bCs/>
          <w:i/>
          <w:sz w:val="24"/>
          <w:szCs w:val="24"/>
        </w:rPr>
        <w:t>e</w:t>
      </w:r>
      <w:r w:rsidR="00DC0D57" w:rsidRPr="00161CD0">
        <w:rPr>
          <w:rFonts w:ascii="Times New Roman" w:hAnsi="Times New Roman" w:cs="Times New Roman"/>
          <w:b/>
          <w:bCs/>
          <w:i/>
          <w:sz w:val="24"/>
          <w:szCs w:val="24"/>
        </w:rPr>
        <w:t xml:space="preserve"> </w:t>
      </w:r>
      <w:r w:rsidRPr="00161CD0">
        <w:rPr>
          <w:rFonts w:ascii="Times New Roman" w:hAnsi="Times New Roman" w:cs="Times New Roman"/>
          <w:b/>
          <w:bCs/>
          <w:i/>
          <w:sz w:val="24"/>
          <w:szCs w:val="24"/>
        </w:rPr>
        <w:t>la justice dans un délai de huit jours à dater de l’expiration des délais prévus à l’article 14</w:t>
      </w:r>
      <w:r>
        <w:rPr>
          <w:rFonts w:ascii="Times New Roman" w:hAnsi="Times New Roman" w:cs="Times New Roman"/>
          <w:bCs/>
          <w:sz w:val="28"/>
          <w:szCs w:val="28"/>
        </w:rPr>
        <w:t>”.</w:t>
      </w:r>
    </w:p>
    <w:p w:rsidR="00451D76" w:rsidRPr="00451D76" w:rsidRDefault="00451D76" w:rsidP="00D2659E">
      <w:pPr>
        <w:autoSpaceDE w:val="0"/>
        <w:autoSpaceDN w:val="0"/>
        <w:adjustRightInd w:val="0"/>
        <w:spacing w:after="0" w:line="360" w:lineRule="auto"/>
        <w:ind w:left="2126"/>
        <w:jc w:val="both"/>
        <w:rPr>
          <w:rFonts w:ascii="Times New Roman" w:hAnsi="Times New Roman" w:cs="Times New Roman"/>
          <w:bCs/>
          <w:sz w:val="16"/>
          <w:szCs w:val="16"/>
        </w:rPr>
      </w:pPr>
    </w:p>
    <w:p w:rsidR="00451D76" w:rsidRDefault="00451D76" w:rsidP="00D2659E">
      <w:pPr>
        <w:autoSpaceDE w:val="0"/>
        <w:autoSpaceDN w:val="0"/>
        <w:adjustRightInd w:val="0"/>
        <w:spacing w:after="0" w:line="360" w:lineRule="auto"/>
        <w:ind w:left="2126"/>
        <w:jc w:val="both"/>
        <w:rPr>
          <w:rFonts w:ascii="Times New Roman" w:hAnsi="Times New Roman" w:cs="Times New Roman"/>
          <w:bCs/>
          <w:sz w:val="28"/>
          <w:szCs w:val="28"/>
        </w:rPr>
      </w:pPr>
      <w:r w:rsidRPr="00161CD0">
        <w:rPr>
          <w:rFonts w:ascii="Times New Roman" w:hAnsi="Times New Roman" w:cs="Times New Roman"/>
          <w:b/>
          <w:bCs/>
          <w:i/>
          <w:sz w:val="26"/>
          <w:szCs w:val="26"/>
        </w:rPr>
        <w:lastRenderedPageBreak/>
        <w:t>Article 17</w:t>
      </w:r>
      <w:r w:rsidR="00DC0D57" w:rsidRPr="00F12FEE">
        <w:rPr>
          <w:rFonts w:ascii="Times New Roman" w:hAnsi="Times New Roman" w:cs="Times New Roman"/>
          <w:bCs/>
          <w:i/>
          <w:sz w:val="28"/>
          <w:szCs w:val="28"/>
        </w:rPr>
        <w:t xml:space="preserve"> </w:t>
      </w:r>
      <w:r w:rsidR="00AD12AD">
        <w:rPr>
          <w:rFonts w:ascii="Times New Roman" w:hAnsi="Times New Roman" w:cs="Times New Roman"/>
          <w:bCs/>
          <w:i/>
          <w:sz w:val="28"/>
          <w:szCs w:val="28"/>
        </w:rPr>
        <w:t>de la loi n° 71-77 du 28 décembre 1971</w:t>
      </w:r>
      <w:r>
        <w:rPr>
          <w:rFonts w:ascii="Times New Roman" w:hAnsi="Times New Roman" w:cs="Times New Roman"/>
          <w:bCs/>
          <w:sz w:val="28"/>
          <w:szCs w:val="28"/>
        </w:rPr>
        <w:t>: “</w:t>
      </w:r>
      <w:r w:rsidRPr="00161CD0">
        <w:rPr>
          <w:rFonts w:ascii="Times New Roman" w:hAnsi="Times New Roman" w:cs="Times New Roman"/>
          <w:b/>
          <w:bCs/>
          <w:i/>
          <w:sz w:val="24"/>
          <w:szCs w:val="24"/>
        </w:rPr>
        <w:t>Si l’avis motivé de la chambre d’accusation repousse la demande d’extradition, celle-ci ne peut être accordée”</w:t>
      </w:r>
      <w:r>
        <w:rPr>
          <w:rFonts w:ascii="Times New Roman" w:hAnsi="Times New Roman" w:cs="Times New Roman"/>
          <w:bCs/>
          <w:sz w:val="28"/>
          <w:szCs w:val="28"/>
        </w:rPr>
        <w:t>.</w:t>
      </w:r>
    </w:p>
    <w:p w:rsidR="00451D76" w:rsidRPr="00003593" w:rsidRDefault="00451D76" w:rsidP="00D2659E">
      <w:pPr>
        <w:autoSpaceDE w:val="0"/>
        <w:autoSpaceDN w:val="0"/>
        <w:adjustRightInd w:val="0"/>
        <w:spacing w:after="0" w:line="360" w:lineRule="auto"/>
        <w:ind w:left="2126"/>
        <w:jc w:val="both"/>
        <w:rPr>
          <w:rFonts w:ascii="Times New Roman" w:hAnsi="Times New Roman" w:cs="Times New Roman"/>
          <w:bCs/>
          <w:sz w:val="16"/>
          <w:szCs w:val="16"/>
        </w:rPr>
      </w:pPr>
    </w:p>
    <w:p w:rsidR="00451D76" w:rsidRDefault="00451D76" w:rsidP="00D2659E">
      <w:pPr>
        <w:autoSpaceDE w:val="0"/>
        <w:autoSpaceDN w:val="0"/>
        <w:adjustRightInd w:val="0"/>
        <w:spacing w:after="0" w:line="360" w:lineRule="auto"/>
        <w:ind w:left="2126"/>
        <w:jc w:val="both"/>
        <w:rPr>
          <w:rFonts w:ascii="Times New Roman" w:hAnsi="Times New Roman" w:cs="Times New Roman"/>
          <w:bCs/>
          <w:sz w:val="28"/>
          <w:szCs w:val="28"/>
        </w:rPr>
      </w:pPr>
      <w:r w:rsidRPr="00161CD0">
        <w:rPr>
          <w:rFonts w:ascii="Times New Roman" w:hAnsi="Times New Roman" w:cs="Times New Roman"/>
          <w:b/>
          <w:bCs/>
          <w:i/>
          <w:sz w:val="26"/>
          <w:szCs w:val="26"/>
        </w:rPr>
        <w:t>Article 18</w:t>
      </w:r>
      <w:r w:rsidRPr="00F12FEE">
        <w:rPr>
          <w:rFonts w:ascii="Times New Roman" w:hAnsi="Times New Roman" w:cs="Times New Roman"/>
          <w:bCs/>
          <w:i/>
          <w:sz w:val="28"/>
          <w:szCs w:val="28"/>
        </w:rPr>
        <w:t xml:space="preserve"> </w:t>
      </w:r>
      <w:r w:rsidR="00AD12AD">
        <w:rPr>
          <w:rFonts w:ascii="Times New Roman" w:hAnsi="Times New Roman" w:cs="Times New Roman"/>
          <w:bCs/>
          <w:i/>
          <w:sz w:val="28"/>
          <w:szCs w:val="28"/>
        </w:rPr>
        <w:t>de la loi n° 71-77 du 28 décembre 1971</w:t>
      </w:r>
      <w:r>
        <w:rPr>
          <w:rFonts w:ascii="Times New Roman" w:hAnsi="Times New Roman" w:cs="Times New Roman"/>
          <w:bCs/>
          <w:sz w:val="28"/>
          <w:szCs w:val="28"/>
        </w:rPr>
        <w:t>: “</w:t>
      </w:r>
      <w:r w:rsidRPr="00161CD0">
        <w:rPr>
          <w:rFonts w:ascii="Times New Roman" w:hAnsi="Times New Roman" w:cs="Times New Roman"/>
          <w:b/>
          <w:bCs/>
          <w:i/>
          <w:sz w:val="24"/>
          <w:szCs w:val="24"/>
        </w:rPr>
        <w:t>Dans le cas contraire, l’extradition peut être autorisé</w:t>
      </w:r>
      <w:r w:rsidR="00DC0D57" w:rsidRPr="00161CD0">
        <w:rPr>
          <w:rFonts w:ascii="Times New Roman" w:hAnsi="Times New Roman" w:cs="Times New Roman"/>
          <w:b/>
          <w:bCs/>
          <w:i/>
          <w:sz w:val="24"/>
          <w:szCs w:val="24"/>
        </w:rPr>
        <w:t xml:space="preserve"> </w:t>
      </w:r>
      <w:r w:rsidRPr="00161CD0">
        <w:rPr>
          <w:rFonts w:ascii="Times New Roman" w:hAnsi="Times New Roman" w:cs="Times New Roman"/>
          <w:b/>
          <w:bCs/>
          <w:i/>
          <w:sz w:val="24"/>
          <w:szCs w:val="24"/>
        </w:rPr>
        <w:t xml:space="preserve"> par décret. Si, dans le délai d’un mois à compter de la notification de cet acte, l’extradé n’a pas été reçu par les agents de la puissance requérante, il est mis liberté et ne peut être réclamé pour la même cause</w:t>
      </w:r>
      <w:r>
        <w:rPr>
          <w:rFonts w:ascii="Times New Roman" w:hAnsi="Times New Roman" w:cs="Times New Roman"/>
          <w:bCs/>
          <w:sz w:val="28"/>
          <w:szCs w:val="28"/>
        </w:rPr>
        <w:t>”.</w:t>
      </w:r>
    </w:p>
    <w:p w:rsidR="00D2659E" w:rsidRPr="00422782" w:rsidRDefault="00D2659E" w:rsidP="001B2E87">
      <w:pPr>
        <w:autoSpaceDE w:val="0"/>
        <w:autoSpaceDN w:val="0"/>
        <w:adjustRightInd w:val="0"/>
        <w:spacing w:after="0" w:line="240" w:lineRule="auto"/>
        <w:jc w:val="both"/>
        <w:rPr>
          <w:rFonts w:ascii="Times New Roman" w:hAnsi="Times New Roman" w:cs="Times New Roman"/>
          <w:b/>
          <w:bCs/>
          <w:sz w:val="28"/>
          <w:szCs w:val="28"/>
        </w:rPr>
      </w:pPr>
    </w:p>
    <w:p w:rsidR="00D165BE" w:rsidRDefault="00D165BE" w:rsidP="00EB4BDB">
      <w:pPr>
        <w:autoSpaceDE w:val="0"/>
        <w:autoSpaceDN w:val="0"/>
        <w:adjustRightInd w:val="0"/>
        <w:spacing w:after="0" w:line="360" w:lineRule="auto"/>
        <w:ind w:left="2126"/>
        <w:jc w:val="both"/>
        <w:rPr>
          <w:rFonts w:ascii="Times New Roman" w:hAnsi="Times New Roman" w:cs="Times New Roman"/>
          <w:sz w:val="28"/>
          <w:szCs w:val="28"/>
        </w:rPr>
      </w:pPr>
      <w:r w:rsidRPr="00422782">
        <w:rPr>
          <w:rFonts w:ascii="Times New Roman" w:hAnsi="Times New Roman" w:cs="Times New Roman"/>
          <w:sz w:val="28"/>
          <w:szCs w:val="28"/>
        </w:rPr>
        <w:t xml:space="preserve">L’autorité compétente pour statuer sur une demande d’extradition est </w:t>
      </w:r>
      <w:r w:rsidR="001B2E87">
        <w:rPr>
          <w:rFonts w:ascii="Times New Roman" w:hAnsi="Times New Roman" w:cs="Times New Roman"/>
          <w:sz w:val="28"/>
          <w:szCs w:val="28"/>
        </w:rPr>
        <w:t>la chambre d’accusation</w:t>
      </w:r>
      <w:r w:rsidRPr="00422782">
        <w:rPr>
          <w:rFonts w:ascii="Times New Roman" w:hAnsi="Times New Roman" w:cs="Times New Roman"/>
          <w:sz w:val="28"/>
          <w:szCs w:val="28"/>
        </w:rPr>
        <w:t>.</w:t>
      </w:r>
    </w:p>
    <w:p w:rsidR="00D165BE" w:rsidRPr="00422782" w:rsidRDefault="00D165BE" w:rsidP="00D165BE">
      <w:pPr>
        <w:autoSpaceDE w:val="0"/>
        <w:autoSpaceDN w:val="0"/>
        <w:adjustRightInd w:val="0"/>
        <w:spacing w:after="0" w:line="240" w:lineRule="auto"/>
        <w:jc w:val="both"/>
        <w:rPr>
          <w:rFonts w:ascii="Times New Roman" w:hAnsi="Times New Roman" w:cs="Times New Roman"/>
          <w:sz w:val="28"/>
          <w:szCs w:val="28"/>
        </w:rPr>
      </w:pPr>
    </w:p>
    <w:p w:rsidR="00D165BE" w:rsidRDefault="00D165BE" w:rsidP="00D165BE">
      <w:pPr>
        <w:autoSpaceDE w:val="0"/>
        <w:autoSpaceDN w:val="0"/>
        <w:adjustRightInd w:val="0"/>
        <w:spacing w:after="0" w:line="240" w:lineRule="auto"/>
        <w:ind w:left="2127"/>
        <w:jc w:val="both"/>
        <w:rPr>
          <w:rFonts w:ascii="Times New Roman" w:hAnsi="Times New Roman" w:cs="Times New Roman"/>
          <w:sz w:val="28"/>
          <w:szCs w:val="28"/>
        </w:rPr>
      </w:pPr>
      <w:r w:rsidRPr="00422782">
        <w:rPr>
          <w:rFonts w:ascii="Times New Roman" w:hAnsi="Times New Roman" w:cs="Times New Roman"/>
          <w:sz w:val="28"/>
          <w:szCs w:val="28"/>
        </w:rPr>
        <w:t>Les critères de base de chaque extradition sont les suivants :</w:t>
      </w:r>
    </w:p>
    <w:p w:rsidR="00D165BE" w:rsidRPr="00422782" w:rsidRDefault="00D165BE" w:rsidP="00D165BE">
      <w:pPr>
        <w:autoSpaceDE w:val="0"/>
        <w:autoSpaceDN w:val="0"/>
        <w:adjustRightInd w:val="0"/>
        <w:spacing w:after="0" w:line="240" w:lineRule="auto"/>
        <w:ind w:left="2127"/>
        <w:jc w:val="both"/>
        <w:rPr>
          <w:rFonts w:ascii="Times New Roman" w:hAnsi="Times New Roman" w:cs="Times New Roman"/>
          <w:sz w:val="28"/>
          <w:szCs w:val="28"/>
        </w:rPr>
      </w:pPr>
    </w:p>
    <w:p w:rsidR="00D165BE" w:rsidRPr="00422782" w:rsidRDefault="00D165BE" w:rsidP="00D165BE">
      <w:pPr>
        <w:autoSpaceDE w:val="0"/>
        <w:autoSpaceDN w:val="0"/>
        <w:adjustRightInd w:val="0"/>
        <w:spacing w:after="0" w:line="240" w:lineRule="auto"/>
        <w:ind w:left="2127"/>
        <w:jc w:val="both"/>
        <w:rPr>
          <w:rFonts w:ascii="Times New Roman" w:hAnsi="Times New Roman" w:cs="Times New Roman"/>
          <w:sz w:val="28"/>
          <w:szCs w:val="28"/>
        </w:rPr>
      </w:pPr>
      <w:r w:rsidRPr="00422782">
        <w:rPr>
          <w:rFonts w:ascii="Times New Roman" w:hAnsi="Times New Roman" w:cs="Times New Roman"/>
          <w:sz w:val="28"/>
          <w:szCs w:val="28"/>
        </w:rPr>
        <w:t>• le seuil de peine</w:t>
      </w:r>
      <w:r w:rsidR="001B2E87">
        <w:rPr>
          <w:rFonts w:ascii="Times New Roman" w:hAnsi="Times New Roman" w:cs="Times New Roman"/>
          <w:sz w:val="28"/>
          <w:szCs w:val="28"/>
        </w:rPr>
        <w:t xml:space="preserve"> </w:t>
      </w:r>
      <w:r w:rsidRPr="00422782">
        <w:rPr>
          <w:rFonts w:ascii="Times New Roman" w:hAnsi="Times New Roman" w:cs="Times New Roman"/>
          <w:sz w:val="28"/>
          <w:szCs w:val="28"/>
        </w:rPr>
        <w:t>;</w:t>
      </w:r>
    </w:p>
    <w:p w:rsidR="00D165BE" w:rsidRPr="00422782" w:rsidRDefault="00D165BE" w:rsidP="00D165BE">
      <w:pPr>
        <w:autoSpaceDE w:val="0"/>
        <w:autoSpaceDN w:val="0"/>
        <w:adjustRightInd w:val="0"/>
        <w:spacing w:after="0" w:line="240" w:lineRule="auto"/>
        <w:ind w:left="2127"/>
        <w:jc w:val="both"/>
        <w:rPr>
          <w:rFonts w:ascii="Times New Roman" w:hAnsi="Times New Roman" w:cs="Times New Roman"/>
          <w:sz w:val="28"/>
          <w:szCs w:val="28"/>
        </w:rPr>
      </w:pPr>
      <w:r w:rsidRPr="00422782">
        <w:rPr>
          <w:rFonts w:ascii="Times New Roman" w:hAnsi="Times New Roman" w:cs="Times New Roman"/>
          <w:sz w:val="28"/>
          <w:szCs w:val="28"/>
        </w:rPr>
        <w:t>• la double incrimination ;</w:t>
      </w:r>
    </w:p>
    <w:p w:rsidR="00D165BE" w:rsidRPr="00422782" w:rsidRDefault="00D165BE" w:rsidP="00D165BE">
      <w:pPr>
        <w:autoSpaceDE w:val="0"/>
        <w:autoSpaceDN w:val="0"/>
        <w:adjustRightInd w:val="0"/>
        <w:spacing w:after="0" w:line="240" w:lineRule="auto"/>
        <w:ind w:left="2127"/>
        <w:jc w:val="both"/>
        <w:rPr>
          <w:rFonts w:ascii="Times New Roman" w:hAnsi="Times New Roman" w:cs="Times New Roman"/>
          <w:sz w:val="28"/>
          <w:szCs w:val="28"/>
        </w:rPr>
      </w:pPr>
      <w:r w:rsidRPr="00422782">
        <w:rPr>
          <w:rFonts w:ascii="Times New Roman" w:hAnsi="Times New Roman" w:cs="Times New Roman"/>
          <w:sz w:val="28"/>
          <w:szCs w:val="28"/>
        </w:rPr>
        <w:t xml:space="preserve">• la non-prescription de l’action publique en droit </w:t>
      </w:r>
      <w:r w:rsidR="00746C2D">
        <w:rPr>
          <w:rFonts w:ascii="Times New Roman" w:hAnsi="Times New Roman" w:cs="Times New Roman"/>
          <w:sz w:val="28"/>
          <w:szCs w:val="28"/>
        </w:rPr>
        <w:t>sénégalais</w:t>
      </w:r>
      <w:r w:rsidRPr="00422782">
        <w:rPr>
          <w:rFonts w:ascii="Times New Roman" w:hAnsi="Times New Roman" w:cs="Times New Roman"/>
          <w:sz w:val="28"/>
          <w:szCs w:val="28"/>
        </w:rPr>
        <w:t xml:space="preserve"> et en droit étranger ;</w:t>
      </w:r>
    </w:p>
    <w:p w:rsidR="00D165BE" w:rsidRDefault="00D165BE" w:rsidP="00D165BE">
      <w:pPr>
        <w:autoSpaceDE w:val="0"/>
        <w:autoSpaceDN w:val="0"/>
        <w:adjustRightInd w:val="0"/>
        <w:spacing w:after="0" w:line="240" w:lineRule="auto"/>
        <w:ind w:left="2127"/>
        <w:jc w:val="both"/>
        <w:rPr>
          <w:rFonts w:ascii="Times New Roman" w:hAnsi="Times New Roman" w:cs="Times New Roman"/>
          <w:sz w:val="28"/>
          <w:szCs w:val="28"/>
        </w:rPr>
      </w:pPr>
      <w:r w:rsidRPr="00422782">
        <w:rPr>
          <w:rFonts w:ascii="Times New Roman" w:hAnsi="Times New Roman" w:cs="Times New Roman"/>
          <w:sz w:val="28"/>
          <w:szCs w:val="28"/>
        </w:rPr>
        <w:t>• les faits ne constituent pas une infraction politique ou connexe à une telle infraction ;</w:t>
      </w:r>
    </w:p>
    <w:p w:rsidR="00922CFF" w:rsidRPr="003B4528" w:rsidRDefault="00003593" w:rsidP="003B4528">
      <w:pPr>
        <w:autoSpaceDE w:val="0"/>
        <w:autoSpaceDN w:val="0"/>
        <w:adjustRightInd w:val="0"/>
        <w:spacing w:after="0" w:line="240" w:lineRule="auto"/>
        <w:ind w:left="2127" w:firstLine="33"/>
        <w:jc w:val="both"/>
        <w:rPr>
          <w:rFonts w:ascii="Times New Roman" w:hAnsi="Times New Roman" w:cs="Times New Roman"/>
          <w:sz w:val="28"/>
          <w:szCs w:val="28"/>
        </w:rPr>
      </w:pPr>
      <w:r w:rsidRPr="00422782">
        <w:rPr>
          <w:rFonts w:ascii="Times New Roman" w:hAnsi="Times New Roman" w:cs="Times New Roman"/>
          <w:sz w:val="28"/>
          <w:szCs w:val="28"/>
        </w:rPr>
        <w:t>•</w:t>
      </w:r>
      <w:r w:rsidR="008B21E5" w:rsidRPr="00003593">
        <w:rPr>
          <w:rFonts w:ascii="Times New Roman" w:hAnsi="Times New Roman" w:cs="Times New Roman"/>
          <w:sz w:val="28"/>
          <w:szCs w:val="28"/>
        </w:rPr>
        <w:t>Les faits sont constitutifs de crime ou de délit punis d’une peine criminelle ou correctionnelle.</w:t>
      </w:r>
    </w:p>
    <w:p w:rsidR="00922CFF" w:rsidRDefault="00922CFF" w:rsidP="001C1A5E">
      <w:pPr>
        <w:autoSpaceDE w:val="0"/>
        <w:autoSpaceDN w:val="0"/>
        <w:adjustRightInd w:val="0"/>
        <w:spacing w:after="0" w:line="240" w:lineRule="auto"/>
        <w:jc w:val="both"/>
        <w:rPr>
          <w:rFonts w:ascii="Times New Roman" w:hAnsi="Times New Roman" w:cs="Times New Roman"/>
          <w:sz w:val="16"/>
          <w:szCs w:val="16"/>
        </w:rPr>
      </w:pPr>
    </w:p>
    <w:p w:rsidR="00922CFF" w:rsidRPr="00D604F5" w:rsidRDefault="00922CFF" w:rsidP="001C1A5E">
      <w:pPr>
        <w:autoSpaceDE w:val="0"/>
        <w:autoSpaceDN w:val="0"/>
        <w:adjustRightInd w:val="0"/>
        <w:spacing w:after="0" w:line="240" w:lineRule="auto"/>
        <w:jc w:val="both"/>
        <w:rPr>
          <w:rFonts w:ascii="Times New Roman" w:hAnsi="Times New Roman" w:cs="Times New Roman"/>
          <w:sz w:val="16"/>
          <w:szCs w:val="16"/>
        </w:rPr>
      </w:pPr>
    </w:p>
    <w:p w:rsidR="00D165BE" w:rsidRPr="003B4528" w:rsidRDefault="00D165BE" w:rsidP="003B4528">
      <w:pPr>
        <w:autoSpaceDE w:val="0"/>
        <w:autoSpaceDN w:val="0"/>
        <w:adjustRightInd w:val="0"/>
        <w:spacing w:after="0" w:line="240" w:lineRule="auto"/>
        <w:ind w:left="2127" w:hanging="2127"/>
        <w:jc w:val="both"/>
        <w:rPr>
          <w:rFonts w:ascii="Times New Roman" w:hAnsi="Times New Roman" w:cs="Times New Roman"/>
          <w:b/>
          <w:bCs/>
          <w:sz w:val="26"/>
          <w:szCs w:val="26"/>
        </w:rPr>
      </w:pPr>
      <w:r w:rsidRPr="003B4528">
        <w:rPr>
          <w:rFonts w:ascii="Times New Roman" w:hAnsi="Times New Roman" w:cs="Times New Roman"/>
          <w:b/>
          <w:bCs/>
          <w:sz w:val="26"/>
          <w:szCs w:val="26"/>
        </w:rPr>
        <w:t>Article 14</w:t>
      </w:r>
    </w:p>
    <w:p w:rsidR="00D165BE" w:rsidRDefault="00D165BE" w:rsidP="00D165BE">
      <w:pPr>
        <w:autoSpaceDE w:val="0"/>
        <w:autoSpaceDN w:val="0"/>
        <w:adjustRightInd w:val="0"/>
        <w:spacing w:after="0" w:line="240" w:lineRule="auto"/>
        <w:ind w:left="2127"/>
        <w:jc w:val="both"/>
        <w:rPr>
          <w:rFonts w:ascii="Times New Roman" w:hAnsi="Times New Roman" w:cs="Times New Roman"/>
          <w:b/>
          <w:bCs/>
          <w:sz w:val="28"/>
          <w:szCs w:val="28"/>
        </w:rPr>
      </w:pPr>
    </w:p>
    <w:p w:rsidR="00D165BE" w:rsidRPr="003B4528" w:rsidRDefault="00D165BE" w:rsidP="00746C2D">
      <w:pPr>
        <w:autoSpaceDE w:val="0"/>
        <w:autoSpaceDN w:val="0"/>
        <w:adjustRightInd w:val="0"/>
        <w:spacing w:after="0" w:line="360" w:lineRule="auto"/>
        <w:ind w:left="2126"/>
        <w:contextualSpacing/>
        <w:jc w:val="both"/>
        <w:rPr>
          <w:rFonts w:ascii="Times New Roman" w:hAnsi="Times New Roman" w:cs="Times New Roman"/>
          <w:b/>
          <w:bCs/>
          <w:sz w:val="25"/>
          <w:szCs w:val="25"/>
        </w:rPr>
      </w:pPr>
      <w:r w:rsidRPr="00422782">
        <w:rPr>
          <w:rFonts w:ascii="Times New Roman" w:hAnsi="Times New Roman" w:cs="Times New Roman"/>
          <w:b/>
          <w:bCs/>
          <w:sz w:val="28"/>
          <w:szCs w:val="28"/>
        </w:rPr>
        <w:t xml:space="preserve">A. </w:t>
      </w:r>
      <w:r w:rsidRPr="003B4528">
        <w:rPr>
          <w:rFonts w:ascii="Times New Roman" w:hAnsi="Times New Roman" w:cs="Times New Roman"/>
          <w:b/>
          <w:bCs/>
          <w:sz w:val="25"/>
          <w:szCs w:val="25"/>
        </w:rPr>
        <w:t>Traité ou disposition d’entraide judiciaire applicable à la disparition forcée</w:t>
      </w:r>
    </w:p>
    <w:p w:rsidR="00D165BE" w:rsidRPr="001C1A5E" w:rsidRDefault="00D165BE" w:rsidP="00746C2D">
      <w:pPr>
        <w:autoSpaceDE w:val="0"/>
        <w:autoSpaceDN w:val="0"/>
        <w:adjustRightInd w:val="0"/>
        <w:spacing w:after="0" w:line="360" w:lineRule="auto"/>
        <w:ind w:left="2126"/>
        <w:contextualSpacing/>
        <w:jc w:val="both"/>
        <w:rPr>
          <w:rFonts w:ascii="Times New Roman" w:hAnsi="Times New Roman" w:cs="Times New Roman"/>
          <w:b/>
          <w:bCs/>
          <w:sz w:val="16"/>
          <w:szCs w:val="16"/>
        </w:rPr>
      </w:pPr>
    </w:p>
    <w:p w:rsidR="00D604F5" w:rsidRDefault="00D165BE" w:rsidP="002D7EC3">
      <w:pPr>
        <w:autoSpaceDE w:val="0"/>
        <w:autoSpaceDN w:val="0"/>
        <w:adjustRightInd w:val="0"/>
        <w:spacing w:after="0" w:line="360" w:lineRule="auto"/>
        <w:ind w:left="2126"/>
        <w:contextualSpacing/>
        <w:jc w:val="both"/>
        <w:rPr>
          <w:rFonts w:ascii="Times New Roman" w:hAnsi="Times New Roman" w:cs="Times New Roman"/>
          <w:sz w:val="28"/>
          <w:szCs w:val="28"/>
        </w:rPr>
      </w:pPr>
      <w:r w:rsidRPr="00422782">
        <w:rPr>
          <w:rFonts w:ascii="Times New Roman" w:hAnsi="Times New Roman" w:cs="Times New Roman"/>
          <w:sz w:val="28"/>
          <w:szCs w:val="28"/>
        </w:rPr>
        <w:t>L’entraide judiciaire interétatique peut s’appuyer</w:t>
      </w:r>
      <w:r w:rsidR="001C1A5E">
        <w:rPr>
          <w:rFonts w:ascii="Times New Roman" w:hAnsi="Times New Roman" w:cs="Times New Roman"/>
          <w:sz w:val="28"/>
          <w:szCs w:val="28"/>
        </w:rPr>
        <w:t xml:space="preserve"> sur des traités multilatéraux</w:t>
      </w:r>
      <w:r w:rsidRPr="00422782">
        <w:rPr>
          <w:rFonts w:ascii="Times New Roman" w:hAnsi="Times New Roman" w:cs="Times New Roman"/>
          <w:sz w:val="28"/>
          <w:szCs w:val="28"/>
        </w:rPr>
        <w:t>, des</w:t>
      </w:r>
      <w:r w:rsidRPr="00F53447">
        <w:rPr>
          <w:rFonts w:ascii="Times New Roman" w:hAnsi="Times New Roman" w:cs="Times New Roman"/>
          <w:sz w:val="28"/>
          <w:szCs w:val="28"/>
        </w:rPr>
        <w:t xml:space="preserve"> </w:t>
      </w:r>
      <w:r w:rsidR="001C1A5E">
        <w:rPr>
          <w:rFonts w:ascii="Times New Roman" w:hAnsi="Times New Roman" w:cs="Times New Roman"/>
          <w:sz w:val="28"/>
          <w:szCs w:val="28"/>
        </w:rPr>
        <w:t>traités bilatéraux</w:t>
      </w:r>
      <w:r w:rsidRPr="00422782">
        <w:rPr>
          <w:rFonts w:ascii="Times New Roman" w:hAnsi="Times New Roman" w:cs="Times New Roman"/>
          <w:sz w:val="28"/>
          <w:szCs w:val="28"/>
        </w:rPr>
        <w:t xml:space="preserve"> ou sur une base </w:t>
      </w:r>
      <w:r w:rsidRPr="00422782">
        <w:rPr>
          <w:rFonts w:ascii="Times New Roman" w:hAnsi="Times New Roman" w:cs="Times New Roman"/>
          <w:i/>
          <w:iCs/>
          <w:sz w:val="28"/>
          <w:szCs w:val="28"/>
        </w:rPr>
        <w:t>ad hoc</w:t>
      </w:r>
      <w:r w:rsidRPr="00422782">
        <w:rPr>
          <w:rFonts w:ascii="Times New Roman" w:hAnsi="Times New Roman" w:cs="Times New Roman"/>
          <w:sz w:val="28"/>
          <w:szCs w:val="28"/>
        </w:rPr>
        <w:t>. En effet, en l’absence d’un traité spécifique</w:t>
      </w:r>
      <w:r w:rsidRPr="00F53447">
        <w:rPr>
          <w:rFonts w:ascii="Times New Roman" w:hAnsi="Times New Roman" w:cs="Times New Roman"/>
          <w:sz w:val="28"/>
          <w:szCs w:val="28"/>
        </w:rPr>
        <w:t xml:space="preserve"> </w:t>
      </w:r>
      <w:r w:rsidR="001C1A5E">
        <w:rPr>
          <w:rFonts w:ascii="Times New Roman" w:hAnsi="Times New Roman" w:cs="Times New Roman"/>
          <w:sz w:val="28"/>
          <w:szCs w:val="28"/>
        </w:rPr>
        <w:t xml:space="preserve">utile, </w:t>
      </w:r>
      <w:r w:rsidR="00D604F5">
        <w:rPr>
          <w:rFonts w:ascii="Times New Roman" w:hAnsi="Times New Roman" w:cs="Times New Roman"/>
          <w:sz w:val="28"/>
          <w:szCs w:val="28"/>
        </w:rPr>
        <w:t xml:space="preserve">le dispositif  législatif sénégalais </w:t>
      </w:r>
      <w:r w:rsidR="001C1A5E">
        <w:rPr>
          <w:rFonts w:ascii="Times New Roman" w:hAnsi="Times New Roman" w:cs="Times New Roman"/>
          <w:sz w:val="28"/>
          <w:szCs w:val="28"/>
        </w:rPr>
        <w:t xml:space="preserve"> </w:t>
      </w:r>
      <w:r w:rsidRPr="00422782">
        <w:rPr>
          <w:rFonts w:ascii="Times New Roman" w:hAnsi="Times New Roman" w:cs="Times New Roman"/>
          <w:sz w:val="28"/>
          <w:szCs w:val="28"/>
        </w:rPr>
        <w:t>permet l’entraide</w:t>
      </w:r>
      <w:r w:rsidRPr="00F53447">
        <w:rPr>
          <w:rFonts w:ascii="Times New Roman" w:hAnsi="Times New Roman" w:cs="Times New Roman"/>
          <w:sz w:val="28"/>
          <w:szCs w:val="28"/>
        </w:rPr>
        <w:t xml:space="preserve"> </w:t>
      </w:r>
      <w:r w:rsidRPr="00422782">
        <w:rPr>
          <w:rFonts w:ascii="Times New Roman" w:hAnsi="Times New Roman" w:cs="Times New Roman"/>
          <w:sz w:val="28"/>
          <w:szCs w:val="28"/>
        </w:rPr>
        <w:t>judiciaire la</w:t>
      </w:r>
      <w:r w:rsidRPr="00F53447">
        <w:rPr>
          <w:rFonts w:ascii="Times New Roman" w:hAnsi="Times New Roman" w:cs="Times New Roman"/>
          <w:sz w:val="28"/>
          <w:szCs w:val="28"/>
        </w:rPr>
        <w:t xml:space="preserve"> </w:t>
      </w:r>
      <w:r w:rsidRPr="00422782">
        <w:rPr>
          <w:rFonts w:ascii="Times New Roman" w:hAnsi="Times New Roman" w:cs="Times New Roman"/>
          <w:sz w:val="28"/>
          <w:szCs w:val="28"/>
        </w:rPr>
        <w:t xml:space="preserve">plus large possible, sous réserve de réciprocité. </w:t>
      </w:r>
    </w:p>
    <w:p w:rsidR="00D604F5" w:rsidRPr="00950CC5" w:rsidRDefault="00D604F5" w:rsidP="002D7EC3">
      <w:pPr>
        <w:autoSpaceDE w:val="0"/>
        <w:autoSpaceDN w:val="0"/>
        <w:adjustRightInd w:val="0"/>
        <w:spacing w:after="0" w:line="360" w:lineRule="auto"/>
        <w:ind w:left="2126"/>
        <w:contextualSpacing/>
        <w:jc w:val="both"/>
        <w:rPr>
          <w:rFonts w:ascii="Times New Roman" w:hAnsi="Times New Roman" w:cs="Times New Roman"/>
          <w:sz w:val="16"/>
          <w:szCs w:val="16"/>
        </w:rPr>
      </w:pPr>
    </w:p>
    <w:p w:rsidR="00C94F6C" w:rsidRDefault="00C94F6C" w:rsidP="002D7EC3">
      <w:pPr>
        <w:autoSpaceDE w:val="0"/>
        <w:autoSpaceDN w:val="0"/>
        <w:adjustRightInd w:val="0"/>
        <w:spacing w:after="0" w:line="360" w:lineRule="auto"/>
        <w:ind w:left="2126"/>
        <w:contextualSpacing/>
        <w:jc w:val="both"/>
        <w:rPr>
          <w:rFonts w:ascii="Times New Roman" w:hAnsi="Times New Roman" w:cs="Times New Roman"/>
          <w:sz w:val="28"/>
          <w:szCs w:val="28"/>
        </w:rPr>
      </w:pPr>
    </w:p>
    <w:p w:rsidR="00D604F5" w:rsidRDefault="00D604F5" w:rsidP="002D7EC3">
      <w:pPr>
        <w:autoSpaceDE w:val="0"/>
        <w:autoSpaceDN w:val="0"/>
        <w:adjustRightInd w:val="0"/>
        <w:spacing w:after="0" w:line="360" w:lineRule="auto"/>
        <w:ind w:left="2126"/>
        <w:contextualSpacing/>
        <w:jc w:val="both"/>
        <w:rPr>
          <w:rFonts w:ascii="Times New Roman" w:hAnsi="Times New Roman" w:cs="Times New Roman"/>
          <w:sz w:val="28"/>
          <w:szCs w:val="28"/>
        </w:rPr>
      </w:pPr>
      <w:r>
        <w:rPr>
          <w:rFonts w:ascii="Times New Roman" w:hAnsi="Times New Roman" w:cs="Times New Roman"/>
          <w:sz w:val="28"/>
          <w:szCs w:val="28"/>
        </w:rPr>
        <w:lastRenderedPageBreak/>
        <w:t>Le Sénégal a en effet signé beaucoup de conventions de coopération judiciaire sur le plan régional (les pays membres de la CEDEAO et de l’Union Africaine) et sur le plan international (France, Etats Unis, etc.).</w:t>
      </w:r>
    </w:p>
    <w:p w:rsidR="00C94F6C" w:rsidRPr="005E201A" w:rsidRDefault="00C94F6C" w:rsidP="009C5BC4">
      <w:pPr>
        <w:autoSpaceDE w:val="0"/>
        <w:autoSpaceDN w:val="0"/>
        <w:adjustRightInd w:val="0"/>
        <w:spacing w:after="0" w:line="360" w:lineRule="auto"/>
        <w:contextualSpacing/>
        <w:jc w:val="both"/>
        <w:rPr>
          <w:rFonts w:ascii="Times New Roman" w:hAnsi="Times New Roman" w:cs="Times New Roman"/>
          <w:sz w:val="16"/>
          <w:szCs w:val="16"/>
        </w:rPr>
      </w:pPr>
    </w:p>
    <w:p w:rsidR="00D604F5" w:rsidRDefault="00D604F5" w:rsidP="002D7EC3">
      <w:pPr>
        <w:autoSpaceDE w:val="0"/>
        <w:autoSpaceDN w:val="0"/>
        <w:adjustRightInd w:val="0"/>
        <w:spacing w:after="0" w:line="360" w:lineRule="auto"/>
        <w:ind w:left="2126"/>
        <w:contextualSpacing/>
        <w:jc w:val="both"/>
        <w:rPr>
          <w:rFonts w:ascii="Times New Roman" w:hAnsi="Times New Roman" w:cs="Times New Roman"/>
          <w:sz w:val="28"/>
          <w:szCs w:val="28"/>
        </w:rPr>
      </w:pPr>
      <w:r>
        <w:rPr>
          <w:rFonts w:ascii="Times New Roman" w:hAnsi="Times New Roman" w:cs="Times New Roman"/>
          <w:sz w:val="28"/>
          <w:szCs w:val="28"/>
        </w:rPr>
        <w:t xml:space="preserve">Le Sénégal est aussi membre de l’interpol et est très actif dans  la coopération policière entre Etats. </w:t>
      </w:r>
    </w:p>
    <w:p w:rsidR="00C94F6C" w:rsidRPr="005E201A" w:rsidRDefault="00C94F6C" w:rsidP="009C5BC4">
      <w:pPr>
        <w:autoSpaceDE w:val="0"/>
        <w:autoSpaceDN w:val="0"/>
        <w:adjustRightInd w:val="0"/>
        <w:spacing w:after="0" w:line="360" w:lineRule="auto"/>
        <w:contextualSpacing/>
        <w:jc w:val="both"/>
        <w:rPr>
          <w:rFonts w:ascii="Times New Roman" w:hAnsi="Times New Roman" w:cs="Times New Roman"/>
          <w:sz w:val="16"/>
          <w:szCs w:val="16"/>
        </w:rPr>
      </w:pPr>
    </w:p>
    <w:p w:rsidR="008A27D7" w:rsidRDefault="00D604F5" w:rsidP="003B4528">
      <w:pPr>
        <w:autoSpaceDE w:val="0"/>
        <w:autoSpaceDN w:val="0"/>
        <w:adjustRightInd w:val="0"/>
        <w:spacing w:after="0" w:line="360" w:lineRule="auto"/>
        <w:ind w:left="2126"/>
        <w:contextualSpacing/>
        <w:jc w:val="both"/>
        <w:rPr>
          <w:rFonts w:ascii="Times New Roman" w:hAnsi="Times New Roman" w:cs="Times New Roman"/>
          <w:sz w:val="28"/>
          <w:szCs w:val="28"/>
        </w:rPr>
      </w:pPr>
      <w:r>
        <w:rPr>
          <w:rFonts w:ascii="Times New Roman" w:hAnsi="Times New Roman" w:cs="Times New Roman"/>
          <w:sz w:val="28"/>
          <w:szCs w:val="28"/>
        </w:rPr>
        <w:t>En 2007</w:t>
      </w:r>
      <w:r w:rsidR="00C06C58">
        <w:rPr>
          <w:rFonts w:ascii="Times New Roman" w:hAnsi="Times New Roman" w:cs="Times New Roman"/>
          <w:sz w:val="28"/>
          <w:szCs w:val="28"/>
        </w:rPr>
        <w:t>,</w:t>
      </w:r>
      <w:r>
        <w:rPr>
          <w:rFonts w:ascii="Times New Roman" w:hAnsi="Times New Roman" w:cs="Times New Roman"/>
          <w:sz w:val="28"/>
          <w:szCs w:val="28"/>
        </w:rPr>
        <w:t xml:space="preserve"> </w:t>
      </w:r>
      <w:r w:rsidR="00F40084">
        <w:rPr>
          <w:rFonts w:ascii="Times New Roman" w:hAnsi="Times New Roman" w:cs="Times New Roman"/>
          <w:sz w:val="28"/>
          <w:szCs w:val="28"/>
        </w:rPr>
        <w:t xml:space="preserve"> </w:t>
      </w:r>
      <w:r>
        <w:rPr>
          <w:rFonts w:ascii="Times New Roman" w:hAnsi="Times New Roman" w:cs="Times New Roman"/>
          <w:sz w:val="28"/>
          <w:szCs w:val="28"/>
        </w:rPr>
        <w:t>le législateur sénégalais a introduit dans le code de procédure pénale  un Titre XIV intitulé “</w:t>
      </w:r>
      <w:r w:rsidRPr="00C94F6C">
        <w:rPr>
          <w:rFonts w:ascii="Times New Roman" w:hAnsi="Times New Roman" w:cs="Times New Roman"/>
          <w:b/>
          <w:i/>
          <w:sz w:val="24"/>
          <w:szCs w:val="24"/>
        </w:rPr>
        <w:t>Des Relations avec la Cour pénale internationale</w:t>
      </w:r>
      <w:r>
        <w:rPr>
          <w:rFonts w:ascii="Times New Roman" w:hAnsi="Times New Roman" w:cs="Times New Roman"/>
          <w:sz w:val="28"/>
          <w:szCs w:val="28"/>
        </w:rPr>
        <w:t xml:space="preserve">” spécialement dédié à l’entraide judiciaire </w:t>
      </w:r>
      <w:r w:rsidR="008A27D7">
        <w:rPr>
          <w:rFonts w:ascii="Times New Roman" w:hAnsi="Times New Roman" w:cs="Times New Roman"/>
          <w:sz w:val="28"/>
          <w:szCs w:val="28"/>
        </w:rPr>
        <w:t>au titre d</w:t>
      </w:r>
      <w:r w:rsidR="005C5007">
        <w:rPr>
          <w:rFonts w:ascii="Times New Roman" w:hAnsi="Times New Roman" w:cs="Times New Roman"/>
          <w:sz w:val="28"/>
          <w:szCs w:val="28"/>
        </w:rPr>
        <w:t>u statut de la Cour pénale inte</w:t>
      </w:r>
      <w:r w:rsidR="008A27D7">
        <w:rPr>
          <w:rFonts w:ascii="Times New Roman" w:hAnsi="Times New Roman" w:cs="Times New Roman"/>
          <w:sz w:val="28"/>
          <w:szCs w:val="28"/>
        </w:rPr>
        <w:t>r</w:t>
      </w:r>
      <w:r w:rsidR="005C5007">
        <w:rPr>
          <w:rFonts w:ascii="Times New Roman" w:hAnsi="Times New Roman" w:cs="Times New Roman"/>
          <w:sz w:val="28"/>
          <w:szCs w:val="28"/>
        </w:rPr>
        <w:t>n</w:t>
      </w:r>
      <w:r w:rsidR="008A27D7">
        <w:rPr>
          <w:rFonts w:ascii="Times New Roman" w:hAnsi="Times New Roman" w:cs="Times New Roman"/>
          <w:sz w:val="28"/>
          <w:szCs w:val="28"/>
        </w:rPr>
        <w:t>ationale (</w:t>
      </w:r>
      <w:r w:rsidR="008A27D7" w:rsidRPr="00950CC5">
        <w:rPr>
          <w:rFonts w:ascii="Times New Roman" w:hAnsi="Times New Roman" w:cs="Times New Roman"/>
          <w:sz w:val="24"/>
          <w:szCs w:val="24"/>
        </w:rPr>
        <w:t>Loi n° 2007-5 du 12 février 2007, art. 677-1 à 677-23 du code de procédure pénale</w:t>
      </w:r>
      <w:r w:rsidR="008A27D7">
        <w:rPr>
          <w:rFonts w:ascii="Times New Roman" w:hAnsi="Times New Roman" w:cs="Times New Roman"/>
          <w:sz w:val="28"/>
          <w:szCs w:val="28"/>
        </w:rPr>
        <w:t>)</w:t>
      </w:r>
    </w:p>
    <w:p w:rsidR="003B4528" w:rsidRPr="003B4528" w:rsidRDefault="003B4528" w:rsidP="003B4528">
      <w:pPr>
        <w:autoSpaceDE w:val="0"/>
        <w:autoSpaceDN w:val="0"/>
        <w:adjustRightInd w:val="0"/>
        <w:spacing w:after="0" w:line="360" w:lineRule="auto"/>
        <w:ind w:left="2126"/>
        <w:contextualSpacing/>
        <w:jc w:val="both"/>
        <w:rPr>
          <w:rFonts w:ascii="Times New Roman" w:hAnsi="Times New Roman" w:cs="Times New Roman"/>
          <w:sz w:val="16"/>
          <w:szCs w:val="16"/>
        </w:rPr>
      </w:pPr>
    </w:p>
    <w:p w:rsidR="00D165BE" w:rsidRPr="00422782" w:rsidRDefault="008A27D7" w:rsidP="002D7EC3">
      <w:pPr>
        <w:autoSpaceDE w:val="0"/>
        <w:autoSpaceDN w:val="0"/>
        <w:adjustRightInd w:val="0"/>
        <w:spacing w:after="0" w:line="360" w:lineRule="auto"/>
        <w:ind w:left="2126"/>
        <w:contextualSpacing/>
        <w:jc w:val="both"/>
        <w:rPr>
          <w:rFonts w:ascii="Times New Roman" w:hAnsi="Times New Roman" w:cs="Times New Roman"/>
          <w:sz w:val="28"/>
          <w:szCs w:val="28"/>
        </w:rPr>
      </w:pPr>
      <w:r>
        <w:rPr>
          <w:rFonts w:ascii="Times New Roman" w:hAnsi="Times New Roman" w:cs="Times New Roman"/>
          <w:sz w:val="28"/>
          <w:szCs w:val="28"/>
        </w:rPr>
        <w:t>En tout état de cause, l</w:t>
      </w:r>
      <w:r w:rsidR="00950CC5">
        <w:rPr>
          <w:rFonts w:ascii="Times New Roman" w:hAnsi="Times New Roman" w:cs="Times New Roman"/>
          <w:sz w:val="28"/>
          <w:szCs w:val="28"/>
        </w:rPr>
        <w:t>e S</w:t>
      </w:r>
      <w:r>
        <w:rPr>
          <w:rFonts w:ascii="Times New Roman" w:hAnsi="Times New Roman" w:cs="Times New Roman"/>
          <w:sz w:val="28"/>
          <w:szCs w:val="28"/>
        </w:rPr>
        <w:t>énégal  peu</w:t>
      </w:r>
      <w:r w:rsidR="00D165BE" w:rsidRPr="00422782">
        <w:rPr>
          <w:rFonts w:ascii="Times New Roman" w:hAnsi="Times New Roman" w:cs="Times New Roman"/>
          <w:sz w:val="28"/>
          <w:szCs w:val="28"/>
        </w:rPr>
        <w:t>t convenir de coopérer</w:t>
      </w:r>
      <w:r w:rsidR="00D165BE" w:rsidRPr="00F53447">
        <w:rPr>
          <w:rFonts w:ascii="Times New Roman" w:hAnsi="Times New Roman" w:cs="Times New Roman"/>
          <w:sz w:val="28"/>
          <w:szCs w:val="28"/>
        </w:rPr>
        <w:t xml:space="preserve"> </w:t>
      </w:r>
      <w:r w:rsidR="001C1A5E">
        <w:rPr>
          <w:rFonts w:ascii="Times New Roman" w:hAnsi="Times New Roman" w:cs="Times New Roman"/>
          <w:sz w:val="28"/>
          <w:szCs w:val="28"/>
        </w:rPr>
        <w:t>pénalement dans un dossier, et</w:t>
      </w:r>
      <w:r w:rsidR="003B4528">
        <w:rPr>
          <w:rFonts w:ascii="Times New Roman" w:hAnsi="Times New Roman" w:cs="Times New Roman"/>
          <w:sz w:val="28"/>
          <w:szCs w:val="28"/>
        </w:rPr>
        <w:t xml:space="preserve"> ce compris un dossier de “ </w:t>
      </w:r>
      <w:r w:rsidR="003B4528" w:rsidRPr="00C94F6C">
        <w:rPr>
          <w:rFonts w:ascii="Times New Roman" w:hAnsi="Times New Roman" w:cs="Times New Roman"/>
          <w:b/>
          <w:i/>
          <w:sz w:val="24"/>
          <w:szCs w:val="24"/>
        </w:rPr>
        <w:t>disparition forcée</w:t>
      </w:r>
      <w:r w:rsidR="003B4528">
        <w:rPr>
          <w:rFonts w:ascii="Times New Roman" w:hAnsi="Times New Roman" w:cs="Times New Roman"/>
          <w:sz w:val="28"/>
          <w:szCs w:val="28"/>
        </w:rPr>
        <w:t>”</w:t>
      </w:r>
      <w:r w:rsidR="00D165BE" w:rsidRPr="00422782">
        <w:rPr>
          <w:rFonts w:ascii="Times New Roman" w:hAnsi="Times New Roman" w:cs="Times New Roman"/>
          <w:sz w:val="28"/>
          <w:szCs w:val="28"/>
        </w:rPr>
        <w:t>.</w:t>
      </w:r>
    </w:p>
    <w:p w:rsidR="00922CFF" w:rsidRPr="005E201A" w:rsidRDefault="00922CFF" w:rsidP="002476E2">
      <w:pPr>
        <w:autoSpaceDE w:val="0"/>
        <w:autoSpaceDN w:val="0"/>
        <w:adjustRightInd w:val="0"/>
        <w:spacing w:after="0" w:line="240" w:lineRule="auto"/>
        <w:jc w:val="both"/>
        <w:rPr>
          <w:rFonts w:ascii="Times New Roman" w:hAnsi="Times New Roman" w:cs="Times New Roman"/>
          <w:sz w:val="16"/>
          <w:szCs w:val="16"/>
        </w:rPr>
      </w:pPr>
    </w:p>
    <w:p w:rsidR="00D6292B" w:rsidRPr="003B4528" w:rsidRDefault="00D6292B" w:rsidP="00D6292B">
      <w:pPr>
        <w:autoSpaceDE w:val="0"/>
        <w:autoSpaceDN w:val="0"/>
        <w:adjustRightInd w:val="0"/>
        <w:spacing w:after="0" w:line="240" w:lineRule="auto"/>
        <w:ind w:left="2127"/>
        <w:jc w:val="both"/>
        <w:rPr>
          <w:rFonts w:ascii="Times New Roman" w:hAnsi="Times New Roman" w:cs="Times New Roman"/>
          <w:b/>
          <w:bCs/>
          <w:sz w:val="25"/>
          <w:szCs w:val="25"/>
        </w:rPr>
      </w:pPr>
      <w:r w:rsidRPr="00422782">
        <w:rPr>
          <w:rFonts w:ascii="Times New Roman" w:hAnsi="Times New Roman" w:cs="Times New Roman"/>
          <w:b/>
          <w:bCs/>
          <w:sz w:val="28"/>
          <w:szCs w:val="28"/>
        </w:rPr>
        <w:t xml:space="preserve">B. </w:t>
      </w:r>
      <w:r w:rsidRPr="003B4528">
        <w:rPr>
          <w:rFonts w:ascii="Times New Roman" w:hAnsi="Times New Roman" w:cs="Times New Roman"/>
          <w:b/>
          <w:bCs/>
          <w:sz w:val="25"/>
          <w:szCs w:val="25"/>
        </w:rPr>
        <w:t>Exemples concrets de cette entraide</w:t>
      </w:r>
    </w:p>
    <w:p w:rsidR="00D6292B" w:rsidRPr="00422782" w:rsidRDefault="00D6292B" w:rsidP="00D6292B">
      <w:pPr>
        <w:autoSpaceDE w:val="0"/>
        <w:autoSpaceDN w:val="0"/>
        <w:adjustRightInd w:val="0"/>
        <w:spacing w:after="0" w:line="240" w:lineRule="auto"/>
        <w:ind w:left="2127"/>
        <w:jc w:val="both"/>
        <w:rPr>
          <w:rFonts w:ascii="Times New Roman" w:hAnsi="Times New Roman" w:cs="Times New Roman"/>
          <w:b/>
          <w:bCs/>
          <w:sz w:val="28"/>
          <w:szCs w:val="28"/>
        </w:rPr>
      </w:pPr>
    </w:p>
    <w:p w:rsidR="00D6292B" w:rsidRDefault="00D6292B" w:rsidP="002D7EC3">
      <w:pPr>
        <w:autoSpaceDE w:val="0"/>
        <w:autoSpaceDN w:val="0"/>
        <w:adjustRightInd w:val="0"/>
        <w:spacing w:after="0" w:line="360" w:lineRule="auto"/>
        <w:ind w:left="2126"/>
        <w:jc w:val="both"/>
        <w:rPr>
          <w:rFonts w:ascii="Times New Roman" w:hAnsi="Times New Roman" w:cs="Times New Roman"/>
          <w:sz w:val="28"/>
          <w:szCs w:val="28"/>
        </w:rPr>
      </w:pPr>
      <w:r w:rsidRPr="00422782">
        <w:rPr>
          <w:rFonts w:ascii="Times New Roman" w:hAnsi="Times New Roman" w:cs="Times New Roman"/>
          <w:sz w:val="28"/>
          <w:szCs w:val="28"/>
        </w:rPr>
        <w:t>Aucune application n’est connue à ce jour pour des faits qualifiés de disparition</w:t>
      </w:r>
      <w:r w:rsidRPr="00D6292B">
        <w:rPr>
          <w:rFonts w:ascii="Times New Roman" w:hAnsi="Times New Roman" w:cs="Times New Roman"/>
          <w:sz w:val="28"/>
          <w:szCs w:val="28"/>
        </w:rPr>
        <w:t xml:space="preserve"> </w:t>
      </w:r>
      <w:r w:rsidRPr="00422782">
        <w:rPr>
          <w:rFonts w:ascii="Times New Roman" w:hAnsi="Times New Roman" w:cs="Times New Roman"/>
          <w:sz w:val="28"/>
          <w:szCs w:val="28"/>
        </w:rPr>
        <w:t>forcée.</w:t>
      </w:r>
    </w:p>
    <w:p w:rsidR="00C94F6C" w:rsidRPr="00422782" w:rsidRDefault="00C94F6C" w:rsidP="00D6292B">
      <w:pPr>
        <w:autoSpaceDE w:val="0"/>
        <w:autoSpaceDN w:val="0"/>
        <w:adjustRightInd w:val="0"/>
        <w:spacing w:after="0" w:line="240" w:lineRule="auto"/>
        <w:jc w:val="both"/>
        <w:rPr>
          <w:rFonts w:ascii="Times New Roman" w:hAnsi="Times New Roman" w:cs="Times New Roman"/>
          <w:sz w:val="28"/>
          <w:szCs w:val="28"/>
        </w:rPr>
      </w:pPr>
    </w:p>
    <w:p w:rsidR="00D6292B" w:rsidRPr="003B4528" w:rsidRDefault="00D6292B" w:rsidP="003B4528">
      <w:pPr>
        <w:autoSpaceDE w:val="0"/>
        <w:autoSpaceDN w:val="0"/>
        <w:adjustRightInd w:val="0"/>
        <w:spacing w:after="0" w:line="240" w:lineRule="auto"/>
        <w:ind w:left="2127" w:hanging="2127"/>
        <w:jc w:val="both"/>
        <w:rPr>
          <w:rFonts w:ascii="Times New Roman" w:hAnsi="Times New Roman" w:cs="Times New Roman"/>
          <w:b/>
          <w:bCs/>
          <w:sz w:val="26"/>
          <w:szCs w:val="26"/>
        </w:rPr>
      </w:pPr>
      <w:r w:rsidRPr="003B4528">
        <w:rPr>
          <w:rFonts w:ascii="Times New Roman" w:hAnsi="Times New Roman" w:cs="Times New Roman"/>
          <w:b/>
          <w:bCs/>
          <w:sz w:val="26"/>
          <w:szCs w:val="26"/>
        </w:rPr>
        <w:t>Article 15</w:t>
      </w:r>
    </w:p>
    <w:p w:rsidR="00D6292B" w:rsidRPr="00422782" w:rsidRDefault="00D6292B" w:rsidP="00D6292B">
      <w:pPr>
        <w:autoSpaceDE w:val="0"/>
        <w:autoSpaceDN w:val="0"/>
        <w:adjustRightInd w:val="0"/>
        <w:spacing w:after="0" w:line="240" w:lineRule="auto"/>
        <w:ind w:left="2127"/>
        <w:jc w:val="both"/>
        <w:rPr>
          <w:rFonts w:ascii="Times New Roman" w:hAnsi="Times New Roman" w:cs="Times New Roman"/>
          <w:b/>
          <w:bCs/>
          <w:sz w:val="28"/>
          <w:szCs w:val="28"/>
        </w:rPr>
      </w:pPr>
    </w:p>
    <w:p w:rsidR="00D6292B" w:rsidRPr="003B4528" w:rsidRDefault="00D6292B" w:rsidP="00D6292B">
      <w:pPr>
        <w:autoSpaceDE w:val="0"/>
        <w:autoSpaceDN w:val="0"/>
        <w:adjustRightInd w:val="0"/>
        <w:spacing w:after="0" w:line="360" w:lineRule="auto"/>
        <w:ind w:left="2126"/>
        <w:jc w:val="both"/>
        <w:rPr>
          <w:rFonts w:ascii="Times New Roman" w:hAnsi="Times New Roman" w:cs="Times New Roman"/>
          <w:b/>
          <w:bCs/>
          <w:sz w:val="25"/>
          <w:szCs w:val="25"/>
        </w:rPr>
      </w:pPr>
      <w:r w:rsidRPr="00422782">
        <w:rPr>
          <w:rFonts w:ascii="Times New Roman" w:hAnsi="Times New Roman" w:cs="Times New Roman"/>
          <w:b/>
          <w:bCs/>
          <w:sz w:val="28"/>
          <w:szCs w:val="28"/>
        </w:rPr>
        <w:t xml:space="preserve">A. </w:t>
      </w:r>
      <w:r w:rsidRPr="003B4528">
        <w:rPr>
          <w:rFonts w:ascii="Times New Roman" w:hAnsi="Times New Roman" w:cs="Times New Roman"/>
          <w:b/>
          <w:bCs/>
          <w:sz w:val="25"/>
          <w:szCs w:val="25"/>
        </w:rPr>
        <w:t>Tout nouvel accord que l’État partie a conclu ou modifié de façon à assurer une coopération pour porter assistance aux victimes de disparition forcée et pour faciliter leur recherche</w:t>
      </w:r>
    </w:p>
    <w:p w:rsidR="00D6292B" w:rsidRPr="0085648E" w:rsidRDefault="00D6292B" w:rsidP="00D6292B">
      <w:pPr>
        <w:autoSpaceDE w:val="0"/>
        <w:autoSpaceDN w:val="0"/>
        <w:adjustRightInd w:val="0"/>
        <w:spacing w:after="0" w:line="240" w:lineRule="auto"/>
        <w:jc w:val="both"/>
        <w:rPr>
          <w:rFonts w:ascii="Times New Roman" w:hAnsi="Times New Roman" w:cs="Times New Roman"/>
          <w:b/>
          <w:bCs/>
          <w:sz w:val="16"/>
          <w:szCs w:val="16"/>
        </w:rPr>
      </w:pPr>
    </w:p>
    <w:p w:rsidR="00D6292B" w:rsidRPr="00043175" w:rsidRDefault="00D6292B" w:rsidP="00D6292B">
      <w:pPr>
        <w:autoSpaceDE w:val="0"/>
        <w:autoSpaceDN w:val="0"/>
        <w:adjustRightInd w:val="0"/>
        <w:spacing w:after="0" w:line="240" w:lineRule="auto"/>
        <w:jc w:val="both"/>
        <w:rPr>
          <w:rFonts w:ascii="Times New Roman" w:hAnsi="Times New Roman" w:cs="Times New Roman"/>
          <w:b/>
          <w:bCs/>
          <w:sz w:val="16"/>
          <w:szCs w:val="16"/>
        </w:rPr>
      </w:pPr>
    </w:p>
    <w:p w:rsidR="00D6292B" w:rsidRPr="00422782" w:rsidRDefault="00D6292B" w:rsidP="00D6292B">
      <w:pPr>
        <w:autoSpaceDE w:val="0"/>
        <w:autoSpaceDN w:val="0"/>
        <w:adjustRightInd w:val="0"/>
        <w:spacing w:after="0" w:line="360" w:lineRule="auto"/>
        <w:ind w:left="2126"/>
        <w:jc w:val="both"/>
        <w:rPr>
          <w:rFonts w:ascii="Times New Roman" w:hAnsi="Times New Roman" w:cs="Times New Roman"/>
          <w:sz w:val="28"/>
          <w:szCs w:val="28"/>
        </w:rPr>
      </w:pPr>
      <w:r w:rsidRPr="00422782">
        <w:rPr>
          <w:rFonts w:ascii="Times New Roman" w:hAnsi="Times New Roman" w:cs="Times New Roman"/>
          <w:sz w:val="28"/>
          <w:szCs w:val="28"/>
        </w:rPr>
        <w:t>Aucun accord n’a été conclu ayant pour objet spécifique la coopération dans</w:t>
      </w:r>
      <w:r w:rsidRPr="00D6292B">
        <w:rPr>
          <w:rFonts w:ascii="Times New Roman" w:hAnsi="Times New Roman" w:cs="Times New Roman"/>
          <w:sz w:val="28"/>
          <w:szCs w:val="28"/>
        </w:rPr>
        <w:t xml:space="preserve"> </w:t>
      </w:r>
      <w:r w:rsidRPr="00422782">
        <w:rPr>
          <w:rFonts w:ascii="Times New Roman" w:hAnsi="Times New Roman" w:cs="Times New Roman"/>
          <w:sz w:val="28"/>
          <w:szCs w:val="28"/>
        </w:rPr>
        <w:t>l’assistance apportée aux victimes de disparition forcée en particulier.</w:t>
      </w:r>
    </w:p>
    <w:p w:rsidR="00D6292B" w:rsidRPr="00422782" w:rsidRDefault="00D6292B" w:rsidP="00D6292B">
      <w:pPr>
        <w:autoSpaceDE w:val="0"/>
        <w:autoSpaceDN w:val="0"/>
        <w:adjustRightInd w:val="0"/>
        <w:spacing w:after="0" w:line="240" w:lineRule="auto"/>
        <w:ind w:left="2127"/>
        <w:jc w:val="both"/>
        <w:rPr>
          <w:rFonts w:ascii="Times New Roman" w:hAnsi="Times New Roman" w:cs="Times New Roman"/>
          <w:sz w:val="28"/>
          <w:szCs w:val="28"/>
        </w:rPr>
      </w:pPr>
    </w:p>
    <w:p w:rsidR="00D6292B" w:rsidRPr="00422782" w:rsidRDefault="00D6292B" w:rsidP="00B47713">
      <w:pPr>
        <w:spacing w:after="0" w:line="360" w:lineRule="auto"/>
        <w:ind w:left="2126"/>
        <w:jc w:val="both"/>
        <w:rPr>
          <w:rFonts w:ascii="Times New Roman" w:hAnsi="Times New Roman" w:cs="Times New Roman"/>
          <w:sz w:val="28"/>
          <w:szCs w:val="28"/>
        </w:rPr>
      </w:pPr>
      <w:r w:rsidRPr="00422782">
        <w:rPr>
          <w:rFonts w:ascii="Times New Roman" w:hAnsi="Times New Roman" w:cs="Times New Roman"/>
          <w:sz w:val="28"/>
          <w:szCs w:val="28"/>
        </w:rPr>
        <w:t>Il est renvoyé, d’une part, aux commentaires généraux sur la coopération</w:t>
      </w:r>
      <w:r w:rsidRPr="00D6292B">
        <w:rPr>
          <w:rFonts w:ascii="Times New Roman" w:hAnsi="Times New Roman" w:cs="Times New Roman"/>
          <w:sz w:val="28"/>
          <w:szCs w:val="28"/>
        </w:rPr>
        <w:t xml:space="preserve"> </w:t>
      </w:r>
      <w:r w:rsidRPr="00422782">
        <w:rPr>
          <w:rFonts w:ascii="Times New Roman" w:hAnsi="Times New Roman" w:cs="Times New Roman"/>
          <w:sz w:val="28"/>
          <w:szCs w:val="28"/>
        </w:rPr>
        <w:t>internationale en matière pénale formulé</w:t>
      </w:r>
      <w:r w:rsidR="00F40084">
        <w:rPr>
          <w:rFonts w:ascii="Times New Roman" w:hAnsi="Times New Roman" w:cs="Times New Roman"/>
          <w:sz w:val="28"/>
          <w:szCs w:val="28"/>
        </w:rPr>
        <w:t>s</w:t>
      </w:r>
      <w:r w:rsidRPr="00422782">
        <w:rPr>
          <w:rFonts w:ascii="Times New Roman" w:hAnsi="Times New Roman" w:cs="Times New Roman"/>
          <w:sz w:val="28"/>
          <w:szCs w:val="28"/>
        </w:rPr>
        <w:t xml:space="preserve"> sous l’article 14 de la Convention, et, d’autre part,</w:t>
      </w:r>
      <w:r w:rsidRPr="00D6292B">
        <w:rPr>
          <w:rFonts w:ascii="Times New Roman" w:hAnsi="Times New Roman" w:cs="Times New Roman"/>
          <w:sz w:val="28"/>
          <w:szCs w:val="28"/>
        </w:rPr>
        <w:t xml:space="preserve"> </w:t>
      </w:r>
      <w:r w:rsidRPr="00422782">
        <w:rPr>
          <w:rFonts w:ascii="Times New Roman" w:hAnsi="Times New Roman" w:cs="Times New Roman"/>
          <w:sz w:val="28"/>
          <w:szCs w:val="28"/>
        </w:rPr>
        <w:t>aux références relatives à toutes les disparitions, données dans le commentaire formulé sous</w:t>
      </w:r>
      <w:r w:rsidRPr="00D533F4">
        <w:rPr>
          <w:rFonts w:ascii="Times New Roman" w:hAnsi="Times New Roman" w:cs="Times New Roman"/>
          <w:sz w:val="28"/>
          <w:szCs w:val="28"/>
        </w:rPr>
        <w:t xml:space="preserve"> </w:t>
      </w:r>
      <w:r w:rsidRPr="0085648E">
        <w:rPr>
          <w:rFonts w:ascii="Times New Roman" w:hAnsi="Times New Roman" w:cs="Times New Roman"/>
          <w:i/>
          <w:sz w:val="28"/>
          <w:szCs w:val="28"/>
        </w:rPr>
        <w:t>l</w:t>
      </w:r>
      <w:r w:rsidRPr="0085648E">
        <w:rPr>
          <w:rFonts w:ascii="Times New Roman" w:hAnsi="Times New Roman" w:cs="Times New Roman"/>
          <w:b/>
          <w:i/>
          <w:sz w:val="28"/>
          <w:szCs w:val="28"/>
        </w:rPr>
        <w:t>’article 24</w:t>
      </w:r>
      <w:r w:rsidRPr="00422782">
        <w:rPr>
          <w:rFonts w:ascii="Times New Roman" w:hAnsi="Times New Roman" w:cs="Times New Roman"/>
          <w:sz w:val="28"/>
          <w:szCs w:val="28"/>
        </w:rPr>
        <w:t xml:space="preserve"> de la Convention. L’appui et l’assistance aux victimes dont il est question</w:t>
      </w:r>
      <w:r w:rsidRPr="00D533F4">
        <w:rPr>
          <w:rFonts w:ascii="Times New Roman" w:hAnsi="Times New Roman" w:cs="Times New Roman"/>
          <w:sz w:val="28"/>
          <w:szCs w:val="28"/>
        </w:rPr>
        <w:t xml:space="preserve"> </w:t>
      </w:r>
      <w:r w:rsidRPr="00422782">
        <w:rPr>
          <w:rFonts w:ascii="Times New Roman" w:hAnsi="Times New Roman" w:cs="Times New Roman"/>
          <w:sz w:val="28"/>
          <w:szCs w:val="28"/>
        </w:rPr>
        <w:t>incluent des mesures d’entraide internationale pertinentes dans des cas de disparition</w:t>
      </w:r>
      <w:r w:rsidRPr="00D533F4">
        <w:rPr>
          <w:rFonts w:ascii="Times New Roman" w:hAnsi="Times New Roman" w:cs="Times New Roman"/>
          <w:sz w:val="28"/>
          <w:szCs w:val="28"/>
        </w:rPr>
        <w:t xml:space="preserve"> </w:t>
      </w:r>
      <w:r w:rsidRPr="00422782">
        <w:rPr>
          <w:rFonts w:ascii="Times New Roman" w:hAnsi="Times New Roman" w:cs="Times New Roman"/>
          <w:sz w:val="28"/>
          <w:szCs w:val="28"/>
        </w:rPr>
        <w:t>forcée: signalements, contacts pendant l’enquête, réactions en cas de localisation de la</w:t>
      </w:r>
      <w:r w:rsidRPr="00D533F4">
        <w:rPr>
          <w:rFonts w:ascii="Times New Roman" w:hAnsi="Times New Roman" w:cs="Times New Roman"/>
          <w:sz w:val="28"/>
          <w:szCs w:val="28"/>
        </w:rPr>
        <w:t xml:space="preserve"> </w:t>
      </w:r>
      <w:r w:rsidRPr="00422782">
        <w:rPr>
          <w:rFonts w:ascii="Times New Roman" w:hAnsi="Times New Roman" w:cs="Times New Roman"/>
          <w:sz w:val="28"/>
          <w:szCs w:val="28"/>
        </w:rPr>
        <w:t>personne disparue et coopération avec des organisations accompagnant les proches de la</w:t>
      </w:r>
      <w:r w:rsidRPr="00D533F4">
        <w:rPr>
          <w:rFonts w:ascii="Times New Roman" w:hAnsi="Times New Roman" w:cs="Times New Roman"/>
          <w:sz w:val="28"/>
          <w:szCs w:val="28"/>
        </w:rPr>
        <w:t xml:space="preserve"> </w:t>
      </w:r>
      <w:r w:rsidR="00B47713">
        <w:rPr>
          <w:rFonts w:ascii="Times New Roman" w:hAnsi="Times New Roman" w:cs="Times New Roman"/>
          <w:sz w:val="28"/>
          <w:szCs w:val="28"/>
        </w:rPr>
        <w:t>personne disparue</w:t>
      </w:r>
      <w:r w:rsidRPr="00422782">
        <w:rPr>
          <w:rFonts w:ascii="Times New Roman" w:hAnsi="Times New Roman" w:cs="Times New Roman"/>
          <w:sz w:val="28"/>
          <w:szCs w:val="28"/>
        </w:rPr>
        <w:t>. Sont réalisées ainsi la centralisation et la transmission des</w:t>
      </w:r>
      <w:r w:rsidRPr="00D533F4">
        <w:rPr>
          <w:rFonts w:ascii="Times New Roman" w:hAnsi="Times New Roman" w:cs="Times New Roman"/>
          <w:sz w:val="28"/>
          <w:szCs w:val="28"/>
        </w:rPr>
        <w:t xml:space="preserve"> </w:t>
      </w:r>
      <w:r w:rsidRPr="00422782">
        <w:rPr>
          <w:rFonts w:ascii="Times New Roman" w:hAnsi="Times New Roman" w:cs="Times New Roman"/>
          <w:sz w:val="28"/>
          <w:szCs w:val="28"/>
        </w:rPr>
        <w:t>informations relatives aux disparitions souhaitées par la Communauté</w:t>
      </w:r>
      <w:r w:rsidRPr="00D533F4">
        <w:rPr>
          <w:rFonts w:ascii="Times New Roman" w:hAnsi="Times New Roman" w:cs="Times New Roman"/>
          <w:sz w:val="28"/>
          <w:szCs w:val="28"/>
        </w:rPr>
        <w:t xml:space="preserve"> </w:t>
      </w:r>
      <w:r w:rsidR="00043175">
        <w:rPr>
          <w:rFonts w:ascii="Times New Roman" w:hAnsi="Times New Roman" w:cs="Times New Roman"/>
          <w:sz w:val="28"/>
          <w:szCs w:val="28"/>
        </w:rPr>
        <w:t>internationale</w:t>
      </w:r>
      <w:r w:rsidRPr="00D533F4">
        <w:rPr>
          <w:rFonts w:ascii="Times New Roman" w:hAnsi="Times New Roman" w:cs="Times New Roman"/>
          <w:sz w:val="28"/>
          <w:szCs w:val="28"/>
        </w:rPr>
        <w:t xml:space="preserve"> </w:t>
      </w:r>
      <w:r w:rsidRPr="00422782">
        <w:rPr>
          <w:rFonts w:ascii="Times New Roman" w:hAnsi="Times New Roman" w:cs="Times New Roman"/>
          <w:sz w:val="28"/>
          <w:szCs w:val="28"/>
        </w:rPr>
        <w:t>à travers l’article 15 de la Convention</w:t>
      </w:r>
      <w:r>
        <w:rPr>
          <w:rFonts w:ascii="Times New Roman" w:hAnsi="Times New Roman" w:cs="Times New Roman"/>
          <w:sz w:val="28"/>
          <w:szCs w:val="28"/>
        </w:rPr>
        <w:t>.</w:t>
      </w:r>
    </w:p>
    <w:p w:rsidR="00D6292B" w:rsidRPr="00422782" w:rsidRDefault="00D6292B" w:rsidP="00D6292B">
      <w:pPr>
        <w:autoSpaceDE w:val="0"/>
        <w:autoSpaceDN w:val="0"/>
        <w:adjustRightInd w:val="0"/>
        <w:spacing w:after="0" w:line="240" w:lineRule="auto"/>
        <w:jc w:val="both"/>
        <w:rPr>
          <w:rFonts w:ascii="Times New Roman" w:hAnsi="Times New Roman" w:cs="Times New Roman"/>
          <w:sz w:val="28"/>
          <w:szCs w:val="28"/>
        </w:rPr>
      </w:pPr>
    </w:p>
    <w:p w:rsidR="00D6292B" w:rsidRPr="003B4528" w:rsidRDefault="00D6292B" w:rsidP="00043175">
      <w:pPr>
        <w:pStyle w:val="ListParagraph"/>
        <w:autoSpaceDE w:val="0"/>
        <w:autoSpaceDN w:val="0"/>
        <w:adjustRightInd w:val="0"/>
        <w:spacing w:after="0" w:line="360" w:lineRule="auto"/>
        <w:ind w:left="2517" w:hanging="390"/>
        <w:jc w:val="both"/>
        <w:rPr>
          <w:rFonts w:ascii="Times New Roman" w:hAnsi="Times New Roman" w:cs="Times New Roman"/>
          <w:b/>
          <w:bCs/>
          <w:sz w:val="25"/>
          <w:szCs w:val="25"/>
        </w:rPr>
      </w:pPr>
      <w:r>
        <w:rPr>
          <w:rFonts w:ascii="Times New Roman" w:hAnsi="Times New Roman" w:cs="Times New Roman"/>
          <w:b/>
          <w:bCs/>
          <w:sz w:val="28"/>
          <w:szCs w:val="28"/>
        </w:rPr>
        <w:t xml:space="preserve">B. </w:t>
      </w:r>
      <w:r w:rsidRPr="003B4528">
        <w:rPr>
          <w:rFonts w:ascii="Times New Roman" w:hAnsi="Times New Roman" w:cs="Times New Roman"/>
          <w:b/>
          <w:bCs/>
          <w:sz w:val="25"/>
          <w:szCs w:val="25"/>
        </w:rPr>
        <w:t>Cas dans lesquels ce type de coopération a été accordé et mesures prises en ce sens</w:t>
      </w:r>
    </w:p>
    <w:p w:rsidR="00D6292B" w:rsidRPr="002E609F" w:rsidRDefault="00D6292B" w:rsidP="00D6292B">
      <w:pPr>
        <w:autoSpaceDE w:val="0"/>
        <w:autoSpaceDN w:val="0"/>
        <w:adjustRightInd w:val="0"/>
        <w:spacing w:after="0" w:line="240" w:lineRule="auto"/>
        <w:jc w:val="both"/>
        <w:rPr>
          <w:rFonts w:ascii="Times New Roman" w:hAnsi="Times New Roman" w:cs="Times New Roman"/>
          <w:b/>
          <w:bCs/>
          <w:sz w:val="16"/>
          <w:szCs w:val="16"/>
        </w:rPr>
      </w:pPr>
    </w:p>
    <w:p w:rsidR="00700C5F" w:rsidRDefault="00D6292B" w:rsidP="00700C5F">
      <w:pPr>
        <w:autoSpaceDE w:val="0"/>
        <w:autoSpaceDN w:val="0"/>
        <w:adjustRightInd w:val="0"/>
        <w:spacing w:after="0" w:line="360" w:lineRule="auto"/>
        <w:ind w:left="2126"/>
        <w:jc w:val="both"/>
        <w:rPr>
          <w:rFonts w:ascii="Times New Roman" w:hAnsi="Times New Roman" w:cs="Times New Roman"/>
          <w:sz w:val="28"/>
          <w:szCs w:val="28"/>
        </w:rPr>
      </w:pPr>
      <w:r w:rsidRPr="00422782">
        <w:rPr>
          <w:rFonts w:ascii="Times New Roman" w:hAnsi="Times New Roman" w:cs="Times New Roman"/>
          <w:sz w:val="28"/>
          <w:szCs w:val="28"/>
        </w:rPr>
        <w:t>Aucun exemple de coopération pour des faits qualifiés de disparition forcée n’a été</w:t>
      </w:r>
      <w:r w:rsidR="00700C5F" w:rsidRPr="00700C5F">
        <w:rPr>
          <w:rFonts w:ascii="Times New Roman" w:hAnsi="Times New Roman" w:cs="Times New Roman"/>
          <w:sz w:val="28"/>
          <w:szCs w:val="28"/>
        </w:rPr>
        <w:t xml:space="preserve"> </w:t>
      </w:r>
      <w:r w:rsidR="00700C5F" w:rsidRPr="00422782">
        <w:rPr>
          <w:rFonts w:ascii="Times New Roman" w:hAnsi="Times New Roman" w:cs="Times New Roman"/>
          <w:sz w:val="28"/>
          <w:szCs w:val="28"/>
        </w:rPr>
        <w:t>rapporté.</w:t>
      </w:r>
    </w:p>
    <w:p w:rsidR="00B47713" w:rsidRPr="002E609F" w:rsidRDefault="00B47713" w:rsidP="00700C5F">
      <w:pPr>
        <w:autoSpaceDE w:val="0"/>
        <w:autoSpaceDN w:val="0"/>
        <w:adjustRightInd w:val="0"/>
        <w:spacing w:after="0" w:line="360" w:lineRule="auto"/>
        <w:ind w:left="2126"/>
        <w:jc w:val="both"/>
        <w:rPr>
          <w:rFonts w:ascii="Times New Roman" w:hAnsi="Times New Roman" w:cs="Times New Roman"/>
          <w:sz w:val="16"/>
          <w:szCs w:val="16"/>
        </w:rPr>
      </w:pPr>
    </w:p>
    <w:p w:rsidR="00B47713" w:rsidRPr="002E2BA1" w:rsidRDefault="00B47713" w:rsidP="002E2BA1">
      <w:pPr>
        <w:autoSpaceDE w:val="0"/>
        <w:autoSpaceDN w:val="0"/>
        <w:adjustRightInd w:val="0"/>
        <w:spacing w:after="0" w:line="360" w:lineRule="auto"/>
        <w:ind w:left="2126" w:hanging="2126"/>
        <w:jc w:val="both"/>
        <w:rPr>
          <w:rFonts w:ascii="Times New Roman" w:hAnsi="Times New Roman" w:cs="Times New Roman"/>
          <w:b/>
          <w:sz w:val="26"/>
          <w:szCs w:val="26"/>
        </w:rPr>
      </w:pPr>
      <w:r w:rsidRPr="002E2BA1">
        <w:rPr>
          <w:rFonts w:ascii="Times New Roman" w:hAnsi="Times New Roman" w:cs="Times New Roman"/>
          <w:b/>
          <w:sz w:val="26"/>
          <w:szCs w:val="26"/>
        </w:rPr>
        <w:t>Article 16</w:t>
      </w:r>
    </w:p>
    <w:p w:rsidR="00043175" w:rsidRPr="00043175" w:rsidRDefault="00043175" w:rsidP="00700C5F">
      <w:pPr>
        <w:autoSpaceDE w:val="0"/>
        <w:autoSpaceDN w:val="0"/>
        <w:adjustRightInd w:val="0"/>
        <w:spacing w:after="0" w:line="360" w:lineRule="auto"/>
        <w:ind w:left="2126"/>
        <w:jc w:val="both"/>
        <w:rPr>
          <w:rFonts w:ascii="Times New Roman" w:hAnsi="Times New Roman" w:cs="Times New Roman"/>
          <w:b/>
          <w:sz w:val="16"/>
          <w:szCs w:val="16"/>
        </w:rPr>
      </w:pPr>
    </w:p>
    <w:p w:rsidR="00B47713" w:rsidRPr="00C06C58" w:rsidRDefault="00B47713" w:rsidP="005F33E0">
      <w:pPr>
        <w:pStyle w:val="ListParagraph"/>
        <w:numPr>
          <w:ilvl w:val="0"/>
          <w:numId w:val="20"/>
        </w:numPr>
        <w:autoSpaceDE w:val="0"/>
        <w:autoSpaceDN w:val="0"/>
        <w:adjustRightInd w:val="0"/>
        <w:spacing w:after="0" w:line="360" w:lineRule="auto"/>
        <w:jc w:val="both"/>
        <w:rPr>
          <w:rFonts w:ascii="Times New Roman" w:hAnsi="Times New Roman" w:cs="Times New Roman"/>
          <w:b/>
          <w:sz w:val="25"/>
          <w:szCs w:val="25"/>
        </w:rPr>
      </w:pPr>
      <w:r w:rsidRPr="00C06C58">
        <w:rPr>
          <w:rFonts w:ascii="Times New Roman" w:hAnsi="Times New Roman" w:cs="Times New Roman"/>
          <w:b/>
          <w:sz w:val="25"/>
          <w:szCs w:val="25"/>
        </w:rPr>
        <w:t>Législation nationale en ce qui concern</w:t>
      </w:r>
      <w:r w:rsidR="00791A1C" w:rsidRPr="00C06C58">
        <w:rPr>
          <w:rFonts w:ascii="Times New Roman" w:hAnsi="Times New Roman" w:cs="Times New Roman"/>
          <w:b/>
          <w:sz w:val="25"/>
          <w:szCs w:val="25"/>
        </w:rPr>
        <w:t>e cette interdiction, y compris, outre le risque de disparition forcée, le risque d’autres formes d’atteinte</w:t>
      </w:r>
      <w:r w:rsidR="002E609F" w:rsidRPr="00C06C58">
        <w:rPr>
          <w:rFonts w:ascii="Times New Roman" w:hAnsi="Times New Roman" w:cs="Times New Roman"/>
          <w:b/>
          <w:sz w:val="25"/>
          <w:szCs w:val="25"/>
        </w:rPr>
        <w:t>s</w:t>
      </w:r>
      <w:r w:rsidR="00791A1C" w:rsidRPr="00C06C58">
        <w:rPr>
          <w:rFonts w:ascii="Times New Roman" w:hAnsi="Times New Roman" w:cs="Times New Roman"/>
          <w:b/>
          <w:sz w:val="25"/>
          <w:szCs w:val="25"/>
        </w:rPr>
        <w:t xml:space="preserve"> grave</w:t>
      </w:r>
      <w:r w:rsidR="002E609F" w:rsidRPr="00C06C58">
        <w:rPr>
          <w:rFonts w:ascii="Times New Roman" w:hAnsi="Times New Roman" w:cs="Times New Roman"/>
          <w:b/>
          <w:sz w:val="25"/>
          <w:szCs w:val="25"/>
        </w:rPr>
        <w:t>s</w:t>
      </w:r>
      <w:r w:rsidR="00791A1C" w:rsidRPr="00C06C58">
        <w:rPr>
          <w:rFonts w:ascii="Times New Roman" w:hAnsi="Times New Roman" w:cs="Times New Roman"/>
          <w:b/>
          <w:sz w:val="25"/>
          <w:szCs w:val="25"/>
        </w:rPr>
        <w:t xml:space="preserve"> à la vie et à l’intégrité de la personne</w:t>
      </w:r>
    </w:p>
    <w:p w:rsidR="00791A1C" w:rsidRPr="001151E8" w:rsidRDefault="00791A1C" w:rsidP="00700C5F">
      <w:pPr>
        <w:autoSpaceDE w:val="0"/>
        <w:autoSpaceDN w:val="0"/>
        <w:adjustRightInd w:val="0"/>
        <w:spacing w:after="0" w:line="360" w:lineRule="auto"/>
        <w:ind w:left="2126"/>
        <w:jc w:val="both"/>
        <w:rPr>
          <w:rFonts w:ascii="Times New Roman" w:hAnsi="Times New Roman" w:cs="Times New Roman"/>
          <w:sz w:val="16"/>
          <w:szCs w:val="16"/>
        </w:rPr>
      </w:pPr>
    </w:p>
    <w:p w:rsidR="00791A1C" w:rsidRDefault="00791A1C" w:rsidP="00700C5F">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Le principe de non-refoulement liait déjà le </w:t>
      </w:r>
      <w:r w:rsidR="00160390">
        <w:rPr>
          <w:rFonts w:ascii="Times New Roman" w:hAnsi="Times New Roman" w:cs="Times New Roman"/>
          <w:sz w:val="28"/>
          <w:szCs w:val="28"/>
        </w:rPr>
        <w:t>S</w:t>
      </w:r>
      <w:r>
        <w:rPr>
          <w:rFonts w:ascii="Times New Roman" w:hAnsi="Times New Roman" w:cs="Times New Roman"/>
          <w:sz w:val="28"/>
          <w:szCs w:val="28"/>
        </w:rPr>
        <w:t xml:space="preserve">énégal avant qu’il ne ratifie la Convention, ce, aux termes d’autres </w:t>
      </w:r>
      <w:r>
        <w:rPr>
          <w:rFonts w:ascii="Times New Roman" w:hAnsi="Times New Roman" w:cs="Times New Roman"/>
          <w:sz w:val="28"/>
          <w:szCs w:val="28"/>
        </w:rPr>
        <w:lastRenderedPageBreak/>
        <w:t>instrume</w:t>
      </w:r>
      <w:r w:rsidR="00275980">
        <w:rPr>
          <w:rFonts w:ascii="Times New Roman" w:hAnsi="Times New Roman" w:cs="Times New Roman"/>
          <w:sz w:val="28"/>
          <w:szCs w:val="28"/>
        </w:rPr>
        <w:t>nts internationaux auxquels il</w:t>
      </w:r>
      <w:r>
        <w:rPr>
          <w:rFonts w:ascii="Times New Roman" w:hAnsi="Times New Roman" w:cs="Times New Roman"/>
          <w:sz w:val="28"/>
          <w:szCs w:val="28"/>
        </w:rPr>
        <w:t xml:space="preserve"> est partie : la Convention relative au statut des réfugiés du 28 juillet 1951 (art. 33), la Convention contre la torture et autres peines ou traitements cruels, inhumains ou dégradants du 10 décembre 1984 (art. 3), la </w:t>
      </w:r>
      <w:r w:rsidR="002E609F">
        <w:rPr>
          <w:rFonts w:ascii="Times New Roman" w:hAnsi="Times New Roman" w:cs="Times New Roman"/>
          <w:sz w:val="28"/>
          <w:szCs w:val="28"/>
        </w:rPr>
        <w:t>Charte africaine</w:t>
      </w:r>
      <w:r>
        <w:rPr>
          <w:rFonts w:ascii="Times New Roman" w:hAnsi="Times New Roman" w:cs="Times New Roman"/>
          <w:sz w:val="28"/>
          <w:szCs w:val="28"/>
        </w:rPr>
        <w:t xml:space="preserve"> des droits de l’homme </w:t>
      </w:r>
      <w:r w:rsidR="002E609F">
        <w:rPr>
          <w:rFonts w:ascii="Times New Roman" w:hAnsi="Times New Roman" w:cs="Times New Roman"/>
          <w:sz w:val="28"/>
          <w:szCs w:val="28"/>
        </w:rPr>
        <w:t xml:space="preserve">et des peuples </w:t>
      </w:r>
      <w:r>
        <w:rPr>
          <w:rFonts w:ascii="Times New Roman" w:hAnsi="Times New Roman" w:cs="Times New Roman"/>
          <w:sz w:val="28"/>
          <w:szCs w:val="28"/>
        </w:rPr>
        <w:t xml:space="preserve">(art. </w:t>
      </w:r>
      <w:r w:rsidR="00137F48">
        <w:rPr>
          <w:rFonts w:ascii="Times New Roman" w:hAnsi="Times New Roman" w:cs="Times New Roman"/>
          <w:sz w:val="28"/>
          <w:szCs w:val="28"/>
        </w:rPr>
        <w:t>12).</w:t>
      </w:r>
    </w:p>
    <w:p w:rsidR="001151E8" w:rsidRPr="001151E8" w:rsidRDefault="001151E8" w:rsidP="00700C5F">
      <w:pPr>
        <w:autoSpaceDE w:val="0"/>
        <w:autoSpaceDN w:val="0"/>
        <w:adjustRightInd w:val="0"/>
        <w:spacing w:after="0" w:line="360" w:lineRule="auto"/>
        <w:ind w:left="2126"/>
        <w:jc w:val="both"/>
        <w:rPr>
          <w:rFonts w:ascii="Times New Roman" w:hAnsi="Times New Roman" w:cs="Times New Roman"/>
          <w:sz w:val="16"/>
          <w:szCs w:val="16"/>
        </w:rPr>
      </w:pPr>
    </w:p>
    <w:p w:rsidR="00791A1C" w:rsidRDefault="00791A1C" w:rsidP="00700C5F">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L’interdiction de transférer une personne </w:t>
      </w:r>
      <w:r w:rsidR="00C06C58">
        <w:rPr>
          <w:rFonts w:ascii="Times New Roman" w:hAnsi="Times New Roman" w:cs="Times New Roman"/>
          <w:sz w:val="28"/>
          <w:szCs w:val="28"/>
        </w:rPr>
        <w:t xml:space="preserve">vivant </w:t>
      </w:r>
      <w:r>
        <w:rPr>
          <w:rFonts w:ascii="Times New Roman" w:hAnsi="Times New Roman" w:cs="Times New Roman"/>
          <w:sz w:val="28"/>
          <w:szCs w:val="28"/>
        </w:rPr>
        <w:t>sous la jurid</w:t>
      </w:r>
      <w:r w:rsidR="001151E8">
        <w:rPr>
          <w:rFonts w:ascii="Times New Roman" w:hAnsi="Times New Roman" w:cs="Times New Roman"/>
          <w:sz w:val="28"/>
          <w:szCs w:val="28"/>
        </w:rPr>
        <w:t>i</w:t>
      </w:r>
      <w:r>
        <w:rPr>
          <w:rFonts w:ascii="Times New Roman" w:hAnsi="Times New Roman" w:cs="Times New Roman"/>
          <w:sz w:val="28"/>
          <w:szCs w:val="28"/>
        </w:rPr>
        <w:t>ction sénégalaise à un autre Etat lorsqu’il y a des motifs sérieux de croire que celle-ci y sera soumise à un risque réel d’atteintes not</w:t>
      </w:r>
      <w:r w:rsidR="00043175">
        <w:rPr>
          <w:rFonts w:ascii="Times New Roman" w:hAnsi="Times New Roman" w:cs="Times New Roman"/>
          <w:sz w:val="28"/>
          <w:szCs w:val="28"/>
        </w:rPr>
        <w:t>amment à la vie ou à l’intégrité</w:t>
      </w:r>
      <w:r>
        <w:rPr>
          <w:rFonts w:ascii="Times New Roman" w:hAnsi="Times New Roman" w:cs="Times New Roman"/>
          <w:sz w:val="28"/>
          <w:szCs w:val="28"/>
        </w:rPr>
        <w:t xml:space="preserve"> physique s’applique en temps de paix comme en temps de conflit armé, quels que soient le fondement juridique, la forme (extradition, refoulement, transfèrement, etc.) et les modalités de transfert. Il s’agit là d’une norme internationale qui prime sur le droit interne et dont l’applicabilité directe ne fait pas de doute.</w:t>
      </w:r>
    </w:p>
    <w:p w:rsidR="00791A1C" w:rsidRPr="001151E8" w:rsidRDefault="00791A1C" w:rsidP="00700C5F">
      <w:pPr>
        <w:autoSpaceDE w:val="0"/>
        <w:autoSpaceDN w:val="0"/>
        <w:adjustRightInd w:val="0"/>
        <w:spacing w:after="0" w:line="360" w:lineRule="auto"/>
        <w:ind w:left="2126"/>
        <w:jc w:val="both"/>
        <w:rPr>
          <w:rFonts w:ascii="Times New Roman" w:hAnsi="Times New Roman" w:cs="Times New Roman"/>
          <w:sz w:val="16"/>
          <w:szCs w:val="16"/>
        </w:rPr>
      </w:pPr>
    </w:p>
    <w:p w:rsidR="00791A1C" w:rsidRPr="00C06C58" w:rsidRDefault="00791A1C" w:rsidP="005F33E0">
      <w:pPr>
        <w:pStyle w:val="ListParagraph"/>
        <w:numPr>
          <w:ilvl w:val="0"/>
          <w:numId w:val="20"/>
        </w:numPr>
        <w:autoSpaceDE w:val="0"/>
        <w:autoSpaceDN w:val="0"/>
        <w:adjustRightInd w:val="0"/>
        <w:spacing w:after="0" w:line="360" w:lineRule="auto"/>
        <w:jc w:val="both"/>
        <w:rPr>
          <w:rFonts w:ascii="Times New Roman" w:hAnsi="Times New Roman" w:cs="Times New Roman"/>
          <w:b/>
          <w:sz w:val="25"/>
          <w:szCs w:val="25"/>
        </w:rPr>
      </w:pPr>
      <w:r w:rsidRPr="00C06C58">
        <w:rPr>
          <w:rFonts w:ascii="Times New Roman" w:hAnsi="Times New Roman" w:cs="Times New Roman"/>
          <w:b/>
          <w:sz w:val="25"/>
          <w:szCs w:val="25"/>
        </w:rPr>
        <w:t>Effet éventuel de la législation et des pratiques concernant le terrorisme, les situations d’urgence, la sécurité nationale ou d’autres motifs que l’Etat peut avoir mises en  place</w:t>
      </w:r>
    </w:p>
    <w:p w:rsidR="00791A1C" w:rsidRPr="00A13D1B" w:rsidRDefault="00791A1C" w:rsidP="005F33E0">
      <w:pPr>
        <w:autoSpaceDE w:val="0"/>
        <w:autoSpaceDN w:val="0"/>
        <w:adjustRightInd w:val="0"/>
        <w:spacing w:after="0" w:line="360" w:lineRule="auto"/>
        <w:ind w:left="2126"/>
        <w:jc w:val="center"/>
        <w:rPr>
          <w:rFonts w:ascii="Times New Roman" w:hAnsi="Times New Roman" w:cs="Times New Roman"/>
          <w:sz w:val="16"/>
          <w:szCs w:val="16"/>
        </w:rPr>
      </w:pPr>
    </w:p>
    <w:p w:rsidR="00791A1C" w:rsidRDefault="00791A1C" w:rsidP="00700C5F">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Pas d’application</w:t>
      </w:r>
    </w:p>
    <w:p w:rsidR="00F02241" w:rsidRPr="001151E8" w:rsidRDefault="00F02241" w:rsidP="00700C5F">
      <w:pPr>
        <w:autoSpaceDE w:val="0"/>
        <w:autoSpaceDN w:val="0"/>
        <w:adjustRightInd w:val="0"/>
        <w:spacing w:after="0" w:line="360" w:lineRule="auto"/>
        <w:ind w:left="2126"/>
        <w:jc w:val="both"/>
        <w:rPr>
          <w:rFonts w:ascii="Times New Roman" w:hAnsi="Times New Roman" w:cs="Times New Roman"/>
          <w:sz w:val="16"/>
          <w:szCs w:val="16"/>
        </w:rPr>
      </w:pPr>
    </w:p>
    <w:p w:rsidR="00F02241" w:rsidRPr="00C06C58" w:rsidRDefault="00F02241" w:rsidP="00C96208">
      <w:pPr>
        <w:pStyle w:val="ListParagraph"/>
        <w:numPr>
          <w:ilvl w:val="0"/>
          <w:numId w:val="20"/>
        </w:numPr>
        <w:autoSpaceDE w:val="0"/>
        <w:autoSpaceDN w:val="0"/>
        <w:adjustRightInd w:val="0"/>
        <w:spacing w:after="0" w:line="360" w:lineRule="auto"/>
        <w:jc w:val="both"/>
        <w:rPr>
          <w:rFonts w:ascii="Times New Roman" w:hAnsi="Times New Roman" w:cs="Times New Roman"/>
          <w:b/>
          <w:sz w:val="25"/>
          <w:szCs w:val="25"/>
        </w:rPr>
      </w:pPr>
      <w:r w:rsidRPr="00C06C58">
        <w:rPr>
          <w:rFonts w:ascii="Times New Roman" w:hAnsi="Times New Roman" w:cs="Times New Roman"/>
          <w:b/>
          <w:sz w:val="25"/>
          <w:szCs w:val="25"/>
        </w:rPr>
        <w:t>Autorité qui décide de l’extradition, de l’expulsion, du renvoi ou du refoulement d’un individu, critères appliqués et procédure suivie</w:t>
      </w:r>
    </w:p>
    <w:p w:rsidR="00F02241" w:rsidRPr="001151E8" w:rsidRDefault="00F02241" w:rsidP="00700C5F">
      <w:pPr>
        <w:autoSpaceDE w:val="0"/>
        <w:autoSpaceDN w:val="0"/>
        <w:adjustRightInd w:val="0"/>
        <w:spacing w:after="0" w:line="360" w:lineRule="auto"/>
        <w:ind w:left="2126"/>
        <w:jc w:val="both"/>
        <w:rPr>
          <w:rFonts w:ascii="Times New Roman" w:hAnsi="Times New Roman" w:cs="Times New Roman"/>
          <w:sz w:val="16"/>
          <w:szCs w:val="16"/>
        </w:rPr>
      </w:pPr>
    </w:p>
    <w:p w:rsidR="00F02241" w:rsidRPr="00C06C58" w:rsidRDefault="00F02241" w:rsidP="00C96208">
      <w:pPr>
        <w:pStyle w:val="ListParagraph"/>
        <w:numPr>
          <w:ilvl w:val="0"/>
          <w:numId w:val="21"/>
        </w:numPr>
        <w:autoSpaceDE w:val="0"/>
        <w:autoSpaceDN w:val="0"/>
        <w:adjustRightInd w:val="0"/>
        <w:spacing w:after="0" w:line="360" w:lineRule="auto"/>
        <w:jc w:val="both"/>
        <w:rPr>
          <w:rFonts w:ascii="Times New Roman" w:hAnsi="Times New Roman" w:cs="Times New Roman"/>
          <w:b/>
          <w:sz w:val="24"/>
          <w:szCs w:val="24"/>
        </w:rPr>
      </w:pPr>
      <w:r w:rsidRPr="00C06C58">
        <w:rPr>
          <w:rFonts w:ascii="Times New Roman" w:hAnsi="Times New Roman" w:cs="Times New Roman"/>
          <w:b/>
          <w:sz w:val="24"/>
          <w:szCs w:val="24"/>
        </w:rPr>
        <w:t>Extradit</w:t>
      </w:r>
      <w:r w:rsidR="00C96208" w:rsidRPr="00C06C58">
        <w:rPr>
          <w:rFonts w:ascii="Times New Roman" w:hAnsi="Times New Roman" w:cs="Times New Roman"/>
          <w:b/>
          <w:sz w:val="24"/>
          <w:szCs w:val="24"/>
        </w:rPr>
        <w:t>i</w:t>
      </w:r>
      <w:r w:rsidRPr="00C06C58">
        <w:rPr>
          <w:rFonts w:ascii="Times New Roman" w:hAnsi="Times New Roman" w:cs="Times New Roman"/>
          <w:b/>
          <w:sz w:val="24"/>
          <w:szCs w:val="24"/>
        </w:rPr>
        <w:t>ons</w:t>
      </w:r>
    </w:p>
    <w:p w:rsidR="00A13D1B" w:rsidRPr="00A13D1B" w:rsidRDefault="00A13D1B" w:rsidP="00A13D1B">
      <w:pPr>
        <w:pStyle w:val="ListParagraph"/>
        <w:autoSpaceDE w:val="0"/>
        <w:autoSpaceDN w:val="0"/>
        <w:adjustRightInd w:val="0"/>
        <w:spacing w:after="0" w:line="360" w:lineRule="auto"/>
        <w:ind w:left="2486"/>
        <w:jc w:val="both"/>
        <w:rPr>
          <w:rFonts w:ascii="Times New Roman" w:hAnsi="Times New Roman" w:cs="Times New Roman"/>
          <w:b/>
          <w:sz w:val="16"/>
          <w:szCs w:val="16"/>
        </w:rPr>
      </w:pPr>
    </w:p>
    <w:p w:rsidR="002E3E8A" w:rsidRDefault="00F02241" w:rsidP="00700C5F">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Les extraditions interviennent toujours à la suite d’une demande d’extradition. Avant qu’une décision soit prise </w:t>
      </w:r>
      <w:r>
        <w:rPr>
          <w:rFonts w:ascii="Times New Roman" w:hAnsi="Times New Roman" w:cs="Times New Roman"/>
          <w:sz w:val="28"/>
          <w:szCs w:val="28"/>
        </w:rPr>
        <w:lastRenderedPageBreak/>
        <w:t>concernant l’extrad</w:t>
      </w:r>
      <w:r w:rsidR="002E3E8A">
        <w:rPr>
          <w:rFonts w:ascii="Times New Roman" w:hAnsi="Times New Roman" w:cs="Times New Roman"/>
          <w:sz w:val="28"/>
          <w:szCs w:val="28"/>
        </w:rPr>
        <w:t>ition (sous la forme d’un arrêt</w:t>
      </w:r>
      <w:r>
        <w:rPr>
          <w:rFonts w:ascii="Times New Roman" w:hAnsi="Times New Roman" w:cs="Times New Roman"/>
          <w:sz w:val="28"/>
          <w:szCs w:val="28"/>
        </w:rPr>
        <w:t xml:space="preserve"> </w:t>
      </w:r>
      <w:r w:rsidR="002E3E8A">
        <w:rPr>
          <w:rFonts w:ascii="Times New Roman" w:hAnsi="Times New Roman" w:cs="Times New Roman"/>
          <w:sz w:val="28"/>
          <w:szCs w:val="28"/>
        </w:rPr>
        <w:t>de la chambre d’accusation)</w:t>
      </w:r>
      <w:r>
        <w:rPr>
          <w:rFonts w:ascii="Times New Roman" w:hAnsi="Times New Roman" w:cs="Times New Roman"/>
          <w:sz w:val="28"/>
          <w:szCs w:val="28"/>
        </w:rPr>
        <w:t xml:space="preserve">, </w:t>
      </w:r>
      <w:r w:rsidR="002E3E8A">
        <w:rPr>
          <w:rFonts w:ascii="Times New Roman" w:hAnsi="Times New Roman" w:cs="Times New Roman"/>
          <w:sz w:val="28"/>
          <w:szCs w:val="28"/>
        </w:rPr>
        <w:t xml:space="preserve">l’individu </w:t>
      </w:r>
      <w:r>
        <w:rPr>
          <w:rFonts w:ascii="Times New Roman" w:hAnsi="Times New Roman" w:cs="Times New Roman"/>
          <w:sz w:val="28"/>
          <w:szCs w:val="28"/>
        </w:rPr>
        <w:t xml:space="preserve"> est </w:t>
      </w:r>
      <w:r w:rsidR="002E3E8A">
        <w:rPr>
          <w:rFonts w:ascii="Times New Roman" w:hAnsi="Times New Roman" w:cs="Times New Roman"/>
          <w:sz w:val="28"/>
          <w:szCs w:val="28"/>
        </w:rPr>
        <w:t>arrêté à la diligence du Procureur général ou d’un membre de son parquet, et il est soumis à un interrogatoire d’identité dont il est dressé procès-verbal. Il est ensuite transféré dans le plus bef délai et écroué à la maison d’arrêt du chef lieu de la Cour d’appel du ressort. La suite de la procédure est organisée par les articles 13 à 18 du code de procédure pénale déjà mentionnés.</w:t>
      </w:r>
    </w:p>
    <w:p w:rsidR="00FA0A66" w:rsidRPr="001151E8" w:rsidRDefault="00FA0A66" w:rsidP="00DB1D38">
      <w:pPr>
        <w:autoSpaceDE w:val="0"/>
        <w:autoSpaceDN w:val="0"/>
        <w:adjustRightInd w:val="0"/>
        <w:spacing w:after="0" w:line="360" w:lineRule="auto"/>
        <w:jc w:val="both"/>
        <w:rPr>
          <w:rFonts w:ascii="Times New Roman" w:hAnsi="Times New Roman" w:cs="Times New Roman"/>
          <w:sz w:val="16"/>
          <w:szCs w:val="16"/>
        </w:rPr>
      </w:pPr>
    </w:p>
    <w:p w:rsidR="000B27A8" w:rsidRDefault="000B27A8" w:rsidP="000B27A8">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rPr>
      </w:pPr>
      <w:r w:rsidRPr="00C06C58">
        <w:rPr>
          <w:rFonts w:ascii="Times New Roman" w:hAnsi="Times New Roman" w:cs="Times New Roman"/>
          <w:b/>
          <w:sz w:val="24"/>
          <w:szCs w:val="24"/>
        </w:rPr>
        <w:t>Le droit d’asile</w:t>
      </w:r>
      <w:r>
        <w:rPr>
          <w:rFonts w:ascii="Times New Roman" w:hAnsi="Times New Roman" w:cs="Times New Roman"/>
          <w:sz w:val="28"/>
          <w:szCs w:val="28"/>
        </w:rPr>
        <w:t xml:space="preserve"> :</w:t>
      </w:r>
    </w:p>
    <w:p w:rsidR="000B27A8" w:rsidRDefault="000B27A8" w:rsidP="000B27A8">
      <w:pPr>
        <w:pStyle w:val="ListParagraph"/>
        <w:autoSpaceDE w:val="0"/>
        <w:autoSpaceDN w:val="0"/>
        <w:adjustRightInd w:val="0"/>
        <w:spacing w:after="0" w:line="360" w:lineRule="auto"/>
        <w:ind w:left="2127"/>
        <w:jc w:val="both"/>
        <w:rPr>
          <w:rFonts w:ascii="Times New Roman" w:hAnsi="Times New Roman" w:cs="Times New Roman"/>
          <w:sz w:val="28"/>
          <w:szCs w:val="28"/>
        </w:rPr>
      </w:pPr>
      <w:r>
        <w:rPr>
          <w:rFonts w:ascii="Times New Roman" w:hAnsi="Times New Roman" w:cs="Times New Roman"/>
          <w:sz w:val="28"/>
          <w:szCs w:val="28"/>
        </w:rPr>
        <w:t>Il concerne toute personne étrangère réfugiée au Sénégal au sens de la loi n° 68-27 du 24 juillet 1968 portant statut des réfugiés, au sens de l’article 1</w:t>
      </w:r>
      <w:r w:rsidRPr="005B51F3">
        <w:rPr>
          <w:rFonts w:ascii="Times New Roman" w:hAnsi="Times New Roman" w:cs="Times New Roman"/>
          <w:sz w:val="28"/>
          <w:szCs w:val="28"/>
          <w:vertAlign w:val="superscript"/>
        </w:rPr>
        <w:t>er</w:t>
      </w:r>
      <w:r>
        <w:rPr>
          <w:rFonts w:ascii="Times New Roman" w:hAnsi="Times New Roman" w:cs="Times New Roman"/>
          <w:sz w:val="28"/>
          <w:szCs w:val="28"/>
        </w:rPr>
        <w:t xml:space="preserve"> de la Convention de Genève du 28 juillet 1951 complétée par le Protocole adopté par l’Assemblée générale des Nations Unies</w:t>
      </w:r>
      <w:r w:rsidR="00C06C58">
        <w:rPr>
          <w:rFonts w:ascii="Times New Roman" w:hAnsi="Times New Roman" w:cs="Times New Roman"/>
          <w:sz w:val="28"/>
          <w:szCs w:val="28"/>
        </w:rPr>
        <w:t>,</w:t>
      </w:r>
      <w:r>
        <w:rPr>
          <w:rFonts w:ascii="Times New Roman" w:hAnsi="Times New Roman" w:cs="Times New Roman"/>
          <w:sz w:val="28"/>
          <w:szCs w:val="28"/>
        </w:rPr>
        <w:t xml:space="preserve"> le 16 décembre 1966. Pour chaque étape de la procédure d’asile, le demandeur doit s’adresser à la Commission nationale d’éligibilité (CNE) présidée par un magistrat et comprenant les représentants des principaux services intéressés et le représentant du Haut Commissariat aux Réfugiés siégeant en</w:t>
      </w:r>
      <w:r w:rsidR="00473558">
        <w:rPr>
          <w:rFonts w:ascii="Times New Roman" w:hAnsi="Times New Roman" w:cs="Times New Roman"/>
          <w:sz w:val="28"/>
          <w:szCs w:val="28"/>
        </w:rPr>
        <w:t xml:space="preserve"> </w:t>
      </w:r>
      <w:r>
        <w:rPr>
          <w:rFonts w:ascii="Times New Roman" w:hAnsi="Times New Roman" w:cs="Times New Roman"/>
          <w:sz w:val="28"/>
          <w:szCs w:val="28"/>
        </w:rPr>
        <w:t>qualité d’observateur.</w:t>
      </w:r>
    </w:p>
    <w:p w:rsidR="000B27A8" w:rsidRPr="000E0A87" w:rsidRDefault="000B27A8" w:rsidP="000B27A8">
      <w:pPr>
        <w:pStyle w:val="ListParagraph"/>
        <w:autoSpaceDE w:val="0"/>
        <w:autoSpaceDN w:val="0"/>
        <w:adjustRightInd w:val="0"/>
        <w:spacing w:after="0" w:line="360" w:lineRule="auto"/>
        <w:ind w:left="2127"/>
        <w:jc w:val="both"/>
        <w:rPr>
          <w:rFonts w:ascii="Times New Roman" w:hAnsi="Times New Roman" w:cs="Times New Roman"/>
          <w:sz w:val="16"/>
          <w:szCs w:val="16"/>
        </w:rPr>
      </w:pPr>
    </w:p>
    <w:p w:rsidR="000B27A8" w:rsidRPr="005B51F3" w:rsidRDefault="000B27A8" w:rsidP="005B51F3">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rPr>
      </w:pPr>
      <w:r w:rsidRPr="00C06C58">
        <w:rPr>
          <w:rFonts w:ascii="Times New Roman" w:hAnsi="Times New Roman" w:cs="Times New Roman"/>
          <w:b/>
          <w:sz w:val="24"/>
          <w:szCs w:val="24"/>
        </w:rPr>
        <w:t>Le refoulement</w:t>
      </w:r>
      <w:r w:rsidRPr="005B51F3">
        <w:rPr>
          <w:rFonts w:ascii="Times New Roman" w:hAnsi="Times New Roman" w:cs="Times New Roman"/>
          <w:sz w:val="28"/>
          <w:szCs w:val="28"/>
        </w:rPr>
        <w:t xml:space="preserve"> :</w:t>
      </w:r>
    </w:p>
    <w:p w:rsidR="000B27A8" w:rsidRDefault="000B27A8" w:rsidP="000B27A8">
      <w:pPr>
        <w:pStyle w:val="ListParagraph"/>
        <w:autoSpaceDE w:val="0"/>
        <w:autoSpaceDN w:val="0"/>
        <w:adjustRightInd w:val="0"/>
        <w:spacing w:after="0" w:line="360" w:lineRule="auto"/>
        <w:ind w:left="2127"/>
        <w:jc w:val="both"/>
        <w:rPr>
          <w:rFonts w:ascii="Times New Roman" w:hAnsi="Times New Roman" w:cs="Times New Roman"/>
          <w:sz w:val="28"/>
          <w:szCs w:val="28"/>
        </w:rPr>
      </w:pPr>
      <w:r>
        <w:rPr>
          <w:rFonts w:ascii="Times New Roman" w:hAnsi="Times New Roman" w:cs="Times New Roman"/>
          <w:sz w:val="28"/>
          <w:szCs w:val="28"/>
        </w:rPr>
        <w:t>Cette procédure s’applique à tout étranger ne remplissant pas les conditions requises pour son entrée au Sénégal. En effet, aux termes de l’article 1</w:t>
      </w:r>
      <w:r w:rsidRPr="00473558">
        <w:rPr>
          <w:rFonts w:ascii="Times New Roman" w:hAnsi="Times New Roman" w:cs="Times New Roman"/>
          <w:sz w:val="28"/>
          <w:szCs w:val="28"/>
          <w:vertAlign w:val="superscript"/>
        </w:rPr>
        <w:t>er</w:t>
      </w:r>
      <w:r>
        <w:rPr>
          <w:rFonts w:ascii="Times New Roman" w:hAnsi="Times New Roman" w:cs="Times New Roman"/>
          <w:sz w:val="28"/>
          <w:szCs w:val="28"/>
        </w:rPr>
        <w:t xml:space="preserve"> du décret n° 71-860 du 28 juillet 1971, tout étranger, pour être admis à pénétrer sur le territoire sénégalais, doit présenter :</w:t>
      </w:r>
    </w:p>
    <w:p w:rsidR="000B27A8" w:rsidRDefault="005B51F3" w:rsidP="000B27A8">
      <w:pPr>
        <w:pStyle w:val="ListParagraph"/>
        <w:autoSpaceDE w:val="0"/>
        <w:autoSpaceDN w:val="0"/>
        <w:adjustRightInd w:val="0"/>
        <w:spacing w:after="0" w:line="360" w:lineRule="auto"/>
        <w:ind w:left="2127"/>
        <w:jc w:val="both"/>
        <w:rPr>
          <w:rFonts w:ascii="Times New Roman" w:hAnsi="Times New Roman" w:cs="Times New Roman"/>
          <w:sz w:val="28"/>
          <w:szCs w:val="28"/>
        </w:rPr>
      </w:pPr>
      <w:r>
        <w:rPr>
          <w:rFonts w:ascii="Times New Roman" w:hAnsi="Times New Roman" w:cs="Times New Roman"/>
          <w:sz w:val="28"/>
          <w:szCs w:val="28"/>
        </w:rPr>
        <w:t>- u</w:t>
      </w:r>
      <w:r w:rsidR="000B27A8">
        <w:rPr>
          <w:rFonts w:ascii="Times New Roman" w:hAnsi="Times New Roman" w:cs="Times New Roman"/>
          <w:sz w:val="28"/>
          <w:szCs w:val="28"/>
        </w:rPr>
        <w:t>n passeport ou titre de voyage en cours de validité ;</w:t>
      </w:r>
    </w:p>
    <w:p w:rsidR="000B27A8" w:rsidRDefault="005B51F3" w:rsidP="000B27A8">
      <w:pPr>
        <w:pStyle w:val="ListParagraph"/>
        <w:autoSpaceDE w:val="0"/>
        <w:autoSpaceDN w:val="0"/>
        <w:adjustRightInd w:val="0"/>
        <w:spacing w:after="0" w:line="360" w:lineRule="auto"/>
        <w:ind w:left="2127"/>
        <w:jc w:val="both"/>
        <w:rPr>
          <w:rFonts w:ascii="Times New Roman" w:hAnsi="Times New Roman" w:cs="Times New Roman"/>
          <w:sz w:val="28"/>
          <w:szCs w:val="28"/>
        </w:rPr>
      </w:pPr>
      <w:r>
        <w:rPr>
          <w:rFonts w:ascii="Times New Roman" w:hAnsi="Times New Roman" w:cs="Times New Roman"/>
          <w:sz w:val="28"/>
          <w:szCs w:val="28"/>
        </w:rPr>
        <w:t>- u</w:t>
      </w:r>
      <w:r w:rsidR="000B27A8">
        <w:rPr>
          <w:rFonts w:ascii="Times New Roman" w:hAnsi="Times New Roman" w:cs="Times New Roman"/>
          <w:sz w:val="28"/>
          <w:szCs w:val="28"/>
        </w:rPr>
        <w:t>n visa d’ent</w:t>
      </w:r>
      <w:r w:rsidR="00473558">
        <w:rPr>
          <w:rFonts w:ascii="Times New Roman" w:hAnsi="Times New Roman" w:cs="Times New Roman"/>
          <w:sz w:val="28"/>
          <w:szCs w:val="28"/>
        </w:rPr>
        <w:t>rée sauf</w:t>
      </w:r>
      <w:r w:rsidR="000B27A8">
        <w:rPr>
          <w:rFonts w:ascii="Times New Roman" w:hAnsi="Times New Roman" w:cs="Times New Roman"/>
          <w:sz w:val="28"/>
          <w:szCs w:val="28"/>
        </w:rPr>
        <w:t xml:space="preserve"> dispense ;</w:t>
      </w:r>
    </w:p>
    <w:p w:rsidR="000B27A8" w:rsidRDefault="005B51F3" w:rsidP="000B27A8">
      <w:pPr>
        <w:pStyle w:val="ListParagraph"/>
        <w:autoSpaceDE w:val="0"/>
        <w:autoSpaceDN w:val="0"/>
        <w:adjustRightInd w:val="0"/>
        <w:spacing w:after="0" w:line="360" w:lineRule="auto"/>
        <w:ind w:left="2127"/>
        <w:jc w:val="both"/>
        <w:rPr>
          <w:rFonts w:ascii="Times New Roman" w:hAnsi="Times New Roman" w:cs="Times New Roman"/>
          <w:sz w:val="28"/>
          <w:szCs w:val="28"/>
        </w:rPr>
      </w:pPr>
      <w:r>
        <w:rPr>
          <w:rFonts w:ascii="Times New Roman" w:hAnsi="Times New Roman" w:cs="Times New Roman"/>
          <w:sz w:val="28"/>
          <w:szCs w:val="28"/>
        </w:rPr>
        <w:lastRenderedPageBreak/>
        <w:t>- u</w:t>
      </w:r>
      <w:r w:rsidR="000B27A8">
        <w:rPr>
          <w:rFonts w:ascii="Times New Roman" w:hAnsi="Times New Roman" w:cs="Times New Roman"/>
          <w:sz w:val="28"/>
          <w:szCs w:val="28"/>
        </w:rPr>
        <w:t>ne des garanties de rapatriement prévues par le titre IV du décret ou encore soit un billet aller-retour ou circulaire, soit un titre de transport pour une destination extérieure au Sénégal;</w:t>
      </w:r>
    </w:p>
    <w:p w:rsidR="000B27A8" w:rsidRDefault="005B51F3" w:rsidP="000B27A8">
      <w:pPr>
        <w:pStyle w:val="ListParagraph"/>
        <w:autoSpaceDE w:val="0"/>
        <w:autoSpaceDN w:val="0"/>
        <w:adjustRightInd w:val="0"/>
        <w:spacing w:after="0" w:line="360" w:lineRule="auto"/>
        <w:ind w:left="2127"/>
        <w:jc w:val="both"/>
        <w:rPr>
          <w:rFonts w:ascii="Times New Roman" w:hAnsi="Times New Roman" w:cs="Times New Roman"/>
          <w:sz w:val="28"/>
          <w:szCs w:val="28"/>
        </w:rPr>
      </w:pPr>
      <w:r>
        <w:rPr>
          <w:rFonts w:ascii="Times New Roman" w:hAnsi="Times New Roman" w:cs="Times New Roman"/>
          <w:sz w:val="28"/>
          <w:szCs w:val="28"/>
        </w:rPr>
        <w:t>- u</w:t>
      </w:r>
      <w:r w:rsidR="000B27A8">
        <w:rPr>
          <w:rFonts w:ascii="Times New Roman" w:hAnsi="Times New Roman" w:cs="Times New Roman"/>
          <w:sz w:val="28"/>
          <w:szCs w:val="28"/>
        </w:rPr>
        <w:t>n certificat international de vaccination exigé par les règlements sanitaires.</w:t>
      </w:r>
    </w:p>
    <w:p w:rsidR="000B27A8" w:rsidRPr="0085648E" w:rsidRDefault="000B27A8" w:rsidP="000B27A8">
      <w:pPr>
        <w:pStyle w:val="ListParagraph"/>
        <w:autoSpaceDE w:val="0"/>
        <w:autoSpaceDN w:val="0"/>
        <w:adjustRightInd w:val="0"/>
        <w:spacing w:after="0" w:line="360" w:lineRule="auto"/>
        <w:ind w:left="2127"/>
        <w:jc w:val="both"/>
        <w:rPr>
          <w:rFonts w:ascii="Times New Roman" w:hAnsi="Times New Roman" w:cs="Times New Roman"/>
          <w:sz w:val="16"/>
          <w:szCs w:val="16"/>
        </w:rPr>
      </w:pPr>
    </w:p>
    <w:p w:rsidR="000B27A8" w:rsidRDefault="000B27A8" w:rsidP="000B27A8">
      <w:pPr>
        <w:pStyle w:val="ListParagraph"/>
        <w:autoSpaceDE w:val="0"/>
        <w:autoSpaceDN w:val="0"/>
        <w:adjustRightInd w:val="0"/>
        <w:spacing w:after="0" w:line="360" w:lineRule="auto"/>
        <w:ind w:left="2127"/>
        <w:jc w:val="both"/>
        <w:rPr>
          <w:rFonts w:ascii="Times New Roman" w:hAnsi="Times New Roman" w:cs="Times New Roman"/>
          <w:sz w:val="28"/>
          <w:szCs w:val="28"/>
        </w:rPr>
      </w:pPr>
      <w:r>
        <w:rPr>
          <w:rFonts w:ascii="Times New Roman" w:hAnsi="Times New Roman" w:cs="Times New Roman"/>
          <w:sz w:val="28"/>
          <w:szCs w:val="28"/>
        </w:rPr>
        <w:t>Tout étranger ne remplissant pas ces conditions est refoulé à la charge du transporteur qui l’a accepté comme passager.</w:t>
      </w:r>
    </w:p>
    <w:p w:rsidR="005B51F3" w:rsidRPr="000E0A87" w:rsidRDefault="005B51F3" w:rsidP="000B27A8">
      <w:pPr>
        <w:pStyle w:val="ListParagraph"/>
        <w:autoSpaceDE w:val="0"/>
        <w:autoSpaceDN w:val="0"/>
        <w:adjustRightInd w:val="0"/>
        <w:spacing w:after="0" w:line="360" w:lineRule="auto"/>
        <w:ind w:left="2127"/>
        <w:jc w:val="both"/>
        <w:rPr>
          <w:rFonts w:ascii="Times New Roman" w:hAnsi="Times New Roman" w:cs="Times New Roman"/>
          <w:sz w:val="16"/>
          <w:szCs w:val="16"/>
        </w:rPr>
      </w:pPr>
    </w:p>
    <w:p w:rsidR="005B51F3" w:rsidRDefault="005B51F3" w:rsidP="005B51F3">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rPr>
      </w:pPr>
      <w:r w:rsidRPr="00C06C58">
        <w:rPr>
          <w:rFonts w:ascii="Times New Roman" w:hAnsi="Times New Roman" w:cs="Times New Roman"/>
          <w:b/>
          <w:sz w:val="24"/>
          <w:szCs w:val="24"/>
        </w:rPr>
        <w:t>La reconduite</w:t>
      </w:r>
      <w:r>
        <w:rPr>
          <w:rFonts w:ascii="Times New Roman" w:hAnsi="Times New Roman" w:cs="Times New Roman"/>
          <w:sz w:val="28"/>
          <w:szCs w:val="28"/>
        </w:rPr>
        <w:t xml:space="preserve"> :</w:t>
      </w:r>
    </w:p>
    <w:p w:rsidR="005B51F3" w:rsidRDefault="005B51F3" w:rsidP="000B27A8">
      <w:pPr>
        <w:pStyle w:val="ListParagraph"/>
        <w:autoSpaceDE w:val="0"/>
        <w:autoSpaceDN w:val="0"/>
        <w:adjustRightInd w:val="0"/>
        <w:spacing w:after="0" w:line="360" w:lineRule="auto"/>
        <w:ind w:left="2127"/>
        <w:jc w:val="both"/>
        <w:rPr>
          <w:rFonts w:ascii="Times New Roman" w:hAnsi="Times New Roman" w:cs="Times New Roman"/>
          <w:sz w:val="28"/>
          <w:szCs w:val="28"/>
        </w:rPr>
      </w:pPr>
      <w:r>
        <w:rPr>
          <w:rFonts w:ascii="Times New Roman" w:hAnsi="Times New Roman" w:cs="Times New Roman"/>
          <w:sz w:val="28"/>
          <w:szCs w:val="28"/>
        </w:rPr>
        <w:t>Elle vise l’étranger ayant pénétré au Sénégal par ses propres moyens sans remplir les conditions exigées pour l’entrée sur le territoire national. Lorsqu’il est interpellé à la suite d’un contrôle, il est reconduit à la frontière d’entrée.</w:t>
      </w:r>
    </w:p>
    <w:p w:rsidR="005B51F3" w:rsidRPr="000E0A87" w:rsidRDefault="005B51F3" w:rsidP="000B27A8">
      <w:pPr>
        <w:pStyle w:val="ListParagraph"/>
        <w:autoSpaceDE w:val="0"/>
        <w:autoSpaceDN w:val="0"/>
        <w:adjustRightInd w:val="0"/>
        <w:spacing w:after="0" w:line="360" w:lineRule="auto"/>
        <w:ind w:left="2127"/>
        <w:jc w:val="both"/>
        <w:rPr>
          <w:rFonts w:ascii="Times New Roman" w:hAnsi="Times New Roman" w:cs="Times New Roman"/>
          <w:sz w:val="16"/>
          <w:szCs w:val="16"/>
        </w:rPr>
      </w:pPr>
    </w:p>
    <w:p w:rsidR="005B51F3" w:rsidRDefault="005B51F3" w:rsidP="005B51F3">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rPr>
      </w:pPr>
      <w:r w:rsidRPr="00C06C58">
        <w:rPr>
          <w:rFonts w:ascii="Times New Roman" w:hAnsi="Times New Roman" w:cs="Times New Roman"/>
          <w:b/>
          <w:sz w:val="24"/>
          <w:szCs w:val="24"/>
        </w:rPr>
        <w:t>Le laissez-passer</w:t>
      </w:r>
      <w:r>
        <w:rPr>
          <w:rFonts w:ascii="Times New Roman" w:hAnsi="Times New Roman" w:cs="Times New Roman"/>
          <w:sz w:val="28"/>
          <w:szCs w:val="28"/>
        </w:rPr>
        <w:t xml:space="preserve"> :</w:t>
      </w:r>
    </w:p>
    <w:p w:rsidR="00DB1D38" w:rsidRPr="00DB1D38" w:rsidRDefault="00DB1D38" w:rsidP="000B27A8">
      <w:pPr>
        <w:pStyle w:val="ListParagraph"/>
        <w:autoSpaceDE w:val="0"/>
        <w:autoSpaceDN w:val="0"/>
        <w:adjustRightInd w:val="0"/>
        <w:spacing w:after="0" w:line="360" w:lineRule="auto"/>
        <w:ind w:left="2127"/>
        <w:jc w:val="both"/>
        <w:rPr>
          <w:rFonts w:ascii="Times New Roman" w:hAnsi="Times New Roman" w:cs="Times New Roman"/>
          <w:sz w:val="16"/>
          <w:szCs w:val="16"/>
        </w:rPr>
      </w:pPr>
    </w:p>
    <w:p w:rsidR="005B51F3" w:rsidRDefault="005B51F3" w:rsidP="000B27A8">
      <w:pPr>
        <w:pStyle w:val="ListParagraph"/>
        <w:autoSpaceDE w:val="0"/>
        <w:autoSpaceDN w:val="0"/>
        <w:adjustRightInd w:val="0"/>
        <w:spacing w:after="0" w:line="360" w:lineRule="auto"/>
        <w:ind w:left="2127"/>
        <w:jc w:val="both"/>
        <w:rPr>
          <w:rFonts w:ascii="Times New Roman" w:hAnsi="Times New Roman" w:cs="Times New Roman"/>
          <w:sz w:val="28"/>
          <w:szCs w:val="28"/>
        </w:rPr>
      </w:pPr>
      <w:r>
        <w:rPr>
          <w:rFonts w:ascii="Times New Roman" w:hAnsi="Times New Roman" w:cs="Times New Roman"/>
          <w:sz w:val="28"/>
          <w:szCs w:val="28"/>
        </w:rPr>
        <w:t>C’est une pratique instaurée en 1992 entre le Sénégal et la Mauritanie  à la suite des négociations de paix qui ont suivi les événements de 1989. Il s’agit d’une autorisation délivrée par les autorités administratives frontalières sur présentation de l’équivalent de 50 Euros. Cette autorisation permet aux ressortissants des deux pays de circuler librement mais en empruntant des points de passage officiels bien précis.</w:t>
      </w:r>
    </w:p>
    <w:p w:rsidR="005B51F3" w:rsidRPr="000E0A87" w:rsidRDefault="005B51F3" w:rsidP="000B27A8">
      <w:pPr>
        <w:pStyle w:val="ListParagraph"/>
        <w:autoSpaceDE w:val="0"/>
        <w:autoSpaceDN w:val="0"/>
        <w:adjustRightInd w:val="0"/>
        <w:spacing w:after="0" w:line="360" w:lineRule="auto"/>
        <w:ind w:left="2127"/>
        <w:jc w:val="both"/>
        <w:rPr>
          <w:rFonts w:ascii="Times New Roman" w:hAnsi="Times New Roman" w:cs="Times New Roman"/>
          <w:sz w:val="16"/>
          <w:szCs w:val="16"/>
        </w:rPr>
      </w:pPr>
    </w:p>
    <w:p w:rsidR="005B51F3" w:rsidRDefault="005B51F3" w:rsidP="005B51F3">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rPr>
      </w:pPr>
      <w:r w:rsidRPr="00C06C58">
        <w:rPr>
          <w:rFonts w:ascii="Times New Roman" w:hAnsi="Times New Roman" w:cs="Times New Roman"/>
          <w:b/>
          <w:sz w:val="24"/>
          <w:szCs w:val="24"/>
        </w:rPr>
        <w:t>Les apatrides</w:t>
      </w:r>
      <w:r>
        <w:rPr>
          <w:rFonts w:ascii="Times New Roman" w:hAnsi="Times New Roman" w:cs="Times New Roman"/>
          <w:sz w:val="28"/>
          <w:szCs w:val="28"/>
        </w:rPr>
        <w:t xml:space="preserve"> :</w:t>
      </w:r>
    </w:p>
    <w:p w:rsidR="00DB1D38" w:rsidRPr="00DB1D38" w:rsidRDefault="00DB1D38" w:rsidP="000B27A8">
      <w:pPr>
        <w:pStyle w:val="ListParagraph"/>
        <w:autoSpaceDE w:val="0"/>
        <w:autoSpaceDN w:val="0"/>
        <w:adjustRightInd w:val="0"/>
        <w:spacing w:after="0" w:line="360" w:lineRule="auto"/>
        <w:ind w:left="2127"/>
        <w:jc w:val="both"/>
        <w:rPr>
          <w:rFonts w:ascii="Times New Roman" w:hAnsi="Times New Roman" w:cs="Times New Roman"/>
          <w:sz w:val="16"/>
          <w:szCs w:val="16"/>
        </w:rPr>
      </w:pPr>
    </w:p>
    <w:p w:rsidR="005B51F3" w:rsidRDefault="005B51F3" w:rsidP="000B27A8">
      <w:pPr>
        <w:pStyle w:val="ListParagraph"/>
        <w:autoSpaceDE w:val="0"/>
        <w:autoSpaceDN w:val="0"/>
        <w:adjustRightInd w:val="0"/>
        <w:spacing w:after="0" w:line="360" w:lineRule="auto"/>
        <w:ind w:left="2127"/>
        <w:jc w:val="both"/>
        <w:rPr>
          <w:rFonts w:ascii="Times New Roman" w:hAnsi="Times New Roman" w:cs="Times New Roman"/>
          <w:sz w:val="28"/>
          <w:szCs w:val="28"/>
        </w:rPr>
      </w:pPr>
      <w:r>
        <w:rPr>
          <w:rFonts w:ascii="Times New Roman" w:hAnsi="Times New Roman" w:cs="Times New Roman"/>
          <w:sz w:val="28"/>
          <w:szCs w:val="28"/>
        </w:rPr>
        <w:t>Ce sont des personnes qui ne peuvent être soumises à une procédure de reconduite en raison de leur statut, d’autan</w:t>
      </w:r>
      <w:r w:rsidR="00473558">
        <w:rPr>
          <w:rFonts w:ascii="Times New Roman" w:hAnsi="Times New Roman" w:cs="Times New Roman"/>
          <w:sz w:val="28"/>
          <w:szCs w:val="28"/>
        </w:rPr>
        <w:t>t</w:t>
      </w:r>
      <w:r>
        <w:rPr>
          <w:rFonts w:ascii="Times New Roman" w:hAnsi="Times New Roman" w:cs="Times New Roman"/>
          <w:sz w:val="28"/>
          <w:szCs w:val="28"/>
        </w:rPr>
        <w:t xml:space="preserve"> plus que le Sénégal est signataire de la Convention de 1954 </w:t>
      </w:r>
      <w:r>
        <w:rPr>
          <w:rFonts w:ascii="Times New Roman" w:hAnsi="Times New Roman" w:cs="Times New Roman"/>
          <w:sz w:val="28"/>
          <w:szCs w:val="28"/>
        </w:rPr>
        <w:lastRenderedPageBreak/>
        <w:t>relative au statut des apatrides et celle de 1961 sur la réduction des cas d’apatridie.</w:t>
      </w:r>
    </w:p>
    <w:p w:rsidR="005B51F3" w:rsidRPr="000E0A87" w:rsidRDefault="005B51F3" w:rsidP="000B27A8">
      <w:pPr>
        <w:pStyle w:val="ListParagraph"/>
        <w:autoSpaceDE w:val="0"/>
        <w:autoSpaceDN w:val="0"/>
        <w:adjustRightInd w:val="0"/>
        <w:spacing w:after="0" w:line="360" w:lineRule="auto"/>
        <w:ind w:left="2127"/>
        <w:jc w:val="both"/>
        <w:rPr>
          <w:rFonts w:ascii="Times New Roman" w:hAnsi="Times New Roman" w:cs="Times New Roman"/>
          <w:sz w:val="16"/>
          <w:szCs w:val="16"/>
        </w:rPr>
      </w:pPr>
    </w:p>
    <w:p w:rsidR="005B51F3" w:rsidRDefault="005B51F3" w:rsidP="005B51F3">
      <w:pPr>
        <w:pStyle w:val="ListParagraph"/>
        <w:numPr>
          <w:ilvl w:val="0"/>
          <w:numId w:val="21"/>
        </w:numPr>
        <w:autoSpaceDE w:val="0"/>
        <w:autoSpaceDN w:val="0"/>
        <w:adjustRightInd w:val="0"/>
        <w:spacing w:after="0" w:line="360" w:lineRule="auto"/>
        <w:jc w:val="both"/>
        <w:rPr>
          <w:rFonts w:ascii="Times New Roman" w:hAnsi="Times New Roman" w:cs="Times New Roman"/>
          <w:sz w:val="28"/>
          <w:szCs w:val="28"/>
        </w:rPr>
      </w:pPr>
      <w:r w:rsidRPr="00C06C58">
        <w:rPr>
          <w:rFonts w:ascii="Times New Roman" w:hAnsi="Times New Roman" w:cs="Times New Roman"/>
          <w:b/>
          <w:sz w:val="24"/>
          <w:szCs w:val="24"/>
        </w:rPr>
        <w:t>La rétention administrative</w:t>
      </w:r>
      <w:r>
        <w:rPr>
          <w:rFonts w:ascii="Times New Roman" w:hAnsi="Times New Roman" w:cs="Times New Roman"/>
          <w:sz w:val="28"/>
          <w:szCs w:val="28"/>
        </w:rPr>
        <w:t xml:space="preserve"> :</w:t>
      </w:r>
    </w:p>
    <w:p w:rsidR="00DB1D38" w:rsidRPr="00DB1D38" w:rsidRDefault="00DB1D38" w:rsidP="000B27A8">
      <w:pPr>
        <w:pStyle w:val="ListParagraph"/>
        <w:autoSpaceDE w:val="0"/>
        <w:autoSpaceDN w:val="0"/>
        <w:adjustRightInd w:val="0"/>
        <w:spacing w:after="0" w:line="360" w:lineRule="auto"/>
        <w:ind w:left="2127"/>
        <w:jc w:val="both"/>
        <w:rPr>
          <w:rFonts w:ascii="Times New Roman" w:hAnsi="Times New Roman" w:cs="Times New Roman"/>
          <w:sz w:val="16"/>
          <w:szCs w:val="16"/>
        </w:rPr>
      </w:pPr>
    </w:p>
    <w:p w:rsidR="005B51F3" w:rsidRDefault="005B51F3" w:rsidP="000B27A8">
      <w:pPr>
        <w:pStyle w:val="ListParagraph"/>
        <w:autoSpaceDE w:val="0"/>
        <w:autoSpaceDN w:val="0"/>
        <w:adjustRightInd w:val="0"/>
        <w:spacing w:after="0" w:line="360" w:lineRule="auto"/>
        <w:ind w:left="2127"/>
        <w:jc w:val="both"/>
        <w:rPr>
          <w:rFonts w:ascii="Times New Roman" w:hAnsi="Times New Roman" w:cs="Times New Roman"/>
          <w:sz w:val="28"/>
          <w:szCs w:val="28"/>
        </w:rPr>
      </w:pPr>
      <w:r>
        <w:rPr>
          <w:rFonts w:ascii="Times New Roman" w:hAnsi="Times New Roman" w:cs="Times New Roman"/>
          <w:sz w:val="28"/>
          <w:szCs w:val="28"/>
        </w:rPr>
        <w:t>C’est une mesure administrative qui précède le refoulement, la reconduite ou l’expulsion. Elle a lieu dans les locaux de la Police des frontières ou dans ceux fixés par le Ministère de l’Intérieur.</w:t>
      </w:r>
    </w:p>
    <w:p w:rsidR="0085648E" w:rsidRDefault="0085648E" w:rsidP="00473558">
      <w:pPr>
        <w:autoSpaceDE w:val="0"/>
        <w:autoSpaceDN w:val="0"/>
        <w:adjustRightInd w:val="0"/>
        <w:spacing w:after="0" w:line="360" w:lineRule="auto"/>
        <w:jc w:val="both"/>
        <w:rPr>
          <w:rFonts w:ascii="Times New Roman" w:hAnsi="Times New Roman" w:cs="Times New Roman"/>
          <w:sz w:val="28"/>
          <w:szCs w:val="28"/>
        </w:rPr>
      </w:pPr>
    </w:p>
    <w:p w:rsidR="002C1064" w:rsidRPr="00F371E9" w:rsidRDefault="002C1064" w:rsidP="00C96208">
      <w:pPr>
        <w:pStyle w:val="ListParagraph"/>
        <w:numPr>
          <w:ilvl w:val="0"/>
          <w:numId w:val="20"/>
        </w:numPr>
        <w:autoSpaceDE w:val="0"/>
        <w:autoSpaceDN w:val="0"/>
        <w:adjustRightInd w:val="0"/>
        <w:spacing w:after="0" w:line="360" w:lineRule="auto"/>
        <w:jc w:val="both"/>
        <w:rPr>
          <w:rFonts w:ascii="Times New Roman" w:hAnsi="Times New Roman" w:cs="Times New Roman"/>
          <w:b/>
          <w:sz w:val="25"/>
          <w:szCs w:val="25"/>
        </w:rPr>
      </w:pPr>
      <w:r w:rsidRPr="00F371E9">
        <w:rPr>
          <w:rFonts w:ascii="Times New Roman" w:hAnsi="Times New Roman" w:cs="Times New Roman"/>
          <w:b/>
          <w:sz w:val="25"/>
          <w:szCs w:val="25"/>
        </w:rPr>
        <w:t>Formation reçue par les agents de l’Etat chargés d’expulser, renvoyer ou extrader des étrangers</w:t>
      </w:r>
    </w:p>
    <w:p w:rsidR="002C1064" w:rsidRDefault="002C1064" w:rsidP="00700C5F">
      <w:pPr>
        <w:autoSpaceDE w:val="0"/>
        <w:autoSpaceDN w:val="0"/>
        <w:adjustRightInd w:val="0"/>
        <w:spacing w:after="0" w:line="360" w:lineRule="auto"/>
        <w:ind w:left="2126"/>
        <w:jc w:val="both"/>
        <w:rPr>
          <w:rFonts w:ascii="Times New Roman" w:hAnsi="Times New Roman" w:cs="Times New Roman"/>
          <w:sz w:val="16"/>
          <w:szCs w:val="16"/>
        </w:rPr>
      </w:pPr>
    </w:p>
    <w:p w:rsidR="00ED6D8A" w:rsidRDefault="00ED6D8A" w:rsidP="00700C5F">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Les forces de police et de la gendarmerie sont les agents de l’Etat chargés d’expulser, renvoyer ou extrader les étrangers à la suite de mesures judiciaires ou administratives.</w:t>
      </w:r>
    </w:p>
    <w:p w:rsidR="00ED6D8A" w:rsidRPr="00ED6D8A" w:rsidRDefault="00ED6D8A" w:rsidP="00700C5F">
      <w:pPr>
        <w:autoSpaceDE w:val="0"/>
        <w:autoSpaceDN w:val="0"/>
        <w:adjustRightInd w:val="0"/>
        <w:spacing w:after="0" w:line="360" w:lineRule="auto"/>
        <w:ind w:left="2126"/>
        <w:jc w:val="both"/>
        <w:rPr>
          <w:rFonts w:ascii="Times New Roman" w:hAnsi="Times New Roman" w:cs="Times New Roman"/>
          <w:sz w:val="16"/>
          <w:szCs w:val="16"/>
        </w:rPr>
      </w:pPr>
    </w:p>
    <w:p w:rsidR="00ED6D8A" w:rsidRDefault="00ED6D8A" w:rsidP="00700C5F">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Ces agents sont tenus de respecter d’une part, les droits humains et d’autre part, de contribuer au respect des instruments internationaux et régionaux ratifiés par l’Etat. Ils se doivent de veiller à l’application de la législation nationale interne, particulièrement celle régissant les procédures applicables aux étrangers au niveau des frontières.</w:t>
      </w:r>
    </w:p>
    <w:p w:rsidR="00ED6D8A" w:rsidRPr="00DB1D38" w:rsidRDefault="00ED6D8A" w:rsidP="00700C5F">
      <w:pPr>
        <w:autoSpaceDE w:val="0"/>
        <w:autoSpaceDN w:val="0"/>
        <w:adjustRightInd w:val="0"/>
        <w:spacing w:after="0" w:line="360" w:lineRule="auto"/>
        <w:ind w:left="2126"/>
        <w:jc w:val="both"/>
        <w:rPr>
          <w:rFonts w:ascii="Times New Roman" w:hAnsi="Times New Roman" w:cs="Times New Roman"/>
          <w:sz w:val="16"/>
          <w:szCs w:val="16"/>
        </w:rPr>
      </w:pPr>
    </w:p>
    <w:p w:rsidR="00ED6D8A" w:rsidRDefault="00ED6D8A" w:rsidP="00700C5F">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Les agents de la police et de la gendarmerie sont formés aux droits de l’homme dès leur formation de base. Il sagit là d’une tradition bien ancrée dans toutes les écoles et centres de formation. </w:t>
      </w:r>
    </w:p>
    <w:p w:rsidR="00072DE6" w:rsidRDefault="00072DE6" w:rsidP="00700C5F">
      <w:pPr>
        <w:autoSpaceDE w:val="0"/>
        <w:autoSpaceDN w:val="0"/>
        <w:adjustRightInd w:val="0"/>
        <w:spacing w:after="0" w:line="360" w:lineRule="auto"/>
        <w:ind w:left="2126"/>
        <w:jc w:val="both"/>
        <w:rPr>
          <w:rFonts w:ascii="Times New Roman" w:hAnsi="Times New Roman" w:cs="Times New Roman"/>
          <w:sz w:val="28"/>
          <w:szCs w:val="28"/>
        </w:rPr>
      </w:pPr>
    </w:p>
    <w:p w:rsidR="00072DE6" w:rsidRPr="00ED6D8A" w:rsidRDefault="00072DE6" w:rsidP="00700C5F">
      <w:pPr>
        <w:autoSpaceDE w:val="0"/>
        <w:autoSpaceDN w:val="0"/>
        <w:adjustRightInd w:val="0"/>
        <w:spacing w:after="0" w:line="360" w:lineRule="auto"/>
        <w:ind w:left="2126"/>
        <w:jc w:val="both"/>
        <w:rPr>
          <w:rFonts w:ascii="Times New Roman" w:hAnsi="Times New Roman" w:cs="Times New Roman"/>
          <w:sz w:val="28"/>
          <w:szCs w:val="28"/>
        </w:rPr>
      </w:pPr>
    </w:p>
    <w:p w:rsidR="00DC3750" w:rsidRDefault="00DC3750" w:rsidP="00ED6D8A">
      <w:pPr>
        <w:tabs>
          <w:tab w:val="left" w:pos="258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AF1A00" w:rsidRPr="00C21777" w:rsidRDefault="00AF1A00" w:rsidP="00C21777">
      <w:pPr>
        <w:autoSpaceDE w:val="0"/>
        <w:autoSpaceDN w:val="0"/>
        <w:adjustRightInd w:val="0"/>
        <w:spacing w:after="0" w:line="360" w:lineRule="auto"/>
        <w:ind w:left="2126" w:hanging="2126"/>
        <w:jc w:val="both"/>
        <w:rPr>
          <w:rFonts w:ascii="Times New Roman" w:hAnsi="Times New Roman" w:cs="Times New Roman"/>
          <w:b/>
          <w:sz w:val="26"/>
          <w:szCs w:val="26"/>
        </w:rPr>
      </w:pPr>
      <w:r w:rsidRPr="00C21777">
        <w:rPr>
          <w:rFonts w:ascii="Times New Roman" w:hAnsi="Times New Roman" w:cs="Times New Roman"/>
          <w:b/>
          <w:sz w:val="26"/>
          <w:szCs w:val="26"/>
        </w:rPr>
        <w:lastRenderedPageBreak/>
        <w:t>Article 17</w:t>
      </w:r>
    </w:p>
    <w:p w:rsidR="00F62BF6" w:rsidRPr="00DB1D38" w:rsidRDefault="00F62BF6" w:rsidP="00700C5F">
      <w:pPr>
        <w:autoSpaceDE w:val="0"/>
        <w:autoSpaceDN w:val="0"/>
        <w:adjustRightInd w:val="0"/>
        <w:spacing w:after="0" w:line="360" w:lineRule="auto"/>
        <w:ind w:left="2126"/>
        <w:jc w:val="both"/>
        <w:rPr>
          <w:rFonts w:ascii="Times New Roman" w:hAnsi="Times New Roman" w:cs="Times New Roman"/>
          <w:b/>
          <w:sz w:val="16"/>
          <w:szCs w:val="16"/>
        </w:rPr>
      </w:pPr>
    </w:p>
    <w:p w:rsidR="00AF1A00" w:rsidRPr="00C21777" w:rsidRDefault="00AF1A00" w:rsidP="00C02FF2">
      <w:pPr>
        <w:pStyle w:val="ListParagraph"/>
        <w:numPr>
          <w:ilvl w:val="0"/>
          <w:numId w:val="22"/>
        </w:numPr>
        <w:autoSpaceDE w:val="0"/>
        <w:autoSpaceDN w:val="0"/>
        <w:adjustRightInd w:val="0"/>
        <w:spacing w:after="0" w:line="360" w:lineRule="auto"/>
        <w:jc w:val="both"/>
        <w:rPr>
          <w:rFonts w:ascii="Times New Roman" w:hAnsi="Times New Roman" w:cs="Times New Roman"/>
          <w:b/>
          <w:sz w:val="25"/>
          <w:szCs w:val="25"/>
        </w:rPr>
      </w:pPr>
      <w:r w:rsidRPr="00C21777">
        <w:rPr>
          <w:rFonts w:ascii="Times New Roman" w:hAnsi="Times New Roman" w:cs="Times New Roman"/>
          <w:b/>
          <w:sz w:val="25"/>
          <w:szCs w:val="25"/>
        </w:rPr>
        <w:t>Droit fondamental à la liberté individuelle, exception</w:t>
      </w:r>
      <w:r w:rsidR="00ED6D8A" w:rsidRPr="00C21777">
        <w:rPr>
          <w:rFonts w:ascii="Times New Roman" w:hAnsi="Times New Roman" w:cs="Times New Roman"/>
          <w:b/>
          <w:sz w:val="25"/>
          <w:szCs w:val="25"/>
        </w:rPr>
        <w:t>s</w:t>
      </w:r>
      <w:r w:rsidRPr="00C21777">
        <w:rPr>
          <w:rFonts w:ascii="Times New Roman" w:hAnsi="Times New Roman" w:cs="Times New Roman"/>
          <w:b/>
          <w:sz w:val="25"/>
          <w:szCs w:val="25"/>
        </w:rPr>
        <w:t xml:space="preserve"> permises et garanties de non-clandestinité</w:t>
      </w:r>
    </w:p>
    <w:p w:rsidR="00AF1A00" w:rsidRPr="00DB1D38" w:rsidRDefault="00AF1A00" w:rsidP="00700C5F">
      <w:pPr>
        <w:autoSpaceDE w:val="0"/>
        <w:autoSpaceDN w:val="0"/>
        <w:adjustRightInd w:val="0"/>
        <w:spacing w:after="0" w:line="360" w:lineRule="auto"/>
        <w:ind w:left="2126"/>
        <w:jc w:val="both"/>
        <w:rPr>
          <w:rFonts w:ascii="Times New Roman" w:hAnsi="Times New Roman" w:cs="Times New Roman"/>
          <w:sz w:val="16"/>
          <w:szCs w:val="16"/>
        </w:rPr>
      </w:pPr>
    </w:p>
    <w:p w:rsidR="00F02241" w:rsidRDefault="00AF1A00" w:rsidP="00700C5F">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Le droit sénégalais consacre un droit à la liberté et à la sûreté pour toute personne sous la juridiction ou sur le territoire sénégalais. Cette norme est établie par divers instruments internationaux de protection des droits fondamentaux ratifiés par le Sénégal et par la Constitution, en son article </w:t>
      </w:r>
      <w:r w:rsidR="003615F1">
        <w:rPr>
          <w:rFonts w:ascii="Times New Roman" w:hAnsi="Times New Roman" w:cs="Times New Roman"/>
          <w:sz w:val="28"/>
          <w:szCs w:val="28"/>
        </w:rPr>
        <w:t>7</w:t>
      </w:r>
      <w:r>
        <w:rPr>
          <w:rFonts w:ascii="Times New Roman" w:hAnsi="Times New Roman" w:cs="Times New Roman"/>
          <w:sz w:val="28"/>
          <w:szCs w:val="28"/>
        </w:rPr>
        <w:t>. Une exception à la liberté individuelle n’est permise que si elle est prévue par la loi. Or, en déterminant</w:t>
      </w:r>
      <w:r w:rsidR="00C02FF2">
        <w:rPr>
          <w:rFonts w:ascii="Times New Roman" w:hAnsi="Times New Roman" w:cs="Times New Roman"/>
          <w:sz w:val="28"/>
          <w:szCs w:val="28"/>
        </w:rPr>
        <w:t xml:space="preserve"> avec précision les conditions ains</w:t>
      </w:r>
      <w:r w:rsidR="00F62BF6">
        <w:rPr>
          <w:rFonts w:ascii="Times New Roman" w:hAnsi="Times New Roman" w:cs="Times New Roman"/>
          <w:sz w:val="28"/>
          <w:szCs w:val="28"/>
        </w:rPr>
        <w:t>i</w:t>
      </w:r>
      <w:r w:rsidR="00C02FF2">
        <w:rPr>
          <w:rFonts w:ascii="Times New Roman" w:hAnsi="Times New Roman" w:cs="Times New Roman"/>
          <w:sz w:val="28"/>
          <w:szCs w:val="28"/>
        </w:rPr>
        <w:t xml:space="preserve"> que les modalités selon lesquelles une privation de liberté est permise et en réprimant les violations portées  à ces dispositions, la loi sénégalaise garantit que celle-ci soit officielle et visible.</w:t>
      </w:r>
    </w:p>
    <w:p w:rsidR="00C02FF2" w:rsidRPr="00C50D84" w:rsidRDefault="00C02FF2" w:rsidP="00700C5F">
      <w:pPr>
        <w:autoSpaceDE w:val="0"/>
        <w:autoSpaceDN w:val="0"/>
        <w:adjustRightInd w:val="0"/>
        <w:spacing w:after="0" w:line="360" w:lineRule="auto"/>
        <w:ind w:left="2126"/>
        <w:jc w:val="both"/>
        <w:rPr>
          <w:rFonts w:ascii="Times New Roman" w:hAnsi="Times New Roman" w:cs="Times New Roman"/>
          <w:sz w:val="16"/>
          <w:szCs w:val="16"/>
        </w:rPr>
      </w:pPr>
    </w:p>
    <w:p w:rsidR="00C02FF2" w:rsidRDefault="00C02FF2" w:rsidP="00700C5F">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Les formes légales de privation de liberté sur le territoire sénégalais sont les suviantes : </w:t>
      </w:r>
    </w:p>
    <w:p w:rsidR="0013213F" w:rsidRPr="0013213F" w:rsidRDefault="0013213F" w:rsidP="00700C5F">
      <w:pPr>
        <w:autoSpaceDE w:val="0"/>
        <w:autoSpaceDN w:val="0"/>
        <w:adjustRightInd w:val="0"/>
        <w:spacing w:after="0" w:line="360" w:lineRule="auto"/>
        <w:ind w:left="2126"/>
        <w:jc w:val="both"/>
        <w:rPr>
          <w:rFonts w:ascii="Times New Roman" w:hAnsi="Times New Roman" w:cs="Times New Roman"/>
          <w:sz w:val="16"/>
          <w:szCs w:val="16"/>
        </w:rPr>
      </w:pPr>
    </w:p>
    <w:p w:rsidR="00C02FF2" w:rsidRPr="00C02FF2" w:rsidRDefault="00C50D84" w:rsidP="00C02FF2">
      <w:pPr>
        <w:pStyle w:val="ListParagraph"/>
        <w:numPr>
          <w:ilvl w:val="0"/>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rétention </w:t>
      </w:r>
      <w:r w:rsidR="00C02FF2" w:rsidRPr="00C02FF2">
        <w:rPr>
          <w:rFonts w:ascii="Times New Roman" w:hAnsi="Times New Roman" w:cs="Times New Roman"/>
          <w:sz w:val="28"/>
          <w:szCs w:val="28"/>
        </w:rPr>
        <w:t xml:space="preserve"> administrative,</w:t>
      </w:r>
    </w:p>
    <w:p w:rsidR="00C02FF2" w:rsidRPr="00C02FF2" w:rsidRDefault="002D2B43" w:rsidP="00C02FF2">
      <w:pPr>
        <w:pStyle w:val="ListParagraph"/>
        <w:numPr>
          <w:ilvl w:val="0"/>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La garde à vue</w:t>
      </w:r>
      <w:r w:rsidR="00C02FF2" w:rsidRPr="00C02FF2">
        <w:rPr>
          <w:rFonts w:ascii="Times New Roman" w:hAnsi="Times New Roman" w:cs="Times New Roman"/>
          <w:sz w:val="28"/>
          <w:szCs w:val="28"/>
        </w:rPr>
        <w:t xml:space="preserve"> d’un individu en cas de flagrance en vue de le conduire devant un magistrat compétent,</w:t>
      </w:r>
    </w:p>
    <w:p w:rsidR="00C02FF2" w:rsidRPr="00C02FF2" w:rsidRDefault="00C02FF2" w:rsidP="00C02FF2">
      <w:pPr>
        <w:pStyle w:val="ListParagraph"/>
        <w:numPr>
          <w:ilvl w:val="0"/>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l</w:t>
      </w:r>
      <w:r w:rsidRPr="00C02FF2">
        <w:rPr>
          <w:rFonts w:ascii="Times New Roman" w:hAnsi="Times New Roman" w:cs="Times New Roman"/>
          <w:sz w:val="28"/>
          <w:szCs w:val="28"/>
        </w:rPr>
        <w:t xml:space="preserve">a détention </w:t>
      </w:r>
      <w:r w:rsidR="002D2B43">
        <w:rPr>
          <w:rFonts w:ascii="Times New Roman" w:hAnsi="Times New Roman" w:cs="Times New Roman"/>
          <w:sz w:val="28"/>
          <w:szCs w:val="28"/>
        </w:rPr>
        <w:t>provisoire</w:t>
      </w:r>
      <w:r w:rsidRPr="00C02FF2">
        <w:rPr>
          <w:rFonts w:ascii="Times New Roman" w:hAnsi="Times New Roman" w:cs="Times New Roman"/>
          <w:sz w:val="28"/>
          <w:szCs w:val="28"/>
        </w:rPr>
        <w:t>,</w:t>
      </w:r>
    </w:p>
    <w:p w:rsidR="00C02FF2" w:rsidRPr="00C02FF2" w:rsidRDefault="00C02FF2" w:rsidP="00C02FF2">
      <w:pPr>
        <w:pStyle w:val="ListParagraph"/>
        <w:numPr>
          <w:ilvl w:val="0"/>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l</w:t>
      </w:r>
      <w:r w:rsidR="00B24554">
        <w:rPr>
          <w:rFonts w:ascii="Times New Roman" w:hAnsi="Times New Roman" w:cs="Times New Roman"/>
          <w:sz w:val="28"/>
          <w:szCs w:val="28"/>
        </w:rPr>
        <w:t xml:space="preserve">’emprisonnement </w:t>
      </w:r>
      <w:r w:rsidRPr="00C02FF2">
        <w:rPr>
          <w:rFonts w:ascii="Times New Roman" w:hAnsi="Times New Roman" w:cs="Times New Roman"/>
          <w:sz w:val="28"/>
          <w:szCs w:val="28"/>
        </w:rPr>
        <w:t>après condamnation</w:t>
      </w:r>
      <w:r w:rsidR="00441814">
        <w:rPr>
          <w:rFonts w:ascii="Times New Roman" w:hAnsi="Times New Roman" w:cs="Times New Roman"/>
          <w:sz w:val="28"/>
          <w:szCs w:val="28"/>
        </w:rPr>
        <w:t xml:space="preserve"> définitive</w:t>
      </w:r>
      <w:r w:rsidR="00B24554">
        <w:rPr>
          <w:rFonts w:ascii="Times New Roman" w:hAnsi="Times New Roman" w:cs="Times New Roman"/>
          <w:sz w:val="28"/>
          <w:szCs w:val="28"/>
        </w:rPr>
        <w:t xml:space="preserve"> ou détention judiciaire </w:t>
      </w:r>
      <w:r w:rsidRPr="00C02FF2">
        <w:rPr>
          <w:rFonts w:ascii="Times New Roman" w:hAnsi="Times New Roman" w:cs="Times New Roman"/>
          <w:sz w:val="28"/>
          <w:szCs w:val="28"/>
        </w:rPr>
        <w:t xml:space="preserve">, </w:t>
      </w:r>
    </w:p>
    <w:p w:rsidR="00C02FF2" w:rsidRPr="00C02FF2" w:rsidRDefault="00C02FF2" w:rsidP="00C02FF2">
      <w:pPr>
        <w:pStyle w:val="ListParagraph"/>
        <w:numPr>
          <w:ilvl w:val="0"/>
          <w:numId w:val="23"/>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l</w:t>
      </w:r>
      <w:r w:rsidRPr="00C02FF2">
        <w:rPr>
          <w:rFonts w:ascii="Times New Roman" w:hAnsi="Times New Roman" w:cs="Times New Roman"/>
          <w:sz w:val="28"/>
          <w:szCs w:val="28"/>
        </w:rPr>
        <w:t xml:space="preserve">’internement pour raisons médicales sur décision judiciaire, </w:t>
      </w:r>
    </w:p>
    <w:p w:rsidR="00C02FF2" w:rsidRDefault="00C02FF2" w:rsidP="00C02FF2">
      <w:pPr>
        <w:pStyle w:val="ListParagraph"/>
        <w:numPr>
          <w:ilvl w:val="0"/>
          <w:numId w:val="23"/>
        </w:numPr>
        <w:autoSpaceDE w:val="0"/>
        <w:autoSpaceDN w:val="0"/>
        <w:adjustRightInd w:val="0"/>
        <w:spacing w:after="0" w:line="360" w:lineRule="auto"/>
        <w:jc w:val="both"/>
        <w:rPr>
          <w:rFonts w:ascii="Times New Roman" w:hAnsi="Times New Roman" w:cs="Times New Roman"/>
          <w:sz w:val="28"/>
          <w:szCs w:val="28"/>
        </w:rPr>
      </w:pPr>
      <w:r w:rsidRPr="00C02FF2">
        <w:rPr>
          <w:rFonts w:ascii="Times New Roman" w:hAnsi="Times New Roman" w:cs="Times New Roman"/>
          <w:sz w:val="28"/>
          <w:szCs w:val="28"/>
        </w:rPr>
        <w:t>le placement de jeunes en centre fermé.</w:t>
      </w:r>
    </w:p>
    <w:p w:rsidR="003C7237" w:rsidRPr="0013213F" w:rsidRDefault="003C7237" w:rsidP="003C7237">
      <w:pPr>
        <w:pStyle w:val="ListParagraph"/>
        <w:autoSpaceDE w:val="0"/>
        <w:autoSpaceDN w:val="0"/>
        <w:adjustRightInd w:val="0"/>
        <w:spacing w:after="0" w:line="360" w:lineRule="auto"/>
        <w:ind w:left="2846"/>
        <w:jc w:val="both"/>
        <w:rPr>
          <w:rFonts w:ascii="Times New Roman" w:hAnsi="Times New Roman" w:cs="Times New Roman"/>
          <w:sz w:val="16"/>
          <w:szCs w:val="16"/>
        </w:rPr>
      </w:pPr>
    </w:p>
    <w:p w:rsidR="003C7237" w:rsidRDefault="00641F08" w:rsidP="00D61DA9">
      <w:pPr>
        <w:pStyle w:val="ListParagraph"/>
        <w:autoSpaceDE w:val="0"/>
        <w:autoSpaceDN w:val="0"/>
        <w:adjustRightInd w:val="0"/>
        <w:spacing w:after="0" w:line="360" w:lineRule="auto"/>
        <w:ind w:left="2127"/>
        <w:jc w:val="both"/>
        <w:rPr>
          <w:rFonts w:ascii="Times New Roman" w:hAnsi="Times New Roman" w:cs="Times New Roman"/>
          <w:sz w:val="28"/>
          <w:szCs w:val="28"/>
        </w:rPr>
      </w:pPr>
      <w:r>
        <w:rPr>
          <w:rFonts w:ascii="Times New Roman" w:hAnsi="Times New Roman" w:cs="Times New Roman"/>
          <w:sz w:val="28"/>
          <w:szCs w:val="28"/>
        </w:rPr>
        <w:lastRenderedPageBreak/>
        <w:t>Dans tous les cas,  le droit sénégalais prévient la clandestinité</w:t>
      </w:r>
      <w:r w:rsidR="005C4762">
        <w:rPr>
          <w:rFonts w:ascii="Times New Roman" w:hAnsi="Times New Roman" w:cs="Times New Roman"/>
          <w:sz w:val="28"/>
          <w:szCs w:val="28"/>
        </w:rPr>
        <w:t xml:space="preserve"> ou la séquestration</w:t>
      </w:r>
      <w:r>
        <w:rPr>
          <w:rFonts w:ascii="Times New Roman" w:hAnsi="Times New Roman" w:cs="Times New Roman"/>
          <w:sz w:val="28"/>
          <w:szCs w:val="28"/>
        </w:rPr>
        <w:t xml:space="preserve"> en imposant que toute privation de liberté s’effectue dans des lieux officiellement reconnus, réglementés, et contrôlés.</w:t>
      </w:r>
    </w:p>
    <w:p w:rsidR="00641F08" w:rsidRPr="0013213F" w:rsidRDefault="00641F08" w:rsidP="003C7237">
      <w:pPr>
        <w:pStyle w:val="ListParagraph"/>
        <w:autoSpaceDE w:val="0"/>
        <w:autoSpaceDN w:val="0"/>
        <w:adjustRightInd w:val="0"/>
        <w:spacing w:after="0" w:line="360" w:lineRule="auto"/>
        <w:ind w:left="2846"/>
        <w:jc w:val="both"/>
        <w:rPr>
          <w:rFonts w:ascii="Times New Roman" w:hAnsi="Times New Roman" w:cs="Times New Roman"/>
          <w:sz w:val="16"/>
          <w:szCs w:val="16"/>
        </w:rPr>
      </w:pPr>
    </w:p>
    <w:p w:rsidR="00641F08" w:rsidRDefault="00641F08" w:rsidP="00D61DA9">
      <w:pPr>
        <w:pStyle w:val="ListParagraph"/>
        <w:autoSpaceDE w:val="0"/>
        <w:autoSpaceDN w:val="0"/>
        <w:adjustRightInd w:val="0"/>
        <w:spacing w:after="0" w:line="360" w:lineRule="auto"/>
        <w:ind w:left="2127"/>
        <w:jc w:val="both"/>
        <w:rPr>
          <w:rFonts w:ascii="Times New Roman" w:hAnsi="Times New Roman" w:cs="Times New Roman"/>
          <w:sz w:val="28"/>
          <w:szCs w:val="28"/>
        </w:rPr>
      </w:pPr>
      <w:r>
        <w:rPr>
          <w:rFonts w:ascii="Times New Roman" w:hAnsi="Times New Roman" w:cs="Times New Roman"/>
          <w:sz w:val="28"/>
          <w:szCs w:val="28"/>
        </w:rPr>
        <w:t>Le co</w:t>
      </w:r>
      <w:r w:rsidR="0013213F">
        <w:rPr>
          <w:rFonts w:ascii="Times New Roman" w:hAnsi="Times New Roman" w:cs="Times New Roman"/>
          <w:sz w:val="28"/>
          <w:szCs w:val="28"/>
        </w:rPr>
        <w:t xml:space="preserve">de pénal, en son </w:t>
      </w:r>
      <w:r w:rsidR="0013213F" w:rsidRPr="00BB7509">
        <w:rPr>
          <w:rFonts w:ascii="Times New Roman" w:hAnsi="Times New Roman" w:cs="Times New Roman"/>
          <w:b/>
          <w:i/>
          <w:sz w:val="28"/>
          <w:szCs w:val="28"/>
        </w:rPr>
        <w:t xml:space="preserve">article </w:t>
      </w:r>
      <w:r w:rsidR="002956F1" w:rsidRPr="00BB7509">
        <w:rPr>
          <w:rFonts w:ascii="Times New Roman" w:hAnsi="Times New Roman" w:cs="Times New Roman"/>
          <w:b/>
          <w:i/>
          <w:sz w:val="28"/>
          <w:szCs w:val="28"/>
        </w:rPr>
        <w:t>106</w:t>
      </w:r>
      <w:r w:rsidR="0013213F">
        <w:rPr>
          <w:rFonts w:ascii="Times New Roman" w:hAnsi="Times New Roman" w:cs="Times New Roman"/>
          <w:sz w:val="28"/>
          <w:szCs w:val="28"/>
        </w:rPr>
        <w:t xml:space="preserve">, </w:t>
      </w:r>
      <w:r>
        <w:rPr>
          <w:rFonts w:ascii="Times New Roman" w:hAnsi="Times New Roman" w:cs="Times New Roman"/>
          <w:sz w:val="28"/>
          <w:szCs w:val="28"/>
        </w:rPr>
        <w:t>engage d’ailleurs la responsabilité pénale des agents publics qui auront retenu ou fait retenir une personne hors des lieux déterminés par le gouvernement ou par l’administration publique</w:t>
      </w:r>
      <w:r w:rsidR="002956F1">
        <w:rPr>
          <w:rFonts w:ascii="Times New Roman" w:hAnsi="Times New Roman" w:cs="Times New Roman"/>
          <w:sz w:val="28"/>
          <w:szCs w:val="28"/>
        </w:rPr>
        <w:t>, ou même ordonné ou fait quelque acte arbitraire ou attentatoire à la liberté individuelle</w:t>
      </w:r>
      <w:r>
        <w:rPr>
          <w:rFonts w:ascii="Times New Roman" w:hAnsi="Times New Roman" w:cs="Times New Roman"/>
          <w:sz w:val="28"/>
          <w:szCs w:val="28"/>
        </w:rPr>
        <w:t xml:space="preserve">. Le code </w:t>
      </w:r>
      <w:r w:rsidR="00B9538C">
        <w:rPr>
          <w:rFonts w:ascii="Times New Roman" w:hAnsi="Times New Roman" w:cs="Times New Roman"/>
          <w:sz w:val="28"/>
          <w:szCs w:val="28"/>
        </w:rPr>
        <w:t xml:space="preserve">pénal en son article 110 </w:t>
      </w:r>
      <w:r>
        <w:rPr>
          <w:rFonts w:ascii="Times New Roman" w:hAnsi="Times New Roman" w:cs="Times New Roman"/>
          <w:sz w:val="28"/>
          <w:szCs w:val="28"/>
        </w:rPr>
        <w:t xml:space="preserve"> </w:t>
      </w:r>
      <w:r w:rsidR="00B9538C">
        <w:rPr>
          <w:rFonts w:ascii="Times New Roman" w:hAnsi="Times New Roman" w:cs="Times New Roman"/>
          <w:sz w:val="28"/>
          <w:szCs w:val="28"/>
        </w:rPr>
        <w:t>punit</w:t>
      </w:r>
      <w:r w:rsidR="00BB7509">
        <w:rPr>
          <w:rFonts w:ascii="Times New Roman" w:hAnsi="Times New Roman" w:cs="Times New Roman"/>
          <w:sz w:val="28"/>
          <w:szCs w:val="28"/>
        </w:rPr>
        <w:t xml:space="preserve"> aussi </w:t>
      </w:r>
      <w:r w:rsidR="00B9538C">
        <w:rPr>
          <w:rFonts w:ascii="Times New Roman" w:hAnsi="Times New Roman" w:cs="Times New Roman"/>
          <w:sz w:val="28"/>
          <w:szCs w:val="28"/>
        </w:rPr>
        <w:t xml:space="preserve"> “</w:t>
      </w:r>
      <w:r w:rsidR="00B9538C" w:rsidRPr="00BB7509">
        <w:rPr>
          <w:rFonts w:ascii="Times New Roman" w:hAnsi="Times New Roman" w:cs="Times New Roman"/>
          <w:b/>
          <w:i/>
          <w:sz w:val="24"/>
          <w:szCs w:val="24"/>
        </w:rPr>
        <w:t xml:space="preserve">Les fonctionnaires publics chargés de la police administrative ou judiciaire, qui auront refusé ou négligé de déférer à une réclamation légale tendant à constater les détentions illégales et arbitraires, soit dans les maisons </w:t>
      </w:r>
      <w:r w:rsidR="00182845">
        <w:rPr>
          <w:rFonts w:ascii="Times New Roman" w:hAnsi="Times New Roman" w:cs="Times New Roman"/>
          <w:b/>
          <w:i/>
          <w:sz w:val="24"/>
          <w:szCs w:val="24"/>
        </w:rPr>
        <w:t>destinées à la garde des détenu</w:t>
      </w:r>
      <w:r w:rsidR="00B9538C" w:rsidRPr="00BB7509">
        <w:rPr>
          <w:rFonts w:ascii="Times New Roman" w:hAnsi="Times New Roman" w:cs="Times New Roman"/>
          <w:b/>
          <w:i/>
          <w:sz w:val="24"/>
          <w:szCs w:val="24"/>
        </w:rPr>
        <w:t>s, soit partout ailleurs, et qui ne justifieront pas les avoir dénoncées à l’autorité supérieure</w:t>
      </w:r>
      <w:r w:rsidR="00AD3D19">
        <w:rPr>
          <w:rFonts w:ascii="Times New Roman" w:hAnsi="Times New Roman" w:cs="Times New Roman"/>
          <w:sz w:val="28"/>
          <w:szCs w:val="28"/>
        </w:rPr>
        <w:t>”</w:t>
      </w:r>
      <w:r w:rsidR="00B9538C">
        <w:rPr>
          <w:rFonts w:ascii="Times New Roman" w:hAnsi="Times New Roman" w:cs="Times New Roman"/>
          <w:sz w:val="28"/>
          <w:szCs w:val="28"/>
        </w:rPr>
        <w:t>.</w:t>
      </w:r>
    </w:p>
    <w:p w:rsidR="00641F08" w:rsidRPr="0013213F" w:rsidRDefault="00641F08" w:rsidP="003C7237">
      <w:pPr>
        <w:pStyle w:val="ListParagraph"/>
        <w:autoSpaceDE w:val="0"/>
        <w:autoSpaceDN w:val="0"/>
        <w:adjustRightInd w:val="0"/>
        <w:spacing w:after="0" w:line="360" w:lineRule="auto"/>
        <w:ind w:left="2846"/>
        <w:jc w:val="both"/>
        <w:rPr>
          <w:rFonts w:ascii="Times New Roman" w:hAnsi="Times New Roman" w:cs="Times New Roman"/>
          <w:sz w:val="16"/>
          <w:szCs w:val="16"/>
        </w:rPr>
      </w:pPr>
    </w:p>
    <w:p w:rsidR="00641F08" w:rsidRDefault="00641F08" w:rsidP="00D61DA9">
      <w:pPr>
        <w:pStyle w:val="ListParagraph"/>
        <w:autoSpaceDE w:val="0"/>
        <w:autoSpaceDN w:val="0"/>
        <w:adjustRightInd w:val="0"/>
        <w:spacing w:after="0" w:line="360" w:lineRule="auto"/>
        <w:ind w:left="2127"/>
        <w:jc w:val="both"/>
        <w:rPr>
          <w:rFonts w:ascii="Times New Roman" w:hAnsi="Times New Roman" w:cs="Times New Roman"/>
          <w:sz w:val="28"/>
          <w:szCs w:val="28"/>
        </w:rPr>
      </w:pPr>
      <w:r>
        <w:rPr>
          <w:rFonts w:ascii="Times New Roman" w:hAnsi="Times New Roman" w:cs="Times New Roman"/>
          <w:sz w:val="28"/>
          <w:szCs w:val="28"/>
        </w:rPr>
        <w:t>Les éléments demandés par le Comité seront renseignés ci-dessous à l’égard de chacune des formes précitées de privation de liberté. Seront égal</w:t>
      </w:r>
      <w:r w:rsidR="0013213F">
        <w:rPr>
          <w:rFonts w:ascii="Times New Roman" w:hAnsi="Times New Roman" w:cs="Times New Roman"/>
          <w:sz w:val="28"/>
          <w:szCs w:val="28"/>
        </w:rPr>
        <w:t>e</w:t>
      </w:r>
      <w:r>
        <w:rPr>
          <w:rFonts w:ascii="Times New Roman" w:hAnsi="Times New Roman" w:cs="Times New Roman"/>
          <w:sz w:val="28"/>
          <w:szCs w:val="28"/>
        </w:rPr>
        <w:t>ment précisés les situations dans lesquelles les autor</w:t>
      </w:r>
      <w:r w:rsidR="0077513D">
        <w:rPr>
          <w:rFonts w:ascii="Times New Roman" w:hAnsi="Times New Roman" w:cs="Times New Roman"/>
          <w:sz w:val="28"/>
          <w:szCs w:val="28"/>
        </w:rPr>
        <w:t>i</w:t>
      </w:r>
      <w:r>
        <w:rPr>
          <w:rFonts w:ascii="Times New Roman" w:hAnsi="Times New Roman" w:cs="Times New Roman"/>
          <w:sz w:val="28"/>
          <w:szCs w:val="28"/>
        </w:rPr>
        <w:t>tés sénégalaises ont la compétence de détenir en dehors du territoire national.</w:t>
      </w:r>
    </w:p>
    <w:p w:rsidR="00D61DA9" w:rsidRDefault="00D61DA9" w:rsidP="00D61DA9">
      <w:pPr>
        <w:autoSpaceDE w:val="0"/>
        <w:autoSpaceDN w:val="0"/>
        <w:adjustRightInd w:val="0"/>
        <w:spacing w:after="0" w:line="240" w:lineRule="auto"/>
        <w:jc w:val="both"/>
        <w:rPr>
          <w:rFonts w:ascii="Times New Roman" w:hAnsi="Times New Roman" w:cs="Times New Roman"/>
          <w:b/>
          <w:bCs/>
          <w:sz w:val="28"/>
          <w:szCs w:val="28"/>
        </w:rPr>
      </w:pPr>
    </w:p>
    <w:p w:rsidR="00D61DA9" w:rsidRPr="002444D9" w:rsidRDefault="00AD3D19" w:rsidP="0013213F">
      <w:pPr>
        <w:pStyle w:val="ListParagraph"/>
        <w:numPr>
          <w:ilvl w:val="0"/>
          <w:numId w:val="22"/>
        </w:numPr>
        <w:autoSpaceDE w:val="0"/>
        <w:autoSpaceDN w:val="0"/>
        <w:adjustRightInd w:val="0"/>
        <w:spacing w:after="0" w:line="360" w:lineRule="auto"/>
        <w:jc w:val="both"/>
        <w:rPr>
          <w:rFonts w:ascii="Times New Roman" w:hAnsi="Times New Roman" w:cs="Times New Roman"/>
          <w:b/>
          <w:bCs/>
          <w:sz w:val="25"/>
          <w:szCs w:val="25"/>
        </w:rPr>
      </w:pPr>
      <w:r w:rsidRPr="002444D9">
        <w:rPr>
          <w:rFonts w:ascii="Times New Roman" w:hAnsi="Times New Roman" w:cs="Times New Roman"/>
          <w:b/>
          <w:bCs/>
          <w:sz w:val="25"/>
          <w:szCs w:val="25"/>
        </w:rPr>
        <w:t>Garde à vue</w:t>
      </w:r>
      <w:r w:rsidR="00D61DA9" w:rsidRPr="002444D9">
        <w:rPr>
          <w:rFonts w:ascii="Times New Roman" w:hAnsi="Times New Roman" w:cs="Times New Roman"/>
          <w:b/>
          <w:bCs/>
          <w:sz w:val="25"/>
          <w:szCs w:val="25"/>
        </w:rPr>
        <w:t xml:space="preserve">, détention </w:t>
      </w:r>
      <w:r w:rsidRPr="002444D9">
        <w:rPr>
          <w:rFonts w:ascii="Times New Roman" w:hAnsi="Times New Roman" w:cs="Times New Roman"/>
          <w:b/>
          <w:bCs/>
          <w:sz w:val="25"/>
          <w:szCs w:val="25"/>
        </w:rPr>
        <w:t xml:space="preserve">provisoire </w:t>
      </w:r>
      <w:r w:rsidR="00D61DA9" w:rsidRPr="002444D9">
        <w:rPr>
          <w:rFonts w:ascii="Times New Roman" w:hAnsi="Times New Roman" w:cs="Times New Roman"/>
          <w:b/>
          <w:bCs/>
          <w:sz w:val="25"/>
          <w:szCs w:val="25"/>
        </w:rPr>
        <w:t xml:space="preserve"> </w:t>
      </w:r>
      <w:r w:rsidR="002F0082" w:rsidRPr="002444D9">
        <w:rPr>
          <w:rFonts w:ascii="Times New Roman" w:hAnsi="Times New Roman" w:cs="Times New Roman"/>
          <w:b/>
          <w:bCs/>
          <w:sz w:val="25"/>
          <w:szCs w:val="25"/>
        </w:rPr>
        <w:t>et condamnation définitive</w:t>
      </w:r>
    </w:p>
    <w:p w:rsidR="00D61DA9" w:rsidRPr="00422782" w:rsidRDefault="00D61DA9" w:rsidP="00D61DA9">
      <w:pPr>
        <w:autoSpaceDE w:val="0"/>
        <w:autoSpaceDN w:val="0"/>
        <w:adjustRightInd w:val="0"/>
        <w:spacing w:after="0" w:line="240" w:lineRule="auto"/>
        <w:ind w:left="2835"/>
        <w:jc w:val="both"/>
        <w:rPr>
          <w:rFonts w:ascii="Times New Roman" w:hAnsi="Times New Roman" w:cs="Times New Roman"/>
          <w:b/>
          <w:bCs/>
          <w:sz w:val="28"/>
          <w:szCs w:val="28"/>
        </w:rPr>
      </w:pPr>
    </w:p>
    <w:p w:rsidR="00D61DA9" w:rsidRPr="002444D9" w:rsidRDefault="00D61DA9" w:rsidP="00B77A41">
      <w:pPr>
        <w:pStyle w:val="ListParagraph"/>
        <w:numPr>
          <w:ilvl w:val="0"/>
          <w:numId w:val="24"/>
        </w:numPr>
        <w:autoSpaceDE w:val="0"/>
        <w:autoSpaceDN w:val="0"/>
        <w:adjustRightInd w:val="0"/>
        <w:spacing w:after="0" w:line="240" w:lineRule="auto"/>
        <w:jc w:val="both"/>
        <w:rPr>
          <w:rFonts w:ascii="Times New Roman" w:hAnsi="Times New Roman" w:cs="Times New Roman"/>
          <w:b/>
          <w:bCs/>
          <w:sz w:val="24"/>
          <w:szCs w:val="24"/>
        </w:rPr>
      </w:pPr>
      <w:r w:rsidRPr="002444D9">
        <w:rPr>
          <w:rFonts w:ascii="Times New Roman" w:hAnsi="Times New Roman" w:cs="Times New Roman"/>
          <w:b/>
          <w:bCs/>
          <w:sz w:val="24"/>
          <w:szCs w:val="24"/>
        </w:rPr>
        <w:t>Autorités compétentes et conditions</w:t>
      </w:r>
    </w:p>
    <w:p w:rsidR="00D61DA9" w:rsidRPr="00F05E66" w:rsidRDefault="00D61DA9" w:rsidP="00D61DA9">
      <w:pPr>
        <w:pStyle w:val="ListParagraph"/>
        <w:autoSpaceDE w:val="0"/>
        <w:autoSpaceDN w:val="0"/>
        <w:adjustRightInd w:val="0"/>
        <w:spacing w:after="0" w:line="240" w:lineRule="auto"/>
        <w:ind w:left="2835"/>
        <w:jc w:val="both"/>
        <w:rPr>
          <w:rFonts w:ascii="Times New Roman" w:hAnsi="Times New Roman" w:cs="Times New Roman"/>
          <w:b/>
          <w:bCs/>
          <w:sz w:val="28"/>
          <w:szCs w:val="28"/>
        </w:rPr>
      </w:pPr>
    </w:p>
    <w:p w:rsidR="00AD3D19" w:rsidRDefault="00D61DA9" w:rsidP="00B77A41">
      <w:pPr>
        <w:autoSpaceDE w:val="0"/>
        <w:autoSpaceDN w:val="0"/>
        <w:adjustRightInd w:val="0"/>
        <w:spacing w:after="0" w:line="360" w:lineRule="auto"/>
        <w:ind w:left="2126"/>
        <w:contextualSpacing/>
        <w:jc w:val="both"/>
        <w:rPr>
          <w:rFonts w:ascii="Times New Roman" w:hAnsi="Times New Roman" w:cs="Times New Roman"/>
          <w:sz w:val="28"/>
          <w:szCs w:val="28"/>
        </w:rPr>
      </w:pPr>
      <w:r w:rsidRPr="00422782">
        <w:rPr>
          <w:rFonts w:ascii="Times New Roman" w:hAnsi="Times New Roman" w:cs="Times New Roman"/>
          <w:sz w:val="28"/>
          <w:szCs w:val="28"/>
        </w:rPr>
        <w:t xml:space="preserve"> </w:t>
      </w:r>
      <w:r w:rsidR="009D1AFF">
        <w:rPr>
          <w:rFonts w:ascii="Times New Roman" w:hAnsi="Times New Roman" w:cs="Times New Roman"/>
          <w:sz w:val="28"/>
          <w:szCs w:val="28"/>
        </w:rPr>
        <w:t xml:space="preserve">La garde à vue est une mesure par laquelle l’officier de police judiciaire peut être amené à garder à sa disposition une ou plusieurs personnes.  Elle est minutieusement </w:t>
      </w:r>
      <w:r w:rsidR="009D1AFF">
        <w:rPr>
          <w:rFonts w:ascii="Times New Roman" w:hAnsi="Times New Roman" w:cs="Times New Roman"/>
          <w:sz w:val="28"/>
          <w:szCs w:val="28"/>
        </w:rPr>
        <w:lastRenderedPageBreak/>
        <w:t xml:space="preserve">réglementée par le code de procédure pénale en ses  </w:t>
      </w:r>
      <w:r w:rsidR="009D1AFF" w:rsidRPr="00A91E58">
        <w:rPr>
          <w:rFonts w:ascii="Times New Roman" w:hAnsi="Times New Roman" w:cs="Times New Roman"/>
          <w:b/>
          <w:i/>
          <w:sz w:val="28"/>
          <w:szCs w:val="28"/>
        </w:rPr>
        <w:t xml:space="preserve">articles 55 </w:t>
      </w:r>
      <w:r w:rsidR="009D1AFF">
        <w:rPr>
          <w:rFonts w:ascii="Times New Roman" w:hAnsi="Times New Roman" w:cs="Times New Roman"/>
          <w:sz w:val="28"/>
          <w:szCs w:val="28"/>
        </w:rPr>
        <w:t>et suivants. Il est donné à toute personne faisant l’objet d’une telle arrestation les motifs de celle-ci, sa dur</w:t>
      </w:r>
      <w:r w:rsidR="005E6C41">
        <w:rPr>
          <w:rFonts w:ascii="Times New Roman" w:hAnsi="Times New Roman" w:cs="Times New Roman"/>
          <w:sz w:val="28"/>
          <w:szCs w:val="28"/>
        </w:rPr>
        <w:t>ée maximale ou sa prorogation, l</w:t>
      </w:r>
      <w:r w:rsidR="009D1AFF">
        <w:rPr>
          <w:rFonts w:ascii="Times New Roman" w:hAnsi="Times New Roman" w:cs="Times New Roman"/>
          <w:sz w:val="28"/>
          <w:szCs w:val="28"/>
        </w:rPr>
        <w:t>a possibilité de se faire assister par un avocat en cas de prorogation du délai de garde à vue et un médecin en cas de nécessité</w:t>
      </w:r>
      <w:r w:rsidR="0016707E">
        <w:rPr>
          <w:rFonts w:ascii="Times New Roman" w:hAnsi="Times New Roman" w:cs="Times New Roman"/>
          <w:sz w:val="28"/>
          <w:szCs w:val="28"/>
        </w:rPr>
        <w:t>.</w:t>
      </w:r>
    </w:p>
    <w:p w:rsidR="00AD3D19" w:rsidRDefault="0016707E" w:rsidP="00B77A41">
      <w:pPr>
        <w:autoSpaceDE w:val="0"/>
        <w:autoSpaceDN w:val="0"/>
        <w:adjustRightInd w:val="0"/>
        <w:spacing w:after="0" w:line="360" w:lineRule="auto"/>
        <w:ind w:left="2126"/>
        <w:contextualSpacing/>
        <w:jc w:val="both"/>
        <w:rPr>
          <w:rFonts w:ascii="Times New Roman" w:hAnsi="Times New Roman" w:cs="Times New Roman"/>
          <w:sz w:val="28"/>
          <w:szCs w:val="28"/>
        </w:rPr>
      </w:pPr>
      <w:r>
        <w:rPr>
          <w:rFonts w:ascii="Times New Roman" w:hAnsi="Times New Roman" w:cs="Times New Roman"/>
          <w:sz w:val="28"/>
          <w:szCs w:val="28"/>
        </w:rPr>
        <w:t xml:space="preserve">La garde à vue des personnes permet leur mise à la disposition de l’autorité judiciaire.  Cette mesure ne peut intervenir que lorsqu’il existe des indices sérieux de culpabilité, de crime ou de délit. </w:t>
      </w:r>
      <w:r w:rsidR="006A2B86">
        <w:rPr>
          <w:rFonts w:ascii="Times New Roman" w:hAnsi="Times New Roman" w:cs="Times New Roman"/>
          <w:sz w:val="28"/>
          <w:szCs w:val="28"/>
        </w:rPr>
        <w:t xml:space="preserve">La garde à vue en cas de flagrance s’appuie sur les articles 45 et suivants du code de procédure pénale. La décision d’arrestation est prise par l’officier de police judiciaire sous le contrôle du Procureur de la République </w:t>
      </w:r>
      <w:r w:rsidR="002C4585">
        <w:rPr>
          <w:rFonts w:ascii="Times New Roman" w:hAnsi="Times New Roman" w:cs="Times New Roman"/>
          <w:sz w:val="28"/>
          <w:szCs w:val="28"/>
        </w:rPr>
        <w:t>sans préjudice des mesures conservatoires à prendre par les membres des services de police afin d’éviter la fuite de la personne arrêtée.</w:t>
      </w:r>
    </w:p>
    <w:p w:rsidR="00C43B37" w:rsidRPr="00DB1D38" w:rsidRDefault="00C43B37" w:rsidP="00B77A41">
      <w:pPr>
        <w:autoSpaceDE w:val="0"/>
        <w:autoSpaceDN w:val="0"/>
        <w:adjustRightInd w:val="0"/>
        <w:spacing w:after="0" w:line="360" w:lineRule="auto"/>
        <w:ind w:left="2126"/>
        <w:contextualSpacing/>
        <w:jc w:val="both"/>
        <w:rPr>
          <w:rFonts w:ascii="Times New Roman" w:hAnsi="Times New Roman" w:cs="Times New Roman"/>
          <w:sz w:val="16"/>
          <w:szCs w:val="16"/>
        </w:rPr>
      </w:pPr>
    </w:p>
    <w:p w:rsidR="00C43B37" w:rsidRDefault="00C43B37" w:rsidP="00B77A41">
      <w:pPr>
        <w:autoSpaceDE w:val="0"/>
        <w:autoSpaceDN w:val="0"/>
        <w:adjustRightInd w:val="0"/>
        <w:spacing w:after="0" w:line="360" w:lineRule="auto"/>
        <w:ind w:left="2126"/>
        <w:contextualSpacing/>
        <w:jc w:val="both"/>
        <w:rPr>
          <w:rFonts w:ascii="Times New Roman" w:hAnsi="Times New Roman" w:cs="Times New Roman"/>
          <w:sz w:val="28"/>
          <w:szCs w:val="28"/>
        </w:rPr>
      </w:pPr>
      <w:r>
        <w:rPr>
          <w:rFonts w:ascii="Times New Roman" w:hAnsi="Times New Roman" w:cs="Times New Roman"/>
          <w:sz w:val="28"/>
          <w:szCs w:val="28"/>
        </w:rPr>
        <w:t xml:space="preserve">La détention provisoire est ordonnée par un magistrat et est fondée sur le mandat de dépôt. Le décernement de celui-ci est réservé au juge d’instruction moyennant le respect des conditions de fond et de forme établies par le code de procédure pénale  en ses </w:t>
      </w:r>
      <w:r w:rsidRPr="00A91E58">
        <w:rPr>
          <w:rFonts w:ascii="Times New Roman" w:hAnsi="Times New Roman" w:cs="Times New Roman"/>
          <w:b/>
          <w:i/>
          <w:sz w:val="28"/>
          <w:szCs w:val="28"/>
        </w:rPr>
        <w:t>articles 127</w:t>
      </w:r>
      <w:r>
        <w:rPr>
          <w:rFonts w:ascii="Times New Roman" w:hAnsi="Times New Roman" w:cs="Times New Roman"/>
          <w:sz w:val="28"/>
          <w:szCs w:val="28"/>
        </w:rPr>
        <w:t xml:space="preserve"> et suivants.</w:t>
      </w:r>
    </w:p>
    <w:p w:rsidR="00C43B37" w:rsidRPr="00DB1D38" w:rsidRDefault="00C43B37" w:rsidP="00B77A41">
      <w:pPr>
        <w:autoSpaceDE w:val="0"/>
        <w:autoSpaceDN w:val="0"/>
        <w:adjustRightInd w:val="0"/>
        <w:spacing w:after="0" w:line="360" w:lineRule="auto"/>
        <w:ind w:left="2126"/>
        <w:contextualSpacing/>
        <w:jc w:val="both"/>
        <w:rPr>
          <w:rFonts w:ascii="Times New Roman" w:hAnsi="Times New Roman" w:cs="Times New Roman"/>
          <w:sz w:val="16"/>
          <w:szCs w:val="16"/>
        </w:rPr>
      </w:pPr>
    </w:p>
    <w:p w:rsidR="00D61DA9" w:rsidRPr="00422782" w:rsidRDefault="00C43B37" w:rsidP="00C43B37">
      <w:pPr>
        <w:autoSpaceDE w:val="0"/>
        <w:autoSpaceDN w:val="0"/>
        <w:adjustRightInd w:val="0"/>
        <w:spacing w:after="0" w:line="360" w:lineRule="auto"/>
        <w:ind w:left="2126"/>
        <w:contextualSpacing/>
        <w:jc w:val="both"/>
        <w:rPr>
          <w:rFonts w:ascii="Times New Roman" w:hAnsi="Times New Roman" w:cs="Times New Roman"/>
          <w:sz w:val="28"/>
          <w:szCs w:val="28"/>
        </w:rPr>
      </w:pPr>
      <w:r>
        <w:rPr>
          <w:rFonts w:ascii="Times New Roman" w:hAnsi="Times New Roman" w:cs="Times New Roman"/>
          <w:sz w:val="28"/>
          <w:szCs w:val="28"/>
        </w:rPr>
        <w:t>La détention judiciaire ou l’emprisonnement est la seule mesure qui a pour objectif la répression ; elle intervient donc après une condamnation nécessairement prononcée par un tribunal ou une cour. Ces conditions sont principalement régies par le code de procédure pénale (articles 678 à 707-36).</w:t>
      </w:r>
    </w:p>
    <w:p w:rsidR="005270EF" w:rsidRPr="00227569" w:rsidRDefault="005270EF" w:rsidP="00AC3F01">
      <w:pPr>
        <w:autoSpaceDE w:val="0"/>
        <w:autoSpaceDN w:val="0"/>
        <w:adjustRightInd w:val="0"/>
        <w:spacing w:after="0" w:line="360" w:lineRule="auto"/>
        <w:ind w:left="2126"/>
        <w:jc w:val="both"/>
        <w:rPr>
          <w:rFonts w:ascii="Times New Roman" w:hAnsi="Times New Roman" w:cs="Times New Roman"/>
          <w:sz w:val="16"/>
          <w:szCs w:val="16"/>
        </w:rPr>
      </w:pPr>
    </w:p>
    <w:p w:rsidR="005270EF" w:rsidRPr="002444D9" w:rsidRDefault="005270EF" w:rsidP="00227569">
      <w:pPr>
        <w:pStyle w:val="ListParagraph"/>
        <w:numPr>
          <w:ilvl w:val="0"/>
          <w:numId w:val="24"/>
        </w:numPr>
        <w:autoSpaceDE w:val="0"/>
        <w:autoSpaceDN w:val="0"/>
        <w:adjustRightInd w:val="0"/>
        <w:spacing w:after="0" w:line="360" w:lineRule="auto"/>
        <w:jc w:val="both"/>
        <w:rPr>
          <w:rFonts w:ascii="Times New Roman" w:hAnsi="Times New Roman" w:cs="Times New Roman"/>
          <w:b/>
          <w:bCs/>
          <w:sz w:val="24"/>
          <w:szCs w:val="24"/>
        </w:rPr>
      </w:pPr>
      <w:r w:rsidRPr="002444D9">
        <w:rPr>
          <w:rFonts w:ascii="Times New Roman" w:hAnsi="Times New Roman" w:cs="Times New Roman"/>
          <w:b/>
          <w:bCs/>
          <w:sz w:val="24"/>
          <w:szCs w:val="24"/>
        </w:rPr>
        <w:lastRenderedPageBreak/>
        <w:t>Registres</w:t>
      </w:r>
    </w:p>
    <w:p w:rsidR="00FE43DF" w:rsidRPr="009F3F00" w:rsidRDefault="00FE43DF" w:rsidP="009F3F00">
      <w:pPr>
        <w:pStyle w:val="ListParagraph"/>
        <w:autoSpaceDE w:val="0"/>
        <w:autoSpaceDN w:val="0"/>
        <w:adjustRightInd w:val="0"/>
        <w:spacing w:after="0" w:line="360" w:lineRule="auto"/>
        <w:ind w:left="2487"/>
        <w:jc w:val="both"/>
        <w:rPr>
          <w:rFonts w:ascii="Times New Roman" w:hAnsi="Times New Roman" w:cs="Times New Roman"/>
          <w:b/>
          <w:bCs/>
          <w:sz w:val="16"/>
          <w:szCs w:val="16"/>
        </w:rPr>
      </w:pPr>
    </w:p>
    <w:p w:rsidR="00FE43DF" w:rsidRPr="00FE43DF" w:rsidRDefault="00FE43DF" w:rsidP="00FE43DF">
      <w:pPr>
        <w:autoSpaceDE w:val="0"/>
        <w:autoSpaceDN w:val="0"/>
        <w:adjustRightInd w:val="0"/>
        <w:spacing w:after="0" w:line="360" w:lineRule="auto"/>
        <w:ind w:left="2127"/>
        <w:jc w:val="both"/>
        <w:rPr>
          <w:rFonts w:ascii="Times New Roman" w:hAnsi="Times New Roman" w:cs="Times New Roman"/>
          <w:sz w:val="28"/>
          <w:szCs w:val="28"/>
        </w:rPr>
      </w:pPr>
      <w:r w:rsidRPr="00FE43DF">
        <w:rPr>
          <w:rFonts w:ascii="Times New Roman" w:hAnsi="Times New Roman" w:cs="Times New Roman"/>
          <w:sz w:val="28"/>
          <w:szCs w:val="28"/>
        </w:rPr>
        <w:t>Le Sénégal assure une surveillance stricte sur les procédures relatives à la détention et le traitement des personnes arrêtées, détenues ou emprisonnées.</w:t>
      </w:r>
    </w:p>
    <w:p w:rsidR="005270EF" w:rsidRPr="00DB1D38" w:rsidRDefault="005270EF" w:rsidP="005270EF">
      <w:pPr>
        <w:autoSpaceDE w:val="0"/>
        <w:autoSpaceDN w:val="0"/>
        <w:adjustRightInd w:val="0"/>
        <w:spacing w:after="0" w:line="360" w:lineRule="auto"/>
        <w:ind w:left="2126"/>
        <w:contextualSpacing/>
        <w:jc w:val="both"/>
        <w:rPr>
          <w:rFonts w:ascii="Times New Roman" w:hAnsi="Times New Roman" w:cs="Times New Roman"/>
          <w:b/>
          <w:bCs/>
          <w:sz w:val="16"/>
          <w:szCs w:val="16"/>
        </w:rPr>
      </w:pPr>
    </w:p>
    <w:p w:rsidR="00DC6A3E" w:rsidRDefault="005270EF" w:rsidP="00F2019F">
      <w:pPr>
        <w:autoSpaceDE w:val="0"/>
        <w:autoSpaceDN w:val="0"/>
        <w:adjustRightInd w:val="0"/>
        <w:spacing w:after="0" w:line="360" w:lineRule="auto"/>
        <w:ind w:left="2126"/>
        <w:contextualSpacing/>
        <w:jc w:val="both"/>
        <w:rPr>
          <w:rFonts w:ascii="Times New Roman" w:hAnsi="Times New Roman" w:cs="Times New Roman"/>
          <w:sz w:val="28"/>
          <w:szCs w:val="28"/>
        </w:rPr>
      </w:pPr>
      <w:r w:rsidRPr="00422782">
        <w:rPr>
          <w:rFonts w:ascii="Times New Roman" w:hAnsi="Times New Roman" w:cs="Times New Roman"/>
          <w:sz w:val="28"/>
          <w:szCs w:val="28"/>
        </w:rPr>
        <w:t xml:space="preserve"> </w:t>
      </w:r>
      <w:r w:rsidR="00F2019F">
        <w:rPr>
          <w:rFonts w:ascii="Times New Roman" w:hAnsi="Times New Roman" w:cs="Times New Roman"/>
          <w:sz w:val="28"/>
          <w:szCs w:val="28"/>
        </w:rPr>
        <w:t xml:space="preserve">Le droit sénégalais requiert que toute privation de liberté doit être enregistrée dans des registres officiels. </w:t>
      </w:r>
    </w:p>
    <w:p w:rsidR="00F2019F" w:rsidRPr="00DB1D38" w:rsidRDefault="00F2019F" w:rsidP="00F2019F">
      <w:pPr>
        <w:autoSpaceDE w:val="0"/>
        <w:autoSpaceDN w:val="0"/>
        <w:adjustRightInd w:val="0"/>
        <w:spacing w:after="0" w:line="360" w:lineRule="auto"/>
        <w:ind w:left="2126"/>
        <w:contextualSpacing/>
        <w:jc w:val="both"/>
        <w:rPr>
          <w:rFonts w:ascii="Times New Roman" w:hAnsi="Times New Roman" w:cs="Times New Roman"/>
          <w:sz w:val="16"/>
          <w:szCs w:val="16"/>
        </w:rPr>
      </w:pPr>
    </w:p>
    <w:p w:rsidR="00F2019F" w:rsidRPr="002444D9" w:rsidRDefault="00F2019F" w:rsidP="002444D9">
      <w:pPr>
        <w:autoSpaceDE w:val="0"/>
        <w:autoSpaceDN w:val="0"/>
        <w:adjustRightInd w:val="0"/>
        <w:spacing w:after="0" w:line="360" w:lineRule="auto"/>
        <w:ind w:left="2126"/>
        <w:contextualSpacing/>
        <w:jc w:val="both"/>
        <w:rPr>
          <w:rFonts w:ascii="Times New Roman" w:hAnsi="Times New Roman" w:cs="Times New Roman"/>
          <w:b/>
          <w:i/>
          <w:sz w:val="24"/>
          <w:szCs w:val="24"/>
        </w:rPr>
      </w:pPr>
      <w:r>
        <w:rPr>
          <w:rFonts w:ascii="Times New Roman" w:hAnsi="Times New Roman" w:cs="Times New Roman"/>
          <w:sz w:val="28"/>
          <w:szCs w:val="28"/>
        </w:rPr>
        <w:t xml:space="preserve">Aux termes de l’alinéa 2 de </w:t>
      </w:r>
      <w:r w:rsidRPr="002444D9">
        <w:rPr>
          <w:rFonts w:ascii="Times New Roman" w:hAnsi="Times New Roman" w:cs="Times New Roman"/>
          <w:i/>
          <w:sz w:val="28"/>
          <w:szCs w:val="28"/>
        </w:rPr>
        <w:t>l</w:t>
      </w:r>
      <w:r w:rsidRPr="002444D9">
        <w:rPr>
          <w:rFonts w:ascii="Times New Roman" w:hAnsi="Times New Roman" w:cs="Times New Roman"/>
          <w:b/>
          <w:i/>
          <w:sz w:val="28"/>
          <w:szCs w:val="28"/>
        </w:rPr>
        <w:t>’article 55</w:t>
      </w:r>
      <w:r>
        <w:rPr>
          <w:rFonts w:ascii="Times New Roman" w:hAnsi="Times New Roman" w:cs="Times New Roman"/>
          <w:sz w:val="28"/>
          <w:szCs w:val="28"/>
        </w:rPr>
        <w:t xml:space="preserve"> du code de procédure pénale “</w:t>
      </w:r>
      <w:r w:rsidRPr="002444D9">
        <w:rPr>
          <w:rFonts w:ascii="Times New Roman" w:hAnsi="Times New Roman" w:cs="Times New Roman"/>
          <w:b/>
          <w:i/>
          <w:sz w:val="24"/>
          <w:szCs w:val="24"/>
        </w:rPr>
        <w:t>La mesure de garde à vue s’applique sous le contrôle effectif du Procureur de la République, de son délégué ou le cas échéant du Président du tribunal départemental investi des pouvoirs du Procureur de la République.</w:t>
      </w:r>
    </w:p>
    <w:p w:rsidR="00F2019F" w:rsidRDefault="00F2019F" w:rsidP="00F2019F">
      <w:pPr>
        <w:autoSpaceDE w:val="0"/>
        <w:autoSpaceDN w:val="0"/>
        <w:adjustRightInd w:val="0"/>
        <w:spacing w:after="0" w:line="360" w:lineRule="auto"/>
        <w:ind w:left="2126"/>
        <w:contextualSpacing/>
        <w:jc w:val="both"/>
        <w:rPr>
          <w:rFonts w:ascii="Times New Roman" w:hAnsi="Times New Roman" w:cs="Times New Roman"/>
          <w:sz w:val="28"/>
          <w:szCs w:val="28"/>
        </w:rPr>
      </w:pPr>
      <w:r w:rsidRPr="002444D9">
        <w:rPr>
          <w:rFonts w:ascii="Times New Roman" w:hAnsi="Times New Roman" w:cs="Times New Roman"/>
          <w:b/>
          <w:i/>
          <w:sz w:val="24"/>
          <w:szCs w:val="24"/>
        </w:rPr>
        <w:t>Dans tous les lieux où elle s’applique, les officiers de police judiciaire sont astreints  à la tenue d’un registre de garde à vue côté et paraphé par le parquet qui est présent à toutes les réquisitions des magistrats chargés du contrôle de la mesure”.</w:t>
      </w:r>
    </w:p>
    <w:p w:rsidR="00EE7B94" w:rsidRDefault="00EE7B94" w:rsidP="00F2019F">
      <w:pPr>
        <w:autoSpaceDE w:val="0"/>
        <w:autoSpaceDN w:val="0"/>
        <w:adjustRightInd w:val="0"/>
        <w:spacing w:after="0" w:line="360" w:lineRule="auto"/>
        <w:ind w:left="2126"/>
        <w:contextualSpacing/>
        <w:jc w:val="both"/>
        <w:rPr>
          <w:rFonts w:ascii="Times New Roman" w:hAnsi="Times New Roman" w:cs="Times New Roman"/>
          <w:sz w:val="16"/>
          <w:szCs w:val="16"/>
        </w:rPr>
      </w:pPr>
    </w:p>
    <w:p w:rsidR="000470CC" w:rsidRDefault="000470CC" w:rsidP="000470CC">
      <w:pPr>
        <w:autoSpaceDE w:val="0"/>
        <w:autoSpaceDN w:val="0"/>
        <w:adjustRightInd w:val="0"/>
        <w:spacing w:after="0" w:line="360" w:lineRule="auto"/>
        <w:ind w:left="2126"/>
        <w:contextualSpacing/>
        <w:jc w:val="both"/>
        <w:rPr>
          <w:rFonts w:ascii="Times New Roman" w:hAnsi="Times New Roman" w:cs="Times New Roman"/>
          <w:sz w:val="28"/>
          <w:szCs w:val="28"/>
        </w:rPr>
      </w:pPr>
      <w:r>
        <w:rPr>
          <w:rFonts w:ascii="Times New Roman" w:hAnsi="Times New Roman" w:cs="Times New Roman"/>
          <w:sz w:val="28"/>
          <w:szCs w:val="28"/>
        </w:rPr>
        <w:t xml:space="preserve">Les </w:t>
      </w:r>
      <w:r w:rsidRPr="002444D9">
        <w:rPr>
          <w:rFonts w:ascii="Times New Roman" w:hAnsi="Times New Roman" w:cs="Times New Roman"/>
          <w:b/>
          <w:i/>
          <w:sz w:val="28"/>
          <w:szCs w:val="28"/>
        </w:rPr>
        <w:t>articles 55</w:t>
      </w:r>
      <w:r>
        <w:rPr>
          <w:rFonts w:ascii="Times New Roman" w:hAnsi="Times New Roman" w:cs="Times New Roman"/>
          <w:sz w:val="28"/>
          <w:szCs w:val="28"/>
        </w:rPr>
        <w:t xml:space="preserve"> et suivants du code de procédure pénale confèrent donc aux autorités judiciaires des pouvoirs de contrôle et de sanction efficaces. Par ailleurs, les règles minima de traitement des détenus ont largement inspiré le régime pénitentiaire sénégalais (décret n° 2001-362 du 4 mai 2001 relatif aux procédures d’exécution et d’aménagement des sanctions pénales).</w:t>
      </w:r>
    </w:p>
    <w:p w:rsidR="000470CC" w:rsidRPr="00877085" w:rsidRDefault="000470CC" w:rsidP="000470CC">
      <w:pPr>
        <w:autoSpaceDE w:val="0"/>
        <w:autoSpaceDN w:val="0"/>
        <w:adjustRightInd w:val="0"/>
        <w:spacing w:after="0" w:line="360" w:lineRule="auto"/>
        <w:ind w:left="2126"/>
        <w:contextualSpacing/>
        <w:jc w:val="both"/>
        <w:rPr>
          <w:rFonts w:ascii="Times New Roman" w:hAnsi="Times New Roman" w:cs="Times New Roman"/>
          <w:sz w:val="16"/>
          <w:szCs w:val="16"/>
        </w:rPr>
      </w:pPr>
    </w:p>
    <w:p w:rsidR="000470CC" w:rsidRDefault="000470CC" w:rsidP="000470CC">
      <w:pPr>
        <w:autoSpaceDE w:val="0"/>
        <w:autoSpaceDN w:val="0"/>
        <w:adjustRightInd w:val="0"/>
        <w:spacing w:after="0" w:line="360" w:lineRule="auto"/>
        <w:ind w:left="2126"/>
        <w:contextualSpacing/>
        <w:jc w:val="both"/>
        <w:rPr>
          <w:rFonts w:ascii="Times New Roman" w:hAnsi="Times New Roman" w:cs="Times New Roman"/>
          <w:sz w:val="28"/>
          <w:szCs w:val="28"/>
        </w:rPr>
      </w:pPr>
      <w:r>
        <w:rPr>
          <w:rFonts w:ascii="Times New Roman" w:hAnsi="Times New Roman" w:cs="Times New Roman"/>
          <w:sz w:val="28"/>
          <w:szCs w:val="28"/>
        </w:rPr>
        <w:t>La torture étant généralement le fait d’agents publics, surtout au moment des premières phases de l’enquête préliminaire, la loi sénégalaise a prévu la possibilité pour les victimes d’abus  de la part d’officiers de police judiciaire, lors de la garde à vue, de s</w:t>
      </w:r>
      <w:r w:rsidR="002444D9">
        <w:rPr>
          <w:rFonts w:ascii="Times New Roman" w:hAnsi="Times New Roman" w:cs="Times New Roman"/>
          <w:sz w:val="28"/>
          <w:szCs w:val="28"/>
        </w:rPr>
        <w:t>aisir directement la Chambre d’a</w:t>
      </w:r>
      <w:r>
        <w:rPr>
          <w:rFonts w:ascii="Times New Roman" w:hAnsi="Times New Roman" w:cs="Times New Roman"/>
          <w:sz w:val="28"/>
          <w:szCs w:val="28"/>
        </w:rPr>
        <w:t xml:space="preserve">ccusation </w:t>
      </w:r>
      <w:r>
        <w:rPr>
          <w:rFonts w:ascii="Times New Roman" w:hAnsi="Times New Roman" w:cs="Times New Roman"/>
          <w:sz w:val="28"/>
          <w:szCs w:val="28"/>
        </w:rPr>
        <w:lastRenderedPageBreak/>
        <w:t>de la Cour d’appel, formation surveillant les activités de tous les officiers de police judiciaire pour constater ces abus et prendre les mesures adéquates pour les sanctionner.</w:t>
      </w:r>
    </w:p>
    <w:p w:rsidR="000470CC" w:rsidRPr="00877085" w:rsidRDefault="000470CC" w:rsidP="000470CC">
      <w:pPr>
        <w:autoSpaceDE w:val="0"/>
        <w:autoSpaceDN w:val="0"/>
        <w:adjustRightInd w:val="0"/>
        <w:spacing w:after="0" w:line="360" w:lineRule="auto"/>
        <w:ind w:left="2126"/>
        <w:contextualSpacing/>
        <w:jc w:val="both"/>
        <w:rPr>
          <w:rFonts w:ascii="Times New Roman" w:hAnsi="Times New Roman" w:cs="Times New Roman"/>
          <w:sz w:val="16"/>
          <w:szCs w:val="16"/>
        </w:rPr>
      </w:pPr>
    </w:p>
    <w:p w:rsidR="000470CC" w:rsidRDefault="000470CC" w:rsidP="000470CC">
      <w:pPr>
        <w:autoSpaceDE w:val="0"/>
        <w:autoSpaceDN w:val="0"/>
        <w:adjustRightInd w:val="0"/>
        <w:spacing w:after="0" w:line="360" w:lineRule="auto"/>
        <w:ind w:left="2126"/>
        <w:contextualSpacing/>
        <w:jc w:val="both"/>
        <w:rPr>
          <w:rFonts w:ascii="Times New Roman" w:hAnsi="Times New Roman" w:cs="Times New Roman"/>
          <w:sz w:val="28"/>
          <w:szCs w:val="28"/>
        </w:rPr>
      </w:pPr>
      <w:r>
        <w:rPr>
          <w:rFonts w:ascii="Times New Roman" w:hAnsi="Times New Roman" w:cs="Times New Roman"/>
          <w:sz w:val="28"/>
          <w:szCs w:val="28"/>
        </w:rPr>
        <w:t>Ce mécanisme a également une valeur préventive dans la mesure où le retrait de la qualité d’Officier de poli</w:t>
      </w:r>
      <w:r w:rsidR="002444D9">
        <w:rPr>
          <w:rFonts w:ascii="Times New Roman" w:hAnsi="Times New Roman" w:cs="Times New Roman"/>
          <w:sz w:val="28"/>
          <w:szCs w:val="28"/>
        </w:rPr>
        <w:t>ce judiciaire par la chambre d’a</w:t>
      </w:r>
      <w:r>
        <w:rPr>
          <w:rFonts w:ascii="Times New Roman" w:hAnsi="Times New Roman" w:cs="Times New Roman"/>
          <w:sz w:val="28"/>
          <w:szCs w:val="28"/>
        </w:rPr>
        <w:t>ccusation ôtera toute la substance aux missions de tels agents publics.</w:t>
      </w:r>
    </w:p>
    <w:p w:rsidR="000470CC" w:rsidRPr="00877085" w:rsidRDefault="000470CC" w:rsidP="000470CC">
      <w:pPr>
        <w:autoSpaceDE w:val="0"/>
        <w:autoSpaceDN w:val="0"/>
        <w:adjustRightInd w:val="0"/>
        <w:spacing w:after="0" w:line="360" w:lineRule="auto"/>
        <w:ind w:left="2126"/>
        <w:contextualSpacing/>
        <w:jc w:val="both"/>
        <w:rPr>
          <w:rFonts w:ascii="Times New Roman" w:hAnsi="Times New Roman" w:cs="Times New Roman"/>
          <w:sz w:val="16"/>
          <w:szCs w:val="16"/>
        </w:rPr>
      </w:pPr>
    </w:p>
    <w:p w:rsidR="000470CC" w:rsidRDefault="000470CC" w:rsidP="000470CC">
      <w:pPr>
        <w:autoSpaceDE w:val="0"/>
        <w:autoSpaceDN w:val="0"/>
        <w:adjustRightInd w:val="0"/>
        <w:spacing w:after="0" w:line="360" w:lineRule="auto"/>
        <w:ind w:left="2126"/>
        <w:contextualSpacing/>
        <w:jc w:val="both"/>
        <w:rPr>
          <w:rFonts w:ascii="Times New Roman" w:hAnsi="Times New Roman" w:cs="Times New Roman"/>
          <w:sz w:val="28"/>
          <w:szCs w:val="28"/>
        </w:rPr>
      </w:pPr>
      <w:r>
        <w:rPr>
          <w:rFonts w:ascii="Times New Roman" w:hAnsi="Times New Roman" w:cs="Times New Roman"/>
          <w:sz w:val="28"/>
          <w:szCs w:val="28"/>
        </w:rPr>
        <w:t>Il faut rappeler qu’avant cette réforme, seul le Procureur Général près la Cour d’App</w:t>
      </w:r>
      <w:r w:rsidR="00874051">
        <w:rPr>
          <w:rFonts w:ascii="Times New Roman" w:hAnsi="Times New Roman" w:cs="Times New Roman"/>
          <w:sz w:val="28"/>
          <w:szCs w:val="28"/>
        </w:rPr>
        <w:t>el pouvait saisir la Chambre d’a</w:t>
      </w:r>
      <w:r>
        <w:rPr>
          <w:rFonts w:ascii="Times New Roman" w:hAnsi="Times New Roman" w:cs="Times New Roman"/>
          <w:sz w:val="28"/>
          <w:szCs w:val="28"/>
        </w:rPr>
        <w:t>ccusation de tels abus.</w:t>
      </w:r>
    </w:p>
    <w:p w:rsidR="000470CC" w:rsidRDefault="000470CC" w:rsidP="00F2019F">
      <w:pPr>
        <w:autoSpaceDE w:val="0"/>
        <w:autoSpaceDN w:val="0"/>
        <w:adjustRightInd w:val="0"/>
        <w:spacing w:after="0" w:line="360" w:lineRule="auto"/>
        <w:ind w:left="2126"/>
        <w:contextualSpacing/>
        <w:jc w:val="both"/>
        <w:rPr>
          <w:rFonts w:ascii="Times New Roman" w:hAnsi="Times New Roman" w:cs="Times New Roman"/>
          <w:sz w:val="16"/>
          <w:szCs w:val="16"/>
        </w:rPr>
      </w:pPr>
    </w:p>
    <w:p w:rsidR="00075276" w:rsidRPr="00075276" w:rsidRDefault="00075276" w:rsidP="00F2019F">
      <w:pPr>
        <w:autoSpaceDE w:val="0"/>
        <w:autoSpaceDN w:val="0"/>
        <w:adjustRightInd w:val="0"/>
        <w:spacing w:after="0" w:line="360" w:lineRule="auto"/>
        <w:ind w:left="2126"/>
        <w:contextualSpacing/>
        <w:jc w:val="both"/>
        <w:rPr>
          <w:rFonts w:ascii="Times New Roman" w:hAnsi="Times New Roman" w:cs="Times New Roman"/>
          <w:sz w:val="28"/>
          <w:szCs w:val="28"/>
        </w:rPr>
      </w:pPr>
      <w:r>
        <w:rPr>
          <w:rFonts w:ascii="Times New Roman" w:hAnsi="Times New Roman" w:cs="Times New Roman"/>
          <w:sz w:val="28"/>
          <w:szCs w:val="28"/>
        </w:rPr>
        <w:t xml:space="preserve">Aux termes de </w:t>
      </w:r>
      <w:r w:rsidRPr="002444D9">
        <w:rPr>
          <w:rFonts w:ascii="Times New Roman" w:hAnsi="Times New Roman" w:cs="Times New Roman"/>
          <w:i/>
          <w:sz w:val="28"/>
          <w:szCs w:val="28"/>
        </w:rPr>
        <w:t>l</w:t>
      </w:r>
      <w:r w:rsidRPr="002444D9">
        <w:rPr>
          <w:rFonts w:ascii="Times New Roman" w:hAnsi="Times New Roman" w:cs="Times New Roman"/>
          <w:b/>
          <w:i/>
          <w:sz w:val="28"/>
          <w:szCs w:val="28"/>
        </w:rPr>
        <w:t>’article 685</w:t>
      </w:r>
      <w:r>
        <w:rPr>
          <w:rFonts w:ascii="Times New Roman" w:hAnsi="Times New Roman" w:cs="Times New Roman"/>
          <w:sz w:val="28"/>
          <w:szCs w:val="28"/>
        </w:rPr>
        <w:t xml:space="preserve"> du code de procédure pénale  : “</w:t>
      </w:r>
      <w:r w:rsidRPr="002444D9">
        <w:rPr>
          <w:rFonts w:ascii="Times New Roman" w:hAnsi="Times New Roman" w:cs="Times New Roman"/>
          <w:b/>
          <w:i/>
          <w:sz w:val="24"/>
          <w:szCs w:val="24"/>
        </w:rPr>
        <w:t>La mise à exécution des décisions judiciaires prononçant une peine privative de liberté ou ordonnant une incarcération provisoire, la garde et l’entretien des personnes qui, dans les cas déterminés par la loi, doivent être placées ou maintenues en détention en vertu ou à la suite de décisions de justice sont assurés par l’administration pénitentiaire</w:t>
      </w:r>
      <w:r>
        <w:rPr>
          <w:rFonts w:ascii="Times New Roman" w:hAnsi="Times New Roman" w:cs="Times New Roman"/>
          <w:sz w:val="28"/>
          <w:szCs w:val="28"/>
        </w:rPr>
        <w:t>”.</w:t>
      </w:r>
    </w:p>
    <w:p w:rsidR="00EE7B94" w:rsidRPr="00877085" w:rsidRDefault="00EE7B94" w:rsidP="00F2019F">
      <w:pPr>
        <w:autoSpaceDE w:val="0"/>
        <w:autoSpaceDN w:val="0"/>
        <w:adjustRightInd w:val="0"/>
        <w:spacing w:after="0" w:line="360" w:lineRule="auto"/>
        <w:ind w:left="2126"/>
        <w:contextualSpacing/>
        <w:jc w:val="both"/>
        <w:rPr>
          <w:rFonts w:ascii="Times New Roman" w:hAnsi="Times New Roman" w:cs="Times New Roman"/>
          <w:sz w:val="16"/>
          <w:szCs w:val="16"/>
        </w:rPr>
      </w:pPr>
    </w:p>
    <w:p w:rsidR="00877085" w:rsidRPr="00EB78BB" w:rsidRDefault="00877085" w:rsidP="00F2019F">
      <w:pPr>
        <w:autoSpaceDE w:val="0"/>
        <w:autoSpaceDN w:val="0"/>
        <w:adjustRightInd w:val="0"/>
        <w:spacing w:after="0" w:line="360" w:lineRule="auto"/>
        <w:ind w:left="2126"/>
        <w:contextualSpacing/>
        <w:jc w:val="both"/>
        <w:rPr>
          <w:rFonts w:ascii="Times New Roman" w:hAnsi="Times New Roman" w:cs="Times New Roman"/>
          <w:sz w:val="16"/>
          <w:szCs w:val="16"/>
        </w:rPr>
      </w:pPr>
    </w:p>
    <w:p w:rsidR="00877085" w:rsidRDefault="00877085" w:rsidP="00F2019F">
      <w:pPr>
        <w:autoSpaceDE w:val="0"/>
        <w:autoSpaceDN w:val="0"/>
        <w:adjustRightInd w:val="0"/>
        <w:spacing w:after="0" w:line="360" w:lineRule="auto"/>
        <w:ind w:left="2126"/>
        <w:contextualSpacing/>
        <w:jc w:val="both"/>
        <w:rPr>
          <w:rFonts w:ascii="Times New Roman" w:hAnsi="Times New Roman" w:cs="Times New Roman"/>
          <w:sz w:val="28"/>
          <w:szCs w:val="28"/>
        </w:rPr>
      </w:pPr>
      <w:r>
        <w:rPr>
          <w:rFonts w:ascii="Times New Roman" w:hAnsi="Times New Roman" w:cs="Times New Roman"/>
          <w:sz w:val="28"/>
          <w:szCs w:val="28"/>
        </w:rPr>
        <w:t xml:space="preserve">En ce qui concerne les prisons, la réglementation pénitentiaire, conformément, aux dispositions des </w:t>
      </w:r>
      <w:r w:rsidRPr="002444D9">
        <w:rPr>
          <w:rFonts w:ascii="Times New Roman" w:hAnsi="Times New Roman" w:cs="Times New Roman"/>
          <w:b/>
          <w:i/>
          <w:sz w:val="28"/>
          <w:szCs w:val="28"/>
        </w:rPr>
        <w:t>articles</w:t>
      </w:r>
      <w:r>
        <w:rPr>
          <w:rFonts w:ascii="Times New Roman" w:hAnsi="Times New Roman" w:cs="Times New Roman"/>
          <w:sz w:val="28"/>
          <w:szCs w:val="28"/>
        </w:rPr>
        <w:t xml:space="preserve"> </w:t>
      </w:r>
      <w:r w:rsidRPr="002444D9">
        <w:rPr>
          <w:rFonts w:ascii="Times New Roman" w:hAnsi="Times New Roman" w:cs="Times New Roman"/>
          <w:b/>
          <w:sz w:val="28"/>
          <w:szCs w:val="28"/>
        </w:rPr>
        <w:t>694</w:t>
      </w:r>
      <w:r>
        <w:rPr>
          <w:rFonts w:ascii="Times New Roman" w:hAnsi="Times New Roman" w:cs="Times New Roman"/>
          <w:sz w:val="28"/>
          <w:szCs w:val="28"/>
        </w:rPr>
        <w:t xml:space="preserve"> et suivants du code de procédure pénale, prévoit un régistre d’écrou pour chaque établissement pénitentiaire. </w:t>
      </w:r>
    </w:p>
    <w:p w:rsidR="00877085" w:rsidRPr="00EB78BB" w:rsidRDefault="00877085" w:rsidP="00F2019F">
      <w:pPr>
        <w:autoSpaceDE w:val="0"/>
        <w:autoSpaceDN w:val="0"/>
        <w:adjustRightInd w:val="0"/>
        <w:spacing w:after="0" w:line="360" w:lineRule="auto"/>
        <w:ind w:left="2126"/>
        <w:contextualSpacing/>
        <w:jc w:val="both"/>
        <w:rPr>
          <w:rFonts w:ascii="Times New Roman" w:hAnsi="Times New Roman" w:cs="Times New Roman"/>
          <w:sz w:val="16"/>
          <w:szCs w:val="16"/>
        </w:rPr>
      </w:pPr>
    </w:p>
    <w:p w:rsidR="00EB78BB" w:rsidRDefault="00877085" w:rsidP="00F2019F">
      <w:pPr>
        <w:autoSpaceDE w:val="0"/>
        <w:autoSpaceDN w:val="0"/>
        <w:adjustRightInd w:val="0"/>
        <w:spacing w:after="0" w:line="360" w:lineRule="auto"/>
        <w:ind w:left="2126"/>
        <w:contextualSpacing/>
        <w:jc w:val="both"/>
        <w:rPr>
          <w:rFonts w:ascii="Times New Roman" w:hAnsi="Times New Roman" w:cs="Times New Roman"/>
          <w:sz w:val="28"/>
          <w:szCs w:val="28"/>
        </w:rPr>
      </w:pPr>
      <w:r>
        <w:rPr>
          <w:rFonts w:ascii="Times New Roman" w:hAnsi="Times New Roman" w:cs="Times New Roman"/>
          <w:sz w:val="28"/>
          <w:szCs w:val="28"/>
        </w:rPr>
        <w:t>En conformité avec l’ensemble des règles minima pour le traitement des détenus, alinéa 1 du paragraphe 7</w:t>
      </w:r>
      <w:r w:rsidR="00EB78BB">
        <w:rPr>
          <w:rFonts w:ascii="Times New Roman" w:hAnsi="Times New Roman" w:cs="Times New Roman"/>
          <w:sz w:val="28"/>
          <w:szCs w:val="28"/>
        </w:rPr>
        <w:t>,</w:t>
      </w:r>
      <w:r>
        <w:rPr>
          <w:rFonts w:ascii="Times New Roman" w:hAnsi="Times New Roman" w:cs="Times New Roman"/>
          <w:sz w:val="28"/>
          <w:szCs w:val="28"/>
        </w:rPr>
        <w:t xml:space="preserve"> ledit registre doit contenir les informations sur l’admission, le transfert et la libération de chaque détenu et inclure la signature du détenu à chacune de ces étapes. Le registre doit </w:t>
      </w:r>
      <w:r>
        <w:rPr>
          <w:rFonts w:ascii="Times New Roman" w:hAnsi="Times New Roman" w:cs="Times New Roman"/>
          <w:sz w:val="28"/>
          <w:szCs w:val="28"/>
        </w:rPr>
        <w:lastRenderedPageBreak/>
        <w:t>aussi inclure l’autorité responsable du transfert, la durée maximale prescrite de la détention, la date à laquelle les détenus peuvent prétendre à une libération conditionnelle.</w:t>
      </w:r>
    </w:p>
    <w:p w:rsidR="00EB78BB" w:rsidRPr="001F6C15" w:rsidRDefault="00EB78BB" w:rsidP="00F2019F">
      <w:pPr>
        <w:autoSpaceDE w:val="0"/>
        <w:autoSpaceDN w:val="0"/>
        <w:adjustRightInd w:val="0"/>
        <w:spacing w:after="0" w:line="360" w:lineRule="auto"/>
        <w:ind w:left="2126"/>
        <w:contextualSpacing/>
        <w:jc w:val="both"/>
        <w:rPr>
          <w:rFonts w:ascii="Times New Roman" w:hAnsi="Times New Roman" w:cs="Times New Roman"/>
          <w:sz w:val="16"/>
          <w:szCs w:val="16"/>
        </w:rPr>
      </w:pPr>
    </w:p>
    <w:p w:rsidR="00C128A7" w:rsidRPr="002444D9" w:rsidRDefault="00C128A7" w:rsidP="002444D9">
      <w:pPr>
        <w:autoSpaceDE w:val="0"/>
        <w:autoSpaceDN w:val="0"/>
        <w:adjustRightInd w:val="0"/>
        <w:spacing w:after="0" w:line="360" w:lineRule="auto"/>
        <w:ind w:left="2126"/>
        <w:jc w:val="both"/>
        <w:rPr>
          <w:rFonts w:ascii="Times New Roman" w:hAnsi="Times New Roman" w:cs="Times New Roman"/>
          <w:b/>
          <w:i/>
          <w:sz w:val="24"/>
          <w:szCs w:val="24"/>
        </w:rPr>
      </w:pPr>
      <w:r w:rsidRPr="002444D9">
        <w:rPr>
          <w:rFonts w:ascii="Times New Roman" w:hAnsi="Times New Roman" w:cs="Times New Roman"/>
          <w:b/>
          <w:i/>
          <w:sz w:val="26"/>
          <w:szCs w:val="26"/>
        </w:rPr>
        <w:t>Article 694</w:t>
      </w:r>
      <w:r w:rsidRPr="00D76970">
        <w:rPr>
          <w:rFonts w:ascii="Times New Roman" w:hAnsi="Times New Roman" w:cs="Times New Roman"/>
          <w:i/>
          <w:sz w:val="28"/>
          <w:szCs w:val="28"/>
        </w:rPr>
        <w:t xml:space="preserve"> du code de procédure pénale</w:t>
      </w:r>
      <w:r>
        <w:rPr>
          <w:rFonts w:ascii="Times New Roman" w:hAnsi="Times New Roman" w:cs="Times New Roman"/>
          <w:sz w:val="28"/>
          <w:szCs w:val="28"/>
        </w:rPr>
        <w:t xml:space="preserve"> : “ </w:t>
      </w:r>
      <w:r w:rsidRPr="002444D9">
        <w:rPr>
          <w:rFonts w:ascii="Times New Roman" w:hAnsi="Times New Roman" w:cs="Times New Roman"/>
          <w:b/>
          <w:i/>
          <w:sz w:val="24"/>
          <w:szCs w:val="24"/>
        </w:rPr>
        <w:t>Tout établissement pénitentiaire est pourvu d’un registre d’écrou signé et paraphé à toutes les pages par le Procureur de la République.</w:t>
      </w:r>
    </w:p>
    <w:p w:rsidR="00916DCE" w:rsidRPr="002444D9" w:rsidRDefault="00C128A7" w:rsidP="002444D9">
      <w:pPr>
        <w:autoSpaceDE w:val="0"/>
        <w:autoSpaceDN w:val="0"/>
        <w:adjustRightInd w:val="0"/>
        <w:spacing w:after="0" w:line="360" w:lineRule="auto"/>
        <w:ind w:left="2126"/>
        <w:jc w:val="both"/>
        <w:rPr>
          <w:rFonts w:ascii="Times New Roman" w:hAnsi="Times New Roman" w:cs="Times New Roman"/>
          <w:b/>
          <w:i/>
          <w:sz w:val="24"/>
          <w:szCs w:val="24"/>
        </w:rPr>
      </w:pPr>
      <w:r w:rsidRPr="002444D9">
        <w:rPr>
          <w:rFonts w:ascii="Times New Roman" w:hAnsi="Times New Roman" w:cs="Times New Roman"/>
          <w:b/>
          <w:i/>
          <w:sz w:val="24"/>
          <w:szCs w:val="24"/>
        </w:rPr>
        <w:t>Tout exécuteur d’arrêt ou de jugement de condamnation, d’ordonnance de prise de corps, de mandat de dépôt ou d’arrêt, de mandat d’amener lorsque ce mandat doit être suivi d’incarcération provisoire, ou d’ordre d’arrestatio</w:t>
      </w:r>
      <w:r w:rsidR="00916DCE" w:rsidRPr="002444D9">
        <w:rPr>
          <w:rFonts w:ascii="Times New Roman" w:hAnsi="Times New Roman" w:cs="Times New Roman"/>
          <w:b/>
          <w:i/>
          <w:sz w:val="24"/>
          <w:szCs w:val="24"/>
        </w:rPr>
        <w:t>n</w:t>
      </w:r>
      <w:r w:rsidRPr="002444D9">
        <w:rPr>
          <w:rFonts w:ascii="Times New Roman" w:hAnsi="Times New Roman" w:cs="Times New Roman"/>
          <w:b/>
          <w:i/>
          <w:sz w:val="24"/>
          <w:szCs w:val="24"/>
        </w:rPr>
        <w:t xml:space="preserve"> établi conformément à la loi, est tenu, </w:t>
      </w:r>
      <w:r w:rsidR="00916DCE" w:rsidRPr="002444D9">
        <w:rPr>
          <w:rFonts w:ascii="Times New Roman" w:hAnsi="Times New Roman" w:cs="Times New Roman"/>
          <w:b/>
          <w:i/>
          <w:sz w:val="24"/>
          <w:szCs w:val="24"/>
        </w:rPr>
        <w:t xml:space="preserve">avant de remettre au chef d’établissement la personne qu’il conduit, </w:t>
      </w:r>
      <w:r w:rsidRPr="002444D9">
        <w:rPr>
          <w:rFonts w:ascii="Times New Roman" w:hAnsi="Times New Roman" w:cs="Times New Roman"/>
          <w:b/>
          <w:i/>
          <w:sz w:val="24"/>
          <w:szCs w:val="24"/>
        </w:rPr>
        <w:t>de faire inscrire sur le registre l’acte dont il est porteur ; l’acte de remise est écrit devant lui</w:t>
      </w:r>
      <w:r w:rsidR="00916DCE" w:rsidRPr="002444D9">
        <w:rPr>
          <w:rFonts w:ascii="Times New Roman" w:hAnsi="Times New Roman" w:cs="Times New Roman"/>
          <w:b/>
          <w:i/>
          <w:sz w:val="24"/>
          <w:szCs w:val="24"/>
        </w:rPr>
        <w:t xml:space="preserve"> </w:t>
      </w:r>
      <w:r w:rsidRPr="002444D9">
        <w:rPr>
          <w:rFonts w:ascii="Times New Roman" w:hAnsi="Times New Roman" w:cs="Times New Roman"/>
          <w:b/>
          <w:i/>
          <w:sz w:val="24"/>
          <w:szCs w:val="24"/>
        </w:rPr>
        <w:t xml:space="preserve">; le tout est signé tant </w:t>
      </w:r>
      <w:r w:rsidR="00D232A2" w:rsidRPr="002444D9">
        <w:rPr>
          <w:rFonts w:ascii="Times New Roman" w:hAnsi="Times New Roman" w:cs="Times New Roman"/>
          <w:b/>
          <w:i/>
          <w:sz w:val="24"/>
          <w:szCs w:val="24"/>
        </w:rPr>
        <w:t>par lui que par le chef de l’établissement qui lui remet une cop</w:t>
      </w:r>
      <w:r w:rsidR="00916DCE" w:rsidRPr="002444D9">
        <w:rPr>
          <w:rFonts w:ascii="Times New Roman" w:hAnsi="Times New Roman" w:cs="Times New Roman"/>
          <w:b/>
          <w:i/>
          <w:sz w:val="24"/>
          <w:szCs w:val="24"/>
        </w:rPr>
        <w:t>ie signée de lui pour sa déchar</w:t>
      </w:r>
      <w:r w:rsidR="00D232A2" w:rsidRPr="002444D9">
        <w:rPr>
          <w:rFonts w:ascii="Times New Roman" w:hAnsi="Times New Roman" w:cs="Times New Roman"/>
          <w:b/>
          <w:i/>
          <w:sz w:val="24"/>
          <w:szCs w:val="24"/>
        </w:rPr>
        <w:t>ge.</w:t>
      </w:r>
    </w:p>
    <w:p w:rsidR="00916DCE" w:rsidRPr="002444D9" w:rsidRDefault="00D232A2" w:rsidP="002444D9">
      <w:pPr>
        <w:autoSpaceDE w:val="0"/>
        <w:autoSpaceDN w:val="0"/>
        <w:adjustRightInd w:val="0"/>
        <w:spacing w:after="0" w:line="360" w:lineRule="auto"/>
        <w:ind w:left="2126"/>
        <w:jc w:val="both"/>
        <w:rPr>
          <w:rFonts w:ascii="Times New Roman" w:hAnsi="Times New Roman" w:cs="Times New Roman"/>
          <w:b/>
          <w:i/>
          <w:sz w:val="24"/>
          <w:szCs w:val="24"/>
        </w:rPr>
      </w:pPr>
      <w:r w:rsidRPr="002444D9">
        <w:rPr>
          <w:rFonts w:ascii="Times New Roman" w:hAnsi="Times New Roman" w:cs="Times New Roman"/>
          <w:b/>
          <w:i/>
          <w:sz w:val="24"/>
          <w:szCs w:val="24"/>
        </w:rPr>
        <w:t>En cas d’exécution volontaire de la peine, le chef d’établissement recopie sur le registre d’écrou l’extrait de l’arrêt ou du jugement</w:t>
      </w:r>
      <w:r w:rsidR="00916DCE" w:rsidRPr="002444D9">
        <w:rPr>
          <w:rFonts w:ascii="Times New Roman" w:hAnsi="Times New Roman" w:cs="Times New Roman"/>
          <w:b/>
          <w:i/>
          <w:sz w:val="24"/>
          <w:szCs w:val="24"/>
        </w:rPr>
        <w:t xml:space="preserve"> </w:t>
      </w:r>
      <w:r w:rsidRPr="002444D9">
        <w:rPr>
          <w:rFonts w:ascii="Times New Roman" w:hAnsi="Times New Roman" w:cs="Times New Roman"/>
          <w:b/>
          <w:i/>
          <w:sz w:val="24"/>
          <w:szCs w:val="24"/>
        </w:rPr>
        <w:t>de condamnation</w:t>
      </w:r>
      <w:r w:rsidR="00916DCE" w:rsidRPr="002444D9">
        <w:rPr>
          <w:rFonts w:ascii="Times New Roman" w:hAnsi="Times New Roman" w:cs="Times New Roman"/>
          <w:b/>
          <w:i/>
          <w:sz w:val="24"/>
          <w:szCs w:val="24"/>
        </w:rPr>
        <w:t xml:space="preserve"> </w:t>
      </w:r>
      <w:r w:rsidRPr="002444D9">
        <w:rPr>
          <w:rFonts w:ascii="Times New Roman" w:hAnsi="Times New Roman" w:cs="Times New Roman"/>
          <w:b/>
          <w:i/>
          <w:sz w:val="24"/>
          <w:szCs w:val="24"/>
        </w:rPr>
        <w:t>qui lui a été transmis par le Procureur général ou par le Procureur de la République.</w:t>
      </w:r>
    </w:p>
    <w:p w:rsidR="00916DCE" w:rsidRPr="002444D9" w:rsidRDefault="00D232A2" w:rsidP="002444D9">
      <w:pPr>
        <w:autoSpaceDE w:val="0"/>
        <w:autoSpaceDN w:val="0"/>
        <w:adjustRightInd w:val="0"/>
        <w:spacing w:after="0" w:line="360" w:lineRule="auto"/>
        <w:ind w:left="2126"/>
        <w:jc w:val="both"/>
        <w:rPr>
          <w:rFonts w:ascii="Times New Roman" w:hAnsi="Times New Roman" w:cs="Times New Roman"/>
          <w:b/>
          <w:i/>
          <w:sz w:val="24"/>
          <w:szCs w:val="24"/>
        </w:rPr>
      </w:pPr>
      <w:r w:rsidRPr="002444D9">
        <w:rPr>
          <w:rFonts w:ascii="Times New Roman" w:hAnsi="Times New Roman" w:cs="Times New Roman"/>
          <w:b/>
          <w:i/>
          <w:sz w:val="24"/>
          <w:szCs w:val="24"/>
        </w:rPr>
        <w:t>En toute hypothèse, avis de l’écrou est donné par le chef de l’établissement, selon le cas, au Procureur général ou au Procureur de la République.</w:t>
      </w:r>
    </w:p>
    <w:p w:rsidR="00D232A2" w:rsidRDefault="00D232A2" w:rsidP="00DC6A3E">
      <w:pPr>
        <w:autoSpaceDE w:val="0"/>
        <w:autoSpaceDN w:val="0"/>
        <w:adjustRightInd w:val="0"/>
        <w:spacing w:after="0" w:line="360" w:lineRule="auto"/>
        <w:ind w:left="2126"/>
        <w:jc w:val="both"/>
        <w:rPr>
          <w:rFonts w:ascii="Times New Roman" w:hAnsi="Times New Roman" w:cs="Times New Roman"/>
          <w:sz w:val="28"/>
          <w:szCs w:val="28"/>
        </w:rPr>
      </w:pPr>
      <w:r w:rsidRPr="002444D9">
        <w:rPr>
          <w:rFonts w:ascii="Times New Roman" w:hAnsi="Times New Roman" w:cs="Times New Roman"/>
          <w:b/>
          <w:i/>
          <w:sz w:val="24"/>
          <w:szCs w:val="24"/>
        </w:rPr>
        <w:t>Le registre d’écrou mentionne également en regard de l’acte de remise la date de la sortie du détenu ainsi que s’il y a lieu, la décision ou le texte de la loi motivant la libération</w:t>
      </w:r>
      <w:r>
        <w:rPr>
          <w:rFonts w:ascii="Times New Roman" w:hAnsi="Times New Roman" w:cs="Times New Roman"/>
          <w:sz w:val="28"/>
          <w:szCs w:val="28"/>
        </w:rPr>
        <w:t>”.</w:t>
      </w:r>
    </w:p>
    <w:p w:rsidR="00D232A2" w:rsidRPr="00A91E58" w:rsidRDefault="00D232A2" w:rsidP="00DC6A3E">
      <w:pPr>
        <w:autoSpaceDE w:val="0"/>
        <w:autoSpaceDN w:val="0"/>
        <w:adjustRightInd w:val="0"/>
        <w:spacing w:after="0" w:line="360" w:lineRule="auto"/>
        <w:ind w:left="2126"/>
        <w:jc w:val="both"/>
        <w:rPr>
          <w:rFonts w:ascii="Times New Roman" w:hAnsi="Times New Roman" w:cs="Times New Roman"/>
          <w:sz w:val="16"/>
          <w:szCs w:val="16"/>
        </w:rPr>
      </w:pPr>
    </w:p>
    <w:p w:rsidR="00D232A2" w:rsidRDefault="00D232A2" w:rsidP="00DC6A3E">
      <w:pPr>
        <w:autoSpaceDE w:val="0"/>
        <w:autoSpaceDN w:val="0"/>
        <w:adjustRightInd w:val="0"/>
        <w:spacing w:after="0" w:line="360" w:lineRule="auto"/>
        <w:ind w:left="2126"/>
        <w:jc w:val="both"/>
        <w:rPr>
          <w:rFonts w:ascii="Times New Roman" w:hAnsi="Times New Roman" w:cs="Times New Roman"/>
          <w:sz w:val="28"/>
          <w:szCs w:val="28"/>
        </w:rPr>
      </w:pPr>
      <w:r w:rsidRPr="002444D9">
        <w:rPr>
          <w:rFonts w:ascii="Times New Roman" w:hAnsi="Times New Roman" w:cs="Times New Roman"/>
          <w:i/>
          <w:sz w:val="26"/>
          <w:szCs w:val="26"/>
        </w:rPr>
        <w:t>Article 695</w:t>
      </w:r>
      <w:r w:rsidRPr="00D76970">
        <w:rPr>
          <w:rFonts w:ascii="Times New Roman" w:hAnsi="Times New Roman" w:cs="Times New Roman"/>
          <w:i/>
          <w:sz w:val="28"/>
          <w:szCs w:val="28"/>
        </w:rPr>
        <w:t xml:space="preserve"> du code de  procédure pénale</w:t>
      </w:r>
      <w:r>
        <w:rPr>
          <w:rFonts w:ascii="Times New Roman" w:hAnsi="Times New Roman" w:cs="Times New Roman"/>
          <w:sz w:val="28"/>
          <w:szCs w:val="28"/>
        </w:rPr>
        <w:t xml:space="preserve"> : “</w:t>
      </w:r>
      <w:r w:rsidRPr="005E7642">
        <w:rPr>
          <w:rFonts w:ascii="Times New Roman" w:hAnsi="Times New Roman" w:cs="Times New Roman"/>
          <w:b/>
          <w:i/>
          <w:sz w:val="24"/>
          <w:szCs w:val="24"/>
        </w:rPr>
        <w:t xml:space="preserve">Nul agent de l’administration ne peut, à peine d’être poursuivi et puni comme coupable de détention arbitraire, recevoir ni retenir aucune personne qu’en vertu d’un arrêt ou d’un jugement de condamnation, d’une ordonnance de prise de corps, d’un mandat de dépôt ou d’arrêt, d’un mandat d’amener, lorsque ce mandat doit être suivi d’incarcération </w:t>
      </w:r>
      <w:r w:rsidRPr="005E7642">
        <w:rPr>
          <w:rFonts w:ascii="Times New Roman" w:hAnsi="Times New Roman" w:cs="Times New Roman"/>
          <w:b/>
          <w:i/>
          <w:sz w:val="24"/>
          <w:szCs w:val="24"/>
        </w:rPr>
        <w:lastRenderedPageBreak/>
        <w:t>provisoire, ou d’un ordre</w:t>
      </w:r>
      <w:r w:rsidR="00916DCE" w:rsidRPr="005E7642">
        <w:rPr>
          <w:rFonts w:ascii="Times New Roman" w:hAnsi="Times New Roman" w:cs="Times New Roman"/>
          <w:b/>
          <w:i/>
          <w:sz w:val="24"/>
          <w:szCs w:val="24"/>
        </w:rPr>
        <w:t xml:space="preserve"> d’arrestation établi conformément à la loi et sans que l’inscription sur le registre d’écrou prévu à l’article précédent ait été faite</w:t>
      </w:r>
      <w:r w:rsidR="00916DCE">
        <w:rPr>
          <w:rFonts w:ascii="Times New Roman" w:hAnsi="Times New Roman" w:cs="Times New Roman"/>
          <w:sz w:val="28"/>
          <w:szCs w:val="28"/>
        </w:rPr>
        <w:t>”.</w:t>
      </w:r>
    </w:p>
    <w:p w:rsidR="00916DCE" w:rsidRPr="006B5925" w:rsidRDefault="00916DCE" w:rsidP="00DC6A3E">
      <w:pPr>
        <w:autoSpaceDE w:val="0"/>
        <w:autoSpaceDN w:val="0"/>
        <w:adjustRightInd w:val="0"/>
        <w:spacing w:after="0" w:line="360" w:lineRule="auto"/>
        <w:ind w:left="2126"/>
        <w:jc w:val="both"/>
        <w:rPr>
          <w:rFonts w:ascii="Times New Roman" w:hAnsi="Times New Roman" w:cs="Times New Roman"/>
          <w:sz w:val="16"/>
          <w:szCs w:val="16"/>
        </w:rPr>
      </w:pPr>
    </w:p>
    <w:p w:rsidR="00A91E58" w:rsidRPr="00C94F6C" w:rsidRDefault="00916DCE" w:rsidP="00C94F6C">
      <w:pPr>
        <w:autoSpaceDE w:val="0"/>
        <w:autoSpaceDN w:val="0"/>
        <w:adjustRightInd w:val="0"/>
        <w:spacing w:after="0" w:line="360" w:lineRule="auto"/>
        <w:ind w:left="2126"/>
        <w:jc w:val="both"/>
        <w:rPr>
          <w:rFonts w:ascii="Times New Roman" w:hAnsi="Times New Roman" w:cs="Times New Roman"/>
          <w:sz w:val="28"/>
          <w:szCs w:val="28"/>
        </w:rPr>
      </w:pPr>
      <w:r w:rsidRPr="005E7642">
        <w:rPr>
          <w:rFonts w:ascii="Times New Roman" w:hAnsi="Times New Roman" w:cs="Times New Roman"/>
          <w:b/>
          <w:i/>
          <w:sz w:val="26"/>
          <w:szCs w:val="26"/>
        </w:rPr>
        <w:t>Article 696</w:t>
      </w:r>
      <w:r w:rsidRPr="00BD2032">
        <w:rPr>
          <w:rFonts w:ascii="Times New Roman" w:hAnsi="Times New Roman" w:cs="Times New Roman"/>
          <w:i/>
          <w:sz w:val="28"/>
          <w:szCs w:val="28"/>
        </w:rPr>
        <w:t xml:space="preserve"> du code de procédure pénale</w:t>
      </w:r>
      <w:r>
        <w:rPr>
          <w:rFonts w:ascii="Times New Roman" w:hAnsi="Times New Roman" w:cs="Times New Roman"/>
          <w:sz w:val="28"/>
          <w:szCs w:val="28"/>
        </w:rPr>
        <w:t xml:space="preserve"> : “</w:t>
      </w:r>
      <w:r w:rsidRPr="005E7642">
        <w:rPr>
          <w:rFonts w:ascii="Times New Roman" w:hAnsi="Times New Roman" w:cs="Times New Roman"/>
          <w:b/>
          <w:i/>
          <w:sz w:val="24"/>
          <w:szCs w:val="24"/>
        </w:rPr>
        <w:t>Si quelque détenu use de menaces, injures ou violences, ou commet une infraction à la discipline, il peut être enfermé seul dans une cellule aménagée à cet effet ou même être soumis à des moyens de coercition en cas de fureur ou de violence grave, sans préjudice des poursuites auxquelles il peut y avoir lieu</w:t>
      </w:r>
      <w:r>
        <w:rPr>
          <w:rFonts w:ascii="Times New Roman" w:hAnsi="Times New Roman" w:cs="Times New Roman"/>
          <w:sz w:val="28"/>
          <w:szCs w:val="28"/>
        </w:rPr>
        <w:t>”.</w:t>
      </w:r>
    </w:p>
    <w:p w:rsidR="00A91E58" w:rsidRPr="006B5925" w:rsidRDefault="00A91E58" w:rsidP="00DC6A3E">
      <w:pPr>
        <w:autoSpaceDE w:val="0"/>
        <w:autoSpaceDN w:val="0"/>
        <w:adjustRightInd w:val="0"/>
        <w:spacing w:after="0" w:line="360" w:lineRule="auto"/>
        <w:ind w:left="2126"/>
        <w:jc w:val="both"/>
        <w:rPr>
          <w:rFonts w:ascii="Times New Roman" w:hAnsi="Times New Roman" w:cs="Times New Roman"/>
          <w:sz w:val="16"/>
          <w:szCs w:val="16"/>
        </w:rPr>
      </w:pPr>
    </w:p>
    <w:p w:rsidR="003A2972" w:rsidRPr="005E7642" w:rsidRDefault="003A2972" w:rsidP="00EA7991">
      <w:pPr>
        <w:pStyle w:val="ListParagraph"/>
        <w:numPr>
          <w:ilvl w:val="0"/>
          <w:numId w:val="24"/>
        </w:numPr>
        <w:autoSpaceDE w:val="0"/>
        <w:autoSpaceDN w:val="0"/>
        <w:adjustRightInd w:val="0"/>
        <w:spacing w:after="0" w:line="360" w:lineRule="auto"/>
        <w:jc w:val="both"/>
        <w:rPr>
          <w:rFonts w:ascii="Times New Roman" w:hAnsi="Times New Roman" w:cs="Times New Roman"/>
          <w:b/>
          <w:bCs/>
          <w:sz w:val="24"/>
          <w:szCs w:val="24"/>
        </w:rPr>
      </w:pPr>
      <w:r w:rsidRPr="005E7642">
        <w:rPr>
          <w:rFonts w:ascii="Times New Roman" w:hAnsi="Times New Roman" w:cs="Times New Roman"/>
          <w:b/>
          <w:bCs/>
          <w:sz w:val="24"/>
          <w:szCs w:val="24"/>
        </w:rPr>
        <w:t>Contacts avec l’extérieur</w:t>
      </w:r>
    </w:p>
    <w:p w:rsidR="003A2972" w:rsidRPr="00EA7991" w:rsidRDefault="003A2972" w:rsidP="003A2972">
      <w:pPr>
        <w:autoSpaceDE w:val="0"/>
        <w:autoSpaceDN w:val="0"/>
        <w:adjustRightInd w:val="0"/>
        <w:spacing w:after="0" w:line="360" w:lineRule="auto"/>
        <w:ind w:left="2126"/>
        <w:contextualSpacing/>
        <w:jc w:val="both"/>
        <w:rPr>
          <w:rFonts w:ascii="Times New Roman" w:hAnsi="Times New Roman" w:cs="Times New Roman"/>
          <w:b/>
          <w:bCs/>
          <w:sz w:val="16"/>
          <w:szCs w:val="16"/>
        </w:rPr>
      </w:pPr>
    </w:p>
    <w:p w:rsidR="003A2972" w:rsidRPr="00422782" w:rsidRDefault="003A2972" w:rsidP="003A2972">
      <w:pPr>
        <w:autoSpaceDE w:val="0"/>
        <w:autoSpaceDN w:val="0"/>
        <w:adjustRightInd w:val="0"/>
        <w:spacing w:after="0" w:line="360" w:lineRule="auto"/>
        <w:ind w:left="2126"/>
        <w:contextualSpacing/>
        <w:jc w:val="both"/>
        <w:rPr>
          <w:rFonts w:ascii="Times New Roman" w:hAnsi="Times New Roman" w:cs="Times New Roman"/>
          <w:sz w:val="28"/>
          <w:szCs w:val="28"/>
        </w:rPr>
      </w:pPr>
      <w:r w:rsidRPr="00422782">
        <w:rPr>
          <w:rFonts w:ascii="Times New Roman" w:hAnsi="Times New Roman" w:cs="Times New Roman"/>
          <w:sz w:val="28"/>
          <w:szCs w:val="28"/>
        </w:rPr>
        <w:t xml:space="preserve">La loi susmentionnée sur la détention </w:t>
      </w:r>
      <w:r w:rsidR="00762CCE">
        <w:rPr>
          <w:rFonts w:ascii="Times New Roman" w:hAnsi="Times New Roman" w:cs="Times New Roman"/>
          <w:sz w:val="28"/>
          <w:szCs w:val="28"/>
        </w:rPr>
        <w:t xml:space="preserve">provisoire ainsi que </w:t>
      </w:r>
      <w:r w:rsidRPr="00422782">
        <w:rPr>
          <w:rFonts w:ascii="Times New Roman" w:hAnsi="Times New Roman" w:cs="Times New Roman"/>
          <w:sz w:val="28"/>
          <w:szCs w:val="28"/>
        </w:rPr>
        <w:t xml:space="preserve"> </w:t>
      </w:r>
      <w:r w:rsidR="00762CCE">
        <w:rPr>
          <w:rFonts w:ascii="Times New Roman" w:hAnsi="Times New Roman" w:cs="Times New Roman"/>
          <w:sz w:val="28"/>
          <w:szCs w:val="28"/>
        </w:rPr>
        <w:t xml:space="preserve">les règlements intérieurs des établissements pénitentiaires </w:t>
      </w:r>
      <w:r w:rsidRPr="00422782">
        <w:rPr>
          <w:rFonts w:ascii="Times New Roman" w:hAnsi="Times New Roman" w:cs="Times New Roman"/>
          <w:sz w:val="28"/>
          <w:szCs w:val="28"/>
        </w:rPr>
        <w:t>assurent au détenu le droit d’entretenir des contacts avec l’extérieur. Tout détenu</w:t>
      </w:r>
      <w:r w:rsidR="00EA7991">
        <w:rPr>
          <w:rFonts w:ascii="Times New Roman" w:hAnsi="Times New Roman" w:cs="Times New Roman"/>
          <w:sz w:val="28"/>
          <w:szCs w:val="28"/>
        </w:rPr>
        <w:t xml:space="preserve"> </w:t>
      </w:r>
      <w:r w:rsidR="00762CCE">
        <w:rPr>
          <w:rFonts w:ascii="Times New Roman" w:hAnsi="Times New Roman" w:cs="Times New Roman"/>
          <w:sz w:val="28"/>
          <w:szCs w:val="28"/>
        </w:rPr>
        <w:t>(condamné, prévenu</w:t>
      </w:r>
      <w:r w:rsidRPr="00422782">
        <w:rPr>
          <w:rFonts w:ascii="Times New Roman" w:hAnsi="Times New Roman" w:cs="Times New Roman"/>
          <w:sz w:val="28"/>
          <w:szCs w:val="28"/>
        </w:rPr>
        <w:t>) a le droit d’avoir des contacts avec le monde extérieur, dans</w:t>
      </w:r>
      <w:r w:rsidRPr="00D86DBC">
        <w:rPr>
          <w:rFonts w:ascii="Times New Roman" w:hAnsi="Times New Roman" w:cs="Times New Roman"/>
          <w:sz w:val="28"/>
          <w:szCs w:val="28"/>
        </w:rPr>
        <w:t xml:space="preserve"> </w:t>
      </w:r>
      <w:r w:rsidRPr="00422782">
        <w:rPr>
          <w:rFonts w:ascii="Times New Roman" w:hAnsi="Times New Roman" w:cs="Times New Roman"/>
          <w:sz w:val="28"/>
          <w:szCs w:val="28"/>
        </w:rPr>
        <w:t xml:space="preserve">les limites </w:t>
      </w:r>
      <w:r w:rsidR="00762CCE">
        <w:rPr>
          <w:rFonts w:ascii="Times New Roman" w:hAnsi="Times New Roman" w:cs="Times New Roman"/>
          <w:sz w:val="28"/>
          <w:szCs w:val="28"/>
        </w:rPr>
        <w:t>fixées</w:t>
      </w:r>
      <w:r w:rsidRPr="00422782">
        <w:rPr>
          <w:rFonts w:ascii="Times New Roman" w:hAnsi="Times New Roman" w:cs="Times New Roman"/>
          <w:sz w:val="28"/>
          <w:szCs w:val="28"/>
        </w:rPr>
        <w:t>. Il peut ainsi correspondre avec l’extérieur par</w:t>
      </w:r>
      <w:r w:rsidRPr="00D86DBC">
        <w:rPr>
          <w:rFonts w:ascii="Times New Roman" w:hAnsi="Times New Roman" w:cs="Times New Roman"/>
          <w:sz w:val="28"/>
          <w:szCs w:val="28"/>
        </w:rPr>
        <w:t xml:space="preserve"> </w:t>
      </w:r>
      <w:r w:rsidRPr="00422782">
        <w:rPr>
          <w:rFonts w:ascii="Times New Roman" w:hAnsi="Times New Roman" w:cs="Times New Roman"/>
          <w:sz w:val="28"/>
          <w:szCs w:val="28"/>
        </w:rPr>
        <w:t>courrier, utiliser le téléphone, avoir des contacts avec son avocat et, s’il s’agit d’un</w:t>
      </w:r>
      <w:r w:rsidRPr="00D86DBC">
        <w:rPr>
          <w:rFonts w:ascii="Times New Roman" w:hAnsi="Times New Roman" w:cs="Times New Roman"/>
          <w:sz w:val="28"/>
          <w:szCs w:val="28"/>
        </w:rPr>
        <w:t xml:space="preserve"> </w:t>
      </w:r>
      <w:r w:rsidRPr="00422782">
        <w:rPr>
          <w:rFonts w:ascii="Times New Roman" w:hAnsi="Times New Roman" w:cs="Times New Roman"/>
          <w:sz w:val="28"/>
          <w:szCs w:val="28"/>
        </w:rPr>
        <w:t>étranger, avec ses autorités diplomatiques et</w:t>
      </w:r>
      <w:r w:rsidRPr="003A2972">
        <w:rPr>
          <w:rFonts w:ascii="Times New Roman" w:hAnsi="Times New Roman" w:cs="Times New Roman"/>
          <w:sz w:val="28"/>
          <w:szCs w:val="28"/>
        </w:rPr>
        <w:t xml:space="preserve"> </w:t>
      </w:r>
      <w:r w:rsidRPr="00422782">
        <w:rPr>
          <w:rFonts w:ascii="Times New Roman" w:hAnsi="Times New Roman" w:cs="Times New Roman"/>
          <w:sz w:val="28"/>
          <w:szCs w:val="28"/>
        </w:rPr>
        <w:t>consulaires, ainsi que recevoir les visites de sa</w:t>
      </w:r>
      <w:r w:rsidRPr="00D86DBC">
        <w:rPr>
          <w:rFonts w:ascii="Times New Roman" w:hAnsi="Times New Roman" w:cs="Times New Roman"/>
          <w:sz w:val="28"/>
          <w:szCs w:val="28"/>
        </w:rPr>
        <w:t xml:space="preserve"> </w:t>
      </w:r>
      <w:r w:rsidRPr="00422782">
        <w:rPr>
          <w:rFonts w:ascii="Times New Roman" w:hAnsi="Times New Roman" w:cs="Times New Roman"/>
          <w:sz w:val="28"/>
          <w:szCs w:val="28"/>
        </w:rPr>
        <w:t>famille et</w:t>
      </w:r>
      <w:r w:rsidRPr="003A2972">
        <w:rPr>
          <w:rFonts w:ascii="Times New Roman" w:hAnsi="Times New Roman" w:cs="Times New Roman"/>
          <w:sz w:val="28"/>
          <w:szCs w:val="28"/>
        </w:rPr>
        <w:t xml:space="preserve"> </w:t>
      </w:r>
      <w:r w:rsidRPr="00422782">
        <w:rPr>
          <w:rFonts w:ascii="Times New Roman" w:hAnsi="Times New Roman" w:cs="Times New Roman"/>
          <w:sz w:val="28"/>
          <w:szCs w:val="28"/>
        </w:rPr>
        <w:t xml:space="preserve">d’autres personnes justifiant d’un intérêt </w:t>
      </w:r>
      <w:r w:rsidR="00B11180">
        <w:rPr>
          <w:rFonts w:ascii="Times New Roman" w:hAnsi="Times New Roman" w:cs="Times New Roman"/>
          <w:sz w:val="28"/>
          <w:szCs w:val="28"/>
        </w:rPr>
        <w:t>pour lui.</w:t>
      </w:r>
    </w:p>
    <w:p w:rsidR="00281633" w:rsidRPr="009B715A" w:rsidRDefault="00281633" w:rsidP="003A2972">
      <w:pPr>
        <w:autoSpaceDE w:val="0"/>
        <w:autoSpaceDN w:val="0"/>
        <w:adjustRightInd w:val="0"/>
        <w:spacing w:after="0" w:line="360" w:lineRule="auto"/>
        <w:ind w:left="2126"/>
        <w:contextualSpacing/>
        <w:jc w:val="both"/>
        <w:rPr>
          <w:rFonts w:ascii="Times New Roman" w:hAnsi="Times New Roman" w:cs="Times New Roman"/>
          <w:sz w:val="16"/>
          <w:szCs w:val="16"/>
        </w:rPr>
      </w:pPr>
    </w:p>
    <w:p w:rsidR="009B715A" w:rsidRDefault="009B715A" w:rsidP="003A2972">
      <w:pPr>
        <w:autoSpaceDE w:val="0"/>
        <w:autoSpaceDN w:val="0"/>
        <w:adjustRightInd w:val="0"/>
        <w:spacing w:after="0" w:line="360" w:lineRule="auto"/>
        <w:ind w:left="2126"/>
        <w:contextualSpacing/>
        <w:jc w:val="both"/>
        <w:rPr>
          <w:rFonts w:ascii="Times New Roman" w:hAnsi="Times New Roman" w:cs="Times New Roman"/>
          <w:sz w:val="28"/>
          <w:szCs w:val="28"/>
        </w:rPr>
      </w:pPr>
      <w:r>
        <w:rPr>
          <w:rFonts w:ascii="Times New Roman" w:hAnsi="Times New Roman" w:cs="Times New Roman"/>
          <w:sz w:val="28"/>
          <w:szCs w:val="28"/>
        </w:rPr>
        <w:t>Aussi, le placement à l’extérieur qui permet au condamné d’être employé en dehors d’un établissement pénitentiaire à des travaux contrôlés par l’administration comme le régime de la semi liberté octroyé par le Comité de l’aménagement des peines permettent au condamné d’entretenir des conctacts avec l’extérieur.</w:t>
      </w:r>
    </w:p>
    <w:p w:rsidR="009B715A" w:rsidRPr="009B715A" w:rsidRDefault="009B715A" w:rsidP="003A2972">
      <w:pPr>
        <w:autoSpaceDE w:val="0"/>
        <w:autoSpaceDN w:val="0"/>
        <w:adjustRightInd w:val="0"/>
        <w:spacing w:after="0" w:line="360" w:lineRule="auto"/>
        <w:ind w:left="2126"/>
        <w:contextualSpacing/>
        <w:jc w:val="both"/>
        <w:rPr>
          <w:rFonts w:ascii="Times New Roman" w:hAnsi="Times New Roman" w:cs="Times New Roman"/>
          <w:sz w:val="16"/>
          <w:szCs w:val="16"/>
        </w:rPr>
      </w:pPr>
    </w:p>
    <w:p w:rsidR="009B715A" w:rsidRDefault="009B715A" w:rsidP="003A2972">
      <w:pPr>
        <w:autoSpaceDE w:val="0"/>
        <w:autoSpaceDN w:val="0"/>
        <w:adjustRightInd w:val="0"/>
        <w:spacing w:after="0" w:line="360" w:lineRule="auto"/>
        <w:ind w:left="2126"/>
        <w:contextualSpacing/>
        <w:jc w:val="both"/>
        <w:rPr>
          <w:rFonts w:ascii="Times New Roman" w:hAnsi="Times New Roman" w:cs="Times New Roman"/>
          <w:sz w:val="28"/>
          <w:szCs w:val="28"/>
        </w:rPr>
      </w:pPr>
      <w:r>
        <w:rPr>
          <w:rFonts w:ascii="Times New Roman" w:hAnsi="Times New Roman" w:cs="Times New Roman"/>
          <w:sz w:val="28"/>
          <w:szCs w:val="28"/>
        </w:rPr>
        <w:lastRenderedPageBreak/>
        <w:t>Il en est de même de la permission de sortir qui autorise un condamné à s’absenter d’un établissement penitentiaire pendant une période de temps déteminée qui s’impute sur la durée de la peine en cours d’exécution.</w:t>
      </w:r>
    </w:p>
    <w:p w:rsidR="009B715A" w:rsidRPr="009B715A" w:rsidRDefault="009B715A" w:rsidP="003A2972">
      <w:pPr>
        <w:autoSpaceDE w:val="0"/>
        <w:autoSpaceDN w:val="0"/>
        <w:adjustRightInd w:val="0"/>
        <w:spacing w:after="0" w:line="360" w:lineRule="auto"/>
        <w:ind w:left="2126"/>
        <w:contextualSpacing/>
        <w:jc w:val="both"/>
        <w:rPr>
          <w:rFonts w:ascii="Times New Roman" w:hAnsi="Times New Roman" w:cs="Times New Roman"/>
          <w:sz w:val="16"/>
          <w:szCs w:val="16"/>
        </w:rPr>
      </w:pPr>
    </w:p>
    <w:p w:rsidR="009B715A" w:rsidRDefault="009B715A" w:rsidP="003A2972">
      <w:pPr>
        <w:autoSpaceDE w:val="0"/>
        <w:autoSpaceDN w:val="0"/>
        <w:adjustRightInd w:val="0"/>
        <w:spacing w:after="0" w:line="360" w:lineRule="auto"/>
        <w:ind w:left="2126"/>
        <w:contextualSpacing/>
        <w:jc w:val="both"/>
        <w:rPr>
          <w:rFonts w:ascii="Times New Roman" w:hAnsi="Times New Roman" w:cs="Times New Roman"/>
          <w:sz w:val="28"/>
          <w:szCs w:val="28"/>
        </w:rPr>
      </w:pPr>
      <w:r>
        <w:rPr>
          <w:rFonts w:ascii="Times New Roman" w:hAnsi="Times New Roman" w:cs="Times New Roman"/>
          <w:sz w:val="28"/>
          <w:szCs w:val="28"/>
        </w:rPr>
        <w:t>Elle a pour objet de préparer la réinsertion professionnelle ou sociale du condamné, de maintenir ses liens familiaux ou de lui permettre d’accomplir une obligation exigeant sa présence.</w:t>
      </w:r>
    </w:p>
    <w:p w:rsidR="005E7642" w:rsidRPr="006B5925" w:rsidRDefault="005E7642" w:rsidP="009451FD">
      <w:pPr>
        <w:autoSpaceDE w:val="0"/>
        <w:autoSpaceDN w:val="0"/>
        <w:adjustRightInd w:val="0"/>
        <w:spacing w:after="0" w:line="360" w:lineRule="auto"/>
        <w:contextualSpacing/>
        <w:jc w:val="both"/>
        <w:rPr>
          <w:rFonts w:ascii="Times New Roman" w:hAnsi="Times New Roman" w:cs="Times New Roman"/>
          <w:sz w:val="16"/>
          <w:szCs w:val="16"/>
        </w:rPr>
      </w:pPr>
    </w:p>
    <w:p w:rsidR="00281633" w:rsidRPr="005E7642" w:rsidRDefault="00281633" w:rsidP="00281633">
      <w:pPr>
        <w:pStyle w:val="ListParagraph"/>
        <w:numPr>
          <w:ilvl w:val="0"/>
          <w:numId w:val="24"/>
        </w:numPr>
        <w:tabs>
          <w:tab w:val="left" w:pos="2127"/>
        </w:tabs>
        <w:autoSpaceDE w:val="0"/>
        <w:autoSpaceDN w:val="0"/>
        <w:adjustRightInd w:val="0"/>
        <w:spacing w:after="0" w:line="240" w:lineRule="auto"/>
        <w:jc w:val="both"/>
        <w:rPr>
          <w:rFonts w:ascii="Times New Roman" w:hAnsi="Times New Roman" w:cs="Times New Roman"/>
          <w:b/>
          <w:bCs/>
          <w:sz w:val="24"/>
          <w:szCs w:val="24"/>
        </w:rPr>
      </w:pPr>
      <w:r w:rsidRPr="005E7642">
        <w:rPr>
          <w:rFonts w:ascii="Times New Roman" w:hAnsi="Times New Roman" w:cs="Times New Roman"/>
          <w:b/>
          <w:bCs/>
          <w:sz w:val="24"/>
          <w:szCs w:val="24"/>
        </w:rPr>
        <w:t>Recours</w:t>
      </w:r>
    </w:p>
    <w:p w:rsidR="00281633" w:rsidRPr="00422782" w:rsidRDefault="00281633" w:rsidP="00281633">
      <w:pPr>
        <w:tabs>
          <w:tab w:val="left" w:pos="2127"/>
        </w:tabs>
        <w:autoSpaceDE w:val="0"/>
        <w:autoSpaceDN w:val="0"/>
        <w:adjustRightInd w:val="0"/>
        <w:spacing w:after="0" w:line="240" w:lineRule="auto"/>
        <w:ind w:left="2127"/>
        <w:jc w:val="both"/>
        <w:rPr>
          <w:rFonts w:ascii="Times New Roman" w:hAnsi="Times New Roman" w:cs="Times New Roman"/>
          <w:b/>
          <w:bCs/>
          <w:sz w:val="28"/>
          <w:szCs w:val="28"/>
        </w:rPr>
      </w:pPr>
    </w:p>
    <w:p w:rsidR="00281633" w:rsidRDefault="00281633" w:rsidP="002F7BF4">
      <w:pPr>
        <w:tabs>
          <w:tab w:val="left" w:pos="2127"/>
        </w:tabs>
        <w:autoSpaceDE w:val="0"/>
        <w:autoSpaceDN w:val="0"/>
        <w:adjustRightInd w:val="0"/>
        <w:spacing w:after="0" w:line="360" w:lineRule="auto"/>
        <w:ind w:left="2126"/>
        <w:jc w:val="both"/>
        <w:rPr>
          <w:rFonts w:ascii="Times New Roman" w:hAnsi="Times New Roman" w:cs="Times New Roman"/>
          <w:sz w:val="28"/>
          <w:szCs w:val="28"/>
        </w:rPr>
      </w:pPr>
      <w:r w:rsidRPr="00422782">
        <w:rPr>
          <w:rFonts w:ascii="Times New Roman" w:hAnsi="Times New Roman" w:cs="Times New Roman"/>
          <w:sz w:val="28"/>
          <w:szCs w:val="28"/>
        </w:rPr>
        <w:t xml:space="preserve">Lors de la première comparution, </w:t>
      </w:r>
      <w:r w:rsidR="002F7BF4">
        <w:rPr>
          <w:rFonts w:ascii="Times New Roman" w:hAnsi="Times New Roman" w:cs="Times New Roman"/>
          <w:sz w:val="28"/>
          <w:szCs w:val="28"/>
        </w:rPr>
        <w:t xml:space="preserve">le juge d’instruction contrôle </w:t>
      </w:r>
      <w:r w:rsidRPr="00422782">
        <w:rPr>
          <w:rFonts w:ascii="Times New Roman" w:hAnsi="Times New Roman" w:cs="Times New Roman"/>
          <w:sz w:val="28"/>
          <w:szCs w:val="28"/>
        </w:rPr>
        <w:t>la légalité, la</w:t>
      </w:r>
      <w:r w:rsidRPr="00281633">
        <w:rPr>
          <w:rFonts w:ascii="Times New Roman" w:hAnsi="Times New Roman" w:cs="Times New Roman"/>
          <w:sz w:val="28"/>
          <w:szCs w:val="28"/>
        </w:rPr>
        <w:t xml:space="preserve"> </w:t>
      </w:r>
      <w:r w:rsidRPr="00422782">
        <w:rPr>
          <w:rFonts w:ascii="Times New Roman" w:hAnsi="Times New Roman" w:cs="Times New Roman"/>
          <w:sz w:val="28"/>
          <w:szCs w:val="28"/>
        </w:rPr>
        <w:t xml:space="preserve">régularité et la nécessité de la détention préventive. Par la suite, </w:t>
      </w:r>
      <w:r w:rsidR="002F7BF4">
        <w:rPr>
          <w:rFonts w:ascii="Times New Roman" w:hAnsi="Times New Roman" w:cs="Times New Roman"/>
          <w:sz w:val="28"/>
          <w:szCs w:val="28"/>
        </w:rPr>
        <w:t>il peut</w:t>
      </w:r>
      <w:r w:rsidRPr="00422782">
        <w:rPr>
          <w:rFonts w:ascii="Times New Roman" w:hAnsi="Times New Roman" w:cs="Times New Roman"/>
          <w:sz w:val="28"/>
          <w:szCs w:val="28"/>
        </w:rPr>
        <w:t xml:space="preserve"> réévalue</w:t>
      </w:r>
      <w:r w:rsidR="002F7BF4">
        <w:rPr>
          <w:rFonts w:ascii="Times New Roman" w:hAnsi="Times New Roman" w:cs="Times New Roman"/>
          <w:sz w:val="28"/>
          <w:szCs w:val="28"/>
        </w:rPr>
        <w:t>r</w:t>
      </w:r>
      <w:r w:rsidRPr="00422782">
        <w:rPr>
          <w:rFonts w:ascii="Times New Roman" w:hAnsi="Times New Roman" w:cs="Times New Roman"/>
          <w:sz w:val="28"/>
          <w:szCs w:val="28"/>
        </w:rPr>
        <w:t xml:space="preserve"> la</w:t>
      </w:r>
      <w:r w:rsidRPr="00281633">
        <w:rPr>
          <w:rFonts w:ascii="Times New Roman" w:hAnsi="Times New Roman" w:cs="Times New Roman"/>
          <w:sz w:val="28"/>
          <w:szCs w:val="28"/>
        </w:rPr>
        <w:t xml:space="preserve"> </w:t>
      </w:r>
      <w:r w:rsidRPr="00422782">
        <w:rPr>
          <w:rFonts w:ascii="Times New Roman" w:hAnsi="Times New Roman" w:cs="Times New Roman"/>
          <w:sz w:val="28"/>
          <w:szCs w:val="28"/>
        </w:rPr>
        <w:t xml:space="preserve">nécessité de celle-ci </w:t>
      </w:r>
      <w:r w:rsidR="002F7BF4">
        <w:rPr>
          <w:rFonts w:ascii="Times New Roman" w:hAnsi="Times New Roman" w:cs="Times New Roman"/>
          <w:sz w:val="28"/>
          <w:szCs w:val="28"/>
        </w:rPr>
        <w:t>sur demande de l’incul</w:t>
      </w:r>
      <w:r w:rsidR="006B5925">
        <w:rPr>
          <w:rFonts w:ascii="Times New Roman" w:hAnsi="Times New Roman" w:cs="Times New Roman"/>
          <w:sz w:val="28"/>
          <w:szCs w:val="28"/>
        </w:rPr>
        <w:t>pé ou même sur sa propre initia</w:t>
      </w:r>
      <w:r w:rsidR="002F7BF4">
        <w:rPr>
          <w:rFonts w:ascii="Times New Roman" w:hAnsi="Times New Roman" w:cs="Times New Roman"/>
          <w:sz w:val="28"/>
          <w:szCs w:val="28"/>
        </w:rPr>
        <w:t>tive</w:t>
      </w:r>
      <w:r w:rsidRPr="00422782">
        <w:rPr>
          <w:rFonts w:ascii="Times New Roman" w:hAnsi="Times New Roman" w:cs="Times New Roman"/>
          <w:sz w:val="28"/>
          <w:szCs w:val="28"/>
        </w:rPr>
        <w:t>. Les</w:t>
      </w:r>
      <w:r w:rsidRPr="00D86DBC">
        <w:rPr>
          <w:rFonts w:ascii="Times New Roman" w:hAnsi="Times New Roman" w:cs="Times New Roman"/>
          <w:sz w:val="28"/>
          <w:szCs w:val="28"/>
        </w:rPr>
        <w:t xml:space="preserve"> </w:t>
      </w:r>
      <w:r w:rsidRPr="00422782">
        <w:rPr>
          <w:rFonts w:ascii="Times New Roman" w:hAnsi="Times New Roman" w:cs="Times New Roman"/>
          <w:sz w:val="28"/>
          <w:szCs w:val="28"/>
        </w:rPr>
        <w:t xml:space="preserve">décisions </w:t>
      </w:r>
      <w:r w:rsidR="002F7BF4">
        <w:rPr>
          <w:rFonts w:ascii="Times New Roman" w:hAnsi="Times New Roman" w:cs="Times New Roman"/>
          <w:sz w:val="28"/>
          <w:szCs w:val="28"/>
        </w:rPr>
        <w:t>du juge d’instruction</w:t>
      </w:r>
      <w:r w:rsidRPr="00422782">
        <w:rPr>
          <w:rFonts w:ascii="Times New Roman" w:hAnsi="Times New Roman" w:cs="Times New Roman"/>
          <w:sz w:val="28"/>
          <w:szCs w:val="28"/>
        </w:rPr>
        <w:t xml:space="preserve"> peuvent faire l’objet d’un recours devant la chambre </w:t>
      </w:r>
      <w:r w:rsidR="002F7BF4">
        <w:rPr>
          <w:rFonts w:ascii="Times New Roman" w:hAnsi="Times New Roman" w:cs="Times New Roman"/>
          <w:sz w:val="28"/>
          <w:szCs w:val="28"/>
        </w:rPr>
        <w:t xml:space="preserve">d’accusation. </w:t>
      </w:r>
      <w:r w:rsidRPr="00422782">
        <w:rPr>
          <w:rFonts w:ascii="Times New Roman" w:hAnsi="Times New Roman" w:cs="Times New Roman"/>
          <w:sz w:val="28"/>
          <w:szCs w:val="28"/>
        </w:rPr>
        <w:t>Le jugement de condamnation à une</w:t>
      </w:r>
      <w:r w:rsidRPr="00D86DBC">
        <w:rPr>
          <w:rFonts w:ascii="Times New Roman" w:hAnsi="Times New Roman" w:cs="Times New Roman"/>
          <w:sz w:val="28"/>
          <w:szCs w:val="28"/>
        </w:rPr>
        <w:t xml:space="preserve"> </w:t>
      </w:r>
      <w:r w:rsidRPr="00422782">
        <w:rPr>
          <w:rFonts w:ascii="Times New Roman" w:hAnsi="Times New Roman" w:cs="Times New Roman"/>
          <w:sz w:val="28"/>
          <w:szCs w:val="28"/>
        </w:rPr>
        <w:t>peine privative de liberté rendu en premier ressort est, quant à lui, susceptible de recours</w:t>
      </w:r>
      <w:r w:rsidRPr="00D86DBC">
        <w:rPr>
          <w:rFonts w:ascii="Times New Roman" w:hAnsi="Times New Roman" w:cs="Times New Roman"/>
          <w:sz w:val="28"/>
          <w:szCs w:val="28"/>
        </w:rPr>
        <w:t xml:space="preserve"> </w:t>
      </w:r>
      <w:r w:rsidR="002F7BF4">
        <w:rPr>
          <w:rFonts w:ascii="Times New Roman" w:hAnsi="Times New Roman" w:cs="Times New Roman"/>
          <w:sz w:val="28"/>
          <w:szCs w:val="28"/>
        </w:rPr>
        <w:t>suivant</w:t>
      </w:r>
      <w:r w:rsidRPr="00422782">
        <w:rPr>
          <w:rFonts w:ascii="Times New Roman" w:hAnsi="Times New Roman" w:cs="Times New Roman"/>
          <w:sz w:val="28"/>
          <w:szCs w:val="28"/>
        </w:rPr>
        <w:t xml:space="preserve"> </w:t>
      </w:r>
      <w:r w:rsidR="002F7BF4">
        <w:rPr>
          <w:rFonts w:ascii="Times New Roman" w:hAnsi="Times New Roman" w:cs="Times New Roman"/>
          <w:sz w:val="28"/>
          <w:szCs w:val="28"/>
        </w:rPr>
        <w:t>le code de procédure pénale</w:t>
      </w:r>
      <w:r w:rsidRPr="00422782">
        <w:rPr>
          <w:rFonts w:ascii="Times New Roman" w:hAnsi="Times New Roman" w:cs="Times New Roman"/>
          <w:sz w:val="28"/>
          <w:szCs w:val="28"/>
        </w:rPr>
        <w:t>.</w:t>
      </w:r>
    </w:p>
    <w:p w:rsidR="00281633" w:rsidRPr="00281633" w:rsidRDefault="00281633" w:rsidP="00281633">
      <w:pPr>
        <w:tabs>
          <w:tab w:val="left" w:pos="2127"/>
        </w:tabs>
        <w:autoSpaceDE w:val="0"/>
        <w:autoSpaceDN w:val="0"/>
        <w:adjustRightInd w:val="0"/>
        <w:spacing w:after="0" w:line="360" w:lineRule="auto"/>
        <w:ind w:left="2126"/>
        <w:jc w:val="both"/>
        <w:rPr>
          <w:rFonts w:ascii="Times New Roman" w:hAnsi="Times New Roman" w:cs="Times New Roman"/>
          <w:sz w:val="16"/>
          <w:szCs w:val="16"/>
        </w:rPr>
      </w:pPr>
    </w:p>
    <w:p w:rsidR="00281633" w:rsidRPr="00422782" w:rsidRDefault="00281633" w:rsidP="00281633">
      <w:pPr>
        <w:autoSpaceDE w:val="0"/>
        <w:autoSpaceDN w:val="0"/>
        <w:adjustRightInd w:val="0"/>
        <w:spacing w:after="0" w:line="360" w:lineRule="auto"/>
        <w:ind w:left="2126"/>
        <w:jc w:val="both"/>
        <w:rPr>
          <w:rFonts w:ascii="Times New Roman" w:hAnsi="Times New Roman" w:cs="Times New Roman"/>
          <w:sz w:val="28"/>
          <w:szCs w:val="28"/>
        </w:rPr>
      </w:pPr>
      <w:r w:rsidRPr="00422782">
        <w:rPr>
          <w:rFonts w:ascii="Times New Roman" w:hAnsi="Times New Roman" w:cs="Times New Roman"/>
          <w:sz w:val="28"/>
          <w:szCs w:val="28"/>
        </w:rPr>
        <w:t>En ce qui concerne les recours ouverts aux autres personnes, il peut être souligné</w:t>
      </w:r>
      <w:r w:rsidRPr="00D86DBC">
        <w:rPr>
          <w:rFonts w:ascii="Times New Roman" w:hAnsi="Times New Roman" w:cs="Times New Roman"/>
          <w:sz w:val="28"/>
          <w:szCs w:val="28"/>
        </w:rPr>
        <w:t xml:space="preserve"> </w:t>
      </w:r>
      <w:r w:rsidRPr="00422782">
        <w:rPr>
          <w:rFonts w:ascii="Times New Roman" w:hAnsi="Times New Roman" w:cs="Times New Roman"/>
          <w:sz w:val="28"/>
          <w:szCs w:val="28"/>
        </w:rPr>
        <w:t>que tout individu qui soupçonnerait une privation de liberté illégale, donc une infraction,</w:t>
      </w:r>
      <w:r w:rsidRPr="00D86DBC">
        <w:rPr>
          <w:rFonts w:ascii="Times New Roman" w:hAnsi="Times New Roman" w:cs="Times New Roman"/>
          <w:sz w:val="28"/>
          <w:szCs w:val="28"/>
        </w:rPr>
        <w:t xml:space="preserve"> </w:t>
      </w:r>
      <w:r w:rsidRPr="00422782">
        <w:rPr>
          <w:rFonts w:ascii="Times New Roman" w:hAnsi="Times New Roman" w:cs="Times New Roman"/>
          <w:sz w:val="28"/>
          <w:szCs w:val="28"/>
        </w:rPr>
        <w:t>peut  la dénoncer, porter plainte et, s’il a subi un préjudice causé</w:t>
      </w:r>
      <w:r w:rsidRPr="00D86DBC">
        <w:rPr>
          <w:rFonts w:ascii="Times New Roman" w:hAnsi="Times New Roman" w:cs="Times New Roman"/>
          <w:sz w:val="28"/>
          <w:szCs w:val="28"/>
        </w:rPr>
        <w:t xml:space="preserve"> </w:t>
      </w:r>
      <w:r w:rsidRPr="00422782">
        <w:rPr>
          <w:rFonts w:ascii="Times New Roman" w:hAnsi="Times New Roman" w:cs="Times New Roman"/>
          <w:sz w:val="28"/>
          <w:szCs w:val="28"/>
        </w:rPr>
        <w:t>par cette infracti</w:t>
      </w:r>
      <w:r w:rsidR="009F6DBB">
        <w:rPr>
          <w:rFonts w:ascii="Times New Roman" w:hAnsi="Times New Roman" w:cs="Times New Roman"/>
          <w:sz w:val="28"/>
          <w:szCs w:val="28"/>
        </w:rPr>
        <w:t>on, se constituer partie civile.</w:t>
      </w:r>
      <w:r w:rsidRPr="00422782">
        <w:rPr>
          <w:rFonts w:ascii="Times New Roman" w:hAnsi="Times New Roman" w:cs="Times New Roman"/>
          <w:sz w:val="28"/>
          <w:szCs w:val="28"/>
        </w:rPr>
        <w:t xml:space="preserve"> </w:t>
      </w:r>
    </w:p>
    <w:p w:rsidR="00281633" w:rsidRPr="00FC1C16" w:rsidRDefault="00281633" w:rsidP="00281633">
      <w:pPr>
        <w:tabs>
          <w:tab w:val="left" w:pos="2127"/>
        </w:tabs>
        <w:autoSpaceDE w:val="0"/>
        <w:autoSpaceDN w:val="0"/>
        <w:adjustRightInd w:val="0"/>
        <w:spacing w:after="0" w:line="360" w:lineRule="auto"/>
        <w:ind w:left="2126"/>
        <w:jc w:val="both"/>
        <w:rPr>
          <w:rFonts w:ascii="Times New Roman" w:hAnsi="Times New Roman" w:cs="Times New Roman"/>
          <w:sz w:val="16"/>
          <w:szCs w:val="16"/>
        </w:rPr>
      </w:pPr>
    </w:p>
    <w:p w:rsidR="00281633" w:rsidRPr="005E7642" w:rsidRDefault="00281633" w:rsidP="00281633">
      <w:pPr>
        <w:pStyle w:val="ListParagraph"/>
        <w:numPr>
          <w:ilvl w:val="0"/>
          <w:numId w:val="24"/>
        </w:numPr>
        <w:autoSpaceDE w:val="0"/>
        <w:autoSpaceDN w:val="0"/>
        <w:adjustRightInd w:val="0"/>
        <w:spacing w:after="0" w:line="240" w:lineRule="auto"/>
        <w:jc w:val="both"/>
        <w:rPr>
          <w:rFonts w:ascii="Times New Roman" w:hAnsi="Times New Roman" w:cs="Times New Roman"/>
          <w:b/>
          <w:bCs/>
          <w:sz w:val="24"/>
          <w:szCs w:val="24"/>
        </w:rPr>
      </w:pPr>
      <w:r w:rsidRPr="00281633">
        <w:rPr>
          <w:rFonts w:ascii="Times New Roman" w:hAnsi="Times New Roman" w:cs="Times New Roman"/>
          <w:b/>
          <w:bCs/>
          <w:sz w:val="28"/>
          <w:szCs w:val="28"/>
        </w:rPr>
        <w:t xml:space="preserve"> </w:t>
      </w:r>
      <w:r w:rsidRPr="005E7642">
        <w:rPr>
          <w:rFonts w:ascii="Times New Roman" w:hAnsi="Times New Roman" w:cs="Times New Roman"/>
          <w:b/>
          <w:bCs/>
          <w:sz w:val="24"/>
          <w:szCs w:val="24"/>
        </w:rPr>
        <w:t>Autorité</w:t>
      </w:r>
      <w:r w:rsidR="00542F4C" w:rsidRPr="005E7642">
        <w:rPr>
          <w:rFonts w:ascii="Times New Roman" w:hAnsi="Times New Roman" w:cs="Times New Roman"/>
          <w:b/>
          <w:bCs/>
          <w:sz w:val="24"/>
          <w:szCs w:val="24"/>
        </w:rPr>
        <w:t>s</w:t>
      </w:r>
      <w:r w:rsidRPr="005E7642">
        <w:rPr>
          <w:rFonts w:ascii="Times New Roman" w:hAnsi="Times New Roman" w:cs="Times New Roman"/>
          <w:b/>
          <w:bCs/>
          <w:sz w:val="24"/>
          <w:szCs w:val="24"/>
        </w:rPr>
        <w:t xml:space="preserve"> de contrôle</w:t>
      </w:r>
    </w:p>
    <w:p w:rsidR="00281633" w:rsidRPr="00422782" w:rsidRDefault="00281633" w:rsidP="00281633">
      <w:pPr>
        <w:autoSpaceDE w:val="0"/>
        <w:autoSpaceDN w:val="0"/>
        <w:adjustRightInd w:val="0"/>
        <w:spacing w:after="0" w:line="240" w:lineRule="auto"/>
        <w:ind w:left="2127"/>
        <w:jc w:val="both"/>
        <w:rPr>
          <w:rFonts w:ascii="Times New Roman" w:hAnsi="Times New Roman" w:cs="Times New Roman"/>
          <w:b/>
          <w:bCs/>
          <w:sz w:val="28"/>
          <w:szCs w:val="28"/>
        </w:rPr>
      </w:pPr>
    </w:p>
    <w:p w:rsidR="00542F4C" w:rsidRDefault="00281633" w:rsidP="00281633">
      <w:pPr>
        <w:autoSpaceDE w:val="0"/>
        <w:autoSpaceDN w:val="0"/>
        <w:adjustRightInd w:val="0"/>
        <w:spacing w:after="0" w:line="360" w:lineRule="auto"/>
        <w:ind w:left="2126"/>
        <w:jc w:val="both"/>
        <w:rPr>
          <w:rFonts w:ascii="Times New Roman" w:hAnsi="Times New Roman" w:cs="Times New Roman"/>
          <w:sz w:val="28"/>
          <w:szCs w:val="28"/>
        </w:rPr>
      </w:pPr>
      <w:r w:rsidRPr="00422782">
        <w:rPr>
          <w:rFonts w:ascii="Times New Roman" w:hAnsi="Times New Roman" w:cs="Times New Roman"/>
          <w:sz w:val="28"/>
          <w:szCs w:val="28"/>
        </w:rPr>
        <w:t>Les lieux de détention peuvent être inspectés par diverses autorités</w:t>
      </w:r>
      <w:r w:rsidR="00542F4C">
        <w:rPr>
          <w:rFonts w:ascii="Times New Roman" w:hAnsi="Times New Roman" w:cs="Times New Roman"/>
          <w:sz w:val="28"/>
          <w:szCs w:val="28"/>
        </w:rPr>
        <w:t xml:space="preserve"> </w:t>
      </w:r>
      <w:r w:rsidRPr="00422782">
        <w:rPr>
          <w:rFonts w:ascii="Times New Roman" w:hAnsi="Times New Roman" w:cs="Times New Roman"/>
          <w:sz w:val="28"/>
          <w:szCs w:val="28"/>
        </w:rPr>
        <w:t xml:space="preserve">: visites </w:t>
      </w:r>
      <w:r w:rsidR="00542F4C">
        <w:rPr>
          <w:rFonts w:ascii="Times New Roman" w:hAnsi="Times New Roman" w:cs="Times New Roman"/>
          <w:sz w:val="28"/>
          <w:szCs w:val="28"/>
        </w:rPr>
        <w:t xml:space="preserve">du juge de l’application des peines, des </w:t>
      </w:r>
      <w:r w:rsidR="00542F4C">
        <w:rPr>
          <w:rFonts w:ascii="Times New Roman" w:hAnsi="Times New Roman" w:cs="Times New Roman"/>
          <w:sz w:val="28"/>
          <w:szCs w:val="28"/>
        </w:rPr>
        <w:lastRenderedPageBreak/>
        <w:t xml:space="preserve">membres de  la commission pénitentiaire consultative d’aménagement des peines, du juge d’instruction, des procureurs, du Président ainsi que les membres de la chambre d’accusation, des membres de l’administration pénitentiaire et des membres des services internes de contrôle des services de police. </w:t>
      </w:r>
    </w:p>
    <w:p w:rsidR="00542F4C" w:rsidRPr="00BB7F44" w:rsidRDefault="00542F4C" w:rsidP="00281633">
      <w:pPr>
        <w:autoSpaceDE w:val="0"/>
        <w:autoSpaceDN w:val="0"/>
        <w:adjustRightInd w:val="0"/>
        <w:spacing w:after="0" w:line="360" w:lineRule="auto"/>
        <w:ind w:left="2126"/>
        <w:jc w:val="both"/>
        <w:rPr>
          <w:rFonts w:ascii="Times New Roman" w:hAnsi="Times New Roman" w:cs="Times New Roman"/>
          <w:sz w:val="16"/>
          <w:szCs w:val="16"/>
        </w:rPr>
      </w:pPr>
    </w:p>
    <w:p w:rsidR="00542F4C" w:rsidRDefault="00542F4C" w:rsidP="00281633">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Dans le sens de respecter ses engagements internationaux, notamment, ceux contenus dans le Protocole additionnel à la Convention contre la torture ratifié le 20 septembre 2006, le Sénégal a également fait adopter, par son Assemblée nationale, la loi n° 2009-13 du 2 mars 2009 mettant en place un nouveau mécanisme de prévention de la torture désigné sous la dénomination d’Observateur national des lieux de privation de liberté.</w:t>
      </w:r>
    </w:p>
    <w:p w:rsidR="00542F4C" w:rsidRDefault="00542F4C" w:rsidP="00281633">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Cette loi a été élaborée en étroite concertation avec la société civile, dans le cadre du respect de l’obligation faite aux États parties d’établir des mécanismes nationaux de prévention de la torture. Cette institution, jouissant d’une totale autonomie, a pour objectifs, notamment, de prévenir les actes de torture dans ces lieux de détention et de s’assurer que ces derniers sont conformes aux standards internationaux.</w:t>
      </w:r>
    </w:p>
    <w:p w:rsidR="00451532" w:rsidRDefault="00451532" w:rsidP="00281633">
      <w:pPr>
        <w:autoSpaceDE w:val="0"/>
        <w:autoSpaceDN w:val="0"/>
        <w:adjustRightInd w:val="0"/>
        <w:spacing w:after="0" w:line="360" w:lineRule="auto"/>
        <w:ind w:left="2126"/>
        <w:jc w:val="both"/>
        <w:rPr>
          <w:rFonts w:ascii="Times New Roman" w:hAnsi="Times New Roman" w:cs="Times New Roman"/>
          <w:sz w:val="28"/>
          <w:szCs w:val="28"/>
        </w:rPr>
      </w:pPr>
    </w:p>
    <w:p w:rsidR="00451532" w:rsidRDefault="00451532" w:rsidP="00281633">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Aux termes de la loi n° 2009-13 du 2 mars 2009 instituant l’observateur national des lieux de privation de liberté et du décret d’application n° 2011-842 du 16 juin 2011, l’observateur national a pour mission de :</w:t>
      </w:r>
    </w:p>
    <w:p w:rsidR="00451532" w:rsidRPr="00BB7F44" w:rsidRDefault="00451532" w:rsidP="00281633">
      <w:pPr>
        <w:autoSpaceDE w:val="0"/>
        <w:autoSpaceDN w:val="0"/>
        <w:adjustRightInd w:val="0"/>
        <w:spacing w:after="0" w:line="360" w:lineRule="auto"/>
        <w:ind w:left="2126"/>
        <w:jc w:val="both"/>
        <w:rPr>
          <w:rFonts w:ascii="Times New Roman" w:hAnsi="Times New Roman" w:cs="Times New Roman"/>
          <w:sz w:val="16"/>
          <w:szCs w:val="16"/>
        </w:rPr>
      </w:pPr>
    </w:p>
    <w:p w:rsidR="00451532" w:rsidRPr="00451532" w:rsidRDefault="00451532" w:rsidP="00451532">
      <w:pPr>
        <w:pStyle w:val="ListParagraph"/>
        <w:numPr>
          <w:ilvl w:val="0"/>
          <w:numId w:val="29"/>
        </w:numPr>
        <w:autoSpaceDE w:val="0"/>
        <w:autoSpaceDN w:val="0"/>
        <w:adjustRightInd w:val="0"/>
        <w:spacing w:after="0" w:line="360" w:lineRule="auto"/>
        <w:jc w:val="both"/>
        <w:rPr>
          <w:rFonts w:ascii="Times New Roman" w:hAnsi="Times New Roman" w:cs="Times New Roman"/>
          <w:sz w:val="28"/>
          <w:szCs w:val="28"/>
        </w:rPr>
      </w:pPr>
      <w:r w:rsidRPr="00451532">
        <w:rPr>
          <w:rFonts w:ascii="Times New Roman" w:hAnsi="Times New Roman" w:cs="Times New Roman"/>
          <w:sz w:val="28"/>
          <w:szCs w:val="28"/>
        </w:rPr>
        <w:t xml:space="preserve">Visiter à tout moment tout lieu du territoire de la République du Sénégal placé sous sa juridiction ou </w:t>
      </w:r>
      <w:r w:rsidRPr="00451532">
        <w:rPr>
          <w:rFonts w:ascii="Times New Roman" w:hAnsi="Times New Roman" w:cs="Times New Roman"/>
          <w:sz w:val="28"/>
          <w:szCs w:val="28"/>
        </w:rPr>
        <w:lastRenderedPageBreak/>
        <w:t>sous son contrôle o</w:t>
      </w:r>
      <w:r w:rsidR="005E7642">
        <w:rPr>
          <w:rFonts w:ascii="Times New Roman" w:hAnsi="Times New Roman" w:cs="Times New Roman"/>
          <w:sz w:val="28"/>
          <w:szCs w:val="28"/>
        </w:rPr>
        <w:t>ù</w:t>
      </w:r>
      <w:r w:rsidRPr="00451532">
        <w:rPr>
          <w:rFonts w:ascii="Times New Roman" w:hAnsi="Times New Roman" w:cs="Times New Roman"/>
          <w:sz w:val="28"/>
          <w:szCs w:val="28"/>
        </w:rPr>
        <w:t xml:space="preserve"> se trouvent o</w:t>
      </w:r>
      <w:r w:rsidR="005E7642">
        <w:rPr>
          <w:rFonts w:ascii="Times New Roman" w:hAnsi="Times New Roman" w:cs="Times New Roman"/>
          <w:sz w:val="28"/>
          <w:szCs w:val="28"/>
        </w:rPr>
        <w:t>ù</w:t>
      </w:r>
      <w:r w:rsidRPr="00451532">
        <w:rPr>
          <w:rFonts w:ascii="Times New Roman" w:hAnsi="Times New Roman" w:cs="Times New Roman"/>
          <w:sz w:val="28"/>
          <w:szCs w:val="28"/>
        </w:rPr>
        <w:t xml:space="preserve"> pourraient se trouver des personnes privées de liberté sur l’ordre d’une autorité publique ou à son instigation ou avec son consentement exprès ou tacite ainsi que tout établissement de santé habilité à recevoir des patients hospitalisés sans leur consentement.</w:t>
      </w:r>
    </w:p>
    <w:p w:rsidR="00451532" w:rsidRPr="00451532" w:rsidRDefault="00451532" w:rsidP="00451532">
      <w:pPr>
        <w:pStyle w:val="ListParagraph"/>
        <w:numPr>
          <w:ilvl w:val="0"/>
          <w:numId w:val="29"/>
        </w:numPr>
        <w:autoSpaceDE w:val="0"/>
        <w:autoSpaceDN w:val="0"/>
        <w:adjustRightInd w:val="0"/>
        <w:spacing w:after="0" w:line="360" w:lineRule="auto"/>
        <w:jc w:val="both"/>
        <w:rPr>
          <w:rFonts w:ascii="Times New Roman" w:hAnsi="Times New Roman" w:cs="Times New Roman"/>
          <w:sz w:val="28"/>
          <w:szCs w:val="28"/>
        </w:rPr>
      </w:pPr>
      <w:r w:rsidRPr="00451532">
        <w:rPr>
          <w:rFonts w:ascii="Times New Roman" w:hAnsi="Times New Roman" w:cs="Times New Roman"/>
          <w:sz w:val="28"/>
          <w:szCs w:val="28"/>
        </w:rPr>
        <w:t>D’émettre des avis et de formuler des recommandations aux autorités publiques.</w:t>
      </w:r>
    </w:p>
    <w:p w:rsidR="00451532" w:rsidRPr="00451532" w:rsidRDefault="00451532" w:rsidP="00451532">
      <w:pPr>
        <w:pStyle w:val="ListParagraph"/>
        <w:numPr>
          <w:ilvl w:val="0"/>
          <w:numId w:val="29"/>
        </w:numPr>
        <w:autoSpaceDE w:val="0"/>
        <w:autoSpaceDN w:val="0"/>
        <w:adjustRightInd w:val="0"/>
        <w:spacing w:after="0" w:line="360" w:lineRule="auto"/>
        <w:jc w:val="both"/>
        <w:rPr>
          <w:rFonts w:ascii="Times New Roman" w:hAnsi="Times New Roman" w:cs="Times New Roman"/>
          <w:sz w:val="28"/>
          <w:szCs w:val="28"/>
        </w:rPr>
      </w:pPr>
      <w:r w:rsidRPr="00451532">
        <w:rPr>
          <w:rFonts w:ascii="Times New Roman" w:hAnsi="Times New Roman" w:cs="Times New Roman"/>
          <w:sz w:val="28"/>
          <w:szCs w:val="28"/>
        </w:rPr>
        <w:t>De proposer au Gouvernement toute modification des dispositions législatives et réglementaires applicables.</w:t>
      </w:r>
    </w:p>
    <w:p w:rsidR="00451532" w:rsidRPr="00BB7F44" w:rsidRDefault="00451532" w:rsidP="00281633">
      <w:pPr>
        <w:autoSpaceDE w:val="0"/>
        <w:autoSpaceDN w:val="0"/>
        <w:adjustRightInd w:val="0"/>
        <w:spacing w:after="0" w:line="360" w:lineRule="auto"/>
        <w:ind w:left="2126"/>
        <w:jc w:val="both"/>
        <w:rPr>
          <w:rFonts w:ascii="Times New Roman" w:hAnsi="Times New Roman" w:cs="Times New Roman"/>
          <w:sz w:val="16"/>
          <w:szCs w:val="16"/>
        </w:rPr>
      </w:pPr>
    </w:p>
    <w:p w:rsidR="00542F4C" w:rsidRDefault="00451532" w:rsidP="00281633">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L’observateur national des lieux de privation de liberté sera l’interlocuteur privilégié du sous-comité pour la prévention de la torture et autres peines ou traitements cruels, inhumains ou dég</w:t>
      </w:r>
      <w:r w:rsidR="005932FD">
        <w:rPr>
          <w:rFonts w:ascii="Times New Roman" w:hAnsi="Times New Roman" w:cs="Times New Roman"/>
          <w:sz w:val="28"/>
          <w:szCs w:val="28"/>
        </w:rPr>
        <w:t>r</w:t>
      </w:r>
      <w:r>
        <w:rPr>
          <w:rFonts w:ascii="Times New Roman" w:hAnsi="Times New Roman" w:cs="Times New Roman"/>
          <w:sz w:val="28"/>
          <w:szCs w:val="28"/>
        </w:rPr>
        <w:t>adants du Comité contre la torture des Nations Unies.</w:t>
      </w:r>
    </w:p>
    <w:p w:rsidR="00451532" w:rsidRPr="00451532" w:rsidRDefault="00451532" w:rsidP="00281633">
      <w:pPr>
        <w:autoSpaceDE w:val="0"/>
        <w:autoSpaceDN w:val="0"/>
        <w:adjustRightInd w:val="0"/>
        <w:spacing w:after="0" w:line="360" w:lineRule="auto"/>
        <w:ind w:left="2126"/>
        <w:jc w:val="both"/>
        <w:rPr>
          <w:rFonts w:ascii="Times New Roman" w:hAnsi="Times New Roman" w:cs="Times New Roman"/>
          <w:sz w:val="16"/>
          <w:szCs w:val="16"/>
        </w:rPr>
      </w:pPr>
    </w:p>
    <w:p w:rsidR="00451532" w:rsidRDefault="00451532" w:rsidP="00281633">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Dans l’exercice de ses fonctions, l’observateur national est assisté d’observateurs délégués qu’il choisit librement et d’un personnel administratif. L’observateur national dispose d’un siège affecté par l’Etat du Sénégal et d’un budget d’installation.</w:t>
      </w:r>
    </w:p>
    <w:p w:rsidR="00451532" w:rsidRDefault="00451532" w:rsidP="00281633">
      <w:pPr>
        <w:autoSpaceDE w:val="0"/>
        <w:autoSpaceDN w:val="0"/>
        <w:adjustRightInd w:val="0"/>
        <w:spacing w:after="0" w:line="360" w:lineRule="auto"/>
        <w:ind w:left="2126"/>
        <w:jc w:val="both"/>
        <w:rPr>
          <w:rFonts w:ascii="Times New Roman" w:hAnsi="Times New Roman" w:cs="Times New Roman"/>
          <w:sz w:val="28"/>
          <w:szCs w:val="28"/>
        </w:rPr>
      </w:pPr>
    </w:p>
    <w:p w:rsidR="005932FD" w:rsidRDefault="005932FD" w:rsidP="00281633">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Pour garantir son indépendance totale par </w:t>
      </w:r>
      <w:r w:rsidR="00F86C54">
        <w:rPr>
          <w:rFonts w:ascii="Times New Roman" w:hAnsi="Times New Roman" w:cs="Times New Roman"/>
          <w:sz w:val="28"/>
          <w:szCs w:val="28"/>
        </w:rPr>
        <w:t>rapport au pouvoir e</w:t>
      </w:r>
      <w:r>
        <w:rPr>
          <w:rFonts w:ascii="Times New Roman" w:hAnsi="Times New Roman" w:cs="Times New Roman"/>
          <w:sz w:val="28"/>
          <w:szCs w:val="28"/>
        </w:rPr>
        <w:t xml:space="preserve">xécutif , </w:t>
      </w:r>
      <w:r w:rsidRPr="00F86C54">
        <w:rPr>
          <w:rFonts w:ascii="Times New Roman" w:hAnsi="Times New Roman" w:cs="Times New Roman"/>
          <w:i/>
          <w:sz w:val="28"/>
          <w:szCs w:val="28"/>
        </w:rPr>
        <w:t>l</w:t>
      </w:r>
      <w:r w:rsidRPr="00F86C54">
        <w:rPr>
          <w:rFonts w:ascii="Times New Roman" w:hAnsi="Times New Roman" w:cs="Times New Roman"/>
          <w:b/>
          <w:i/>
          <w:sz w:val="28"/>
          <w:szCs w:val="28"/>
        </w:rPr>
        <w:t>’article 12</w:t>
      </w:r>
      <w:r>
        <w:rPr>
          <w:rFonts w:ascii="Times New Roman" w:hAnsi="Times New Roman" w:cs="Times New Roman"/>
          <w:sz w:val="28"/>
          <w:szCs w:val="28"/>
        </w:rPr>
        <w:t xml:space="preserve"> du décret n° 2011-842 du 16 juin 2011 portant application de la loi n° 2009-13 du 2 mars 2009 instituant l’observateur national des lieux de privation de liberté lui assure une autonomie budgétaire, une indépendance par rapport aux autres autorités étatiques, un mandat unique de cinq ans non renouvelable et auquel il ne </w:t>
      </w:r>
      <w:r>
        <w:rPr>
          <w:rFonts w:ascii="Times New Roman" w:hAnsi="Times New Roman" w:cs="Times New Roman"/>
          <w:sz w:val="28"/>
          <w:szCs w:val="28"/>
        </w:rPr>
        <w:lastRenderedPageBreak/>
        <w:t>peut être mis fin avant son expiration et un pouvoir de recrutement de son propre personnel adminstratif.</w:t>
      </w:r>
    </w:p>
    <w:p w:rsidR="005932FD" w:rsidRPr="00BB7F44" w:rsidRDefault="005932FD" w:rsidP="005932FD">
      <w:pPr>
        <w:autoSpaceDE w:val="0"/>
        <w:autoSpaceDN w:val="0"/>
        <w:adjustRightInd w:val="0"/>
        <w:spacing w:after="0" w:line="360" w:lineRule="auto"/>
        <w:jc w:val="both"/>
        <w:rPr>
          <w:rFonts w:ascii="Times New Roman" w:hAnsi="Times New Roman" w:cs="Times New Roman"/>
          <w:sz w:val="16"/>
          <w:szCs w:val="16"/>
        </w:rPr>
      </w:pPr>
    </w:p>
    <w:p w:rsidR="00BA0BBD" w:rsidRDefault="005932FD" w:rsidP="00BA0BBD">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Toutes c</w:t>
      </w:r>
      <w:r w:rsidR="00281633" w:rsidRPr="00422782">
        <w:rPr>
          <w:rFonts w:ascii="Times New Roman" w:hAnsi="Times New Roman" w:cs="Times New Roman"/>
          <w:sz w:val="28"/>
          <w:szCs w:val="28"/>
        </w:rPr>
        <w:t>es actions</w:t>
      </w:r>
      <w:r w:rsidR="00281633" w:rsidRPr="00273AAF">
        <w:rPr>
          <w:rFonts w:ascii="Times New Roman" w:hAnsi="Times New Roman" w:cs="Times New Roman"/>
          <w:sz w:val="28"/>
          <w:szCs w:val="28"/>
        </w:rPr>
        <w:t xml:space="preserve"> </w:t>
      </w:r>
      <w:r w:rsidR="00281633" w:rsidRPr="00422782">
        <w:rPr>
          <w:rFonts w:ascii="Times New Roman" w:hAnsi="Times New Roman" w:cs="Times New Roman"/>
          <w:sz w:val="28"/>
          <w:szCs w:val="28"/>
        </w:rPr>
        <w:t>sont tant préventives</w:t>
      </w:r>
      <w:r w:rsidR="00281633">
        <w:rPr>
          <w:rFonts w:ascii="Times New Roman" w:hAnsi="Times New Roman" w:cs="Times New Roman"/>
          <w:sz w:val="28"/>
          <w:szCs w:val="28"/>
        </w:rPr>
        <w:t xml:space="preserve"> </w:t>
      </w:r>
      <w:r w:rsidR="00281633" w:rsidRPr="00422782">
        <w:rPr>
          <w:rFonts w:ascii="Times New Roman" w:hAnsi="Times New Roman" w:cs="Times New Roman"/>
          <w:sz w:val="28"/>
          <w:szCs w:val="28"/>
        </w:rPr>
        <w:t>(et dissuasives de toute privation arbitraire de liberté) que répressives si des manquements devaient être constatés.</w:t>
      </w:r>
    </w:p>
    <w:p w:rsidR="005622A0" w:rsidRPr="00FC1C16" w:rsidRDefault="005622A0" w:rsidP="005932FD">
      <w:pPr>
        <w:autoSpaceDE w:val="0"/>
        <w:autoSpaceDN w:val="0"/>
        <w:adjustRightInd w:val="0"/>
        <w:spacing w:after="0" w:line="360" w:lineRule="auto"/>
        <w:jc w:val="both"/>
        <w:rPr>
          <w:rFonts w:ascii="Times New Roman" w:hAnsi="Times New Roman" w:cs="Times New Roman"/>
          <w:sz w:val="16"/>
          <w:szCs w:val="16"/>
        </w:rPr>
      </w:pPr>
    </w:p>
    <w:p w:rsidR="005622A0" w:rsidRPr="00F86C54" w:rsidRDefault="005622A0" w:rsidP="00FC1C16">
      <w:pPr>
        <w:pStyle w:val="ListParagraph"/>
        <w:numPr>
          <w:ilvl w:val="0"/>
          <w:numId w:val="24"/>
        </w:numPr>
        <w:autoSpaceDE w:val="0"/>
        <w:autoSpaceDN w:val="0"/>
        <w:adjustRightInd w:val="0"/>
        <w:spacing w:after="0" w:line="360" w:lineRule="auto"/>
        <w:jc w:val="both"/>
        <w:rPr>
          <w:rFonts w:ascii="Times New Roman" w:hAnsi="Times New Roman" w:cs="Times New Roman"/>
          <w:b/>
          <w:sz w:val="24"/>
          <w:szCs w:val="24"/>
        </w:rPr>
      </w:pPr>
      <w:r w:rsidRPr="00F86C54">
        <w:rPr>
          <w:rFonts w:ascii="Times New Roman" w:hAnsi="Times New Roman" w:cs="Times New Roman"/>
          <w:b/>
          <w:sz w:val="24"/>
          <w:szCs w:val="24"/>
        </w:rPr>
        <w:t>Plaintes</w:t>
      </w:r>
    </w:p>
    <w:p w:rsidR="00BA0BBD" w:rsidRPr="00BB7F44" w:rsidRDefault="00BA0BBD" w:rsidP="00BA0BBD">
      <w:pPr>
        <w:pStyle w:val="ListParagraph"/>
        <w:autoSpaceDE w:val="0"/>
        <w:autoSpaceDN w:val="0"/>
        <w:adjustRightInd w:val="0"/>
        <w:spacing w:after="0" w:line="360" w:lineRule="auto"/>
        <w:ind w:left="2487"/>
        <w:jc w:val="both"/>
        <w:rPr>
          <w:rFonts w:ascii="Times New Roman" w:hAnsi="Times New Roman" w:cs="Times New Roman"/>
          <w:b/>
          <w:sz w:val="16"/>
          <w:szCs w:val="16"/>
        </w:rPr>
      </w:pPr>
    </w:p>
    <w:p w:rsidR="00BA0BBD" w:rsidRDefault="00BA0BBD" w:rsidP="00BA0BBD">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Les décisions portant sur les conditions de détention sont susceptibles d’une réclamation tant auprès du régisseur de l’établissement penitentiaire qu’auprès du directeur de l’administration pénitentiaire.</w:t>
      </w:r>
    </w:p>
    <w:p w:rsidR="00BA0BBD" w:rsidRPr="00BB7F44" w:rsidRDefault="00BA0BBD" w:rsidP="00BA0BBD">
      <w:pPr>
        <w:autoSpaceDE w:val="0"/>
        <w:autoSpaceDN w:val="0"/>
        <w:adjustRightInd w:val="0"/>
        <w:spacing w:after="0" w:line="360" w:lineRule="auto"/>
        <w:ind w:left="2126"/>
        <w:jc w:val="both"/>
        <w:rPr>
          <w:rFonts w:ascii="Times New Roman" w:hAnsi="Times New Roman" w:cs="Times New Roman"/>
          <w:sz w:val="16"/>
          <w:szCs w:val="16"/>
        </w:rPr>
      </w:pPr>
    </w:p>
    <w:p w:rsidR="00BA0BBD" w:rsidRDefault="00BA0BBD" w:rsidP="00BA0BBD">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Ces décisions peuvent aussi être </w:t>
      </w:r>
      <w:r w:rsidR="000E7AF4">
        <w:rPr>
          <w:rFonts w:ascii="Times New Roman" w:hAnsi="Times New Roman" w:cs="Times New Roman"/>
          <w:sz w:val="28"/>
          <w:szCs w:val="28"/>
        </w:rPr>
        <w:t>portées</w:t>
      </w:r>
      <w:r>
        <w:rPr>
          <w:rFonts w:ascii="Times New Roman" w:hAnsi="Times New Roman" w:cs="Times New Roman"/>
          <w:sz w:val="28"/>
          <w:szCs w:val="28"/>
        </w:rPr>
        <w:t xml:space="preserve"> auprès du juge de l’application des peines ou de la commission pénitentiaire consultative d’aménagement des peines du lieu de détention. </w:t>
      </w:r>
    </w:p>
    <w:p w:rsidR="00BA0BBD" w:rsidRPr="00BB7F44" w:rsidRDefault="00BA0BBD" w:rsidP="00BA0BBD">
      <w:pPr>
        <w:autoSpaceDE w:val="0"/>
        <w:autoSpaceDN w:val="0"/>
        <w:adjustRightInd w:val="0"/>
        <w:spacing w:after="0" w:line="360" w:lineRule="auto"/>
        <w:ind w:left="2126"/>
        <w:jc w:val="both"/>
        <w:rPr>
          <w:rFonts w:ascii="Times New Roman" w:hAnsi="Times New Roman" w:cs="Times New Roman"/>
          <w:sz w:val="16"/>
          <w:szCs w:val="16"/>
        </w:rPr>
      </w:pPr>
    </w:p>
    <w:p w:rsidR="00BA0BBD" w:rsidRDefault="00F86C54" w:rsidP="00BA0BBD">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Et l</w:t>
      </w:r>
      <w:r w:rsidR="00BA0BBD">
        <w:rPr>
          <w:rFonts w:ascii="Times New Roman" w:hAnsi="Times New Roman" w:cs="Times New Roman"/>
          <w:sz w:val="28"/>
          <w:szCs w:val="28"/>
        </w:rPr>
        <w:t xml:space="preserve">es décisions de nature administrative peuvent </w:t>
      </w:r>
      <w:r w:rsidR="000E7AF4">
        <w:rPr>
          <w:rFonts w:ascii="Times New Roman" w:hAnsi="Times New Roman" w:cs="Times New Roman"/>
          <w:sz w:val="28"/>
          <w:szCs w:val="28"/>
        </w:rPr>
        <w:t>être déférées</w:t>
      </w:r>
      <w:r w:rsidR="00BA0BBD">
        <w:rPr>
          <w:rFonts w:ascii="Times New Roman" w:hAnsi="Times New Roman" w:cs="Times New Roman"/>
          <w:sz w:val="28"/>
          <w:szCs w:val="28"/>
        </w:rPr>
        <w:t xml:space="preserve"> devant la chambre administrative de la Cour suprême. </w:t>
      </w:r>
    </w:p>
    <w:p w:rsidR="00FC1C16" w:rsidRPr="00FC1C16" w:rsidRDefault="00FC1C16" w:rsidP="00405244">
      <w:pPr>
        <w:autoSpaceDE w:val="0"/>
        <w:autoSpaceDN w:val="0"/>
        <w:adjustRightInd w:val="0"/>
        <w:spacing w:after="0" w:line="360" w:lineRule="auto"/>
        <w:jc w:val="both"/>
        <w:rPr>
          <w:rFonts w:ascii="Times New Roman" w:hAnsi="Times New Roman" w:cs="Times New Roman"/>
          <w:sz w:val="16"/>
          <w:szCs w:val="16"/>
        </w:rPr>
      </w:pPr>
    </w:p>
    <w:p w:rsidR="00DC05D7" w:rsidRPr="00F86C54" w:rsidRDefault="00DC05D7" w:rsidP="00FC1C16">
      <w:pPr>
        <w:pStyle w:val="ListParagraph"/>
        <w:numPr>
          <w:ilvl w:val="0"/>
          <w:numId w:val="22"/>
        </w:numPr>
        <w:autoSpaceDE w:val="0"/>
        <w:autoSpaceDN w:val="0"/>
        <w:adjustRightInd w:val="0"/>
        <w:spacing w:after="0" w:line="240" w:lineRule="auto"/>
        <w:jc w:val="both"/>
        <w:rPr>
          <w:rFonts w:ascii="Times New Roman" w:hAnsi="Times New Roman" w:cs="Times New Roman"/>
          <w:b/>
          <w:bCs/>
          <w:sz w:val="25"/>
          <w:szCs w:val="25"/>
        </w:rPr>
      </w:pPr>
      <w:r w:rsidRPr="00F86C54">
        <w:rPr>
          <w:rFonts w:ascii="Times New Roman" w:hAnsi="Times New Roman" w:cs="Times New Roman"/>
          <w:b/>
          <w:bCs/>
          <w:sz w:val="25"/>
          <w:szCs w:val="25"/>
        </w:rPr>
        <w:t>Internement pour raisons médicales sur décision judiciaire</w:t>
      </w:r>
    </w:p>
    <w:p w:rsidR="00DC05D7" w:rsidRPr="00C90656" w:rsidRDefault="00DC05D7" w:rsidP="00DC05D7">
      <w:pPr>
        <w:tabs>
          <w:tab w:val="left" w:pos="1215"/>
        </w:tabs>
        <w:autoSpaceDE w:val="0"/>
        <w:autoSpaceDN w:val="0"/>
        <w:adjustRightInd w:val="0"/>
        <w:spacing w:after="0" w:line="240" w:lineRule="auto"/>
        <w:ind w:left="2127"/>
        <w:jc w:val="both"/>
        <w:rPr>
          <w:rFonts w:ascii="Times New Roman" w:hAnsi="Times New Roman" w:cs="Times New Roman"/>
          <w:b/>
          <w:bCs/>
          <w:sz w:val="28"/>
          <w:szCs w:val="28"/>
        </w:rPr>
      </w:pPr>
      <w:r>
        <w:rPr>
          <w:rFonts w:ascii="Times New Roman" w:hAnsi="Times New Roman" w:cs="Times New Roman"/>
          <w:b/>
          <w:bCs/>
          <w:sz w:val="28"/>
          <w:szCs w:val="28"/>
        </w:rPr>
        <w:tab/>
      </w:r>
    </w:p>
    <w:p w:rsidR="00DC05D7" w:rsidRPr="00F86C54" w:rsidRDefault="00DC05D7" w:rsidP="00FC1C16">
      <w:pPr>
        <w:pStyle w:val="ListParagraph"/>
        <w:numPr>
          <w:ilvl w:val="0"/>
          <w:numId w:val="25"/>
        </w:numPr>
        <w:autoSpaceDE w:val="0"/>
        <w:autoSpaceDN w:val="0"/>
        <w:adjustRightInd w:val="0"/>
        <w:spacing w:after="0" w:line="240" w:lineRule="auto"/>
        <w:jc w:val="both"/>
        <w:rPr>
          <w:rFonts w:ascii="Times New Roman" w:hAnsi="Times New Roman" w:cs="Times New Roman"/>
          <w:b/>
          <w:bCs/>
          <w:sz w:val="24"/>
          <w:szCs w:val="24"/>
        </w:rPr>
      </w:pPr>
      <w:r w:rsidRPr="00F86C54">
        <w:rPr>
          <w:rFonts w:ascii="Times New Roman" w:hAnsi="Times New Roman" w:cs="Times New Roman"/>
          <w:b/>
          <w:bCs/>
          <w:sz w:val="24"/>
          <w:szCs w:val="24"/>
        </w:rPr>
        <w:t>Autorités compétentes et conditions</w:t>
      </w:r>
    </w:p>
    <w:p w:rsidR="00DC05D7" w:rsidRPr="00C90656" w:rsidRDefault="00DC05D7" w:rsidP="00DC05D7">
      <w:pPr>
        <w:pStyle w:val="ListParagraph"/>
        <w:autoSpaceDE w:val="0"/>
        <w:autoSpaceDN w:val="0"/>
        <w:adjustRightInd w:val="0"/>
        <w:spacing w:after="0" w:line="240" w:lineRule="auto"/>
        <w:ind w:left="2127"/>
        <w:jc w:val="both"/>
        <w:rPr>
          <w:rFonts w:ascii="Times New Roman" w:hAnsi="Times New Roman" w:cs="Times New Roman"/>
          <w:b/>
          <w:bCs/>
          <w:sz w:val="28"/>
          <w:szCs w:val="28"/>
        </w:rPr>
      </w:pPr>
    </w:p>
    <w:p w:rsidR="005F6B93" w:rsidRPr="00405244" w:rsidRDefault="00DC05D7" w:rsidP="00DC05D7">
      <w:pPr>
        <w:autoSpaceDE w:val="0"/>
        <w:autoSpaceDN w:val="0"/>
        <w:adjustRightInd w:val="0"/>
        <w:spacing w:after="0" w:line="360" w:lineRule="auto"/>
        <w:ind w:left="2126"/>
        <w:jc w:val="both"/>
        <w:rPr>
          <w:rFonts w:ascii="Times New Roman" w:hAnsi="Times New Roman" w:cs="Times New Roman"/>
          <w:sz w:val="28"/>
          <w:szCs w:val="28"/>
        </w:rPr>
      </w:pPr>
      <w:r w:rsidRPr="00405244">
        <w:rPr>
          <w:rFonts w:ascii="Times New Roman" w:hAnsi="Times New Roman" w:cs="Times New Roman"/>
          <w:sz w:val="28"/>
          <w:szCs w:val="28"/>
        </w:rPr>
        <w:t xml:space="preserve"> </w:t>
      </w:r>
      <w:r w:rsidR="005F6B93" w:rsidRPr="00405244">
        <w:rPr>
          <w:rFonts w:ascii="Times New Roman" w:hAnsi="Times New Roman" w:cs="Times New Roman"/>
          <w:sz w:val="28"/>
          <w:szCs w:val="28"/>
        </w:rPr>
        <w:t xml:space="preserve">Le Président du tribunal pour enfant statuant par jugement en chambre du conseil peut décider de la remise de celui-ci à un établissement sanitaire. </w:t>
      </w:r>
    </w:p>
    <w:p w:rsidR="00DC05D7" w:rsidRPr="00405244" w:rsidRDefault="00405244" w:rsidP="00405244">
      <w:pPr>
        <w:autoSpaceDE w:val="0"/>
        <w:autoSpaceDN w:val="0"/>
        <w:adjustRightInd w:val="0"/>
        <w:spacing w:after="0" w:line="360" w:lineRule="auto"/>
        <w:ind w:left="2126"/>
        <w:jc w:val="both"/>
        <w:rPr>
          <w:rFonts w:ascii="Times New Roman" w:hAnsi="Times New Roman" w:cs="Times New Roman"/>
          <w:sz w:val="28"/>
          <w:szCs w:val="28"/>
        </w:rPr>
      </w:pPr>
      <w:r w:rsidRPr="00405244">
        <w:rPr>
          <w:rFonts w:ascii="Times New Roman" w:hAnsi="Times New Roman" w:cs="Times New Roman"/>
          <w:sz w:val="28"/>
          <w:szCs w:val="28"/>
        </w:rPr>
        <w:t xml:space="preserve">De même </w:t>
      </w:r>
      <w:r>
        <w:rPr>
          <w:rFonts w:ascii="Times New Roman" w:hAnsi="Times New Roman" w:cs="Times New Roman"/>
          <w:sz w:val="28"/>
          <w:szCs w:val="28"/>
        </w:rPr>
        <w:t xml:space="preserve">le code des drogues prescrit l’injonction thérapeutique comme peine pour les consommateurs d’habitude. </w:t>
      </w:r>
    </w:p>
    <w:p w:rsidR="009F3F00" w:rsidRDefault="009F3F00" w:rsidP="00DC05D7">
      <w:pPr>
        <w:tabs>
          <w:tab w:val="left" w:pos="7655"/>
        </w:tabs>
        <w:autoSpaceDE w:val="0"/>
        <w:autoSpaceDN w:val="0"/>
        <w:adjustRightInd w:val="0"/>
        <w:spacing w:after="0" w:line="240" w:lineRule="auto"/>
        <w:ind w:left="2127"/>
        <w:rPr>
          <w:rFonts w:ascii="Times New Roman" w:hAnsi="Times New Roman" w:cs="Times New Roman"/>
          <w:b/>
          <w:bCs/>
          <w:sz w:val="28"/>
          <w:szCs w:val="28"/>
        </w:rPr>
      </w:pPr>
    </w:p>
    <w:p w:rsidR="00DC05D7" w:rsidRPr="00405244" w:rsidRDefault="00DC05D7" w:rsidP="00FC1C16">
      <w:pPr>
        <w:pStyle w:val="ListParagraph"/>
        <w:numPr>
          <w:ilvl w:val="0"/>
          <w:numId w:val="25"/>
        </w:numPr>
        <w:tabs>
          <w:tab w:val="left" w:pos="7655"/>
        </w:tabs>
        <w:autoSpaceDE w:val="0"/>
        <w:autoSpaceDN w:val="0"/>
        <w:adjustRightInd w:val="0"/>
        <w:spacing w:after="0" w:line="240" w:lineRule="auto"/>
        <w:rPr>
          <w:rFonts w:ascii="Times New Roman" w:hAnsi="Times New Roman" w:cs="Times New Roman"/>
          <w:b/>
          <w:bCs/>
          <w:sz w:val="24"/>
          <w:szCs w:val="24"/>
        </w:rPr>
      </w:pPr>
      <w:r w:rsidRPr="00405244">
        <w:rPr>
          <w:rFonts w:ascii="Times New Roman" w:hAnsi="Times New Roman" w:cs="Times New Roman"/>
          <w:b/>
          <w:bCs/>
          <w:sz w:val="24"/>
          <w:szCs w:val="24"/>
        </w:rPr>
        <w:lastRenderedPageBreak/>
        <w:t>Registres, contacts avec l’extérieur et plaintes</w:t>
      </w:r>
    </w:p>
    <w:p w:rsidR="00DC05D7" w:rsidRPr="00C90656" w:rsidRDefault="00DC05D7" w:rsidP="00DC05D7">
      <w:pPr>
        <w:tabs>
          <w:tab w:val="left" w:pos="7655"/>
        </w:tabs>
        <w:autoSpaceDE w:val="0"/>
        <w:autoSpaceDN w:val="0"/>
        <w:adjustRightInd w:val="0"/>
        <w:spacing w:after="0" w:line="240" w:lineRule="auto"/>
        <w:ind w:left="2127"/>
        <w:rPr>
          <w:rFonts w:ascii="Times New Roman" w:hAnsi="Times New Roman" w:cs="Times New Roman"/>
          <w:b/>
          <w:bCs/>
          <w:sz w:val="28"/>
          <w:szCs w:val="28"/>
        </w:rPr>
      </w:pPr>
    </w:p>
    <w:p w:rsidR="00310DB9" w:rsidRPr="00C94F6C" w:rsidRDefault="00DC05D7" w:rsidP="00C94F6C">
      <w:pPr>
        <w:tabs>
          <w:tab w:val="left" w:pos="7655"/>
        </w:tabs>
        <w:autoSpaceDE w:val="0"/>
        <w:autoSpaceDN w:val="0"/>
        <w:adjustRightInd w:val="0"/>
        <w:spacing w:after="0" w:line="360" w:lineRule="auto"/>
        <w:ind w:left="2126"/>
        <w:jc w:val="both"/>
        <w:rPr>
          <w:rFonts w:ascii="Times New Roman" w:hAnsi="Times New Roman" w:cs="Times New Roman"/>
          <w:sz w:val="28"/>
          <w:szCs w:val="28"/>
        </w:rPr>
      </w:pPr>
      <w:r w:rsidRPr="00405244">
        <w:rPr>
          <w:rFonts w:ascii="Times New Roman" w:hAnsi="Times New Roman" w:cs="Times New Roman"/>
          <w:sz w:val="28"/>
          <w:szCs w:val="28"/>
        </w:rPr>
        <w:t xml:space="preserve">Les règles applicables aux internés dans les établissements pénitentiaires sont les mêmes que celles applicables aux autres </w:t>
      </w:r>
      <w:r w:rsidR="00405244" w:rsidRPr="00405244">
        <w:rPr>
          <w:rFonts w:ascii="Times New Roman" w:hAnsi="Times New Roman" w:cs="Times New Roman"/>
          <w:sz w:val="28"/>
          <w:szCs w:val="28"/>
        </w:rPr>
        <w:t>internés.</w:t>
      </w:r>
      <w:r w:rsidRPr="00405244">
        <w:rPr>
          <w:rFonts w:ascii="Times New Roman" w:hAnsi="Times New Roman" w:cs="Times New Roman"/>
          <w:sz w:val="28"/>
          <w:szCs w:val="28"/>
        </w:rPr>
        <w:t xml:space="preserve"> </w:t>
      </w:r>
    </w:p>
    <w:p w:rsidR="00310DB9" w:rsidRDefault="00310DB9" w:rsidP="007135E1">
      <w:pPr>
        <w:autoSpaceDE w:val="0"/>
        <w:autoSpaceDN w:val="0"/>
        <w:adjustRightInd w:val="0"/>
        <w:spacing w:after="0" w:line="240" w:lineRule="auto"/>
        <w:rPr>
          <w:rFonts w:ascii="Times New Roman" w:hAnsi="Times New Roman" w:cs="Times New Roman"/>
          <w:b/>
          <w:bCs/>
          <w:sz w:val="28"/>
          <w:szCs w:val="28"/>
        </w:rPr>
      </w:pPr>
    </w:p>
    <w:p w:rsidR="00FC1C16" w:rsidRPr="00310DB9" w:rsidRDefault="00FC1C16" w:rsidP="00FC1C16">
      <w:pPr>
        <w:pStyle w:val="ListParagraph"/>
        <w:numPr>
          <w:ilvl w:val="0"/>
          <w:numId w:val="25"/>
        </w:numPr>
        <w:autoSpaceDE w:val="0"/>
        <w:autoSpaceDN w:val="0"/>
        <w:adjustRightInd w:val="0"/>
        <w:spacing w:after="0" w:line="240" w:lineRule="auto"/>
        <w:rPr>
          <w:rFonts w:ascii="Times New Roman" w:hAnsi="Times New Roman" w:cs="Times New Roman"/>
          <w:b/>
          <w:bCs/>
          <w:sz w:val="24"/>
          <w:szCs w:val="24"/>
        </w:rPr>
      </w:pPr>
      <w:r w:rsidRPr="00310DB9">
        <w:rPr>
          <w:rFonts w:ascii="Times New Roman" w:hAnsi="Times New Roman" w:cs="Times New Roman"/>
          <w:b/>
          <w:bCs/>
          <w:sz w:val="24"/>
          <w:szCs w:val="24"/>
        </w:rPr>
        <w:t>Recours</w:t>
      </w:r>
    </w:p>
    <w:p w:rsidR="00FC1C16" w:rsidRPr="00C90656" w:rsidRDefault="00FC1C16" w:rsidP="00FC1C16">
      <w:pPr>
        <w:autoSpaceDE w:val="0"/>
        <w:autoSpaceDN w:val="0"/>
        <w:adjustRightInd w:val="0"/>
        <w:spacing w:after="0" w:line="240" w:lineRule="auto"/>
        <w:ind w:left="2127"/>
        <w:rPr>
          <w:rFonts w:ascii="Times New Roman" w:hAnsi="Times New Roman" w:cs="Times New Roman"/>
          <w:b/>
          <w:bCs/>
          <w:sz w:val="28"/>
          <w:szCs w:val="28"/>
        </w:rPr>
      </w:pPr>
    </w:p>
    <w:p w:rsidR="00FC1C16" w:rsidRPr="00C90656" w:rsidRDefault="00FC1C16" w:rsidP="00405244">
      <w:pPr>
        <w:tabs>
          <w:tab w:val="left" w:pos="4454"/>
        </w:tabs>
        <w:autoSpaceDE w:val="0"/>
        <w:autoSpaceDN w:val="0"/>
        <w:adjustRightInd w:val="0"/>
        <w:spacing w:after="0" w:line="360" w:lineRule="auto"/>
        <w:ind w:left="2126"/>
        <w:jc w:val="both"/>
        <w:rPr>
          <w:rFonts w:ascii="Times New Roman" w:hAnsi="Times New Roman" w:cs="Times New Roman"/>
          <w:sz w:val="28"/>
          <w:szCs w:val="28"/>
        </w:rPr>
      </w:pPr>
      <w:r w:rsidRPr="00C90656">
        <w:rPr>
          <w:rFonts w:ascii="Times New Roman" w:hAnsi="Times New Roman" w:cs="Times New Roman"/>
          <w:sz w:val="28"/>
          <w:szCs w:val="28"/>
        </w:rPr>
        <w:t xml:space="preserve">Des recours sont ouverts </w:t>
      </w:r>
      <w:r w:rsidR="007A7976">
        <w:rPr>
          <w:rFonts w:ascii="Times New Roman" w:hAnsi="Times New Roman" w:cs="Times New Roman"/>
          <w:sz w:val="28"/>
          <w:szCs w:val="28"/>
        </w:rPr>
        <w:t>contre l</w:t>
      </w:r>
      <w:r w:rsidRPr="00C90656">
        <w:rPr>
          <w:rFonts w:ascii="Times New Roman" w:hAnsi="Times New Roman" w:cs="Times New Roman"/>
          <w:sz w:val="28"/>
          <w:szCs w:val="28"/>
        </w:rPr>
        <w:t>es déc</w:t>
      </w:r>
      <w:r w:rsidR="007A7976">
        <w:rPr>
          <w:rFonts w:ascii="Times New Roman" w:hAnsi="Times New Roman" w:cs="Times New Roman"/>
          <w:sz w:val="28"/>
          <w:szCs w:val="28"/>
        </w:rPr>
        <w:t xml:space="preserve">isions rejetant la demande de </w:t>
      </w:r>
      <w:r w:rsidRPr="00C90656">
        <w:rPr>
          <w:rFonts w:ascii="Times New Roman" w:hAnsi="Times New Roman" w:cs="Times New Roman"/>
          <w:sz w:val="28"/>
          <w:szCs w:val="28"/>
        </w:rPr>
        <w:t xml:space="preserve">mise en liberté </w:t>
      </w:r>
      <w:r w:rsidR="007A7976">
        <w:rPr>
          <w:rFonts w:ascii="Times New Roman" w:hAnsi="Times New Roman" w:cs="Times New Roman"/>
          <w:sz w:val="28"/>
          <w:szCs w:val="28"/>
        </w:rPr>
        <w:t>provisoire du juge d’instruction.</w:t>
      </w:r>
    </w:p>
    <w:p w:rsidR="00FC1C16" w:rsidRPr="00FC1C16" w:rsidRDefault="00FC1C16" w:rsidP="00FC1C16">
      <w:pPr>
        <w:autoSpaceDE w:val="0"/>
        <w:autoSpaceDN w:val="0"/>
        <w:adjustRightInd w:val="0"/>
        <w:spacing w:after="0" w:line="240" w:lineRule="auto"/>
        <w:ind w:left="2127"/>
        <w:rPr>
          <w:rFonts w:ascii="Times New Roman" w:hAnsi="Times New Roman" w:cs="Times New Roman"/>
          <w:sz w:val="16"/>
          <w:szCs w:val="16"/>
          <w:vertAlign w:val="superscript"/>
        </w:rPr>
      </w:pPr>
    </w:p>
    <w:p w:rsidR="00FC1C16" w:rsidRPr="00405244" w:rsidRDefault="00FC1C16" w:rsidP="00FC1C16">
      <w:pPr>
        <w:pStyle w:val="ListParagraph"/>
        <w:numPr>
          <w:ilvl w:val="0"/>
          <w:numId w:val="25"/>
        </w:numPr>
        <w:autoSpaceDE w:val="0"/>
        <w:autoSpaceDN w:val="0"/>
        <w:adjustRightInd w:val="0"/>
        <w:spacing w:after="0" w:line="240" w:lineRule="auto"/>
        <w:rPr>
          <w:rFonts w:ascii="Times New Roman" w:hAnsi="Times New Roman" w:cs="Times New Roman"/>
          <w:b/>
          <w:bCs/>
          <w:sz w:val="24"/>
          <w:szCs w:val="24"/>
        </w:rPr>
      </w:pPr>
      <w:r w:rsidRPr="00405244">
        <w:rPr>
          <w:rFonts w:ascii="Times New Roman" w:hAnsi="Times New Roman" w:cs="Times New Roman"/>
          <w:b/>
          <w:bCs/>
          <w:sz w:val="24"/>
          <w:szCs w:val="24"/>
        </w:rPr>
        <w:t>Autorités de contrôle</w:t>
      </w:r>
    </w:p>
    <w:p w:rsidR="00FC1C16" w:rsidRPr="00C90656" w:rsidRDefault="00FC1C16" w:rsidP="00FC1C16">
      <w:pPr>
        <w:autoSpaceDE w:val="0"/>
        <w:autoSpaceDN w:val="0"/>
        <w:adjustRightInd w:val="0"/>
        <w:spacing w:after="0" w:line="240" w:lineRule="auto"/>
        <w:ind w:left="2127"/>
        <w:rPr>
          <w:rFonts w:ascii="Times New Roman" w:hAnsi="Times New Roman" w:cs="Times New Roman"/>
          <w:b/>
          <w:bCs/>
          <w:sz w:val="28"/>
          <w:szCs w:val="28"/>
        </w:rPr>
      </w:pPr>
    </w:p>
    <w:p w:rsidR="00FC1C16" w:rsidRPr="001360B3" w:rsidRDefault="00FC1C16" w:rsidP="00FC1C16">
      <w:pPr>
        <w:autoSpaceDE w:val="0"/>
        <w:autoSpaceDN w:val="0"/>
        <w:adjustRightInd w:val="0"/>
        <w:spacing w:after="0" w:line="360" w:lineRule="auto"/>
        <w:ind w:left="2126"/>
        <w:jc w:val="both"/>
        <w:rPr>
          <w:rFonts w:ascii="Times New Roman" w:hAnsi="Times New Roman" w:cs="Times New Roman"/>
          <w:sz w:val="28"/>
          <w:szCs w:val="28"/>
        </w:rPr>
      </w:pPr>
      <w:r w:rsidRPr="001360B3">
        <w:rPr>
          <w:rFonts w:ascii="Times New Roman" w:hAnsi="Times New Roman" w:cs="Times New Roman"/>
          <w:sz w:val="28"/>
          <w:szCs w:val="28"/>
        </w:rPr>
        <w:t>Pour les établissements d’internement re</w:t>
      </w:r>
      <w:r w:rsidR="00405244" w:rsidRPr="001360B3">
        <w:rPr>
          <w:rFonts w:ascii="Times New Roman" w:hAnsi="Times New Roman" w:cs="Times New Roman"/>
          <w:sz w:val="28"/>
          <w:szCs w:val="28"/>
        </w:rPr>
        <w:t xml:space="preserve">levant de l’autorité du Ministère </w:t>
      </w:r>
      <w:r w:rsidRPr="001360B3">
        <w:rPr>
          <w:rFonts w:ascii="Times New Roman" w:hAnsi="Times New Roman" w:cs="Times New Roman"/>
          <w:sz w:val="28"/>
          <w:szCs w:val="28"/>
        </w:rPr>
        <w:t xml:space="preserve"> de la Justice (prison, </w:t>
      </w:r>
      <w:r w:rsidR="00405244" w:rsidRPr="001360B3">
        <w:rPr>
          <w:rFonts w:ascii="Times New Roman" w:hAnsi="Times New Roman" w:cs="Times New Roman"/>
          <w:sz w:val="28"/>
          <w:szCs w:val="28"/>
        </w:rPr>
        <w:t>centre d’adaptation sociale</w:t>
      </w:r>
      <w:r w:rsidRPr="001360B3">
        <w:rPr>
          <w:rFonts w:ascii="Times New Roman" w:hAnsi="Times New Roman" w:cs="Times New Roman"/>
          <w:sz w:val="28"/>
          <w:szCs w:val="28"/>
        </w:rPr>
        <w:t>), les instances de contrôle sont</w:t>
      </w:r>
      <w:r w:rsidR="00405244" w:rsidRPr="001360B3">
        <w:rPr>
          <w:rFonts w:ascii="Times New Roman" w:hAnsi="Times New Roman" w:cs="Times New Roman"/>
          <w:sz w:val="28"/>
          <w:szCs w:val="28"/>
        </w:rPr>
        <w:t xml:space="preserve"> les mêmes que pour les prisons</w:t>
      </w:r>
      <w:r w:rsidRPr="001360B3">
        <w:rPr>
          <w:rFonts w:ascii="Times New Roman" w:hAnsi="Times New Roman" w:cs="Times New Roman"/>
          <w:sz w:val="28"/>
          <w:szCs w:val="28"/>
        </w:rPr>
        <w:t>.</w:t>
      </w:r>
    </w:p>
    <w:p w:rsidR="00FC1C16" w:rsidRPr="001360B3" w:rsidRDefault="00FC1C16" w:rsidP="00FC1C16">
      <w:pPr>
        <w:autoSpaceDE w:val="0"/>
        <w:autoSpaceDN w:val="0"/>
        <w:adjustRightInd w:val="0"/>
        <w:spacing w:after="0" w:line="240" w:lineRule="auto"/>
        <w:ind w:left="2127"/>
        <w:rPr>
          <w:rFonts w:ascii="Times New Roman" w:hAnsi="Times New Roman" w:cs="Times New Roman"/>
          <w:sz w:val="16"/>
          <w:szCs w:val="16"/>
        </w:rPr>
      </w:pPr>
    </w:p>
    <w:p w:rsidR="00FC1C16" w:rsidRPr="001360B3" w:rsidRDefault="00FC1C16" w:rsidP="00FC1C16">
      <w:pPr>
        <w:spacing w:after="0" w:line="360" w:lineRule="auto"/>
        <w:ind w:left="2126"/>
        <w:contextualSpacing/>
        <w:jc w:val="both"/>
        <w:rPr>
          <w:rFonts w:ascii="Times New Roman" w:hAnsi="Times New Roman" w:cs="Times New Roman"/>
          <w:sz w:val="28"/>
          <w:szCs w:val="28"/>
        </w:rPr>
      </w:pPr>
      <w:r w:rsidRPr="001360B3">
        <w:rPr>
          <w:rFonts w:ascii="Times New Roman" w:hAnsi="Times New Roman" w:cs="Times New Roman"/>
          <w:sz w:val="28"/>
          <w:szCs w:val="28"/>
        </w:rPr>
        <w:t xml:space="preserve">Pour les autres lieux de détention, </w:t>
      </w:r>
      <w:r w:rsidR="00405244" w:rsidRPr="001360B3">
        <w:rPr>
          <w:rFonts w:ascii="Times New Roman" w:hAnsi="Times New Roman" w:cs="Times New Roman"/>
          <w:sz w:val="28"/>
          <w:szCs w:val="28"/>
        </w:rPr>
        <w:t>l’observateur national deslieux de privation de liberté</w:t>
      </w:r>
      <w:r w:rsidR="00BB7F44" w:rsidRPr="001360B3">
        <w:rPr>
          <w:rFonts w:ascii="Times New Roman" w:hAnsi="Times New Roman" w:cs="Times New Roman"/>
          <w:sz w:val="28"/>
          <w:szCs w:val="28"/>
        </w:rPr>
        <w:t xml:space="preserve"> est effectivement compétent</w:t>
      </w:r>
      <w:r w:rsidRPr="001360B3">
        <w:rPr>
          <w:rFonts w:ascii="Times New Roman" w:hAnsi="Times New Roman" w:cs="Times New Roman"/>
          <w:sz w:val="28"/>
          <w:szCs w:val="28"/>
        </w:rPr>
        <w:t>.</w:t>
      </w:r>
    </w:p>
    <w:p w:rsidR="00EF3299" w:rsidRDefault="00EF3299" w:rsidP="00EF3299">
      <w:pPr>
        <w:autoSpaceDE w:val="0"/>
        <w:autoSpaceDN w:val="0"/>
        <w:adjustRightInd w:val="0"/>
        <w:spacing w:after="0" w:line="240" w:lineRule="auto"/>
        <w:ind w:left="2127"/>
        <w:jc w:val="both"/>
        <w:rPr>
          <w:rFonts w:ascii="Times New Roman" w:hAnsi="Times New Roman" w:cs="Times New Roman"/>
          <w:b/>
          <w:bCs/>
          <w:sz w:val="28"/>
          <w:szCs w:val="28"/>
        </w:rPr>
      </w:pPr>
    </w:p>
    <w:p w:rsidR="00C94F6C" w:rsidRDefault="00C94F6C" w:rsidP="009C5BC4">
      <w:pPr>
        <w:autoSpaceDE w:val="0"/>
        <w:autoSpaceDN w:val="0"/>
        <w:adjustRightInd w:val="0"/>
        <w:spacing w:after="0" w:line="240" w:lineRule="auto"/>
        <w:jc w:val="both"/>
        <w:rPr>
          <w:rFonts w:ascii="Times New Roman" w:hAnsi="Times New Roman" w:cs="Times New Roman"/>
          <w:b/>
          <w:bCs/>
          <w:sz w:val="28"/>
          <w:szCs w:val="28"/>
        </w:rPr>
      </w:pPr>
    </w:p>
    <w:p w:rsidR="00EF3299" w:rsidRPr="0016313F" w:rsidRDefault="001360B3" w:rsidP="00EF3299">
      <w:pPr>
        <w:pStyle w:val="ListParagraph"/>
        <w:numPr>
          <w:ilvl w:val="0"/>
          <w:numId w:val="22"/>
        </w:numPr>
        <w:autoSpaceDE w:val="0"/>
        <w:autoSpaceDN w:val="0"/>
        <w:adjustRightInd w:val="0"/>
        <w:spacing w:after="0" w:line="240" w:lineRule="auto"/>
        <w:jc w:val="both"/>
        <w:rPr>
          <w:rFonts w:ascii="Times New Roman" w:hAnsi="Times New Roman" w:cs="Times New Roman"/>
          <w:b/>
          <w:bCs/>
          <w:sz w:val="25"/>
          <w:szCs w:val="25"/>
        </w:rPr>
      </w:pPr>
      <w:r w:rsidRPr="0016313F">
        <w:rPr>
          <w:rFonts w:ascii="Times New Roman" w:hAnsi="Times New Roman" w:cs="Times New Roman"/>
          <w:b/>
          <w:bCs/>
          <w:sz w:val="25"/>
          <w:szCs w:val="25"/>
        </w:rPr>
        <w:t>R</w:t>
      </w:r>
      <w:r w:rsidR="00EF3299" w:rsidRPr="0016313F">
        <w:rPr>
          <w:rFonts w:ascii="Times New Roman" w:hAnsi="Times New Roman" w:cs="Times New Roman"/>
          <w:b/>
          <w:bCs/>
          <w:sz w:val="25"/>
          <w:szCs w:val="25"/>
        </w:rPr>
        <w:t>étention administrative des étrangers en situation irrégulière</w:t>
      </w:r>
    </w:p>
    <w:p w:rsidR="00EF3299" w:rsidRPr="00C90656" w:rsidRDefault="00EF3299" w:rsidP="00EF3299">
      <w:pPr>
        <w:tabs>
          <w:tab w:val="left" w:pos="1885"/>
        </w:tabs>
        <w:autoSpaceDE w:val="0"/>
        <w:autoSpaceDN w:val="0"/>
        <w:adjustRightInd w:val="0"/>
        <w:spacing w:after="0" w:line="240" w:lineRule="auto"/>
        <w:ind w:left="2127"/>
        <w:jc w:val="both"/>
        <w:rPr>
          <w:rFonts w:ascii="Times New Roman" w:hAnsi="Times New Roman" w:cs="Times New Roman"/>
          <w:b/>
          <w:bCs/>
          <w:sz w:val="28"/>
          <w:szCs w:val="28"/>
        </w:rPr>
      </w:pPr>
      <w:r>
        <w:rPr>
          <w:rFonts w:ascii="Times New Roman" w:hAnsi="Times New Roman" w:cs="Times New Roman"/>
          <w:b/>
          <w:bCs/>
          <w:sz w:val="28"/>
          <w:szCs w:val="28"/>
        </w:rPr>
        <w:tab/>
      </w:r>
    </w:p>
    <w:p w:rsidR="00EF3299" w:rsidRPr="0016313F" w:rsidRDefault="00EF3299" w:rsidP="00EF3299">
      <w:pPr>
        <w:pStyle w:val="ListParagraph"/>
        <w:numPr>
          <w:ilvl w:val="0"/>
          <w:numId w:val="26"/>
        </w:numPr>
        <w:autoSpaceDE w:val="0"/>
        <w:autoSpaceDN w:val="0"/>
        <w:adjustRightInd w:val="0"/>
        <w:spacing w:after="0" w:line="240" w:lineRule="auto"/>
        <w:jc w:val="both"/>
        <w:rPr>
          <w:rFonts w:ascii="Times New Roman" w:hAnsi="Times New Roman" w:cs="Times New Roman"/>
          <w:b/>
          <w:bCs/>
          <w:sz w:val="24"/>
          <w:szCs w:val="24"/>
        </w:rPr>
      </w:pPr>
      <w:r w:rsidRPr="0016313F">
        <w:rPr>
          <w:rFonts w:ascii="Times New Roman" w:hAnsi="Times New Roman" w:cs="Times New Roman"/>
          <w:b/>
          <w:bCs/>
          <w:sz w:val="24"/>
          <w:szCs w:val="24"/>
        </w:rPr>
        <w:t>Autorités compétentes et conditions</w:t>
      </w:r>
    </w:p>
    <w:p w:rsidR="00D16B7A" w:rsidRDefault="00D16B7A" w:rsidP="00D16B7A">
      <w:pPr>
        <w:autoSpaceDE w:val="0"/>
        <w:autoSpaceDN w:val="0"/>
        <w:adjustRightInd w:val="0"/>
        <w:spacing w:after="0" w:line="240" w:lineRule="auto"/>
        <w:ind w:left="2127"/>
        <w:jc w:val="both"/>
        <w:rPr>
          <w:rFonts w:ascii="Times New Roman" w:hAnsi="Times New Roman" w:cs="Times New Roman"/>
          <w:b/>
          <w:bCs/>
          <w:sz w:val="28"/>
          <w:szCs w:val="28"/>
        </w:rPr>
      </w:pPr>
    </w:p>
    <w:p w:rsidR="002868BA" w:rsidRPr="0016313F" w:rsidRDefault="002868BA" w:rsidP="002868BA">
      <w:pPr>
        <w:autoSpaceDE w:val="0"/>
        <w:autoSpaceDN w:val="0"/>
        <w:adjustRightInd w:val="0"/>
        <w:spacing w:after="0" w:line="360" w:lineRule="auto"/>
        <w:ind w:left="2126"/>
        <w:jc w:val="both"/>
        <w:rPr>
          <w:rFonts w:ascii="Times New Roman" w:hAnsi="Times New Roman" w:cs="Times New Roman"/>
          <w:b/>
          <w:bCs/>
          <w:i/>
          <w:sz w:val="24"/>
          <w:szCs w:val="24"/>
        </w:rPr>
      </w:pPr>
      <w:r>
        <w:rPr>
          <w:rFonts w:ascii="Times New Roman" w:hAnsi="Times New Roman" w:cs="Times New Roman"/>
          <w:bCs/>
          <w:sz w:val="28"/>
          <w:szCs w:val="28"/>
        </w:rPr>
        <w:t>Aux terme</w:t>
      </w:r>
      <w:r w:rsidR="003F4F7E">
        <w:rPr>
          <w:rFonts w:ascii="Times New Roman" w:hAnsi="Times New Roman" w:cs="Times New Roman"/>
          <w:bCs/>
          <w:sz w:val="28"/>
          <w:szCs w:val="28"/>
        </w:rPr>
        <w:t>s</w:t>
      </w:r>
      <w:r>
        <w:rPr>
          <w:rFonts w:ascii="Times New Roman" w:hAnsi="Times New Roman" w:cs="Times New Roman"/>
          <w:bCs/>
          <w:sz w:val="28"/>
          <w:szCs w:val="28"/>
        </w:rPr>
        <w:t xml:space="preserve"> de l’</w:t>
      </w:r>
      <w:r w:rsidR="00D16B7A" w:rsidRPr="00D16B7A">
        <w:rPr>
          <w:rFonts w:ascii="Times New Roman" w:hAnsi="Times New Roman" w:cs="Times New Roman"/>
          <w:bCs/>
          <w:sz w:val="28"/>
          <w:szCs w:val="28"/>
        </w:rPr>
        <w:t>article</w:t>
      </w:r>
      <w:r w:rsidR="00D16B7A">
        <w:rPr>
          <w:rFonts w:ascii="Times New Roman" w:hAnsi="Times New Roman" w:cs="Times New Roman"/>
          <w:bCs/>
          <w:sz w:val="28"/>
          <w:szCs w:val="28"/>
        </w:rPr>
        <w:t xml:space="preserve"> 2  du décret 71-860 du 28 juillet 1971: </w:t>
      </w:r>
      <w:r>
        <w:rPr>
          <w:rFonts w:ascii="Times New Roman" w:hAnsi="Times New Roman" w:cs="Times New Roman"/>
          <w:bCs/>
          <w:sz w:val="28"/>
          <w:szCs w:val="28"/>
        </w:rPr>
        <w:t>“</w:t>
      </w:r>
      <w:r w:rsidRPr="0016313F">
        <w:rPr>
          <w:rFonts w:ascii="Times New Roman" w:hAnsi="Times New Roman" w:cs="Times New Roman"/>
          <w:b/>
          <w:bCs/>
          <w:i/>
          <w:sz w:val="24"/>
          <w:szCs w:val="24"/>
        </w:rPr>
        <w:t>Les visas d’entrée au Sénégal sont délivrés par le Ministre de l’Intérieur et, sur délégation de celui-ci, par les agents diplomatiques ou consulaires sénégalais ou ceux ayant pouvoir de représenter le Sénégal dans ce domaine.</w:t>
      </w:r>
    </w:p>
    <w:p w:rsidR="00EF3299" w:rsidRDefault="002868BA" w:rsidP="002868BA">
      <w:pPr>
        <w:autoSpaceDE w:val="0"/>
        <w:autoSpaceDN w:val="0"/>
        <w:adjustRightInd w:val="0"/>
        <w:spacing w:after="0" w:line="360" w:lineRule="auto"/>
        <w:ind w:left="2126"/>
        <w:jc w:val="both"/>
        <w:rPr>
          <w:rFonts w:ascii="Times New Roman" w:hAnsi="Times New Roman" w:cs="Times New Roman"/>
          <w:bCs/>
          <w:sz w:val="28"/>
          <w:szCs w:val="28"/>
        </w:rPr>
      </w:pPr>
      <w:r w:rsidRPr="0016313F">
        <w:rPr>
          <w:rFonts w:ascii="Times New Roman" w:hAnsi="Times New Roman" w:cs="Times New Roman"/>
          <w:b/>
          <w:bCs/>
          <w:i/>
          <w:sz w:val="24"/>
          <w:szCs w:val="24"/>
        </w:rPr>
        <w:t>Ces visas sont accordés avec ou sans consultation préalable du Ministre de l’Intérieur, dans les conditions fixées par celui-ci</w:t>
      </w:r>
      <w:r>
        <w:rPr>
          <w:rFonts w:ascii="Times New Roman" w:hAnsi="Times New Roman" w:cs="Times New Roman"/>
          <w:bCs/>
          <w:sz w:val="28"/>
          <w:szCs w:val="28"/>
        </w:rPr>
        <w:t>”.</w:t>
      </w:r>
    </w:p>
    <w:p w:rsidR="002868BA" w:rsidRDefault="002868BA" w:rsidP="002868BA">
      <w:pPr>
        <w:autoSpaceDE w:val="0"/>
        <w:autoSpaceDN w:val="0"/>
        <w:adjustRightInd w:val="0"/>
        <w:spacing w:after="0" w:line="360" w:lineRule="auto"/>
        <w:ind w:left="2126"/>
        <w:jc w:val="both"/>
        <w:rPr>
          <w:rFonts w:ascii="Times New Roman" w:hAnsi="Times New Roman" w:cs="Times New Roman"/>
          <w:bCs/>
          <w:sz w:val="28"/>
          <w:szCs w:val="28"/>
        </w:rPr>
      </w:pPr>
    </w:p>
    <w:p w:rsidR="002868BA" w:rsidRPr="002868BA" w:rsidRDefault="002868BA" w:rsidP="002868BA">
      <w:pPr>
        <w:autoSpaceDE w:val="0"/>
        <w:autoSpaceDN w:val="0"/>
        <w:adjustRightInd w:val="0"/>
        <w:spacing w:after="0" w:line="360" w:lineRule="auto"/>
        <w:ind w:left="2126"/>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Le visa d’entrée mentionne la durée, soit de l’autorisation de séjour, soit de l’autorisation d’établissement accordé à l’étranger. </w:t>
      </w:r>
    </w:p>
    <w:p w:rsidR="00EF3299" w:rsidRPr="00C90656" w:rsidRDefault="00EF3299" w:rsidP="00EF3299">
      <w:pPr>
        <w:tabs>
          <w:tab w:val="left" w:pos="1113"/>
        </w:tabs>
        <w:autoSpaceDE w:val="0"/>
        <w:autoSpaceDN w:val="0"/>
        <w:adjustRightInd w:val="0"/>
        <w:spacing w:after="0" w:line="240" w:lineRule="auto"/>
        <w:jc w:val="both"/>
        <w:rPr>
          <w:rFonts w:ascii="Times New Roman" w:hAnsi="Times New Roman" w:cs="Times New Roman"/>
          <w:sz w:val="28"/>
          <w:szCs w:val="28"/>
        </w:rPr>
      </w:pPr>
    </w:p>
    <w:p w:rsidR="00D16B67" w:rsidRDefault="00EF3299" w:rsidP="00A82C86">
      <w:pPr>
        <w:autoSpaceDE w:val="0"/>
        <w:autoSpaceDN w:val="0"/>
        <w:adjustRightInd w:val="0"/>
        <w:spacing w:after="0" w:line="360" w:lineRule="auto"/>
        <w:ind w:left="2126"/>
        <w:jc w:val="both"/>
        <w:rPr>
          <w:rFonts w:ascii="Times New Roman" w:hAnsi="Times New Roman" w:cs="Times New Roman"/>
          <w:sz w:val="28"/>
          <w:szCs w:val="28"/>
        </w:rPr>
      </w:pPr>
      <w:r w:rsidRPr="00C90656">
        <w:rPr>
          <w:rFonts w:ascii="Times New Roman" w:hAnsi="Times New Roman" w:cs="Times New Roman"/>
          <w:sz w:val="28"/>
          <w:szCs w:val="28"/>
        </w:rPr>
        <w:t>Si, à la frontière, l’étranger ne satisfait pas aux condit</w:t>
      </w:r>
      <w:r>
        <w:rPr>
          <w:rFonts w:ascii="Times New Roman" w:hAnsi="Times New Roman" w:cs="Times New Roman"/>
          <w:sz w:val="28"/>
          <w:szCs w:val="28"/>
        </w:rPr>
        <w:t>ions d’accès au territoire sénégalais</w:t>
      </w:r>
      <w:r w:rsidR="002868BA">
        <w:rPr>
          <w:rFonts w:ascii="Times New Roman" w:hAnsi="Times New Roman" w:cs="Times New Roman"/>
          <w:sz w:val="28"/>
          <w:szCs w:val="28"/>
        </w:rPr>
        <w:t xml:space="preserve"> et de séjour</w:t>
      </w:r>
      <w:r w:rsidRPr="00C90656">
        <w:rPr>
          <w:rFonts w:ascii="Times New Roman" w:hAnsi="Times New Roman" w:cs="Times New Roman"/>
          <w:sz w:val="28"/>
          <w:szCs w:val="28"/>
        </w:rPr>
        <w:t>, il fera l’objet d’une décision de refoulement</w:t>
      </w:r>
      <w:r w:rsidR="00D16B67">
        <w:rPr>
          <w:rFonts w:ascii="Times New Roman" w:hAnsi="Times New Roman" w:cs="Times New Roman"/>
          <w:sz w:val="28"/>
          <w:szCs w:val="28"/>
        </w:rPr>
        <w:t xml:space="preserve"> à la charge du transporteur qui l’a accepté comme passager et en cas d’impossibilité de refoulement immédiat, l’étranger peut être au</w:t>
      </w:r>
      <w:r w:rsidR="00275B72">
        <w:rPr>
          <w:rFonts w:ascii="Times New Roman" w:hAnsi="Times New Roman" w:cs="Times New Roman"/>
          <w:sz w:val="28"/>
          <w:szCs w:val="28"/>
        </w:rPr>
        <w:t>torisé</w:t>
      </w:r>
      <w:r w:rsidR="00D16B67">
        <w:rPr>
          <w:rFonts w:ascii="Times New Roman" w:hAnsi="Times New Roman" w:cs="Times New Roman"/>
          <w:sz w:val="28"/>
          <w:szCs w:val="28"/>
        </w:rPr>
        <w:t xml:space="preserve"> à séjourner provisoirement dans la localité d’arrivée, aux frais et sous la responsabilité du transporteur. </w:t>
      </w:r>
      <w:r w:rsidRPr="00C90656">
        <w:rPr>
          <w:rFonts w:ascii="Times New Roman" w:hAnsi="Times New Roman" w:cs="Times New Roman"/>
          <w:sz w:val="28"/>
          <w:szCs w:val="28"/>
        </w:rPr>
        <w:t xml:space="preserve"> </w:t>
      </w:r>
      <w:r w:rsidR="00D16B67">
        <w:rPr>
          <w:rFonts w:ascii="Times New Roman" w:hAnsi="Times New Roman" w:cs="Times New Roman"/>
          <w:sz w:val="28"/>
          <w:szCs w:val="28"/>
        </w:rPr>
        <w:t xml:space="preserve">Celui-ci est alors tenu de le conduire dans le plus bref délai hors des frontières. </w:t>
      </w:r>
    </w:p>
    <w:p w:rsidR="00D16B67" w:rsidRPr="00275B72" w:rsidRDefault="00D16B67" w:rsidP="00A82C86">
      <w:pPr>
        <w:autoSpaceDE w:val="0"/>
        <w:autoSpaceDN w:val="0"/>
        <w:adjustRightInd w:val="0"/>
        <w:spacing w:after="0" w:line="360" w:lineRule="auto"/>
        <w:ind w:left="2126"/>
        <w:jc w:val="both"/>
        <w:rPr>
          <w:rFonts w:ascii="Times New Roman" w:hAnsi="Times New Roman" w:cs="Times New Roman"/>
          <w:sz w:val="16"/>
          <w:szCs w:val="16"/>
        </w:rPr>
      </w:pPr>
    </w:p>
    <w:p w:rsidR="00D16B67" w:rsidRDefault="00D16B67" w:rsidP="00A82C86">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S’il s’agit d’un étranger ayant pénétré au Sénégal par ses propres moyens, il est reconduit à la frontière </w:t>
      </w:r>
      <w:r w:rsidR="00275B72">
        <w:rPr>
          <w:rFonts w:ascii="Times New Roman" w:hAnsi="Times New Roman" w:cs="Times New Roman"/>
          <w:sz w:val="28"/>
          <w:szCs w:val="28"/>
        </w:rPr>
        <w:t>d’entrée.</w:t>
      </w:r>
    </w:p>
    <w:p w:rsidR="00275B72" w:rsidRPr="003F4F7E" w:rsidRDefault="00275B72" w:rsidP="00A82C86">
      <w:pPr>
        <w:autoSpaceDE w:val="0"/>
        <w:autoSpaceDN w:val="0"/>
        <w:adjustRightInd w:val="0"/>
        <w:spacing w:after="0" w:line="360" w:lineRule="auto"/>
        <w:ind w:left="2126"/>
        <w:jc w:val="both"/>
        <w:rPr>
          <w:rFonts w:ascii="Times New Roman" w:hAnsi="Times New Roman" w:cs="Times New Roman"/>
          <w:sz w:val="16"/>
          <w:szCs w:val="16"/>
        </w:rPr>
      </w:pPr>
    </w:p>
    <w:p w:rsidR="00275B72" w:rsidRDefault="00275B72" w:rsidP="00A82C86">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Les </w:t>
      </w:r>
      <w:r w:rsidRPr="0016313F">
        <w:rPr>
          <w:rFonts w:ascii="Times New Roman" w:hAnsi="Times New Roman" w:cs="Times New Roman"/>
          <w:b/>
          <w:i/>
          <w:sz w:val="28"/>
          <w:szCs w:val="28"/>
        </w:rPr>
        <w:t>articles 34, 35, 36, 37</w:t>
      </w:r>
      <w:r>
        <w:rPr>
          <w:rFonts w:ascii="Times New Roman" w:hAnsi="Times New Roman" w:cs="Times New Roman"/>
          <w:sz w:val="28"/>
          <w:szCs w:val="28"/>
        </w:rPr>
        <w:t xml:space="preserve"> et </w:t>
      </w:r>
      <w:r w:rsidRPr="0016313F">
        <w:rPr>
          <w:rFonts w:ascii="Times New Roman" w:hAnsi="Times New Roman" w:cs="Times New Roman"/>
          <w:b/>
          <w:i/>
          <w:sz w:val="28"/>
          <w:szCs w:val="28"/>
        </w:rPr>
        <w:t xml:space="preserve">38 </w:t>
      </w:r>
      <w:r>
        <w:rPr>
          <w:rFonts w:ascii="Times New Roman" w:hAnsi="Times New Roman" w:cs="Times New Roman"/>
          <w:sz w:val="28"/>
          <w:szCs w:val="28"/>
        </w:rPr>
        <w:t>du décret du 28 juillet 1971 précité réglementent l’expulsion des étrangers du Sénégal :</w:t>
      </w:r>
    </w:p>
    <w:p w:rsidR="00275B72" w:rsidRPr="003F4F7E" w:rsidRDefault="00275B72" w:rsidP="00A82C86">
      <w:pPr>
        <w:autoSpaceDE w:val="0"/>
        <w:autoSpaceDN w:val="0"/>
        <w:adjustRightInd w:val="0"/>
        <w:spacing w:after="0" w:line="360" w:lineRule="auto"/>
        <w:ind w:left="2126"/>
        <w:jc w:val="both"/>
        <w:rPr>
          <w:rFonts w:ascii="Times New Roman" w:hAnsi="Times New Roman" w:cs="Times New Roman"/>
          <w:sz w:val="16"/>
          <w:szCs w:val="16"/>
        </w:rPr>
      </w:pPr>
    </w:p>
    <w:p w:rsidR="00275B72" w:rsidRPr="0016313F" w:rsidRDefault="0016313F" w:rsidP="00A82C86">
      <w:pPr>
        <w:autoSpaceDE w:val="0"/>
        <w:autoSpaceDN w:val="0"/>
        <w:adjustRightInd w:val="0"/>
        <w:spacing w:after="0" w:line="360" w:lineRule="auto"/>
        <w:ind w:left="2126"/>
        <w:jc w:val="both"/>
        <w:rPr>
          <w:rFonts w:ascii="Times New Roman" w:hAnsi="Times New Roman" w:cs="Times New Roman"/>
          <w:b/>
          <w:i/>
          <w:sz w:val="24"/>
          <w:szCs w:val="24"/>
        </w:rPr>
      </w:pPr>
      <w:r>
        <w:rPr>
          <w:rFonts w:ascii="Times New Roman" w:hAnsi="Times New Roman" w:cs="Times New Roman"/>
          <w:sz w:val="28"/>
          <w:szCs w:val="28"/>
        </w:rPr>
        <w:t>“</w:t>
      </w:r>
      <w:r w:rsidR="00275B72" w:rsidRPr="0016313F">
        <w:rPr>
          <w:rFonts w:ascii="Times New Roman" w:hAnsi="Times New Roman" w:cs="Times New Roman"/>
          <w:b/>
          <w:i/>
          <w:sz w:val="24"/>
          <w:szCs w:val="24"/>
        </w:rPr>
        <w:t>L’expulsion d’un étranger e</w:t>
      </w:r>
      <w:r w:rsidR="009B05E5" w:rsidRPr="0016313F">
        <w:rPr>
          <w:rFonts w:ascii="Times New Roman" w:hAnsi="Times New Roman" w:cs="Times New Roman"/>
          <w:b/>
          <w:i/>
          <w:sz w:val="24"/>
          <w:szCs w:val="24"/>
        </w:rPr>
        <w:t>s</w:t>
      </w:r>
      <w:r w:rsidR="00275B72" w:rsidRPr="0016313F">
        <w:rPr>
          <w:rFonts w:ascii="Times New Roman" w:hAnsi="Times New Roman" w:cs="Times New Roman"/>
          <w:b/>
          <w:i/>
          <w:sz w:val="24"/>
          <w:szCs w:val="24"/>
        </w:rPr>
        <w:t xml:space="preserve">t prononcée par arrêté du Ministre de l’Intérieur. Cet </w:t>
      </w:r>
      <w:r w:rsidR="009B05E5" w:rsidRPr="0016313F">
        <w:rPr>
          <w:rFonts w:ascii="Times New Roman" w:hAnsi="Times New Roman" w:cs="Times New Roman"/>
          <w:b/>
          <w:i/>
          <w:sz w:val="24"/>
          <w:szCs w:val="24"/>
        </w:rPr>
        <w:t>a</w:t>
      </w:r>
      <w:r w:rsidR="00275B72" w:rsidRPr="0016313F">
        <w:rPr>
          <w:rFonts w:ascii="Times New Roman" w:hAnsi="Times New Roman" w:cs="Times New Roman"/>
          <w:b/>
          <w:i/>
          <w:sz w:val="24"/>
          <w:szCs w:val="24"/>
        </w:rPr>
        <w:t>rrêté fixe la durée du délai à l’expiration duquel l’étranger sera contraint de quitter le territoire national s’il ne l’a déjà fait. Ce délai part de la date à laquelle l’arrêté d’expulsion est notifié à celui qui en fait l’objet.</w:t>
      </w:r>
    </w:p>
    <w:p w:rsidR="00275B72" w:rsidRPr="0016313F" w:rsidRDefault="00275B72" w:rsidP="0016313F">
      <w:pPr>
        <w:autoSpaceDE w:val="0"/>
        <w:autoSpaceDN w:val="0"/>
        <w:adjustRightInd w:val="0"/>
        <w:spacing w:after="0" w:line="360" w:lineRule="auto"/>
        <w:ind w:left="2126"/>
        <w:jc w:val="both"/>
        <w:rPr>
          <w:rFonts w:ascii="Times New Roman" w:hAnsi="Times New Roman" w:cs="Times New Roman"/>
          <w:b/>
          <w:i/>
          <w:sz w:val="24"/>
          <w:szCs w:val="24"/>
        </w:rPr>
      </w:pPr>
      <w:r w:rsidRPr="0016313F">
        <w:rPr>
          <w:rFonts w:ascii="Times New Roman" w:hAnsi="Times New Roman" w:cs="Times New Roman"/>
          <w:b/>
          <w:i/>
          <w:sz w:val="24"/>
          <w:szCs w:val="24"/>
        </w:rPr>
        <w:t>La notification d’un arrêté d’expulsion entraîne le retrait immédiat de la carte d’identité d’étranger.</w:t>
      </w:r>
    </w:p>
    <w:p w:rsidR="009B05E5" w:rsidRPr="0016313F" w:rsidRDefault="00275B72" w:rsidP="0016313F">
      <w:pPr>
        <w:autoSpaceDE w:val="0"/>
        <w:autoSpaceDN w:val="0"/>
        <w:adjustRightInd w:val="0"/>
        <w:spacing w:after="0" w:line="360" w:lineRule="auto"/>
        <w:ind w:left="2126"/>
        <w:jc w:val="both"/>
        <w:rPr>
          <w:rFonts w:ascii="Times New Roman" w:hAnsi="Times New Roman" w:cs="Times New Roman"/>
          <w:b/>
          <w:i/>
          <w:sz w:val="24"/>
          <w:szCs w:val="24"/>
        </w:rPr>
      </w:pPr>
      <w:r w:rsidRPr="0016313F">
        <w:rPr>
          <w:rFonts w:ascii="Times New Roman" w:hAnsi="Times New Roman" w:cs="Times New Roman"/>
          <w:b/>
          <w:i/>
          <w:sz w:val="24"/>
          <w:szCs w:val="24"/>
        </w:rPr>
        <w:t>L’arrêté d’expulsion peut, le cas échéant, être rapporté dans les mêmes formes</w:t>
      </w:r>
      <w:r w:rsidR="009B05E5" w:rsidRPr="0016313F">
        <w:rPr>
          <w:rFonts w:ascii="Times New Roman" w:hAnsi="Times New Roman" w:cs="Times New Roman"/>
          <w:b/>
          <w:i/>
          <w:sz w:val="24"/>
          <w:szCs w:val="24"/>
        </w:rPr>
        <w:t>. La notification de cette décision entraîne la restitution à l’intéressé de sa carte d’identité d’étranger.</w:t>
      </w:r>
    </w:p>
    <w:p w:rsidR="009B05E5" w:rsidRPr="0016313F" w:rsidRDefault="009B05E5" w:rsidP="0016313F">
      <w:pPr>
        <w:autoSpaceDE w:val="0"/>
        <w:autoSpaceDN w:val="0"/>
        <w:adjustRightInd w:val="0"/>
        <w:spacing w:after="0" w:line="360" w:lineRule="auto"/>
        <w:ind w:left="2126"/>
        <w:jc w:val="both"/>
        <w:rPr>
          <w:rFonts w:ascii="Times New Roman" w:hAnsi="Times New Roman" w:cs="Times New Roman"/>
          <w:b/>
          <w:i/>
          <w:sz w:val="24"/>
          <w:szCs w:val="24"/>
        </w:rPr>
      </w:pPr>
      <w:r w:rsidRPr="0016313F">
        <w:rPr>
          <w:rFonts w:ascii="Times New Roman" w:hAnsi="Times New Roman" w:cs="Times New Roman"/>
          <w:b/>
          <w:i/>
          <w:sz w:val="24"/>
          <w:szCs w:val="24"/>
        </w:rPr>
        <w:t>Dans les cas où la mesure d’expulsion a été prise à la suite d’une condamnation devenue définitive, elle n’est exécutoire qu’après l’accomplissement de la peine.</w:t>
      </w:r>
    </w:p>
    <w:p w:rsidR="009B05E5" w:rsidRPr="0016313F" w:rsidRDefault="009B05E5" w:rsidP="0016313F">
      <w:pPr>
        <w:autoSpaceDE w:val="0"/>
        <w:autoSpaceDN w:val="0"/>
        <w:adjustRightInd w:val="0"/>
        <w:spacing w:after="0" w:line="360" w:lineRule="auto"/>
        <w:ind w:left="2126"/>
        <w:jc w:val="both"/>
        <w:rPr>
          <w:rFonts w:ascii="Times New Roman" w:hAnsi="Times New Roman" w:cs="Times New Roman"/>
          <w:b/>
          <w:i/>
          <w:sz w:val="24"/>
          <w:szCs w:val="24"/>
        </w:rPr>
      </w:pPr>
      <w:r w:rsidRPr="0016313F">
        <w:rPr>
          <w:rFonts w:ascii="Times New Roman" w:hAnsi="Times New Roman" w:cs="Times New Roman"/>
          <w:b/>
          <w:i/>
          <w:sz w:val="24"/>
          <w:szCs w:val="24"/>
        </w:rPr>
        <w:lastRenderedPageBreak/>
        <w:t>Le délai fixé par l’arrêté d’expulsion part de la date d’élargissement du condamné.</w:t>
      </w:r>
    </w:p>
    <w:p w:rsidR="009B05E5" w:rsidRPr="0016313F" w:rsidRDefault="009B05E5" w:rsidP="0016313F">
      <w:pPr>
        <w:autoSpaceDE w:val="0"/>
        <w:autoSpaceDN w:val="0"/>
        <w:adjustRightInd w:val="0"/>
        <w:spacing w:after="0" w:line="360" w:lineRule="auto"/>
        <w:ind w:left="2126"/>
        <w:jc w:val="both"/>
        <w:rPr>
          <w:rFonts w:ascii="Times New Roman" w:hAnsi="Times New Roman" w:cs="Times New Roman"/>
          <w:b/>
          <w:i/>
          <w:sz w:val="24"/>
          <w:szCs w:val="24"/>
        </w:rPr>
      </w:pPr>
      <w:r w:rsidRPr="0016313F">
        <w:rPr>
          <w:rFonts w:ascii="Times New Roman" w:hAnsi="Times New Roman" w:cs="Times New Roman"/>
          <w:b/>
          <w:i/>
          <w:sz w:val="24"/>
          <w:szCs w:val="24"/>
        </w:rPr>
        <w:t>Dans le cas où un étranger faisant l’objet d’un arrêté d’expulsion est dans l’impossibilité matérielle de quitter le territoire national, il peut, jusqu’à ce qu’il soit en mesure de le faire, être astre</w:t>
      </w:r>
      <w:r w:rsidR="00FF48B5" w:rsidRPr="0016313F">
        <w:rPr>
          <w:rFonts w:ascii="Times New Roman" w:hAnsi="Times New Roman" w:cs="Times New Roman"/>
          <w:b/>
          <w:i/>
          <w:sz w:val="24"/>
          <w:szCs w:val="24"/>
        </w:rPr>
        <w:t>int par décision  du Ministre d</w:t>
      </w:r>
      <w:r w:rsidRPr="0016313F">
        <w:rPr>
          <w:rFonts w:ascii="Times New Roman" w:hAnsi="Times New Roman" w:cs="Times New Roman"/>
          <w:b/>
          <w:i/>
          <w:sz w:val="24"/>
          <w:szCs w:val="24"/>
        </w:rPr>
        <w:t>e</w:t>
      </w:r>
      <w:r w:rsidR="00FF48B5" w:rsidRPr="0016313F">
        <w:rPr>
          <w:rFonts w:ascii="Times New Roman" w:hAnsi="Times New Roman" w:cs="Times New Roman"/>
          <w:b/>
          <w:i/>
          <w:sz w:val="24"/>
          <w:szCs w:val="24"/>
        </w:rPr>
        <w:t xml:space="preserve"> </w:t>
      </w:r>
      <w:r w:rsidRPr="0016313F">
        <w:rPr>
          <w:rFonts w:ascii="Times New Roman" w:hAnsi="Times New Roman" w:cs="Times New Roman"/>
          <w:b/>
          <w:i/>
          <w:sz w:val="24"/>
          <w:szCs w:val="24"/>
        </w:rPr>
        <w:t>l’Intérieur à résider dans les lieux qui lui sont fixés et à se présenter périodiquement au contrôle du service de police ou de gendarmerie de la localité de résidence.</w:t>
      </w:r>
    </w:p>
    <w:p w:rsidR="009B05E5" w:rsidRDefault="009B05E5" w:rsidP="00A82C86">
      <w:pPr>
        <w:autoSpaceDE w:val="0"/>
        <w:autoSpaceDN w:val="0"/>
        <w:adjustRightInd w:val="0"/>
        <w:spacing w:after="0" w:line="360" w:lineRule="auto"/>
        <w:ind w:left="2126"/>
        <w:jc w:val="both"/>
        <w:rPr>
          <w:rFonts w:ascii="Times New Roman" w:hAnsi="Times New Roman" w:cs="Times New Roman"/>
          <w:sz w:val="28"/>
          <w:szCs w:val="28"/>
        </w:rPr>
      </w:pPr>
      <w:r w:rsidRPr="0016313F">
        <w:rPr>
          <w:rFonts w:ascii="Times New Roman" w:hAnsi="Times New Roman" w:cs="Times New Roman"/>
          <w:b/>
          <w:i/>
          <w:sz w:val="24"/>
          <w:szCs w:val="24"/>
        </w:rPr>
        <w:t>Est interdit le retour, sur le territoire national, de tout étranger ayant fait l’objet d’un arrêté d’expulsion, si cet arrêté n’a pas été préalablement rapporté</w:t>
      </w:r>
      <w:r w:rsidR="0016313F">
        <w:rPr>
          <w:rFonts w:ascii="Times New Roman" w:hAnsi="Times New Roman" w:cs="Times New Roman"/>
          <w:sz w:val="28"/>
          <w:szCs w:val="28"/>
        </w:rPr>
        <w:t>”</w:t>
      </w:r>
      <w:r>
        <w:rPr>
          <w:rFonts w:ascii="Times New Roman" w:hAnsi="Times New Roman" w:cs="Times New Roman"/>
          <w:sz w:val="28"/>
          <w:szCs w:val="28"/>
        </w:rPr>
        <w:t>.</w:t>
      </w:r>
    </w:p>
    <w:p w:rsidR="00542B93" w:rsidRPr="003F4F7E" w:rsidRDefault="00542B93" w:rsidP="00A82C86">
      <w:pPr>
        <w:autoSpaceDE w:val="0"/>
        <w:autoSpaceDN w:val="0"/>
        <w:adjustRightInd w:val="0"/>
        <w:spacing w:after="0" w:line="360" w:lineRule="auto"/>
        <w:ind w:left="2126"/>
        <w:jc w:val="both"/>
        <w:rPr>
          <w:rFonts w:ascii="Times New Roman" w:hAnsi="Times New Roman" w:cs="Times New Roman"/>
          <w:sz w:val="16"/>
          <w:szCs w:val="16"/>
        </w:rPr>
      </w:pPr>
    </w:p>
    <w:p w:rsidR="00BC3D37" w:rsidRDefault="00BC3D37" w:rsidP="00A82C86">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Aux termes de la loi 71-10 du 25 janvier 1971 relative aux conditions  d’admission, de séjour et d’établissement des étrangers : “ </w:t>
      </w:r>
      <w:r w:rsidRPr="0016313F">
        <w:rPr>
          <w:rFonts w:ascii="Times New Roman" w:hAnsi="Times New Roman" w:cs="Times New Roman"/>
          <w:b/>
          <w:i/>
          <w:sz w:val="24"/>
          <w:szCs w:val="24"/>
        </w:rPr>
        <w:t>l’étranger peut être expulsé s’il a été condamné pour crime ou délit, ou si sa conduite, dans son ensemble, et ses actes permettent de conclure qu’il ne veut pas s’adapter à l’ordre établi, en cas d’ingérences graves et manifestes dans les affaires intérieures du Sénégal et enfin s’il ne peut plus subvenir à ses besoins et à ceux de sa f</w:t>
      </w:r>
      <w:r w:rsidR="00C75946" w:rsidRPr="0016313F">
        <w:rPr>
          <w:rFonts w:ascii="Times New Roman" w:hAnsi="Times New Roman" w:cs="Times New Roman"/>
          <w:b/>
          <w:i/>
          <w:sz w:val="24"/>
          <w:szCs w:val="24"/>
        </w:rPr>
        <w:t>a</w:t>
      </w:r>
      <w:r w:rsidRPr="0016313F">
        <w:rPr>
          <w:rFonts w:ascii="Times New Roman" w:hAnsi="Times New Roman" w:cs="Times New Roman"/>
          <w:b/>
          <w:i/>
          <w:sz w:val="24"/>
          <w:szCs w:val="24"/>
        </w:rPr>
        <w:t>mille</w:t>
      </w:r>
      <w:r>
        <w:rPr>
          <w:rFonts w:ascii="Times New Roman" w:hAnsi="Times New Roman" w:cs="Times New Roman"/>
          <w:sz w:val="28"/>
          <w:szCs w:val="28"/>
        </w:rPr>
        <w:t xml:space="preserve">”. </w:t>
      </w:r>
    </w:p>
    <w:p w:rsidR="00BC3D37" w:rsidRPr="00A0111E" w:rsidRDefault="00BC3D37" w:rsidP="00A82C86">
      <w:pPr>
        <w:autoSpaceDE w:val="0"/>
        <w:autoSpaceDN w:val="0"/>
        <w:adjustRightInd w:val="0"/>
        <w:spacing w:after="0" w:line="360" w:lineRule="auto"/>
        <w:ind w:left="2126"/>
        <w:jc w:val="both"/>
        <w:rPr>
          <w:rFonts w:ascii="Times New Roman" w:hAnsi="Times New Roman" w:cs="Times New Roman"/>
          <w:sz w:val="16"/>
          <w:szCs w:val="16"/>
        </w:rPr>
      </w:pPr>
    </w:p>
    <w:p w:rsidR="00BC3D37" w:rsidRDefault="00BC3D37" w:rsidP="00A82C86">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Cette même loi précise par ailleurs, que l’étranger qui fait l’objet d’une mesure d’expulsion doit quitter le territoire dans le délai imparti par la décision d’expulsion. A défaut, il sera refoulé, sans préjudice des peines prévues à </w:t>
      </w:r>
      <w:r w:rsidRPr="0016313F">
        <w:rPr>
          <w:rFonts w:ascii="Times New Roman" w:hAnsi="Times New Roman" w:cs="Times New Roman"/>
          <w:i/>
          <w:sz w:val="28"/>
          <w:szCs w:val="28"/>
        </w:rPr>
        <w:t>l</w:t>
      </w:r>
      <w:r w:rsidRPr="0016313F">
        <w:rPr>
          <w:rFonts w:ascii="Times New Roman" w:hAnsi="Times New Roman" w:cs="Times New Roman"/>
          <w:b/>
          <w:i/>
          <w:sz w:val="28"/>
          <w:szCs w:val="28"/>
        </w:rPr>
        <w:t>’article 11</w:t>
      </w:r>
      <w:r>
        <w:rPr>
          <w:rFonts w:ascii="Times New Roman" w:hAnsi="Times New Roman" w:cs="Times New Roman"/>
          <w:sz w:val="28"/>
          <w:szCs w:val="28"/>
        </w:rPr>
        <w:t xml:space="preserve"> de la loi précitée.</w:t>
      </w:r>
    </w:p>
    <w:p w:rsidR="00BC3D37" w:rsidRPr="00A0111E" w:rsidRDefault="00BC3D37" w:rsidP="00A82C86">
      <w:pPr>
        <w:autoSpaceDE w:val="0"/>
        <w:autoSpaceDN w:val="0"/>
        <w:adjustRightInd w:val="0"/>
        <w:spacing w:after="0" w:line="360" w:lineRule="auto"/>
        <w:ind w:left="2126"/>
        <w:jc w:val="both"/>
        <w:rPr>
          <w:rFonts w:ascii="Times New Roman" w:hAnsi="Times New Roman" w:cs="Times New Roman"/>
          <w:sz w:val="16"/>
          <w:szCs w:val="16"/>
        </w:rPr>
      </w:pPr>
    </w:p>
    <w:p w:rsidR="00BC3D37" w:rsidRPr="0016313F" w:rsidRDefault="00BC3D37" w:rsidP="00A82C86">
      <w:pPr>
        <w:autoSpaceDE w:val="0"/>
        <w:autoSpaceDN w:val="0"/>
        <w:adjustRightInd w:val="0"/>
        <w:spacing w:after="0" w:line="360" w:lineRule="auto"/>
        <w:ind w:left="2126"/>
        <w:jc w:val="both"/>
        <w:rPr>
          <w:rFonts w:ascii="Times New Roman" w:hAnsi="Times New Roman" w:cs="Times New Roman"/>
          <w:b/>
          <w:i/>
          <w:sz w:val="24"/>
          <w:szCs w:val="24"/>
        </w:rPr>
      </w:pPr>
      <w:r w:rsidRPr="0016313F">
        <w:rPr>
          <w:rFonts w:ascii="Times New Roman" w:hAnsi="Times New Roman" w:cs="Times New Roman"/>
          <w:b/>
          <w:i/>
          <w:sz w:val="26"/>
          <w:szCs w:val="26"/>
        </w:rPr>
        <w:t>L’article 11</w:t>
      </w:r>
      <w:r>
        <w:rPr>
          <w:rFonts w:ascii="Times New Roman" w:hAnsi="Times New Roman" w:cs="Times New Roman"/>
          <w:sz w:val="28"/>
          <w:szCs w:val="28"/>
        </w:rPr>
        <w:t xml:space="preserve"> : “ </w:t>
      </w:r>
      <w:r w:rsidRPr="0016313F">
        <w:rPr>
          <w:rFonts w:ascii="Times New Roman" w:hAnsi="Times New Roman" w:cs="Times New Roman"/>
          <w:b/>
          <w:i/>
          <w:sz w:val="24"/>
          <w:szCs w:val="24"/>
        </w:rPr>
        <w:t xml:space="preserve">est passible d’un emprisonnement de 2 mois à 2 ans et d’une amende de 20.000 à 100.000 francs ou de l’une de ces deux peines seulement l’étranger qui : </w:t>
      </w:r>
    </w:p>
    <w:p w:rsidR="00BC3D37" w:rsidRPr="0016313F" w:rsidRDefault="00BC3D37" w:rsidP="005973AD">
      <w:pPr>
        <w:pStyle w:val="ListParagraph"/>
        <w:numPr>
          <w:ilvl w:val="0"/>
          <w:numId w:val="23"/>
        </w:numPr>
        <w:autoSpaceDE w:val="0"/>
        <w:autoSpaceDN w:val="0"/>
        <w:adjustRightInd w:val="0"/>
        <w:spacing w:after="0" w:line="360" w:lineRule="auto"/>
        <w:jc w:val="both"/>
        <w:rPr>
          <w:rFonts w:ascii="Times New Roman" w:hAnsi="Times New Roman" w:cs="Times New Roman"/>
          <w:b/>
          <w:i/>
          <w:sz w:val="24"/>
          <w:szCs w:val="24"/>
        </w:rPr>
      </w:pPr>
      <w:r w:rsidRPr="0016313F">
        <w:rPr>
          <w:rFonts w:ascii="Times New Roman" w:hAnsi="Times New Roman" w:cs="Times New Roman"/>
          <w:b/>
          <w:i/>
          <w:sz w:val="24"/>
          <w:szCs w:val="24"/>
        </w:rPr>
        <w:t>Entre ou revient au Sénégal malgré l’interdiction qui lui a été notifiée;</w:t>
      </w:r>
    </w:p>
    <w:p w:rsidR="00BC3D37" w:rsidRPr="0016313F" w:rsidRDefault="00BC3D37" w:rsidP="005973AD">
      <w:pPr>
        <w:pStyle w:val="ListParagraph"/>
        <w:numPr>
          <w:ilvl w:val="0"/>
          <w:numId w:val="23"/>
        </w:numPr>
        <w:autoSpaceDE w:val="0"/>
        <w:autoSpaceDN w:val="0"/>
        <w:adjustRightInd w:val="0"/>
        <w:spacing w:after="0" w:line="360" w:lineRule="auto"/>
        <w:jc w:val="both"/>
        <w:rPr>
          <w:rFonts w:ascii="Times New Roman" w:hAnsi="Times New Roman" w:cs="Times New Roman"/>
          <w:b/>
          <w:i/>
          <w:sz w:val="24"/>
          <w:szCs w:val="24"/>
        </w:rPr>
      </w:pPr>
      <w:r w:rsidRPr="0016313F">
        <w:rPr>
          <w:rFonts w:ascii="Times New Roman" w:hAnsi="Times New Roman" w:cs="Times New Roman"/>
          <w:b/>
          <w:i/>
          <w:sz w:val="24"/>
          <w:szCs w:val="24"/>
        </w:rPr>
        <w:lastRenderedPageBreak/>
        <w:t>Séjourne ou s’établit au Sénégal sans a</w:t>
      </w:r>
      <w:r w:rsidR="0016313F">
        <w:rPr>
          <w:rFonts w:ascii="Times New Roman" w:hAnsi="Times New Roman" w:cs="Times New Roman"/>
          <w:b/>
          <w:i/>
          <w:sz w:val="24"/>
          <w:szCs w:val="24"/>
        </w:rPr>
        <w:t>voir reçu l’autorisation approp</w:t>
      </w:r>
      <w:r w:rsidRPr="0016313F">
        <w:rPr>
          <w:rFonts w:ascii="Times New Roman" w:hAnsi="Times New Roman" w:cs="Times New Roman"/>
          <w:b/>
          <w:i/>
          <w:sz w:val="24"/>
          <w:szCs w:val="24"/>
        </w:rPr>
        <w:t>r</w:t>
      </w:r>
      <w:r w:rsidR="0016313F">
        <w:rPr>
          <w:rFonts w:ascii="Times New Roman" w:hAnsi="Times New Roman" w:cs="Times New Roman"/>
          <w:b/>
          <w:i/>
          <w:sz w:val="24"/>
          <w:szCs w:val="24"/>
        </w:rPr>
        <w:t>i</w:t>
      </w:r>
      <w:r w:rsidRPr="0016313F">
        <w:rPr>
          <w:rFonts w:ascii="Times New Roman" w:hAnsi="Times New Roman" w:cs="Times New Roman"/>
          <w:b/>
          <w:i/>
          <w:sz w:val="24"/>
          <w:szCs w:val="24"/>
        </w:rPr>
        <w:t>ée ou après l’expiration du délai fixé par l’autorisation;</w:t>
      </w:r>
    </w:p>
    <w:p w:rsidR="00BC3D37" w:rsidRPr="005973AD" w:rsidRDefault="00BC3D37" w:rsidP="005973AD">
      <w:pPr>
        <w:pStyle w:val="ListParagraph"/>
        <w:numPr>
          <w:ilvl w:val="0"/>
          <w:numId w:val="23"/>
        </w:numPr>
        <w:autoSpaceDE w:val="0"/>
        <w:autoSpaceDN w:val="0"/>
        <w:adjustRightInd w:val="0"/>
        <w:spacing w:after="0" w:line="360" w:lineRule="auto"/>
        <w:jc w:val="both"/>
        <w:rPr>
          <w:rFonts w:ascii="Times New Roman" w:hAnsi="Times New Roman" w:cs="Times New Roman"/>
          <w:sz w:val="28"/>
          <w:szCs w:val="28"/>
        </w:rPr>
      </w:pPr>
      <w:r w:rsidRPr="0016313F">
        <w:rPr>
          <w:rFonts w:ascii="Times New Roman" w:hAnsi="Times New Roman" w:cs="Times New Roman"/>
          <w:b/>
          <w:i/>
          <w:sz w:val="24"/>
          <w:szCs w:val="24"/>
        </w:rPr>
        <w:t xml:space="preserve">Obtient l’autorisation de séjour </w:t>
      </w:r>
      <w:r w:rsidR="005973AD" w:rsidRPr="0016313F">
        <w:rPr>
          <w:rFonts w:ascii="Times New Roman" w:hAnsi="Times New Roman" w:cs="Times New Roman"/>
          <w:b/>
          <w:i/>
          <w:sz w:val="24"/>
          <w:szCs w:val="24"/>
        </w:rPr>
        <w:t>ou d’établissement grâce à des garanties de rapatriement illusoires ou à la dissimilation de faits essentiels, sans préjudice des  peines prévues par les articles 137 à 138 du Code pénal”.</w:t>
      </w:r>
    </w:p>
    <w:p w:rsidR="00542B93" w:rsidRDefault="00542B93" w:rsidP="00A82C86">
      <w:pPr>
        <w:autoSpaceDE w:val="0"/>
        <w:autoSpaceDN w:val="0"/>
        <w:adjustRightInd w:val="0"/>
        <w:spacing w:after="0" w:line="360" w:lineRule="auto"/>
        <w:ind w:left="2126"/>
        <w:jc w:val="both"/>
        <w:rPr>
          <w:rFonts w:ascii="Times New Roman" w:hAnsi="Times New Roman" w:cs="Times New Roman"/>
          <w:sz w:val="28"/>
          <w:szCs w:val="28"/>
        </w:rPr>
      </w:pPr>
    </w:p>
    <w:p w:rsidR="005973AD" w:rsidRDefault="005973AD" w:rsidP="00A82C86">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En conclusion, les étrangers peuvent faire l’objet d’une mesure privative de liberté en attente de leur expulsion, pour les motifs évoqués ci-dessus.</w:t>
      </w:r>
    </w:p>
    <w:p w:rsidR="00550BD4" w:rsidRPr="003F4F7E" w:rsidRDefault="00550BD4" w:rsidP="00A82C86">
      <w:pPr>
        <w:autoSpaceDE w:val="0"/>
        <w:autoSpaceDN w:val="0"/>
        <w:adjustRightInd w:val="0"/>
        <w:spacing w:after="0" w:line="360" w:lineRule="auto"/>
        <w:ind w:left="2126"/>
        <w:jc w:val="both"/>
        <w:rPr>
          <w:rFonts w:ascii="Times New Roman" w:hAnsi="Times New Roman" w:cs="Times New Roman"/>
          <w:sz w:val="16"/>
          <w:szCs w:val="16"/>
        </w:rPr>
      </w:pPr>
    </w:p>
    <w:p w:rsidR="00550BD4" w:rsidRDefault="00550BD4" w:rsidP="00A82C86">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Le recours à la détention n’est toutefois pas systématique. Il a lieu en dernier ressort sauf lorsque l’intéressé peut représenter un danger pour l’ordre public ou la sécurité nationale ou qu’il ne satisfait pas aux conditions d’entrée déterminées par le décret 71-860 du 28 juillet 1971.</w:t>
      </w:r>
    </w:p>
    <w:p w:rsidR="00C061AA" w:rsidRPr="009D6621" w:rsidRDefault="00C061AA" w:rsidP="00542B93">
      <w:pPr>
        <w:autoSpaceDE w:val="0"/>
        <w:autoSpaceDN w:val="0"/>
        <w:adjustRightInd w:val="0"/>
        <w:spacing w:after="0" w:line="240" w:lineRule="auto"/>
        <w:rPr>
          <w:rFonts w:ascii="Times New Roman" w:hAnsi="Times New Roman" w:cs="Times New Roman"/>
          <w:sz w:val="16"/>
          <w:szCs w:val="16"/>
        </w:rPr>
      </w:pPr>
    </w:p>
    <w:p w:rsidR="00542B93" w:rsidRPr="00A0111E" w:rsidRDefault="00542B93" w:rsidP="00542B93">
      <w:pPr>
        <w:autoSpaceDE w:val="0"/>
        <w:autoSpaceDN w:val="0"/>
        <w:adjustRightInd w:val="0"/>
        <w:spacing w:after="0" w:line="240" w:lineRule="auto"/>
        <w:rPr>
          <w:rFonts w:ascii="Times New Roman" w:hAnsi="Times New Roman" w:cs="Times New Roman"/>
          <w:sz w:val="16"/>
          <w:szCs w:val="16"/>
        </w:rPr>
      </w:pPr>
    </w:p>
    <w:p w:rsidR="00542B93" w:rsidRPr="00965257" w:rsidRDefault="00542B93" w:rsidP="00AA3438">
      <w:pPr>
        <w:pStyle w:val="ListParagraph"/>
        <w:numPr>
          <w:ilvl w:val="0"/>
          <w:numId w:val="26"/>
        </w:numPr>
        <w:autoSpaceDE w:val="0"/>
        <w:autoSpaceDN w:val="0"/>
        <w:adjustRightInd w:val="0"/>
        <w:spacing w:after="0" w:line="240" w:lineRule="auto"/>
        <w:rPr>
          <w:rFonts w:ascii="Times New Roman" w:hAnsi="Times New Roman" w:cs="Times New Roman"/>
          <w:b/>
          <w:bCs/>
          <w:sz w:val="24"/>
          <w:szCs w:val="24"/>
        </w:rPr>
      </w:pPr>
      <w:r w:rsidRPr="00965257">
        <w:rPr>
          <w:rFonts w:ascii="Times New Roman" w:hAnsi="Times New Roman" w:cs="Times New Roman"/>
          <w:b/>
          <w:bCs/>
          <w:sz w:val="24"/>
          <w:szCs w:val="24"/>
        </w:rPr>
        <w:t>Registres</w:t>
      </w:r>
    </w:p>
    <w:p w:rsidR="00542B93" w:rsidRPr="00C90656" w:rsidRDefault="00542B93" w:rsidP="00542B93">
      <w:pPr>
        <w:autoSpaceDE w:val="0"/>
        <w:autoSpaceDN w:val="0"/>
        <w:adjustRightInd w:val="0"/>
        <w:spacing w:after="0" w:line="240" w:lineRule="auto"/>
        <w:ind w:left="2127"/>
        <w:rPr>
          <w:rFonts w:ascii="Times New Roman" w:hAnsi="Times New Roman" w:cs="Times New Roman"/>
          <w:b/>
          <w:bCs/>
          <w:sz w:val="28"/>
          <w:szCs w:val="28"/>
        </w:rPr>
      </w:pPr>
    </w:p>
    <w:p w:rsidR="00550BD4" w:rsidRDefault="00550BD4" w:rsidP="00542B93">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Les étrangers, en attente d’expulsion,  et gardés dans les locaux des commissariats de police figurent sur les registres de leurs services.</w:t>
      </w:r>
    </w:p>
    <w:p w:rsidR="00550BD4" w:rsidRPr="00A0111E" w:rsidRDefault="00550BD4" w:rsidP="00542B93">
      <w:pPr>
        <w:autoSpaceDE w:val="0"/>
        <w:autoSpaceDN w:val="0"/>
        <w:adjustRightInd w:val="0"/>
        <w:spacing w:after="0" w:line="360" w:lineRule="auto"/>
        <w:ind w:left="2126"/>
        <w:jc w:val="both"/>
        <w:rPr>
          <w:rFonts w:ascii="Times New Roman" w:hAnsi="Times New Roman" w:cs="Times New Roman"/>
          <w:sz w:val="16"/>
          <w:szCs w:val="16"/>
        </w:rPr>
      </w:pPr>
    </w:p>
    <w:p w:rsidR="00550BD4" w:rsidRDefault="00550BD4" w:rsidP="00542B93">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Enfin, tout étranger dont la présence sur le territoire sénégalais est connue des services du ministère  de l’</w:t>
      </w:r>
      <w:r w:rsidR="002132BF">
        <w:rPr>
          <w:rFonts w:ascii="Times New Roman" w:hAnsi="Times New Roman" w:cs="Times New Roman"/>
          <w:sz w:val="28"/>
          <w:szCs w:val="28"/>
        </w:rPr>
        <w:t>I</w:t>
      </w:r>
      <w:r>
        <w:rPr>
          <w:rFonts w:ascii="Times New Roman" w:hAnsi="Times New Roman" w:cs="Times New Roman"/>
          <w:sz w:val="28"/>
          <w:szCs w:val="28"/>
        </w:rPr>
        <w:t>ntérieur</w:t>
      </w:r>
      <w:r w:rsidR="002132BF">
        <w:rPr>
          <w:rFonts w:ascii="Times New Roman" w:hAnsi="Times New Roman" w:cs="Times New Roman"/>
          <w:sz w:val="28"/>
          <w:szCs w:val="28"/>
        </w:rPr>
        <w:t>, dispose d’une carte d’identité d’étranger.</w:t>
      </w:r>
      <w:r>
        <w:rPr>
          <w:rFonts w:ascii="Times New Roman" w:hAnsi="Times New Roman" w:cs="Times New Roman"/>
          <w:sz w:val="28"/>
          <w:szCs w:val="28"/>
        </w:rPr>
        <w:t xml:space="preserve"> </w:t>
      </w:r>
    </w:p>
    <w:p w:rsidR="00542B93" w:rsidRPr="00A0111E" w:rsidRDefault="00542B93" w:rsidP="00542B93">
      <w:pPr>
        <w:jc w:val="both"/>
        <w:rPr>
          <w:rFonts w:ascii="Times New Roman" w:hAnsi="Times New Roman" w:cs="Times New Roman"/>
          <w:i/>
          <w:iCs/>
          <w:sz w:val="16"/>
          <w:szCs w:val="16"/>
        </w:rPr>
      </w:pPr>
    </w:p>
    <w:p w:rsidR="00542B93" w:rsidRPr="00965257" w:rsidRDefault="00542B93" w:rsidP="00AA3438">
      <w:pPr>
        <w:pStyle w:val="ListParagraph"/>
        <w:numPr>
          <w:ilvl w:val="0"/>
          <w:numId w:val="26"/>
        </w:numPr>
        <w:autoSpaceDE w:val="0"/>
        <w:autoSpaceDN w:val="0"/>
        <w:adjustRightInd w:val="0"/>
        <w:spacing w:after="0" w:line="240" w:lineRule="auto"/>
        <w:jc w:val="both"/>
        <w:rPr>
          <w:rFonts w:ascii="Times New Roman" w:hAnsi="Times New Roman" w:cs="Times New Roman"/>
          <w:b/>
          <w:bCs/>
          <w:sz w:val="24"/>
          <w:szCs w:val="24"/>
        </w:rPr>
      </w:pPr>
      <w:r w:rsidRPr="00965257">
        <w:rPr>
          <w:rFonts w:ascii="Times New Roman" w:hAnsi="Times New Roman" w:cs="Times New Roman"/>
          <w:b/>
          <w:bCs/>
          <w:sz w:val="24"/>
          <w:szCs w:val="24"/>
        </w:rPr>
        <w:t>Contacts avec l’extérieur</w:t>
      </w:r>
    </w:p>
    <w:p w:rsidR="00542B93" w:rsidRPr="00675D05" w:rsidRDefault="00542B93" w:rsidP="00542B93">
      <w:pPr>
        <w:autoSpaceDE w:val="0"/>
        <w:autoSpaceDN w:val="0"/>
        <w:adjustRightInd w:val="0"/>
        <w:spacing w:after="0" w:line="240" w:lineRule="auto"/>
        <w:jc w:val="both"/>
        <w:rPr>
          <w:rFonts w:ascii="Times New Roman" w:hAnsi="Times New Roman" w:cs="Times New Roman"/>
          <w:b/>
          <w:bCs/>
          <w:sz w:val="28"/>
          <w:szCs w:val="28"/>
        </w:rPr>
      </w:pPr>
    </w:p>
    <w:p w:rsidR="00542B93" w:rsidRPr="00675D05" w:rsidRDefault="00542B93" w:rsidP="00542B93">
      <w:pPr>
        <w:autoSpaceDE w:val="0"/>
        <w:autoSpaceDN w:val="0"/>
        <w:adjustRightInd w:val="0"/>
        <w:spacing w:after="0" w:line="360" w:lineRule="auto"/>
        <w:ind w:left="2126"/>
        <w:jc w:val="both"/>
        <w:rPr>
          <w:rFonts w:ascii="Times New Roman" w:hAnsi="Times New Roman" w:cs="Times New Roman"/>
          <w:sz w:val="28"/>
          <w:szCs w:val="28"/>
        </w:rPr>
      </w:pPr>
      <w:r w:rsidRPr="00675D05">
        <w:rPr>
          <w:rFonts w:ascii="Times New Roman" w:hAnsi="Times New Roman" w:cs="Times New Roman"/>
          <w:sz w:val="28"/>
          <w:szCs w:val="28"/>
        </w:rPr>
        <w:t xml:space="preserve">L’étranger </w:t>
      </w:r>
      <w:r w:rsidR="002132BF">
        <w:rPr>
          <w:rFonts w:ascii="Times New Roman" w:hAnsi="Times New Roman" w:cs="Times New Roman"/>
          <w:sz w:val="28"/>
          <w:szCs w:val="28"/>
        </w:rPr>
        <w:t xml:space="preserve">en détention administrative peut </w:t>
      </w:r>
      <w:r w:rsidRPr="00675D05">
        <w:rPr>
          <w:rFonts w:ascii="Times New Roman" w:hAnsi="Times New Roman" w:cs="Times New Roman"/>
          <w:sz w:val="28"/>
          <w:szCs w:val="28"/>
        </w:rPr>
        <w:t>dispose</w:t>
      </w:r>
      <w:r w:rsidR="002132BF">
        <w:rPr>
          <w:rFonts w:ascii="Times New Roman" w:hAnsi="Times New Roman" w:cs="Times New Roman"/>
          <w:sz w:val="28"/>
          <w:szCs w:val="28"/>
        </w:rPr>
        <w:t>r</w:t>
      </w:r>
      <w:r w:rsidRPr="00675D05">
        <w:rPr>
          <w:rFonts w:ascii="Times New Roman" w:hAnsi="Times New Roman" w:cs="Times New Roman"/>
          <w:sz w:val="28"/>
          <w:szCs w:val="28"/>
        </w:rPr>
        <w:t xml:space="preserve"> notamm</w:t>
      </w:r>
      <w:r w:rsidR="002132BF">
        <w:rPr>
          <w:rFonts w:ascii="Times New Roman" w:hAnsi="Times New Roman" w:cs="Times New Roman"/>
          <w:sz w:val="28"/>
          <w:szCs w:val="28"/>
        </w:rPr>
        <w:t>ent d’une assistance consulaire</w:t>
      </w:r>
      <w:r w:rsidRPr="00675D05">
        <w:rPr>
          <w:rFonts w:ascii="Times New Roman" w:hAnsi="Times New Roman" w:cs="Times New Roman"/>
          <w:sz w:val="28"/>
          <w:szCs w:val="28"/>
        </w:rPr>
        <w:t xml:space="preserve"> et</w:t>
      </w:r>
      <w:r w:rsidRPr="00C73EBC">
        <w:rPr>
          <w:rFonts w:ascii="Times New Roman" w:hAnsi="Times New Roman" w:cs="Times New Roman"/>
          <w:sz w:val="28"/>
          <w:szCs w:val="28"/>
        </w:rPr>
        <w:t xml:space="preserve"> </w:t>
      </w:r>
      <w:r w:rsidR="002132BF">
        <w:rPr>
          <w:rFonts w:ascii="Times New Roman" w:hAnsi="Times New Roman" w:cs="Times New Roman"/>
          <w:sz w:val="28"/>
          <w:szCs w:val="28"/>
        </w:rPr>
        <w:t>m</w:t>
      </w:r>
      <w:r w:rsidRPr="00675D05">
        <w:rPr>
          <w:rFonts w:ascii="Times New Roman" w:hAnsi="Times New Roman" w:cs="Times New Roman"/>
          <w:sz w:val="28"/>
          <w:szCs w:val="28"/>
        </w:rPr>
        <w:t>édicale.</w:t>
      </w:r>
    </w:p>
    <w:p w:rsidR="00542B93" w:rsidRPr="00A0111E" w:rsidRDefault="00542B93" w:rsidP="00542B93">
      <w:pPr>
        <w:autoSpaceDE w:val="0"/>
        <w:autoSpaceDN w:val="0"/>
        <w:adjustRightInd w:val="0"/>
        <w:spacing w:after="0" w:line="240" w:lineRule="auto"/>
        <w:jc w:val="both"/>
        <w:rPr>
          <w:rFonts w:ascii="Times New Roman" w:hAnsi="Times New Roman" w:cs="Times New Roman"/>
          <w:sz w:val="16"/>
          <w:szCs w:val="16"/>
        </w:rPr>
      </w:pPr>
    </w:p>
    <w:p w:rsidR="00542B93" w:rsidRPr="000E6E58" w:rsidRDefault="00542B93" w:rsidP="00542B93">
      <w:pPr>
        <w:autoSpaceDE w:val="0"/>
        <w:autoSpaceDN w:val="0"/>
        <w:adjustRightInd w:val="0"/>
        <w:spacing w:after="0" w:line="240" w:lineRule="auto"/>
        <w:jc w:val="both"/>
        <w:rPr>
          <w:rFonts w:ascii="Times New Roman" w:hAnsi="Times New Roman" w:cs="Times New Roman"/>
          <w:sz w:val="16"/>
          <w:szCs w:val="16"/>
        </w:rPr>
      </w:pPr>
    </w:p>
    <w:p w:rsidR="00542B93" w:rsidRPr="00675D05" w:rsidRDefault="00542B93" w:rsidP="00542B93">
      <w:pPr>
        <w:autoSpaceDE w:val="0"/>
        <w:autoSpaceDN w:val="0"/>
        <w:adjustRightInd w:val="0"/>
        <w:spacing w:after="0" w:line="360" w:lineRule="auto"/>
        <w:ind w:left="2126"/>
        <w:jc w:val="both"/>
        <w:rPr>
          <w:rFonts w:ascii="Times New Roman" w:hAnsi="Times New Roman" w:cs="Times New Roman"/>
          <w:sz w:val="28"/>
          <w:szCs w:val="28"/>
        </w:rPr>
      </w:pPr>
      <w:r w:rsidRPr="00675D05">
        <w:rPr>
          <w:rFonts w:ascii="Times New Roman" w:hAnsi="Times New Roman" w:cs="Times New Roman"/>
          <w:sz w:val="28"/>
          <w:szCs w:val="28"/>
        </w:rPr>
        <w:t>Les contacts qu’il peut entretenir avec le monde extérieur ne se limitent pas à ce</w:t>
      </w:r>
      <w:r w:rsidRPr="00542B93">
        <w:rPr>
          <w:rFonts w:ascii="Times New Roman" w:hAnsi="Times New Roman" w:cs="Times New Roman"/>
          <w:sz w:val="28"/>
          <w:szCs w:val="28"/>
        </w:rPr>
        <w:t xml:space="preserve"> </w:t>
      </w:r>
      <w:r w:rsidRPr="00675D05">
        <w:rPr>
          <w:rFonts w:ascii="Times New Roman" w:hAnsi="Times New Roman" w:cs="Times New Roman"/>
          <w:sz w:val="28"/>
          <w:szCs w:val="28"/>
        </w:rPr>
        <w:t xml:space="preserve">cadre. Le droit à la vie privée et familiale est en effet </w:t>
      </w:r>
      <w:r w:rsidR="00977E0D">
        <w:rPr>
          <w:rFonts w:ascii="Times New Roman" w:hAnsi="Times New Roman" w:cs="Times New Roman"/>
          <w:sz w:val="28"/>
          <w:szCs w:val="28"/>
        </w:rPr>
        <w:t>généralement</w:t>
      </w:r>
      <w:r w:rsidRPr="00675D05">
        <w:rPr>
          <w:rFonts w:ascii="Times New Roman" w:hAnsi="Times New Roman" w:cs="Times New Roman"/>
          <w:sz w:val="28"/>
          <w:szCs w:val="28"/>
        </w:rPr>
        <w:t xml:space="preserve"> assuré.</w:t>
      </w:r>
    </w:p>
    <w:p w:rsidR="00542B93" w:rsidRPr="000E6E58" w:rsidRDefault="00542B93" w:rsidP="00542B93">
      <w:pPr>
        <w:autoSpaceDE w:val="0"/>
        <w:autoSpaceDN w:val="0"/>
        <w:adjustRightInd w:val="0"/>
        <w:spacing w:after="0" w:line="240" w:lineRule="auto"/>
        <w:ind w:left="2127"/>
        <w:jc w:val="both"/>
        <w:rPr>
          <w:rFonts w:ascii="Times New Roman" w:hAnsi="Times New Roman" w:cs="Times New Roman"/>
          <w:sz w:val="16"/>
          <w:szCs w:val="16"/>
        </w:rPr>
      </w:pPr>
    </w:p>
    <w:p w:rsidR="00542B93" w:rsidRPr="00A0111E" w:rsidRDefault="00542B93" w:rsidP="00542B93">
      <w:pPr>
        <w:autoSpaceDE w:val="0"/>
        <w:autoSpaceDN w:val="0"/>
        <w:adjustRightInd w:val="0"/>
        <w:spacing w:after="0" w:line="240" w:lineRule="auto"/>
        <w:jc w:val="both"/>
        <w:rPr>
          <w:rFonts w:ascii="Times New Roman" w:hAnsi="Times New Roman" w:cs="Times New Roman"/>
          <w:sz w:val="16"/>
          <w:szCs w:val="16"/>
        </w:rPr>
      </w:pPr>
    </w:p>
    <w:p w:rsidR="00542B93" w:rsidRPr="00965257" w:rsidRDefault="00542B93" w:rsidP="00AA3438">
      <w:pPr>
        <w:pStyle w:val="ListParagraph"/>
        <w:numPr>
          <w:ilvl w:val="0"/>
          <w:numId w:val="26"/>
        </w:numPr>
        <w:autoSpaceDE w:val="0"/>
        <w:autoSpaceDN w:val="0"/>
        <w:adjustRightInd w:val="0"/>
        <w:spacing w:after="0" w:line="240" w:lineRule="auto"/>
        <w:jc w:val="both"/>
        <w:rPr>
          <w:rFonts w:ascii="Times New Roman" w:hAnsi="Times New Roman" w:cs="Times New Roman"/>
          <w:b/>
          <w:bCs/>
          <w:sz w:val="24"/>
          <w:szCs w:val="24"/>
        </w:rPr>
      </w:pPr>
      <w:r w:rsidRPr="00965257">
        <w:rPr>
          <w:rFonts w:ascii="Times New Roman" w:hAnsi="Times New Roman" w:cs="Times New Roman"/>
          <w:b/>
          <w:bCs/>
          <w:sz w:val="24"/>
          <w:szCs w:val="24"/>
        </w:rPr>
        <w:t>Recours</w:t>
      </w:r>
    </w:p>
    <w:p w:rsidR="00542B93" w:rsidRPr="00675D05" w:rsidRDefault="00542B93" w:rsidP="00542B93">
      <w:pPr>
        <w:autoSpaceDE w:val="0"/>
        <w:autoSpaceDN w:val="0"/>
        <w:adjustRightInd w:val="0"/>
        <w:spacing w:after="0" w:line="240" w:lineRule="auto"/>
        <w:jc w:val="both"/>
        <w:rPr>
          <w:rFonts w:ascii="Times New Roman" w:hAnsi="Times New Roman" w:cs="Times New Roman"/>
          <w:b/>
          <w:bCs/>
          <w:sz w:val="28"/>
          <w:szCs w:val="28"/>
        </w:rPr>
      </w:pPr>
    </w:p>
    <w:p w:rsidR="009F3F00" w:rsidRPr="00675D05" w:rsidRDefault="00B321A3" w:rsidP="000E6E58">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Les étrangers disposent de recours </w:t>
      </w:r>
      <w:r w:rsidR="00542B93" w:rsidRPr="00675D05">
        <w:rPr>
          <w:rFonts w:ascii="Times New Roman" w:hAnsi="Times New Roman" w:cs="Times New Roman"/>
          <w:sz w:val="28"/>
          <w:szCs w:val="28"/>
        </w:rPr>
        <w:t xml:space="preserve">auprès du pouvoir judiciaire </w:t>
      </w:r>
      <w:r w:rsidR="00F54D68">
        <w:rPr>
          <w:rFonts w:ascii="Times New Roman" w:hAnsi="Times New Roman" w:cs="Times New Roman"/>
          <w:sz w:val="28"/>
          <w:szCs w:val="28"/>
        </w:rPr>
        <w:t>pour contester les arrêtés d’expulsion. Ils peuvent s’adresser à la Cour suprême d’</w:t>
      </w:r>
      <w:r w:rsidR="00915FB9">
        <w:rPr>
          <w:rFonts w:ascii="Times New Roman" w:hAnsi="Times New Roman" w:cs="Times New Roman"/>
          <w:sz w:val="28"/>
          <w:szCs w:val="28"/>
        </w:rPr>
        <w:t>un recours pour excè</w:t>
      </w:r>
      <w:r w:rsidR="00F54D68">
        <w:rPr>
          <w:rFonts w:ascii="Times New Roman" w:hAnsi="Times New Roman" w:cs="Times New Roman"/>
          <w:sz w:val="28"/>
          <w:szCs w:val="28"/>
        </w:rPr>
        <w:t>s de pouvoir</w:t>
      </w:r>
      <w:r w:rsidR="00915FB9">
        <w:rPr>
          <w:rFonts w:ascii="Times New Roman" w:hAnsi="Times New Roman" w:cs="Times New Roman"/>
          <w:sz w:val="28"/>
          <w:szCs w:val="28"/>
        </w:rPr>
        <w:t>. A noter que ce recours est suspensif de la décision d’expulsion.</w:t>
      </w:r>
    </w:p>
    <w:p w:rsidR="00542B93" w:rsidRPr="00A0111E" w:rsidRDefault="00542B93" w:rsidP="00542B93">
      <w:pPr>
        <w:autoSpaceDE w:val="0"/>
        <w:autoSpaceDN w:val="0"/>
        <w:adjustRightInd w:val="0"/>
        <w:spacing w:after="0" w:line="240" w:lineRule="auto"/>
        <w:jc w:val="both"/>
        <w:rPr>
          <w:rFonts w:ascii="Times New Roman" w:hAnsi="Times New Roman" w:cs="Times New Roman"/>
          <w:sz w:val="16"/>
          <w:szCs w:val="16"/>
        </w:rPr>
      </w:pPr>
    </w:p>
    <w:p w:rsidR="00542B93" w:rsidRPr="00965257" w:rsidRDefault="00542B93" w:rsidP="00AA3438">
      <w:pPr>
        <w:pStyle w:val="ListParagraph"/>
        <w:numPr>
          <w:ilvl w:val="0"/>
          <w:numId w:val="26"/>
        </w:numPr>
        <w:autoSpaceDE w:val="0"/>
        <w:autoSpaceDN w:val="0"/>
        <w:adjustRightInd w:val="0"/>
        <w:spacing w:after="0" w:line="240" w:lineRule="auto"/>
        <w:jc w:val="both"/>
        <w:rPr>
          <w:rFonts w:ascii="Times New Roman" w:hAnsi="Times New Roman" w:cs="Times New Roman"/>
          <w:b/>
          <w:bCs/>
          <w:sz w:val="24"/>
          <w:szCs w:val="24"/>
        </w:rPr>
      </w:pPr>
      <w:r w:rsidRPr="00965257">
        <w:rPr>
          <w:rFonts w:ascii="Times New Roman" w:hAnsi="Times New Roman" w:cs="Times New Roman"/>
          <w:b/>
          <w:bCs/>
          <w:sz w:val="24"/>
          <w:szCs w:val="24"/>
        </w:rPr>
        <w:t>Autorités de contrôle</w:t>
      </w:r>
    </w:p>
    <w:p w:rsidR="00542B93" w:rsidRPr="00675D05" w:rsidRDefault="00542B93" w:rsidP="00542B93">
      <w:pPr>
        <w:autoSpaceDE w:val="0"/>
        <w:autoSpaceDN w:val="0"/>
        <w:adjustRightInd w:val="0"/>
        <w:spacing w:after="0" w:line="240" w:lineRule="auto"/>
        <w:jc w:val="both"/>
        <w:rPr>
          <w:rFonts w:ascii="Times New Roman" w:hAnsi="Times New Roman" w:cs="Times New Roman"/>
          <w:b/>
          <w:bCs/>
          <w:sz w:val="28"/>
          <w:szCs w:val="28"/>
        </w:rPr>
      </w:pPr>
    </w:p>
    <w:p w:rsidR="00542B93" w:rsidRPr="00675D05" w:rsidRDefault="00542B93" w:rsidP="006A6AF7">
      <w:pPr>
        <w:autoSpaceDE w:val="0"/>
        <w:autoSpaceDN w:val="0"/>
        <w:adjustRightInd w:val="0"/>
        <w:spacing w:after="0" w:line="360" w:lineRule="auto"/>
        <w:ind w:left="2126"/>
        <w:jc w:val="both"/>
        <w:rPr>
          <w:rFonts w:ascii="Times New Roman" w:hAnsi="Times New Roman" w:cs="Times New Roman"/>
          <w:sz w:val="28"/>
          <w:szCs w:val="28"/>
        </w:rPr>
      </w:pPr>
      <w:r w:rsidRPr="00675D05">
        <w:rPr>
          <w:rFonts w:ascii="Times New Roman" w:hAnsi="Times New Roman" w:cs="Times New Roman"/>
          <w:sz w:val="28"/>
          <w:szCs w:val="28"/>
        </w:rPr>
        <w:t xml:space="preserve">Des acteurs externes </w:t>
      </w:r>
      <w:r w:rsidR="006A6AF7">
        <w:rPr>
          <w:rFonts w:ascii="Times New Roman" w:hAnsi="Times New Roman" w:cs="Times New Roman"/>
          <w:sz w:val="28"/>
          <w:szCs w:val="28"/>
        </w:rPr>
        <w:t xml:space="preserve">comme le procureur, l’observateur national des lieux de privation de liberté </w:t>
      </w:r>
      <w:r w:rsidRPr="00675D05">
        <w:rPr>
          <w:rFonts w:ascii="Times New Roman" w:hAnsi="Times New Roman" w:cs="Times New Roman"/>
          <w:sz w:val="28"/>
          <w:szCs w:val="28"/>
        </w:rPr>
        <w:t xml:space="preserve">ont accès </w:t>
      </w:r>
      <w:r w:rsidR="006A6AF7">
        <w:rPr>
          <w:rFonts w:ascii="Times New Roman" w:hAnsi="Times New Roman" w:cs="Times New Roman"/>
          <w:sz w:val="28"/>
          <w:szCs w:val="28"/>
        </w:rPr>
        <w:t>aux commissariats de police.</w:t>
      </w:r>
    </w:p>
    <w:p w:rsidR="00542B93" w:rsidRDefault="00542B93" w:rsidP="00542B93">
      <w:pPr>
        <w:autoSpaceDE w:val="0"/>
        <w:autoSpaceDN w:val="0"/>
        <w:adjustRightInd w:val="0"/>
        <w:spacing w:after="0" w:line="240" w:lineRule="auto"/>
        <w:jc w:val="both"/>
        <w:rPr>
          <w:rFonts w:ascii="Times New Roman" w:hAnsi="Times New Roman" w:cs="Times New Roman"/>
          <w:sz w:val="16"/>
          <w:szCs w:val="16"/>
        </w:rPr>
      </w:pPr>
    </w:p>
    <w:p w:rsidR="00542B93" w:rsidRPr="00A0111E" w:rsidRDefault="00542B93" w:rsidP="00542B93">
      <w:pPr>
        <w:autoSpaceDE w:val="0"/>
        <w:autoSpaceDN w:val="0"/>
        <w:adjustRightInd w:val="0"/>
        <w:spacing w:after="0" w:line="240" w:lineRule="auto"/>
        <w:rPr>
          <w:rFonts w:ascii="Times New Roman" w:hAnsi="Times New Roman" w:cs="Times New Roman"/>
          <w:sz w:val="16"/>
          <w:szCs w:val="16"/>
        </w:rPr>
      </w:pPr>
    </w:p>
    <w:p w:rsidR="00542B93" w:rsidRPr="00965257" w:rsidRDefault="00542B93" w:rsidP="00AA3438">
      <w:pPr>
        <w:pStyle w:val="ListParagraph"/>
        <w:numPr>
          <w:ilvl w:val="0"/>
          <w:numId w:val="26"/>
        </w:numPr>
        <w:autoSpaceDE w:val="0"/>
        <w:autoSpaceDN w:val="0"/>
        <w:adjustRightInd w:val="0"/>
        <w:spacing w:after="0" w:line="240" w:lineRule="auto"/>
        <w:rPr>
          <w:rFonts w:ascii="Times New Roman" w:hAnsi="Times New Roman" w:cs="Times New Roman"/>
          <w:b/>
          <w:bCs/>
          <w:sz w:val="24"/>
          <w:szCs w:val="24"/>
        </w:rPr>
      </w:pPr>
      <w:r w:rsidRPr="00965257">
        <w:rPr>
          <w:rFonts w:ascii="Times New Roman" w:hAnsi="Times New Roman" w:cs="Times New Roman"/>
          <w:b/>
          <w:bCs/>
          <w:sz w:val="24"/>
          <w:szCs w:val="24"/>
        </w:rPr>
        <w:t>Plaintes</w:t>
      </w:r>
    </w:p>
    <w:p w:rsidR="009831A8" w:rsidRPr="00AA3438" w:rsidRDefault="009831A8" w:rsidP="009831A8">
      <w:pPr>
        <w:pStyle w:val="ListParagraph"/>
        <w:autoSpaceDE w:val="0"/>
        <w:autoSpaceDN w:val="0"/>
        <w:adjustRightInd w:val="0"/>
        <w:spacing w:after="0" w:line="240" w:lineRule="auto"/>
        <w:ind w:left="2487"/>
        <w:rPr>
          <w:rFonts w:ascii="Times New Roman" w:hAnsi="Times New Roman" w:cs="Times New Roman"/>
          <w:b/>
          <w:bCs/>
          <w:sz w:val="28"/>
          <w:szCs w:val="28"/>
        </w:rPr>
      </w:pPr>
    </w:p>
    <w:p w:rsidR="00542B93" w:rsidRPr="00A0111E" w:rsidRDefault="00542B93" w:rsidP="00542B93">
      <w:pPr>
        <w:autoSpaceDE w:val="0"/>
        <w:autoSpaceDN w:val="0"/>
        <w:adjustRightInd w:val="0"/>
        <w:spacing w:after="0" w:line="240" w:lineRule="auto"/>
        <w:rPr>
          <w:rFonts w:ascii="Times New Roman" w:hAnsi="Times New Roman" w:cs="Times New Roman"/>
          <w:sz w:val="16"/>
          <w:szCs w:val="16"/>
        </w:rPr>
      </w:pPr>
    </w:p>
    <w:p w:rsidR="009831A8" w:rsidRDefault="00542B93" w:rsidP="00542B93">
      <w:pPr>
        <w:tabs>
          <w:tab w:val="left" w:pos="3845"/>
        </w:tabs>
        <w:autoSpaceDE w:val="0"/>
        <w:autoSpaceDN w:val="0"/>
        <w:adjustRightInd w:val="0"/>
        <w:spacing w:after="0" w:line="360" w:lineRule="auto"/>
        <w:ind w:left="2126"/>
        <w:jc w:val="both"/>
        <w:rPr>
          <w:rFonts w:ascii="Times New Roman" w:hAnsi="Times New Roman" w:cs="Times New Roman"/>
          <w:sz w:val="28"/>
          <w:szCs w:val="28"/>
        </w:rPr>
      </w:pPr>
      <w:r w:rsidRPr="00675D05">
        <w:rPr>
          <w:rFonts w:ascii="Times New Roman" w:hAnsi="Times New Roman" w:cs="Times New Roman"/>
          <w:sz w:val="28"/>
          <w:szCs w:val="28"/>
        </w:rPr>
        <w:t xml:space="preserve">L’étranger peut introduire une plainte </w:t>
      </w:r>
      <w:r w:rsidR="009831A8">
        <w:rPr>
          <w:rFonts w:ascii="Times New Roman" w:hAnsi="Times New Roman" w:cs="Times New Roman"/>
          <w:sz w:val="28"/>
          <w:szCs w:val="28"/>
        </w:rPr>
        <w:t xml:space="preserve">s’il est victime d’infractions comme la torture ou les mauvais traitements comme n’importe quel national. </w:t>
      </w:r>
    </w:p>
    <w:p w:rsidR="00FF7B21" w:rsidRPr="00A0111E" w:rsidRDefault="00FF7B21" w:rsidP="009831A8">
      <w:pPr>
        <w:tabs>
          <w:tab w:val="left" w:pos="3845"/>
        </w:tabs>
        <w:autoSpaceDE w:val="0"/>
        <w:autoSpaceDN w:val="0"/>
        <w:adjustRightInd w:val="0"/>
        <w:spacing w:after="0" w:line="360" w:lineRule="auto"/>
        <w:jc w:val="both"/>
        <w:rPr>
          <w:rFonts w:ascii="Times New Roman" w:hAnsi="Times New Roman" w:cs="Times New Roman"/>
          <w:sz w:val="16"/>
          <w:szCs w:val="16"/>
        </w:rPr>
      </w:pPr>
    </w:p>
    <w:p w:rsidR="00FF7B21" w:rsidRPr="00965257" w:rsidRDefault="00FF7B21" w:rsidP="00AA3438">
      <w:pPr>
        <w:pStyle w:val="ListParagraph"/>
        <w:numPr>
          <w:ilvl w:val="0"/>
          <w:numId w:val="22"/>
        </w:numPr>
        <w:autoSpaceDE w:val="0"/>
        <w:autoSpaceDN w:val="0"/>
        <w:adjustRightInd w:val="0"/>
        <w:spacing w:after="0" w:line="360" w:lineRule="auto"/>
        <w:ind w:left="2483" w:hanging="357"/>
        <w:rPr>
          <w:rFonts w:ascii="Times New Roman" w:hAnsi="Times New Roman" w:cs="Times New Roman"/>
          <w:b/>
          <w:bCs/>
          <w:sz w:val="25"/>
          <w:szCs w:val="25"/>
        </w:rPr>
      </w:pPr>
      <w:r w:rsidRPr="00965257">
        <w:rPr>
          <w:rFonts w:ascii="Times New Roman" w:hAnsi="Times New Roman" w:cs="Times New Roman"/>
          <w:b/>
          <w:bCs/>
          <w:sz w:val="25"/>
          <w:szCs w:val="25"/>
        </w:rPr>
        <w:t>Placement de jeunes en centre fermé sur décision judiciaire</w:t>
      </w:r>
    </w:p>
    <w:p w:rsidR="00FF7B21" w:rsidRPr="00A0111E" w:rsidRDefault="00FF7B21" w:rsidP="00FF7B21">
      <w:pPr>
        <w:autoSpaceDE w:val="0"/>
        <w:autoSpaceDN w:val="0"/>
        <w:adjustRightInd w:val="0"/>
        <w:spacing w:after="0" w:line="240" w:lineRule="auto"/>
        <w:rPr>
          <w:rFonts w:ascii="Times New Roman" w:hAnsi="Times New Roman" w:cs="Times New Roman"/>
          <w:b/>
          <w:bCs/>
          <w:sz w:val="16"/>
          <w:szCs w:val="16"/>
        </w:rPr>
      </w:pPr>
    </w:p>
    <w:p w:rsidR="00FF7B21" w:rsidRDefault="0008375E" w:rsidP="0008375E">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Le jeune mineur en danger ou en conflit avec la loi peut être confié provisoirement </w:t>
      </w:r>
      <w:r w:rsidR="00B46FC6">
        <w:rPr>
          <w:rFonts w:ascii="Times New Roman" w:hAnsi="Times New Roman" w:cs="Times New Roman"/>
          <w:sz w:val="28"/>
          <w:szCs w:val="28"/>
        </w:rPr>
        <w:t xml:space="preserve">ou après jugement </w:t>
      </w:r>
      <w:r>
        <w:rPr>
          <w:rFonts w:ascii="Times New Roman" w:hAnsi="Times New Roman" w:cs="Times New Roman"/>
          <w:sz w:val="28"/>
          <w:szCs w:val="28"/>
        </w:rPr>
        <w:t>à un établissement h</w:t>
      </w:r>
      <w:r w:rsidR="00B46FC6">
        <w:rPr>
          <w:rFonts w:ascii="Times New Roman" w:hAnsi="Times New Roman" w:cs="Times New Roman"/>
          <w:sz w:val="28"/>
          <w:szCs w:val="28"/>
        </w:rPr>
        <w:t xml:space="preserve">ospitalier, </w:t>
      </w:r>
      <w:r w:rsidR="00010F01">
        <w:rPr>
          <w:rFonts w:ascii="Times New Roman" w:hAnsi="Times New Roman" w:cs="Times New Roman"/>
          <w:sz w:val="28"/>
          <w:szCs w:val="28"/>
        </w:rPr>
        <w:t xml:space="preserve">un établissement </w:t>
      </w:r>
      <w:r w:rsidR="00B46FC6">
        <w:rPr>
          <w:rFonts w:ascii="Times New Roman" w:hAnsi="Times New Roman" w:cs="Times New Roman"/>
          <w:sz w:val="28"/>
          <w:szCs w:val="28"/>
        </w:rPr>
        <w:t xml:space="preserve">médical ou médico pédagogique ou même </w:t>
      </w:r>
      <w:r w:rsidR="003853C5">
        <w:rPr>
          <w:rFonts w:ascii="Times New Roman" w:hAnsi="Times New Roman" w:cs="Times New Roman"/>
          <w:sz w:val="28"/>
          <w:szCs w:val="28"/>
        </w:rPr>
        <w:t>à</w:t>
      </w:r>
      <w:r w:rsidR="00B46FC6">
        <w:rPr>
          <w:rFonts w:ascii="Times New Roman" w:hAnsi="Times New Roman" w:cs="Times New Roman"/>
          <w:sz w:val="28"/>
          <w:szCs w:val="28"/>
        </w:rPr>
        <w:t xml:space="preserve"> un internat approprié aux mineurs délinquants </w:t>
      </w:r>
      <w:r w:rsidR="00010F01">
        <w:rPr>
          <w:rFonts w:ascii="Times New Roman" w:hAnsi="Times New Roman" w:cs="Times New Roman"/>
          <w:sz w:val="28"/>
          <w:szCs w:val="28"/>
        </w:rPr>
        <w:t>d’âge scolaire.</w:t>
      </w:r>
      <w:r w:rsidR="00B46FC6">
        <w:rPr>
          <w:rFonts w:ascii="Times New Roman" w:hAnsi="Times New Roman" w:cs="Times New Roman"/>
          <w:sz w:val="28"/>
          <w:szCs w:val="28"/>
        </w:rPr>
        <w:t xml:space="preserve"> </w:t>
      </w:r>
      <w:r w:rsidR="00237E0D">
        <w:rPr>
          <w:rFonts w:ascii="Times New Roman" w:hAnsi="Times New Roman" w:cs="Times New Roman"/>
          <w:sz w:val="28"/>
          <w:szCs w:val="28"/>
        </w:rPr>
        <w:t xml:space="preserve">Il peut également être placé dans un centre d’accueil d’une institution publique ou privée. </w:t>
      </w:r>
    </w:p>
    <w:p w:rsidR="00237E0D" w:rsidRPr="00A0111E" w:rsidRDefault="00237E0D" w:rsidP="0008375E">
      <w:pPr>
        <w:autoSpaceDE w:val="0"/>
        <w:autoSpaceDN w:val="0"/>
        <w:adjustRightInd w:val="0"/>
        <w:spacing w:after="0" w:line="360" w:lineRule="auto"/>
        <w:ind w:left="2126"/>
        <w:jc w:val="both"/>
        <w:rPr>
          <w:rFonts w:ascii="Times New Roman" w:hAnsi="Times New Roman" w:cs="Times New Roman"/>
          <w:sz w:val="16"/>
          <w:szCs w:val="16"/>
        </w:rPr>
      </w:pPr>
    </w:p>
    <w:p w:rsidR="00237E0D" w:rsidRPr="00675D05" w:rsidRDefault="00237E0D" w:rsidP="0008375E">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lastRenderedPageBreak/>
        <w:t>Le Code des drogues prévoit aussi l’injonction thérapeutique pour les prévenus en matière de drogue.</w:t>
      </w:r>
    </w:p>
    <w:p w:rsidR="00FF7B21" w:rsidRPr="000E6E58" w:rsidRDefault="00FF7B21" w:rsidP="00FF7B21">
      <w:pPr>
        <w:jc w:val="both"/>
        <w:rPr>
          <w:rFonts w:ascii="Times New Roman" w:hAnsi="Times New Roman" w:cs="Times New Roman"/>
          <w:sz w:val="16"/>
          <w:szCs w:val="16"/>
        </w:rPr>
      </w:pPr>
    </w:p>
    <w:p w:rsidR="00FF7B21" w:rsidRPr="00965257" w:rsidRDefault="00FF7B21" w:rsidP="00FF7B21">
      <w:pPr>
        <w:pStyle w:val="ListParagraph"/>
        <w:numPr>
          <w:ilvl w:val="0"/>
          <w:numId w:val="30"/>
        </w:numPr>
        <w:autoSpaceDE w:val="0"/>
        <w:autoSpaceDN w:val="0"/>
        <w:adjustRightInd w:val="0"/>
        <w:spacing w:after="0" w:line="240" w:lineRule="auto"/>
        <w:rPr>
          <w:rFonts w:ascii="Times New Roman" w:hAnsi="Times New Roman" w:cs="Times New Roman"/>
          <w:b/>
          <w:bCs/>
          <w:sz w:val="24"/>
          <w:szCs w:val="24"/>
        </w:rPr>
      </w:pPr>
      <w:r w:rsidRPr="00965257">
        <w:rPr>
          <w:rFonts w:ascii="Times New Roman" w:hAnsi="Times New Roman" w:cs="Times New Roman"/>
          <w:b/>
          <w:bCs/>
          <w:sz w:val="24"/>
          <w:szCs w:val="24"/>
        </w:rPr>
        <w:t>Autorités compétentes et conditions</w:t>
      </w:r>
    </w:p>
    <w:p w:rsidR="00FF7B21" w:rsidRPr="00675D05" w:rsidRDefault="00FF7B21" w:rsidP="00FF7B21">
      <w:pPr>
        <w:autoSpaceDE w:val="0"/>
        <w:autoSpaceDN w:val="0"/>
        <w:adjustRightInd w:val="0"/>
        <w:spacing w:after="0" w:line="240" w:lineRule="auto"/>
        <w:rPr>
          <w:rFonts w:ascii="Times New Roman" w:hAnsi="Times New Roman" w:cs="Times New Roman"/>
          <w:b/>
          <w:bCs/>
          <w:sz w:val="28"/>
          <w:szCs w:val="28"/>
        </w:rPr>
      </w:pPr>
    </w:p>
    <w:p w:rsidR="006157CE" w:rsidRDefault="00FF7B21" w:rsidP="00FF7B21">
      <w:pPr>
        <w:autoSpaceDE w:val="0"/>
        <w:autoSpaceDN w:val="0"/>
        <w:adjustRightInd w:val="0"/>
        <w:spacing w:after="0" w:line="360" w:lineRule="auto"/>
        <w:ind w:left="2126"/>
        <w:jc w:val="both"/>
        <w:rPr>
          <w:rFonts w:ascii="Times New Roman" w:hAnsi="Times New Roman" w:cs="Times New Roman"/>
          <w:sz w:val="28"/>
          <w:szCs w:val="28"/>
        </w:rPr>
      </w:pPr>
      <w:r w:rsidRPr="00675D05">
        <w:rPr>
          <w:rFonts w:ascii="Times New Roman" w:hAnsi="Times New Roman" w:cs="Times New Roman"/>
          <w:sz w:val="28"/>
          <w:szCs w:val="28"/>
        </w:rPr>
        <w:t xml:space="preserve">Un jeune </w:t>
      </w:r>
      <w:r w:rsidR="00484F54">
        <w:rPr>
          <w:rFonts w:ascii="Times New Roman" w:hAnsi="Times New Roman" w:cs="Times New Roman"/>
          <w:sz w:val="28"/>
          <w:szCs w:val="28"/>
        </w:rPr>
        <w:t xml:space="preserve">mineur </w:t>
      </w:r>
      <w:r w:rsidRPr="00675D05">
        <w:rPr>
          <w:rFonts w:ascii="Times New Roman" w:hAnsi="Times New Roman" w:cs="Times New Roman"/>
          <w:sz w:val="28"/>
          <w:szCs w:val="28"/>
        </w:rPr>
        <w:t xml:space="preserve">est renvoyé vers le parquet lorsqu’il se trouve en </w:t>
      </w:r>
      <w:r w:rsidR="00484F54">
        <w:rPr>
          <w:rFonts w:ascii="Times New Roman" w:hAnsi="Times New Roman" w:cs="Times New Roman"/>
          <w:sz w:val="28"/>
          <w:szCs w:val="28"/>
        </w:rPr>
        <w:t>danger</w:t>
      </w:r>
      <w:r w:rsidRPr="00675D05">
        <w:rPr>
          <w:rFonts w:ascii="Times New Roman" w:hAnsi="Times New Roman" w:cs="Times New Roman"/>
          <w:sz w:val="28"/>
          <w:szCs w:val="28"/>
        </w:rPr>
        <w:t xml:space="preserve"> ou lorsqu’il a commis un fait qualifié d’infraction. Le Parquet peut décider</w:t>
      </w:r>
      <w:r w:rsidRPr="00152D39">
        <w:rPr>
          <w:rFonts w:ascii="Times New Roman" w:hAnsi="Times New Roman" w:cs="Times New Roman"/>
          <w:sz w:val="28"/>
          <w:szCs w:val="28"/>
        </w:rPr>
        <w:t xml:space="preserve"> </w:t>
      </w:r>
      <w:r w:rsidRPr="00675D05">
        <w:rPr>
          <w:rFonts w:ascii="Times New Roman" w:hAnsi="Times New Roman" w:cs="Times New Roman"/>
          <w:sz w:val="28"/>
          <w:szCs w:val="28"/>
        </w:rPr>
        <w:t xml:space="preserve">de renvoyer le jeune </w:t>
      </w:r>
      <w:r w:rsidR="00484F54">
        <w:rPr>
          <w:rFonts w:ascii="Times New Roman" w:hAnsi="Times New Roman" w:cs="Times New Roman"/>
          <w:sz w:val="28"/>
          <w:szCs w:val="28"/>
        </w:rPr>
        <w:t xml:space="preserve">mineur </w:t>
      </w:r>
      <w:r w:rsidRPr="00675D05">
        <w:rPr>
          <w:rFonts w:ascii="Times New Roman" w:hAnsi="Times New Roman" w:cs="Times New Roman"/>
          <w:sz w:val="28"/>
          <w:szCs w:val="28"/>
        </w:rPr>
        <w:t xml:space="preserve">vers le tribunal </w:t>
      </w:r>
      <w:r w:rsidR="00484F54">
        <w:rPr>
          <w:rFonts w:ascii="Times New Roman" w:hAnsi="Times New Roman" w:cs="Times New Roman"/>
          <w:sz w:val="28"/>
          <w:szCs w:val="28"/>
        </w:rPr>
        <w:t>pour enfant</w:t>
      </w:r>
      <w:r w:rsidRPr="00675D05">
        <w:rPr>
          <w:rFonts w:ascii="Times New Roman" w:hAnsi="Times New Roman" w:cs="Times New Roman"/>
          <w:sz w:val="28"/>
          <w:szCs w:val="28"/>
        </w:rPr>
        <w:t>. En vertu de</w:t>
      </w:r>
      <w:r w:rsidR="006157CE">
        <w:rPr>
          <w:rFonts w:ascii="Times New Roman" w:hAnsi="Times New Roman" w:cs="Times New Roman"/>
          <w:sz w:val="28"/>
          <w:szCs w:val="28"/>
        </w:rPr>
        <w:t xml:space="preserve">s </w:t>
      </w:r>
      <w:r w:rsidRPr="00675D05">
        <w:rPr>
          <w:rFonts w:ascii="Times New Roman" w:hAnsi="Times New Roman" w:cs="Times New Roman"/>
          <w:sz w:val="28"/>
          <w:szCs w:val="28"/>
        </w:rPr>
        <w:t>article</w:t>
      </w:r>
      <w:r w:rsidR="006157CE">
        <w:rPr>
          <w:rFonts w:ascii="Times New Roman" w:hAnsi="Times New Roman" w:cs="Times New Roman"/>
          <w:sz w:val="28"/>
          <w:szCs w:val="28"/>
        </w:rPr>
        <w:t>s</w:t>
      </w:r>
      <w:r w:rsidRPr="00675D05">
        <w:rPr>
          <w:rFonts w:ascii="Times New Roman" w:hAnsi="Times New Roman" w:cs="Times New Roman"/>
          <w:sz w:val="28"/>
          <w:szCs w:val="28"/>
        </w:rPr>
        <w:t xml:space="preserve"> </w:t>
      </w:r>
      <w:r w:rsidR="006157CE">
        <w:rPr>
          <w:rFonts w:ascii="Times New Roman" w:hAnsi="Times New Roman" w:cs="Times New Roman"/>
          <w:sz w:val="28"/>
          <w:szCs w:val="28"/>
        </w:rPr>
        <w:t xml:space="preserve">565 et suivants du code de procédure pénale, le tribunal pour enfant évalue si le mineur, pour sa guérison ou sa rééducation peut être placé </w:t>
      </w:r>
      <w:r w:rsidR="00965257">
        <w:rPr>
          <w:rFonts w:ascii="Times New Roman" w:hAnsi="Times New Roman" w:cs="Times New Roman"/>
          <w:sz w:val="28"/>
          <w:szCs w:val="28"/>
        </w:rPr>
        <w:t xml:space="preserve">dans un établissement sanitaire, </w:t>
      </w:r>
      <w:r w:rsidR="006157CE">
        <w:rPr>
          <w:rFonts w:ascii="Times New Roman" w:hAnsi="Times New Roman" w:cs="Times New Roman"/>
          <w:sz w:val="28"/>
          <w:szCs w:val="28"/>
        </w:rPr>
        <w:t>dans des centres d’adaptation sociale qui sont des centres fermés.</w:t>
      </w:r>
    </w:p>
    <w:p w:rsidR="006157CE" w:rsidRPr="006157CE" w:rsidRDefault="006157CE" w:rsidP="00FF7B21">
      <w:pPr>
        <w:autoSpaceDE w:val="0"/>
        <w:autoSpaceDN w:val="0"/>
        <w:adjustRightInd w:val="0"/>
        <w:spacing w:after="0" w:line="360" w:lineRule="auto"/>
        <w:ind w:left="2126"/>
        <w:jc w:val="both"/>
        <w:rPr>
          <w:rFonts w:ascii="Times New Roman" w:hAnsi="Times New Roman" w:cs="Times New Roman"/>
          <w:sz w:val="16"/>
          <w:szCs w:val="16"/>
        </w:rPr>
      </w:pPr>
    </w:p>
    <w:p w:rsidR="006157CE" w:rsidRDefault="006157CE" w:rsidP="00FF7B21">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Le mineur a le droit d’être entendu avant que le juge prenne une décision et à chaque nouvelle décision.</w:t>
      </w:r>
    </w:p>
    <w:p w:rsidR="006157CE" w:rsidRPr="006157CE" w:rsidRDefault="006157CE" w:rsidP="00FF7B21">
      <w:pPr>
        <w:autoSpaceDE w:val="0"/>
        <w:autoSpaceDN w:val="0"/>
        <w:adjustRightInd w:val="0"/>
        <w:spacing w:after="0" w:line="360" w:lineRule="auto"/>
        <w:ind w:left="2126"/>
        <w:jc w:val="both"/>
        <w:rPr>
          <w:rFonts w:ascii="Times New Roman" w:hAnsi="Times New Roman" w:cs="Times New Roman"/>
          <w:sz w:val="16"/>
          <w:szCs w:val="16"/>
        </w:rPr>
      </w:pPr>
    </w:p>
    <w:p w:rsidR="006157CE" w:rsidRDefault="006157CE" w:rsidP="00FF7B21">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Dans chaque décision de placement, le juge doit fixer la durée du placement du mineur qu’il consigne dans une ordonnance de garde provisoire ou dans un jugement.</w:t>
      </w:r>
    </w:p>
    <w:p w:rsidR="006157CE" w:rsidRPr="006157CE" w:rsidRDefault="006157CE" w:rsidP="00FF7B21">
      <w:pPr>
        <w:autoSpaceDE w:val="0"/>
        <w:autoSpaceDN w:val="0"/>
        <w:adjustRightInd w:val="0"/>
        <w:spacing w:after="0" w:line="360" w:lineRule="auto"/>
        <w:ind w:left="2126"/>
        <w:jc w:val="both"/>
        <w:rPr>
          <w:rFonts w:ascii="Times New Roman" w:hAnsi="Times New Roman" w:cs="Times New Roman"/>
          <w:sz w:val="16"/>
          <w:szCs w:val="16"/>
        </w:rPr>
      </w:pPr>
    </w:p>
    <w:p w:rsidR="00FF7B21" w:rsidRPr="00675D05" w:rsidRDefault="006157CE" w:rsidP="006157CE">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L’accueil d’un jeune en régime fermé ne peut se faire donc qu’en éxécution d’une décision judiciaire.</w:t>
      </w:r>
    </w:p>
    <w:p w:rsidR="00FF7B21" w:rsidRDefault="00FF7B21" w:rsidP="00FF7B21">
      <w:pPr>
        <w:autoSpaceDE w:val="0"/>
        <w:autoSpaceDN w:val="0"/>
        <w:adjustRightInd w:val="0"/>
        <w:spacing w:after="0" w:line="240" w:lineRule="auto"/>
        <w:rPr>
          <w:rFonts w:ascii="Times New Roman" w:hAnsi="Times New Roman" w:cs="Times New Roman"/>
          <w:sz w:val="20"/>
          <w:szCs w:val="20"/>
        </w:rPr>
      </w:pPr>
    </w:p>
    <w:p w:rsidR="00FF7B21" w:rsidRPr="00965257" w:rsidRDefault="00FF7B21" w:rsidP="00FF7B21">
      <w:pPr>
        <w:pStyle w:val="ListParagraph"/>
        <w:numPr>
          <w:ilvl w:val="0"/>
          <w:numId w:val="30"/>
        </w:numPr>
        <w:tabs>
          <w:tab w:val="left" w:pos="1841"/>
        </w:tabs>
        <w:autoSpaceDE w:val="0"/>
        <w:autoSpaceDN w:val="0"/>
        <w:adjustRightInd w:val="0"/>
        <w:spacing w:after="0" w:line="240" w:lineRule="auto"/>
        <w:jc w:val="both"/>
        <w:rPr>
          <w:rFonts w:ascii="Times New Roman" w:hAnsi="Times New Roman" w:cs="Times New Roman"/>
          <w:b/>
          <w:bCs/>
          <w:sz w:val="24"/>
          <w:szCs w:val="24"/>
        </w:rPr>
      </w:pPr>
      <w:r w:rsidRPr="00965257">
        <w:rPr>
          <w:rFonts w:ascii="Times New Roman" w:hAnsi="Times New Roman" w:cs="Times New Roman"/>
          <w:b/>
          <w:bCs/>
          <w:sz w:val="24"/>
          <w:szCs w:val="24"/>
        </w:rPr>
        <w:t>Registres</w:t>
      </w:r>
      <w:r w:rsidRPr="00965257">
        <w:rPr>
          <w:rFonts w:ascii="Times New Roman" w:hAnsi="Times New Roman" w:cs="Times New Roman"/>
          <w:b/>
          <w:bCs/>
          <w:sz w:val="24"/>
          <w:szCs w:val="24"/>
        </w:rPr>
        <w:tab/>
      </w:r>
    </w:p>
    <w:p w:rsidR="00FF7B21" w:rsidRPr="00675D05" w:rsidRDefault="00FF7B21" w:rsidP="00FF7B21">
      <w:pPr>
        <w:tabs>
          <w:tab w:val="left" w:pos="1841"/>
        </w:tabs>
        <w:autoSpaceDE w:val="0"/>
        <w:autoSpaceDN w:val="0"/>
        <w:adjustRightInd w:val="0"/>
        <w:spacing w:after="0" w:line="240" w:lineRule="auto"/>
        <w:jc w:val="both"/>
        <w:rPr>
          <w:rFonts w:ascii="Times New Roman" w:hAnsi="Times New Roman" w:cs="Times New Roman"/>
          <w:b/>
          <w:bCs/>
          <w:sz w:val="28"/>
          <w:szCs w:val="28"/>
        </w:rPr>
      </w:pPr>
    </w:p>
    <w:p w:rsidR="00FF7B21" w:rsidRPr="00675D05" w:rsidRDefault="00FF7B21" w:rsidP="006D0820">
      <w:pPr>
        <w:autoSpaceDE w:val="0"/>
        <w:autoSpaceDN w:val="0"/>
        <w:adjustRightInd w:val="0"/>
        <w:spacing w:after="0" w:line="360" w:lineRule="auto"/>
        <w:ind w:left="2126"/>
        <w:jc w:val="both"/>
        <w:rPr>
          <w:rFonts w:ascii="Times New Roman" w:hAnsi="Times New Roman" w:cs="Times New Roman"/>
          <w:sz w:val="28"/>
          <w:szCs w:val="28"/>
        </w:rPr>
      </w:pPr>
      <w:r w:rsidRPr="00675D05">
        <w:rPr>
          <w:rFonts w:ascii="Times New Roman" w:hAnsi="Times New Roman" w:cs="Times New Roman"/>
          <w:sz w:val="28"/>
          <w:szCs w:val="28"/>
        </w:rPr>
        <w:t xml:space="preserve"> Les jeunes placés </w:t>
      </w:r>
      <w:r w:rsidR="006157CE">
        <w:rPr>
          <w:rFonts w:ascii="Times New Roman" w:hAnsi="Times New Roman" w:cs="Times New Roman"/>
          <w:sz w:val="28"/>
          <w:szCs w:val="28"/>
        </w:rPr>
        <w:t>figurent dans les registres des tribunaux pour enfants et dans ceux des structures d’accueil. Il est donc aisé d’avoir des informations les concernant.</w:t>
      </w:r>
    </w:p>
    <w:p w:rsidR="00FF7B21" w:rsidRDefault="00FF7B21" w:rsidP="00FF7B21">
      <w:pPr>
        <w:autoSpaceDE w:val="0"/>
        <w:autoSpaceDN w:val="0"/>
        <w:adjustRightInd w:val="0"/>
        <w:spacing w:after="0" w:line="240" w:lineRule="auto"/>
        <w:jc w:val="both"/>
        <w:rPr>
          <w:rFonts w:ascii="Times New Roman" w:hAnsi="Times New Roman" w:cs="Times New Roman"/>
          <w:sz w:val="28"/>
          <w:szCs w:val="28"/>
        </w:rPr>
      </w:pPr>
    </w:p>
    <w:p w:rsidR="00866802" w:rsidRDefault="00866802" w:rsidP="00FF7B21">
      <w:pPr>
        <w:autoSpaceDE w:val="0"/>
        <w:autoSpaceDN w:val="0"/>
        <w:adjustRightInd w:val="0"/>
        <w:spacing w:after="0" w:line="240" w:lineRule="auto"/>
        <w:jc w:val="both"/>
        <w:rPr>
          <w:rFonts w:ascii="Times New Roman" w:hAnsi="Times New Roman" w:cs="Times New Roman"/>
          <w:sz w:val="28"/>
          <w:szCs w:val="28"/>
        </w:rPr>
      </w:pPr>
    </w:p>
    <w:p w:rsidR="00866802" w:rsidRPr="00675D05" w:rsidRDefault="00866802" w:rsidP="00FF7B21">
      <w:pPr>
        <w:autoSpaceDE w:val="0"/>
        <w:autoSpaceDN w:val="0"/>
        <w:adjustRightInd w:val="0"/>
        <w:spacing w:after="0" w:line="240" w:lineRule="auto"/>
        <w:jc w:val="both"/>
        <w:rPr>
          <w:rFonts w:ascii="Times New Roman" w:hAnsi="Times New Roman" w:cs="Times New Roman"/>
          <w:sz w:val="28"/>
          <w:szCs w:val="28"/>
        </w:rPr>
      </w:pPr>
    </w:p>
    <w:p w:rsidR="00FF7B21" w:rsidRPr="00965257" w:rsidRDefault="00FF7B21" w:rsidP="00FF7B21">
      <w:pPr>
        <w:pStyle w:val="ListParagraph"/>
        <w:numPr>
          <w:ilvl w:val="0"/>
          <w:numId w:val="30"/>
        </w:numPr>
        <w:autoSpaceDE w:val="0"/>
        <w:autoSpaceDN w:val="0"/>
        <w:adjustRightInd w:val="0"/>
        <w:spacing w:after="0" w:line="240" w:lineRule="auto"/>
        <w:jc w:val="both"/>
        <w:rPr>
          <w:rFonts w:ascii="Times New Roman" w:hAnsi="Times New Roman" w:cs="Times New Roman"/>
          <w:b/>
          <w:bCs/>
          <w:sz w:val="24"/>
          <w:szCs w:val="24"/>
        </w:rPr>
      </w:pPr>
      <w:r w:rsidRPr="00965257">
        <w:rPr>
          <w:rFonts w:ascii="Times New Roman" w:hAnsi="Times New Roman" w:cs="Times New Roman"/>
          <w:b/>
          <w:bCs/>
          <w:sz w:val="24"/>
          <w:szCs w:val="24"/>
        </w:rPr>
        <w:lastRenderedPageBreak/>
        <w:t>Contacts avec l’extérieur</w:t>
      </w:r>
    </w:p>
    <w:p w:rsidR="00FF7B21" w:rsidRPr="00675D05" w:rsidRDefault="00FF7B21" w:rsidP="00FF7B21">
      <w:pPr>
        <w:autoSpaceDE w:val="0"/>
        <w:autoSpaceDN w:val="0"/>
        <w:adjustRightInd w:val="0"/>
        <w:spacing w:after="0" w:line="240" w:lineRule="auto"/>
        <w:jc w:val="both"/>
        <w:rPr>
          <w:rFonts w:ascii="Times New Roman" w:hAnsi="Times New Roman" w:cs="Times New Roman"/>
          <w:b/>
          <w:bCs/>
          <w:sz w:val="28"/>
          <w:szCs w:val="28"/>
        </w:rPr>
      </w:pPr>
    </w:p>
    <w:p w:rsidR="00FF7B21" w:rsidRPr="00675D05" w:rsidRDefault="00FF7B21" w:rsidP="004E33A3">
      <w:pPr>
        <w:autoSpaceDE w:val="0"/>
        <w:autoSpaceDN w:val="0"/>
        <w:adjustRightInd w:val="0"/>
        <w:spacing w:after="0" w:line="360" w:lineRule="auto"/>
        <w:ind w:left="2126"/>
        <w:jc w:val="both"/>
        <w:rPr>
          <w:rFonts w:ascii="Times New Roman" w:hAnsi="Times New Roman" w:cs="Times New Roman"/>
          <w:sz w:val="28"/>
          <w:szCs w:val="28"/>
        </w:rPr>
      </w:pPr>
      <w:r w:rsidRPr="00675D05">
        <w:rPr>
          <w:rFonts w:ascii="Times New Roman" w:hAnsi="Times New Roman" w:cs="Times New Roman"/>
          <w:sz w:val="28"/>
          <w:szCs w:val="28"/>
        </w:rPr>
        <w:t xml:space="preserve"> </w:t>
      </w:r>
      <w:r w:rsidR="006D0820">
        <w:rPr>
          <w:rFonts w:ascii="Times New Roman" w:hAnsi="Times New Roman" w:cs="Times New Roman"/>
          <w:sz w:val="28"/>
          <w:szCs w:val="28"/>
        </w:rPr>
        <w:t>Le jeune mineur qui est placé dans un centre fermé garde ses contacts avec sa famille. Il peut même bénéficier de permission de sortie pour aller rendre visite à sa famille</w:t>
      </w:r>
      <w:r w:rsidR="004E33A3">
        <w:rPr>
          <w:rFonts w:ascii="Times New Roman" w:hAnsi="Times New Roman" w:cs="Times New Roman"/>
          <w:sz w:val="28"/>
          <w:szCs w:val="28"/>
        </w:rPr>
        <w:t>.</w:t>
      </w:r>
    </w:p>
    <w:p w:rsidR="00FF7B21" w:rsidRPr="00675D05" w:rsidRDefault="00FF7B21" w:rsidP="00FF7B21">
      <w:pPr>
        <w:autoSpaceDE w:val="0"/>
        <w:autoSpaceDN w:val="0"/>
        <w:adjustRightInd w:val="0"/>
        <w:spacing w:after="0" w:line="240" w:lineRule="auto"/>
        <w:jc w:val="both"/>
        <w:rPr>
          <w:rFonts w:ascii="Times New Roman" w:hAnsi="Times New Roman" w:cs="Times New Roman"/>
          <w:sz w:val="28"/>
          <w:szCs w:val="28"/>
        </w:rPr>
      </w:pPr>
    </w:p>
    <w:p w:rsidR="00FF7B21" w:rsidRPr="00965257" w:rsidRDefault="00FF7B21" w:rsidP="00FF7B21">
      <w:pPr>
        <w:pStyle w:val="ListParagraph"/>
        <w:numPr>
          <w:ilvl w:val="0"/>
          <w:numId w:val="30"/>
        </w:numPr>
        <w:autoSpaceDE w:val="0"/>
        <w:autoSpaceDN w:val="0"/>
        <w:adjustRightInd w:val="0"/>
        <w:spacing w:after="0" w:line="240" w:lineRule="auto"/>
        <w:jc w:val="both"/>
        <w:rPr>
          <w:rFonts w:ascii="Times New Roman" w:hAnsi="Times New Roman" w:cs="Times New Roman"/>
          <w:b/>
          <w:bCs/>
          <w:sz w:val="24"/>
          <w:szCs w:val="24"/>
        </w:rPr>
      </w:pPr>
      <w:r w:rsidRPr="00965257">
        <w:rPr>
          <w:rFonts w:ascii="Times New Roman" w:hAnsi="Times New Roman" w:cs="Times New Roman"/>
          <w:b/>
          <w:bCs/>
          <w:sz w:val="24"/>
          <w:szCs w:val="24"/>
        </w:rPr>
        <w:t>Recours</w:t>
      </w:r>
    </w:p>
    <w:p w:rsidR="00FF7B21" w:rsidRPr="00675D05" w:rsidRDefault="00FF7B21" w:rsidP="00FF7B21">
      <w:pPr>
        <w:autoSpaceDE w:val="0"/>
        <w:autoSpaceDN w:val="0"/>
        <w:adjustRightInd w:val="0"/>
        <w:spacing w:after="0" w:line="240" w:lineRule="auto"/>
        <w:jc w:val="both"/>
        <w:rPr>
          <w:rFonts w:ascii="Times New Roman" w:hAnsi="Times New Roman" w:cs="Times New Roman"/>
          <w:b/>
          <w:bCs/>
          <w:sz w:val="28"/>
          <w:szCs w:val="28"/>
        </w:rPr>
      </w:pPr>
    </w:p>
    <w:p w:rsidR="004E33A3" w:rsidRDefault="004E33A3" w:rsidP="00FF7B21">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Les décisions du tribunal pour enfant sont susceptibles d’appel ou d’opposition. </w:t>
      </w:r>
    </w:p>
    <w:p w:rsidR="00FF7B21" w:rsidRDefault="00FF7B21" w:rsidP="00FF7B21">
      <w:pPr>
        <w:autoSpaceDE w:val="0"/>
        <w:autoSpaceDN w:val="0"/>
        <w:adjustRightInd w:val="0"/>
        <w:spacing w:after="0" w:line="360" w:lineRule="auto"/>
        <w:ind w:left="2126"/>
        <w:jc w:val="both"/>
        <w:rPr>
          <w:rFonts w:ascii="Times New Roman" w:hAnsi="Times New Roman" w:cs="Times New Roman"/>
          <w:sz w:val="28"/>
          <w:szCs w:val="28"/>
        </w:rPr>
      </w:pPr>
      <w:r w:rsidRPr="00675D05">
        <w:rPr>
          <w:rFonts w:ascii="Times New Roman" w:hAnsi="Times New Roman" w:cs="Times New Roman"/>
          <w:sz w:val="28"/>
          <w:szCs w:val="28"/>
        </w:rPr>
        <w:t>Le mineur peut interjeter</w:t>
      </w:r>
      <w:r w:rsidRPr="0084612F">
        <w:rPr>
          <w:rFonts w:ascii="Times New Roman" w:hAnsi="Times New Roman" w:cs="Times New Roman"/>
          <w:sz w:val="28"/>
          <w:szCs w:val="28"/>
        </w:rPr>
        <w:t xml:space="preserve"> </w:t>
      </w:r>
      <w:r w:rsidRPr="00675D05">
        <w:rPr>
          <w:rFonts w:ascii="Times New Roman" w:hAnsi="Times New Roman" w:cs="Times New Roman"/>
          <w:sz w:val="28"/>
          <w:szCs w:val="28"/>
        </w:rPr>
        <w:t>appel contre toute décision du juge, contre une ordonnance ou un jugement,</w:t>
      </w:r>
      <w:r w:rsidRPr="0084612F">
        <w:rPr>
          <w:rFonts w:ascii="Times New Roman" w:hAnsi="Times New Roman" w:cs="Times New Roman"/>
          <w:sz w:val="28"/>
          <w:szCs w:val="28"/>
        </w:rPr>
        <w:t xml:space="preserve"> </w:t>
      </w:r>
      <w:r w:rsidRPr="00675D05">
        <w:rPr>
          <w:rFonts w:ascii="Times New Roman" w:hAnsi="Times New Roman" w:cs="Times New Roman"/>
          <w:sz w:val="28"/>
          <w:szCs w:val="28"/>
        </w:rPr>
        <w:t>mais aussi par exemple contre une interdiction de rendre visite à son parent ou à la</w:t>
      </w:r>
      <w:r w:rsidRPr="0084612F">
        <w:rPr>
          <w:rFonts w:ascii="Times New Roman" w:hAnsi="Times New Roman" w:cs="Times New Roman"/>
          <w:sz w:val="28"/>
          <w:szCs w:val="28"/>
        </w:rPr>
        <w:t xml:space="preserve"> </w:t>
      </w:r>
      <w:r w:rsidRPr="00675D05">
        <w:rPr>
          <w:rFonts w:ascii="Times New Roman" w:hAnsi="Times New Roman" w:cs="Times New Roman"/>
          <w:sz w:val="28"/>
          <w:szCs w:val="28"/>
        </w:rPr>
        <w:t>personne responsable de son éducation.</w:t>
      </w:r>
    </w:p>
    <w:p w:rsidR="00C061AA" w:rsidRPr="00675D05" w:rsidRDefault="00D30B54" w:rsidP="009C5BC4">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Il faut rappeler que les décisions de garde peuvent toujours être modifiées selon l’évolution de la situation du mineur.</w:t>
      </w:r>
    </w:p>
    <w:p w:rsidR="00FF7B21" w:rsidRPr="006302BD" w:rsidRDefault="00FF7B21" w:rsidP="00FF7B21">
      <w:pPr>
        <w:autoSpaceDE w:val="0"/>
        <w:autoSpaceDN w:val="0"/>
        <w:adjustRightInd w:val="0"/>
        <w:spacing w:after="0" w:line="240" w:lineRule="auto"/>
        <w:jc w:val="both"/>
        <w:rPr>
          <w:rFonts w:ascii="Times New Roman" w:hAnsi="Times New Roman" w:cs="Times New Roman"/>
          <w:sz w:val="16"/>
          <w:szCs w:val="16"/>
        </w:rPr>
      </w:pPr>
    </w:p>
    <w:p w:rsidR="00FF7B21" w:rsidRPr="00965257" w:rsidRDefault="00FF7B21" w:rsidP="00C31895">
      <w:pPr>
        <w:pStyle w:val="ListParagraph"/>
        <w:numPr>
          <w:ilvl w:val="0"/>
          <w:numId w:val="30"/>
        </w:numPr>
        <w:autoSpaceDE w:val="0"/>
        <w:autoSpaceDN w:val="0"/>
        <w:adjustRightInd w:val="0"/>
        <w:spacing w:after="0" w:line="240" w:lineRule="auto"/>
        <w:jc w:val="both"/>
        <w:rPr>
          <w:rFonts w:ascii="Times New Roman" w:hAnsi="Times New Roman" w:cs="Times New Roman"/>
          <w:b/>
          <w:bCs/>
          <w:sz w:val="24"/>
          <w:szCs w:val="24"/>
        </w:rPr>
      </w:pPr>
      <w:r w:rsidRPr="00965257">
        <w:rPr>
          <w:rFonts w:ascii="Times New Roman" w:hAnsi="Times New Roman" w:cs="Times New Roman"/>
          <w:b/>
          <w:bCs/>
          <w:sz w:val="24"/>
          <w:szCs w:val="24"/>
        </w:rPr>
        <w:t>Autorités de contrôle</w:t>
      </w:r>
    </w:p>
    <w:p w:rsidR="00D30B54" w:rsidRDefault="00D30B54" w:rsidP="00D30B54">
      <w:pPr>
        <w:pStyle w:val="ListParagraph"/>
        <w:autoSpaceDE w:val="0"/>
        <w:autoSpaceDN w:val="0"/>
        <w:adjustRightInd w:val="0"/>
        <w:spacing w:after="0" w:line="240" w:lineRule="auto"/>
        <w:ind w:left="2487"/>
        <w:jc w:val="both"/>
        <w:rPr>
          <w:rFonts w:ascii="Times New Roman" w:hAnsi="Times New Roman" w:cs="Times New Roman"/>
          <w:b/>
          <w:bCs/>
          <w:sz w:val="28"/>
          <w:szCs w:val="28"/>
        </w:rPr>
      </w:pPr>
    </w:p>
    <w:p w:rsidR="00D30B54" w:rsidRDefault="00D30B54" w:rsidP="00D30B54">
      <w:pPr>
        <w:pStyle w:val="ListParagraph"/>
        <w:autoSpaceDE w:val="0"/>
        <w:autoSpaceDN w:val="0"/>
        <w:adjustRightInd w:val="0"/>
        <w:spacing w:after="0" w:line="360" w:lineRule="auto"/>
        <w:ind w:left="2126"/>
        <w:jc w:val="both"/>
        <w:rPr>
          <w:rFonts w:ascii="Times New Roman" w:hAnsi="Times New Roman" w:cs="Times New Roman"/>
          <w:bCs/>
          <w:sz w:val="28"/>
          <w:szCs w:val="28"/>
        </w:rPr>
      </w:pPr>
      <w:r w:rsidRPr="00D30B54">
        <w:rPr>
          <w:rFonts w:ascii="Times New Roman" w:hAnsi="Times New Roman" w:cs="Times New Roman"/>
          <w:bCs/>
          <w:sz w:val="28"/>
          <w:szCs w:val="28"/>
        </w:rPr>
        <w:t>Les centres d’a</w:t>
      </w:r>
      <w:r>
        <w:rPr>
          <w:rFonts w:ascii="Times New Roman" w:hAnsi="Times New Roman" w:cs="Times New Roman"/>
          <w:bCs/>
          <w:sz w:val="28"/>
          <w:szCs w:val="28"/>
        </w:rPr>
        <w:t>c</w:t>
      </w:r>
      <w:r w:rsidRPr="00D30B54">
        <w:rPr>
          <w:rFonts w:ascii="Times New Roman" w:hAnsi="Times New Roman" w:cs="Times New Roman"/>
          <w:bCs/>
          <w:sz w:val="28"/>
          <w:szCs w:val="28"/>
        </w:rPr>
        <w:t xml:space="preserve">cueil sont des institutions </w:t>
      </w:r>
      <w:r>
        <w:rPr>
          <w:rFonts w:ascii="Times New Roman" w:hAnsi="Times New Roman" w:cs="Times New Roman"/>
          <w:bCs/>
          <w:sz w:val="28"/>
          <w:szCs w:val="28"/>
        </w:rPr>
        <w:t>publiques.  Ils peuvent donc être inspectés  par les autorités administratives dont ils dépendent. Le parquet, le juge, les services sociaux peuvent aussi veiller sur le fonctionnement effectif et efficace des services.</w:t>
      </w:r>
    </w:p>
    <w:p w:rsidR="00D30B54" w:rsidRPr="006302BD" w:rsidRDefault="00D30B54" w:rsidP="00D30B54">
      <w:pPr>
        <w:pStyle w:val="ListParagraph"/>
        <w:autoSpaceDE w:val="0"/>
        <w:autoSpaceDN w:val="0"/>
        <w:adjustRightInd w:val="0"/>
        <w:spacing w:after="0" w:line="360" w:lineRule="auto"/>
        <w:ind w:left="2126"/>
        <w:jc w:val="both"/>
        <w:rPr>
          <w:rFonts w:ascii="Times New Roman" w:hAnsi="Times New Roman" w:cs="Times New Roman"/>
          <w:bCs/>
          <w:sz w:val="16"/>
          <w:szCs w:val="16"/>
        </w:rPr>
      </w:pPr>
    </w:p>
    <w:p w:rsidR="009C5BC4" w:rsidRPr="00715C89" w:rsidRDefault="00D30B54" w:rsidP="00715C89">
      <w:pPr>
        <w:pStyle w:val="ListParagraph"/>
        <w:autoSpaceDE w:val="0"/>
        <w:autoSpaceDN w:val="0"/>
        <w:adjustRightInd w:val="0"/>
        <w:spacing w:after="0" w:line="360" w:lineRule="auto"/>
        <w:ind w:left="2126"/>
        <w:jc w:val="both"/>
        <w:rPr>
          <w:rFonts w:ascii="Times New Roman" w:hAnsi="Times New Roman" w:cs="Times New Roman"/>
          <w:bCs/>
          <w:sz w:val="28"/>
          <w:szCs w:val="28"/>
        </w:rPr>
      </w:pPr>
      <w:r>
        <w:rPr>
          <w:rFonts w:ascii="Times New Roman" w:hAnsi="Times New Roman" w:cs="Times New Roman"/>
          <w:bCs/>
          <w:sz w:val="28"/>
          <w:szCs w:val="28"/>
        </w:rPr>
        <w:t xml:space="preserve">Les centres d’adaptation sociale sont placés sous l’autorité </w:t>
      </w:r>
      <w:r w:rsidR="00A054FB">
        <w:rPr>
          <w:rFonts w:ascii="Times New Roman" w:hAnsi="Times New Roman" w:cs="Times New Roman"/>
          <w:bCs/>
          <w:sz w:val="28"/>
          <w:szCs w:val="28"/>
        </w:rPr>
        <w:t>de la direction</w:t>
      </w:r>
      <w:r>
        <w:rPr>
          <w:rFonts w:ascii="Times New Roman" w:hAnsi="Times New Roman" w:cs="Times New Roman"/>
          <w:bCs/>
          <w:sz w:val="28"/>
          <w:szCs w:val="28"/>
        </w:rPr>
        <w:t xml:space="preserve"> de l’</w:t>
      </w:r>
      <w:r w:rsidR="006302BD">
        <w:rPr>
          <w:rFonts w:ascii="Times New Roman" w:hAnsi="Times New Roman" w:cs="Times New Roman"/>
          <w:bCs/>
          <w:sz w:val="28"/>
          <w:szCs w:val="28"/>
        </w:rPr>
        <w:t>é</w:t>
      </w:r>
      <w:r>
        <w:rPr>
          <w:rFonts w:ascii="Times New Roman" w:hAnsi="Times New Roman" w:cs="Times New Roman"/>
          <w:bCs/>
          <w:sz w:val="28"/>
          <w:szCs w:val="28"/>
        </w:rPr>
        <w:t>ducation surveillée et de la protection sociale.</w:t>
      </w:r>
    </w:p>
    <w:p w:rsidR="00FF7B21" w:rsidRPr="00965257" w:rsidRDefault="00FF7B21" w:rsidP="00C31895">
      <w:pPr>
        <w:pStyle w:val="ListParagraph"/>
        <w:numPr>
          <w:ilvl w:val="0"/>
          <w:numId w:val="30"/>
        </w:numPr>
        <w:autoSpaceDE w:val="0"/>
        <w:autoSpaceDN w:val="0"/>
        <w:adjustRightInd w:val="0"/>
        <w:spacing w:after="0" w:line="240" w:lineRule="auto"/>
        <w:jc w:val="both"/>
        <w:rPr>
          <w:rFonts w:ascii="Times New Roman" w:hAnsi="Times New Roman" w:cs="Times New Roman"/>
          <w:b/>
          <w:bCs/>
          <w:sz w:val="24"/>
          <w:szCs w:val="24"/>
        </w:rPr>
      </w:pPr>
      <w:r w:rsidRPr="00965257">
        <w:rPr>
          <w:rFonts w:ascii="Times New Roman" w:hAnsi="Times New Roman" w:cs="Times New Roman"/>
          <w:b/>
          <w:bCs/>
          <w:sz w:val="24"/>
          <w:szCs w:val="24"/>
        </w:rPr>
        <w:t>Plaintes</w:t>
      </w:r>
    </w:p>
    <w:p w:rsidR="00B475CE" w:rsidRDefault="00B475CE" w:rsidP="00B475CE">
      <w:pPr>
        <w:autoSpaceDE w:val="0"/>
        <w:autoSpaceDN w:val="0"/>
        <w:adjustRightInd w:val="0"/>
        <w:spacing w:after="0" w:line="240" w:lineRule="auto"/>
        <w:ind w:left="2127"/>
        <w:jc w:val="both"/>
        <w:rPr>
          <w:rFonts w:ascii="Times New Roman" w:hAnsi="Times New Roman" w:cs="Times New Roman"/>
          <w:b/>
          <w:bCs/>
          <w:sz w:val="28"/>
          <w:szCs w:val="28"/>
        </w:rPr>
      </w:pPr>
    </w:p>
    <w:p w:rsidR="00B475CE" w:rsidRPr="00B475CE" w:rsidRDefault="00B475CE" w:rsidP="00B475CE">
      <w:pPr>
        <w:autoSpaceDE w:val="0"/>
        <w:autoSpaceDN w:val="0"/>
        <w:adjustRightInd w:val="0"/>
        <w:spacing w:after="0" w:line="360" w:lineRule="auto"/>
        <w:ind w:left="2126"/>
        <w:jc w:val="both"/>
        <w:rPr>
          <w:rFonts w:ascii="Times New Roman" w:hAnsi="Times New Roman" w:cs="Times New Roman"/>
          <w:bCs/>
          <w:sz w:val="28"/>
          <w:szCs w:val="28"/>
        </w:rPr>
      </w:pPr>
      <w:r w:rsidRPr="00B475CE">
        <w:rPr>
          <w:rFonts w:ascii="Times New Roman" w:hAnsi="Times New Roman" w:cs="Times New Roman"/>
          <w:bCs/>
          <w:sz w:val="28"/>
          <w:szCs w:val="28"/>
        </w:rPr>
        <w:t>Il va de soi</w:t>
      </w:r>
      <w:r>
        <w:rPr>
          <w:rFonts w:ascii="Times New Roman" w:hAnsi="Times New Roman" w:cs="Times New Roman"/>
          <w:bCs/>
          <w:sz w:val="28"/>
          <w:szCs w:val="28"/>
        </w:rPr>
        <w:t xml:space="preserve"> que le mineur placé en régime fermé a le droit de faire formuler par un avocat ou par ses parents des réclamations quant à ses conditions de vie et ses droits.</w:t>
      </w:r>
    </w:p>
    <w:p w:rsidR="00FF7B21" w:rsidRDefault="00FF7B21" w:rsidP="00FF7B21">
      <w:pPr>
        <w:autoSpaceDE w:val="0"/>
        <w:autoSpaceDN w:val="0"/>
        <w:adjustRightInd w:val="0"/>
        <w:spacing w:after="0" w:line="240" w:lineRule="auto"/>
        <w:rPr>
          <w:rFonts w:ascii="Times New Roman" w:hAnsi="Times New Roman" w:cs="Times New Roman"/>
          <w:sz w:val="20"/>
          <w:szCs w:val="20"/>
        </w:rPr>
      </w:pPr>
    </w:p>
    <w:p w:rsidR="00FF7B21" w:rsidRPr="00965257" w:rsidRDefault="00FF7B21" w:rsidP="00C31895">
      <w:pPr>
        <w:pStyle w:val="ListParagraph"/>
        <w:numPr>
          <w:ilvl w:val="0"/>
          <w:numId w:val="22"/>
        </w:numPr>
        <w:autoSpaceDE w:val="0"/>
        <w:autoSpaceDN w:val="0"/>
        <w:adjustRightInd w:val="0"/>
        <w:spacing w:after="0" w:line="240" w:lineRule="auto"/>
        <w:rPr>
          <w:rFonts w:ascii="Times New Roman" w:hAnsi="Times New Roman" w:cs="Times New Roman"/>
          <w:b/>
          <w:bCs/>
          <w:sz w:val="25"/>
          <w:szCs w:val="25"/>
        </w:rPr>
      </w:pPr>
      <w:r w:rsidRPr="00965257">
        <w:rPr>
          <w:rFonts w:ascii="Times New Roman" w:hAnsi="Times New Roman" w:cs="Times New Roman"/>
          <w:b/>
          <w:bCs/>
          <w:sz w:val="25"/>
          <w:szCs w:val="25"/>
        </w:rPr>
        <w:t>Piraterie maritime</w:t>
      </w:r>
    </w:p>
    <w:p w:rsidR="00FF7B21" w:rsidRPr="00675D05" w:rsidRDefault="00FF7B21" w:rsidP="00FF7B21">
      <w:pPr>
        <w:autoSpaceDE w:val="0"/>
        <w:autoSpaceDN w:val="0"/>
        <w:adjustRightInd w:val="0"/>
        <w:spacing w:after="0" w:line="240" w:lineRule="auto"/>
        <w:rPr>
          <w:rFonts w:ascii="Times New Roman" w:hAnsi="Times New Roman" w:cs="Times New Roman"/>
          <w:b/>
          <w:bCs/>
          <w:sz w:val="28"/>
          <w:szCs w:val="28"/>
        </w:rPr>
      </w:pPr>
    </w:p>
    <w:p w:rsidR="00044E35" w:rsidRDefault="00FF7B21" w:rsidP="00C31895">
      <w:pPr>
        <w:autoSpaceDE w:val="0"/>
        <w:autoSpaceDN w:val="0"/>
        <w:adjustRightInd w:val="0"/>
        <w:spacing w:after="0" w:line="360" w:lineRule="auto"/>
        <w:ind w:left="2126"/>
        <w:jc w:val="both"/>
        <w:rPr>
          <w:rFonts w:ascii="Times New Roman" w:hAnsi="Times New Roman" w:cs="Times New Roman"/>
          <w:sz w:val="28"/>
          <w:szCs w:val="28"/>
        </w:rPr>
      </w:pPr>
      <w:r w:rsidRPr="00675D05">
        <w:rPr>
          <w:rFonts w:ascii="Times New Roman" w:hAnsi="Times New Roman" w:cs="Times New Roman"/>
          <w:sz w:val="28"/>
          <w:szCs w:val="28"/>
        </w:rPr>
        <w:t xml:space="preserve">La loi </w:t>
      </w:r>
      <w:r w:rsidR="00044E35">
        <w:rPr>
          <w:rFonts w:ascii="Times New Roman" w:hAnsi="Times New Roman" w:cs="Times New Roman"/>
          <w:sz w:val="28"/>
          <w:szCs w:val="28"/>
        </w:rPr>
        <w:t xml:space="preserve">n° 2002-22 du 16 août 2002 portant </w:t>
      </w:r>
      <w:r w:rsidR="00041DB0">
        <w:rPr>
          <w:rFonts w:ascii="Times New Roman" w:hAnsi="Times New Roman" w:cs="Times New Roman"/>
          <w:sz w:val="28"/>
          <w:szCs w:val="28"/>
        </w:rPr>
        <w:t>C</w:t>
      </w:r>
      <w:r w:rsidR="00044E35">
        <w:rPr>
          <w:rFonts w:ascii="Times New Roman" w:hAnsi="Times New Roman" w:cs="Times New Roman"/>
          <w:sz w:val="28"/>
          <w:szCs w:val="28"/>
        </w:rPr>
        <w:t xml:space="preserve">ode de la </w:t>
      </w:r>
      <w:r w:rsidR="00041DB0">
        <w:rPr>
          <w:rFonts w:ascii="Times New Roman" w:hAnsi="Times New Roman" w:cs="Times New Roman"/>
          <w:sz w:val="28"/>
          <w:szCs w:val="28"/>
        </w:rPr>
        <w:t>M</w:t>
      </w:r>
      <w:r w:rsidR="00044E35">
        <w:rPr>
          <w:rFonts w:ascii="Times New Roman" w:hAnsi="Times New Roman" w:cs="Times New Roman"/>
          <w:sz w:val="28"/>
          <w:szCs w:val="28"/>
        </w:rPr>
        <w:t xml:space="preserve">arine marchande aborde les questions liées au respect des droits de la défense (voies de recours contre les sanctions disciplinaires – conseil de discipline), les infractions nouvelles issues des impératifs de protection des personnes et des biens (sécurité) de la nature et de l’environnement (pollution marine). </w:t>
      </w:r>
    </w:p>
    <w:p w:rsidR="00044E35" w:rsidRPr="009D6621" w:rsidRDefault="00044E35" w:rsidP="00C31895">
      <w:pPr>
        <w:autoSpaceDE w:val="0"/>
        <w:autoSpaceDN w:val="0"/>
        <w:adjustRightInd w:val="0"/>
        <w:spacing w:after="0" w:line="360" w:lineRule="auto"/>
        <w:ind w:left="2126"/>
        <w:jc w:val="both"/>
        <w:rPr>
          <w:rFonts w:ascii="Times New Roman" w:hAnsi="Times New Roman" w:cs="Times New Roman"/>
          <w:sz w:val="16"/>
          <w:szCs w:val="16"/>
        </w:rPr>
      </w:pPr>
    </w:p>
    <w:p w:rsidR="00FF7B21" w:rsidRPr="00675D05" w:rsidRDefault="00D95E98" w:rsidP="00C31895">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Le </w:t>
      </w:r>
      <w:r w:rsidR="00041DB0">
        <w:rPr>
          <w:rFonts w:ascii="Times New Roman" w:hAnsi="Times New Roman" w:cs="Times New Roman"/>
          <w:sz w:val="28"/>
          <w:szCs w:val="28"/>
        </w:rPr>
        <w:t>C</w:t>
      </w:r>
      <w:r>
        <w:rPr>
          <w:rFonts w:ascii="Times New Roman" w:hAnsi="Times New Roman" w:cs="Times New Roman"/>
          <w:sz w:val="28"/>
          <w:szCs w:val="28"/>
        </w:rPr>
        <w:t xml:space="preserve">ode de la </w:t>
      </w:r>
      <w:r w:rsidR="00041DB0">
        <w:rPr>
          <w:rFonts w:ascii="Times New Roman" w:hAnsi="Times New Roman" w:cs="Times New Roman"/>
          <w:sz w:val="28"/>
          <w:szCs w:val="28"/>
        </w:rPr>
        <w:t>M</w:t>
      </w:r>
      <w:r>
        <w:rPr>
          <w:rFonts w:ascii="Times New Roman" w:hAnsi="Times New Roman" w:cs="Times New Roman"/>
          <w:sz w:val="28"/>
          <w:szCs w:val="28"/>
        </w:rPr>
        <w:t>arine marchande donne</w:t>
      </w:r>
      <w:r w:rsidR="00C31895" w:rsidRPr="00675D05">
        <w:rPr>
          <w:rFonts w:ascii="Times New Roman" w:hAnsi="Times New Roman" w:cs="Times New Roman"/>
          <w:sz w:val="28"/>
          <w:szCs w:val="28"/>
        </w:rPr>
        <w:t xml:space="preserve"> compétence aux commandants de navires </w:t>
      </w:r>
      <w:r>
        <w:rPr>
          <w:rFonts w:ascii="Times New Roman" w:hAnsi="Times New Roman" w:cs="Times New Roman"/>
          <w:sz w:val="28"/>
          <w:szCs w:val="28"/>
        </w:rPr>
        <w:t xml:space="preserve">battant pavillon sénégalais </w:t>
      </w:r>
      <w:r w:rsidR="00C31895" w:rsidRPr="00675D05">
        <w:rPr>
          <w:rFonts w:ascii="Times New Roman" w:hAnsi="Times New Roman" w:cs="Times New Roman"/>
          <w:sz w:val="28"/>
          <w:szCs w:val="28"/>
        </w:rPr>
        <w:t>d’arrêter</w:t>
      </w:r>
      <w:r w:rsidR="00C31895" w:rsidRPr="0090747E">
        <w:rPr>
          <w:rFonts w:ascii="Times New Roman" w:hAnsi="Times New Roman" w:cs="Times New Roman"/>
          <w:sz w:val="28"/>
          <w:szCs w:val="28"/>
        </w:rPr>
        <w:t xml:space="preserve"> </w:t>
      </w:r>
      <w:r w:rsidR="00C31895" w:rsidRPr="00675D05">
        <w:rPr>
          <w:rFonts w:ascii="Times New Roman" w:hAnsi="Times New Roman" w:cs="Times New Roman"/>
          <w:sz w:val="28"/>
          <w:szCs w:val="28"/>
        </w:rPr>
        <w:t>et de détenir des pirates</w:t>
      </w:r>
      <w:r w:rsidR="00C31895" w:rsidRPr="0090747E">
        <w:rPr>
          <w:rFonts w:ascii="Times New Roman" w:hAnsi="Times New Roman" w:cs="Times New Roman"/>
          <w:sz w:val="28"/>
          <w:szCs w:val="28"/>
        </w:rPr>
        <w:t xml:space="preserve"> </w:t>
      </w:r>
      <w:r w:rsidR="00C31895" w:rsidRPr="00675D05">
        <w:rPr>
          <w:rFonts w:ascii="Times New Roman" w:hAnsi="Times New Roman" w:cs="Times New Roman"/>
          <w:sz w:val="28"/>
          <w:szCs w:val="28"/>
        </w:rPr>
        <w:t>pré</w:t>
      </w:r>
      <w:r>
        <w:rPr>
          <w:rFonts w:ascii="Times New Roman" w:hAnsi="Times New Roman" w:cs="Times New Roman"/>
          <w:sz w:val="28"/>
          <w:szCs w:val="28"/>
        </w:rPr>
        <w:t>sumés en vue de poursuites par l</w:t>
      </w:r>
      <w:r w:rsidR="00C31895" w:rsidRPr="00675D05">
        <w:rPr>
          <w:rFonts w:ascii="Times New Roman" w:hAnsi="Times New Roman" w:cs="Times New Roman"/>
          <w:sz w:val="28"/>
          <w:szCs w:val="28"/>
        </w:rPr>
        <w:t xml:space="preserve">es autorités judiciaires </w:t>
      </w:r>
      <w:r w:rsidR="00414EA6">
        <w:rPr>
          <w:rFonts w:ascii="Times New Roman" w:hAnsi="Times New Roman" w:cs="Times New Roman"/>
          <w:sz w:val="28"/>
          <w:szCs w:val="28"/>
        </w:rPr>
        <w:t>sénégalaises</w:t>
      </w:r>
      <w:r w:rsidR="00C31895" w:rsidRPr="0090747E">
        <w:rPr>
          <w:rFonts w:ascii="Times New Roman" w:hAnsi="Times New Roman" w:cs="Times New Roman"/>
          <w:sz w:val="28"/>
          <w:szCs w:val="28"/>
        </w:rPr>
        <w:t xml:space="preserve"> </w:t>
      </w:r>
      <w:r w:rsidR="00C31895" w:rsidRPr="00675D05">
        <w:rPr>
          <w:rFonts w:ascii="Times New Roman" w:hAnsi="Times New Roman" w:cs="Times New Roman"/>
          <w:sz w:val="28"/>
          <w:szCs w:val="28"/>
        </w:rPr>
        <w:t>ou étrangères</w:t>
      </w:r>
      <w:r w:rsidR="00C31895">
        <w:rPr>
          <w:rFonts w:ascii="Times New Roman" w:hAnsi="Times New Roman" w:cs="Times New Roman"/>
          <w:sz w:val="28"/>
          <w:szCs w:val="28"/>
        </w:rPr>
        <w:t>.</w:t>
      </w:r>
    </w:p>
    <w:p w:rsidR="00FF7B21" w:rsidRPr="009D6621" w:rsidRDefault="00FF7B21" w:rsidP="00FF7B21">
      <w:pPr>
        <w:autoSpaceDE w:val="0"/>
        <w:autoSpaceDN w:val="0"/>
        <w:adjustRightInd w:val="0"/>
        <w:spacing w:after="0" w:line="240" w:lineRule="auto"/>
        <w:rPr>
          <w:rFonts w:ascii="Times New Roman" w:hAnsi="Times New Roman" w:cs="Times New Roman"/>
          <w:sz w:val="16"/>
          <w:szCs w:val="16"/>
        </w:rPr>
      </w:pPr>
    </w:p>
    <w:p w:rsidR="00FF7B21" w:rsidRPr="000E6E58" w:rsidRDefault="00FF7B21" w:rsidP="00FF7B21">
      <w:pPr>
        <w:autoSpaceDE w:val="0"/>
        <w:autoSpaceDN w:val="0"/>
        <w:adjustRightInd w:val="0"/>
        <w:spacing w:after="0" w:line="240" w:lineRule="auto"/>
        <w:rPr>
          <w:rFonts w:ascii="Times New Roman" w:hAnsi="Times New Roman" w:cs="Times New Roman"/>
          <w:sz w:val="16"/>
          <w:szCs w:val="16"/>
        </w:rPr>
      </w:pPr>
    </w:p>
    <w:p w:rsidR="00FF7B21" w:rsidRDefault="00FF7B21" w:rsidP="009E3841">
      <w:pPr>
        <w:autoSpaceDE w:val="0"/>
        <w:autoSpaceDN w:val="0"/>
        <w:adjustRightInd w:val="0"/>
        <w:spacing w:after="0" w:line="360" w:lineRule="auto"/>
        <w:ind w:left="2126"/>
        <w:jc w:val="both"/>
        <w:rPr>
          <w:rFonts w:ascii="Times New Roman" w:hAnsi="Times New Roman" w:cs="Times New Roman"/>
          <w:sz w:val="28"/>
          <w:szCs w:val="28"/>
        </w:rPr>
      </w:pPr>
      <w:r w:rsidRPr="00675D05">
        <w:rPr>
          <w:rFonts w:ascii="Times New Roman" w:hAnsi="Times New Roman" w:cs="Times New Roman"/>
          <w:sz w:val="28"/>
          <w:szCs w:val="28"/>
        </w:rPr>
        <w:t xml:space="preserve">Durant la participation d’un navire de guerre </w:t>
      </w:r>
      <w:r w:rsidR="00AC4A4E">
        <w:rPr>
          <w:rFonts w:ascii="Times New Roman" w:hAnsi="Times New Roman" w:cs="Times New Roman"/>
          <w:sz w:val="28"/>
          <w:szCs w:val="28"/>
        </w:rPr>
        <w:t>sénégalais</w:t>
      </w:r>
      <w:r w:rsidRPr="00675D05">
        <w:rPr>
          <w:rFonts w:ascii="Times New Roman" w:hAnsi="Times New Roman" w:cs="Times New Roman"/>
          <w:sz w:val="28"/>
          <w:szCs w:val="28"/>
        </w:rPr>
        <w:t xml:space="preserve"> à une opération anti-piraterie,</w:t>
      </w:r>
      <w:r w:rsidRPr="0090747E">
        <w:rPr>
          <w:rFonts w:ascii="Times New Roman" w:hAnsi="Times New Roman" w:cs="Times New Roman"/>
          <w:sz w:val="28"/>
          <w:szCs w:val="28"/>
        </w:rPr>
        <w:t xml:space="preserve"> </w:t>
      </w:r>
      <w:r w:rsidRPr="00675D05">
        <w:rPr>
          <w:rFonts w:ascii="Times New Roman" w:hAnsi="Times New Roman" w:cs="Times New Roman"/>
          <w:sz w:val="28"/>
          <w:szCs w:val="28"/>
        </w:rPr>
        <w:t>une facilité de détention temporaire est prévue à bord pour la détention temporaire de</w:t>
      </w:r>
      <w:r w:rsidRPr="0090747E">
        <w:rPr>
          <w:rFonts w:ascii="Times New Roman" w:hAnsi="Times New Roman" w:cs="Times New Roman"/>
          <w:sz w:val="28"/>
          <w:szCs w:val="28"/>
        </w:rPr>
        <w:t xml:space="preserve"> </w:t>
      </w:r>
      <w:r w:rsidRPr="00675D05">
        <w:rPr>
          <w:rFonts w:ascii="Times New Roman" w:hAnsi="Times New Roman" w:cs="Times New Roman"/>
          <w:sz w:val="28"/>
          <w:szCs w:val="28"/>
        </w:rPr>
        <w:t>pirates présumés, dans l’attente de leur transfert aux autorités judiciaires ou de leur</w:t>
      </w:r>
      <w:r w:rsidRPr="0090747E">
        <w:rPr>
          <w:rFonts w:ascii="Times New Roman" w:hAnsi="Times New Roman" w:cs="Times New Roman"/>
          <w:sz w:val="28"/>
          <w:szCs w:val="28"/>
        </w:rPr>
        <w:t xml:space="preserve"> </w:t>
      </w:r>
      <w:r w:rsidRPr="00675D05">
        <w:rPr>
          <w:rFonts w:ascii="Times New Roman" w:hAnsi="Times New Roman" w:cs="Times New Roman"/>
          <w:sz w:val="28"/>
          <w:szCs w:val="28"/>
        </w:rPr>
        <w:t>libération. En toute circonstance, les personnes privées de liberté sont traitées humainement</w:t>
      </w:r>
      <w:r w:rsidRPr="0090747E">
        <w:rPr>
          <w:rFonts w:ascii="Times New Roman" w:hAnsi="Times New Roman" w:cs="Times New Roman"/>
          <w:sz w:val="28"/>
          <w:szCs w:val="28"/>
        </w:rPr>
        <w:t xml:space="preserve"> </w:t>
      </w:r>
      <w:r w:rsidRPr="00675D05">
        <w:rPr>
          <w:rFonts w:ascii="Times New Roman" w:hAnsi="Times New Roman" w:cs="Times New Roman"/>
          <w:sz w:val="28"/>
          <w:szCs w:val="28"/>
        </w:rPr>
        <w:t>et ont droit au respect de leur personne, honneur, convictions et pratiques religieuses. Les</w:t>
      </w:r>
      <w:r w:rsidRPr="0090747E">
        <w:rPr>
          <w:rFonts w:ascii="Times New Roman" w:hAnsi="Times New Roman" w:cs="Times New Roman"/>
          <w:sz w:val="28"/>
          <w:szCs w:val="28"/>
        </w:rPr>
        <w:t xml:space="preserve"> </w:t>
      </w:r>
      <w:r w:rsidRPr="00675D05">
        <w:rPr>
          <w:rFonts w:ascii="Times New Roman" w:hAnsi="Times New Roman" w:cs="Times New Roman"/>
          <w:sz w:val="28"/>
          <w:szCs w:val="28"/>
        </w:rPr>
        <w:t>personnes privées de liberté ont, entre autres, droit à de la nourriture et de l’eau potable de</w:t>
      </w:r>
      <w:r w:rsidRPr="0090747E">
        <w:rPr>
          <w:rFonts w:ascii="Times New Roman" w:hAnsi="Times New Roman" w:cs="Times New Roman"/>
          <w:sz w:val="28"/>
          <w:szCs w:val="28"/>
        </w:rPr>
        <w:t xml:space="preserve"> </w:t>
      </w:r>
      <w:r w:rsidRPr="00675D05">
        <w:rPr>
          <w:rFonts w:ascii="Times New Roman" w:hAnsi="Times New Roman" w:cs="Times New Roman"/>
          <w:sz w:val="28"/>
          <w:szCs w:val="28"/>
        </w:rPr>
        <w:t xml:space="preserve">qualité et en quantité suffisante. L’assistance médicale </w:t>
      </w:r>
      <w:r w:rsidR="00EC4462">
        <w:rPr>
          <w:rFonts w:ascii="Times New Roman" w:hAnsi="Times New Roman" w:cs="Times New Roman"/>
          <w:sz w:val="28"/>
          <w:szCs w:val="28"/>
        </w:rPr>
        <w:t xml:space="preserve">peut être fournie </w:t>
      </w:r>
      <w:r w:rsidRPr="00675D05">
        <w:rPr>
          <w:rFonts w:ascii="Times New Roman" w:hAnsi="Times New Roman" w:cs="Times New Roman"/>
          <w:sz w:val="28"/>
          <w:szCs w:val="28"/>
        </w:rPr>
        <w:t xml:space="preserve"> immédiatement. L’accès</w:t>
      </w:r>
      <w:r w:rsidRPr="0090747E">
        <w:rPr>
          <w:rFonts w:ascii="Times New Roman" w:hAnsi="Times New Roman" w:cs="Times New Roman"/>
          <w:sz w:val="28"/>
          <w:szCs w:val="28"/>
        </w:rPr>
        <w:t xml:space="preserve"> </w:t>
      </w:r>
      <w:r w:rsidRPr="00675D05">
        <w:rPr>
          <w:rFonts w:ascii="Times New Roman" w:hAnsi="Times New Roman" w:cs="Times New Roman"/>
          <w:sz w:val="28"/>
          <w:szCs w:val="28"/>
        </w:rPr>
        <w:t xml:space="preserve">à un avocat est </w:t>
      </w:r>
      <w:r w:rsidR="00D5158F">
        <w:rPr>
          <w:rFonts w:ascii="Times New Roman" w:hAnsi="Times New Roman" w:cs="Times New Roman"/>
          <w:sz w:val="28"/>
          <w:szCs w:val="28"/>
        </w:rPr>
        <w:t>po</w:t>
      </w:r>
      <w:r w:rsidR="00FF617D">
        <w:rPr>
          <w:rFonts w:ascii="Times New Roman" w:hAnsi="Times New Roman" w:cs="Times New Roman"/>
          <w:sz w:val="28"/>
          <w:szCs w:val="28"/>
        </w:rPr>
        <w:t>ssible</w:t>
      </w:r>
      <w:r w:rsidRPr="00675D05">
        <w:rPr>
          <w:rFonts w:ascii="Times New Roman" w:hAnsi="Times New Roman" w:cs="Times New Roman"/>
          <w:sz w:val="28"/>
          <w:szCs w:val="28"/>
        </w:rPr>
        <w:t xml:space="preserve"> en cas de poursuites </w:t>
      </w:r>
      <w:r w:rsidR="00AC4A4E">
        <w:rPr>
          <w:rFonts w:ascii="Times New Roman" w:hAnsi="Times New Roman" w:cs="Times New Roman"/>
          <w:sz w:val="28"/>
          <w:szCs w:val="28"/>
        </w:rPr>
        <w:t>au Sénégal</w:t>
      </w:r>
      <w:r w:rsidR="00FF617D">
        <w:rPr>
          <w:rFonts w:ascii="Times New Roman" w:hAnsi="Times New Roman" w:cs="Times New Roman"/>
          <w:sz w:val="28"/>
          <w:szCs w:val="28"/>
        </w:rPr>
        <w:t>.</w:t>
      </w:r>
      <w:r w:rsidRPr="00675D05">
        <w:rPr>
          <w:rFonts w:ascii="Times New Roman" w:hAnsi="Times New Roman" w:cs="Times New Roman"/>
          <w:sz w:val="28"/>
          <w:szCs w:val="28"/>
        </w:rPr>
        <w:t xml:space="preserve"> </w:t>
      </w:r>
    </w:p>
    <w:p w:rsidR="009E3841" w:rsidRDefault="009E3841" w:rsidP="009E3841">
      <w:pPr>
        <w:autoSpaceDE w:val="0"/>
        <w:autoSpaceDN w:val="0"/>
        <w:adjustRightInd w:val="0"/>
        <w:spacing w:after="0" w:line="360" w:lineRule="auto"/>
        <w:ind w:left="2126"/>
        <w:jc w:val="both"/>
        <w:rPr>
          <w:rFonts w:ascii="Times New Roman" w:hAnsi="Times New Roman" w:cs="Times New Roman"/>
          <w:sz w:val="28"/>
          <w:szCs w:val="28"/>
        </w:rPr>
      </w:pPr>
    </w:p>
    <w:p w:rsidR="00FF7B21" w:rsidRPr="009D6621" w:rsidRDefault="00FF7B21" w:rsidP="00FF7B21">
      <w:pPr>
        <w:autoSpaceDE w:val="0"/>
        <w:autoSpaceDN w:val="0"/>
        <w:adjustRightInd w:val="0"/>
        <w:spacing w:after="0" w:line="240" w:lineRule="auto"/>
        <w:rPr>
          <w:rFonts w:ascii="Times New Roman" w:hAnsi="Times New Roman" w:cs="Times New Roman"/>
          <w:sz w:val="16"/>
          <w:szCs w:val="16"/>
        </w:rPr>
      </w:pPr>
    </w:p>
    <w:p w:rsidR="00FF7B21" w:rsidRPr="00D5158F" w:rsidRDefault="00D5158F" w:rsidP="00C31895">
      <w:pPr>
        <w:pStyle w:val="ListParagraph"/>
        <w:numPr>
          <w:ilvl w:val="0"/>
          <w:numId w:val="22"/>
        </w:numPr>
        <w:autoSpaceDE w:val="0"/>
        <w:autoSpaceDN w:val="0"/>
        <w:adjustRightInd w:val="0"/>
        <w:spacing w:after="0" w:line="360" w:lineRule="auto"/>
        <w:jc w:val="both"/>
        <w:rPr>
          <w:rFonts w:ascii="Times New Roman" w:hAnsi="Times New Roman" w:cs="Times New Roman"/>
          <w:b/>
          <w:bCs/>
          <w:sz w:val="25"/>
          <w:szCs w:val="25"/>
        </w:rPr>
      </w:pPr>
      <w:r w:rsidRPr="00D5158F">
        <w:rPr>
          <w:rFonts w:ascii="Times New Roman" w:hAnsi="Times New Roman" w:cs="Times New Roman"/>
          <w:b/>
          <w:bCs/>
          <w:sz w:val="25"/>
          <w:szCs w:val="25"/>
        </w:rPr>
        <w:lastRenderedPageBreak/>
        <w:t>Prisonniers de guerre</w:t>
      </w:r>
      <w:r w:rsidR="00FF7B21" w:rsidRPr="00D5158F">
        <w:rPr>
          <w:rFonts w:ascii="Times New Roman" w:hAnsi="Times New Roman" w:cs="Times New Roman"/>
          <w:b/>
          <w:bCs/>
          <w:sz w:val="25"/>
          <w:szCs w:val="25"/>
        </w:rPr>
        <w:t xml:space="preserve"> dans le cadre d’une opération militaire à l’étranger</w:t>
      </w:r>
    </w:p>
    <w:p w:rsidR="00FF7B21" w:rsidRPr="00675D05" w:rsidRDefault="00FF7B21" w:rsidP="00FF7B21">
      <w:pPr>
        <w:autoSpaceDE w:val="0"/>
        <w:autoSpaceDN w:val="0"/>
        <w:adjustRightInd w:val="0"/>
        <w:spacing w:after="0" w:line="240" w:lineRule="auto"/>
        <w:rPr>
          <w:rFonts w:ascii="Times New Roman" w:hAnsi="Times New Roman" w:cs="Times New Roman"/>
          <w:b/>
          <w:bCs/>
          <w:sz w:val="28"/>
          <w:szCs w:val="28"/>
        </w:rPr>
      </w:pPr>
    </w:p>
    <w:p w:rsidR="00FF7B21" w:rsidRPr="00675D05" w:rsidRDefault="00FF7B21" w:rsidP="00C31895">
      <w:pPr>
        <w:tabs>
          <w:tab w:val="left" w:pos="2316"/>
        </w:tabs>
        <w:autoSpaceDE w:val="0"/>
        <w:autoSpaceDN w:val="0"/>
        <w:adjustRightInd w:val="0"/>
        <w:spacing w:after="0" w:line="360" w:lineRule="auto"/>
        <w:ind w:left="2126"/>
        <w:jc w:val="both"/>
        <w:rPr>
          <w:rFonts w:ascii="Times New Roman" w:hAnsi="Times New Roman" w:cs="Times New Roman"/>
          <w:sz w:val="28"/>
          <w:szCs w:val="28"/>
        </w:rPr>
      </w:pPr>
      <w:r w:rsidRPr="00675D05">
        <w:rPr>
          <w:rFonts w:ascii="Times New Roman" w:hAnsi="Times New Roman" w:cs="Times New Roman"/>
          <w:sz w:val="28"/>
          <w:szCs w:val="28"/>
        </w:rPr>
        <w:t xml:space="preserve"> Le Ministère </w:t>
      </w:r>
      <w:r w:rsidR="004732AF">
        <w:rPr>
          <w:rFonts w:ascii="Times New Roman" w:hAnsi="Times New Roman" w:cs="Times New Roman"/>
          <w:sz w:val="28"/>
          <w:szCs w:val="28"/>
        </w:rPr>
        <w:t>des Forces Armées</w:t>
      </w:r>
      <w:r w:rsidRPr="00675D05">
        <w:rPr>
          <w:rFonts w:ascii="Times New Roman" w:hAnsi="Times New Roman" w:cs="Times New Roman"/>
          <w:sz w:val="28"/>
          <w:szCs w:val="28"/>
        </w:rPr>
        <w:t xml:space="preserve"> intègre les obligations découlant du droit </w:t>
      </w:r>
      <w:r w:rsidR="00271395">
        <w:rPr>
          <w:rFonts w:ascii="Times New Roman" w:hAnsi="Times New Roman" w:cs="Times New Roman"/>
          <w:sz w:val="28"/>
          <w:szCs w:val="28"/>
        </w:rPr>
        <w:t xml:space="preserve">sénégalais </w:t>
      </w:r>
      <w:r w:rsidRPr="00675D05">
        <w:rPr>
          <w:rFonts w:ascii="Times New Roman" w:hAnsi="Times New Roman" w:cs="Times New Roman"/>
          <w:sz w:val="28"/>
          <w:szCs w:val="28"/>
        </w:rPr>
        <w:t>et des</w:t>
      </w:r>
      <w:r w:rsidRPr="0090747E">
        <w:rPr>
          <w:rFonts w:ascii="Times New Roman" w:hAnsi="Times New Roman" w:cs="Times New Roman"/>
          <w:sz w:val="28"/>
          <w:szCs w:val="28"/>
        </w:rPr>
        <w:t xml:space="preserve"> </w:t>
      </w:r>
      <w:r w:rsidRPr="00675D05">
        <w:rPr>
          <w:rFonts w:ascii="Times New Roman" w:hAnsi="Times New Roman" w:cs="Times New Roman"/>
          <w:sz w:val="28"/>
          <w:szCs w:val="28"/>
        </w:rPr>
        <w:t>textes internationaux, au premier rang desquelles les Conventions de Genève et leurs</w:t>
      </w:r>
      <w:r w:rsidRPr="0090747E">
        <w:rPr>
          <w:rFonts w:ascii="Times New Roman" w:hAnsi="Times New Roman" w:cs="Times New Roman"/>
          <w:sz w:val="28"/>
          <w:szCs w:val="28"/>
        </w:rPr>
        <w:t xml:space="preserve"> </w:t>
      </w:r>
      <w:r w:rsidRPr="00675D05">
        <w:rPr>
          <w:rFonts w:ascii="Times New Roman" w:hAnsi="Times New Roman" w:cs="Times New Roman"/>
          <w:sz w:val="28"/>
          <w:szCs w:val="28"/>
        </w:rPr>
        <w:t xml:space="preserve">Protocoles additionnels, dans les directives données aux forces </w:t>
      </w:r>
      <w:r w:rsidR="00271395">
        <w:rPr>
          <w:rFonts w:ascii="Times New Roman" w:hAnsi="Times New Roman" w:cs="Times New Roman"/>
          <w:sz w:val="28"/>
          <w:szCs w:val="28"/>
        </w:rPr>
        <w:t>sénégalaise</w:t>
      </w:r>
      <w:r w:rsidR="000E6E58">
        <w:rPr>
          <w:rFonts w:ascii="Times New Roman" w:hAnsi="Times New Roman" w:cs="Times New Roman"/>
          <w:sz w:val="28"/>
          <w:szCs w:val="28"/>
        </w:rPr>
        <w:t>s</w:t>
      </w:r>
      <w:r w:rsidR="00271395">
        <w:rPr>
          <w:rFonts w:ascii="Times New Roman" w:hAnsi="Times New Roman" w:cs="Times New Roman"/>
          <w:sz w:val="28"/>
          <w:szCs w:val="28"/>
        </w:rPr>
        <w:t xml:space="preserve"> </w:t>
      </w:r>
      <w:r w:rsidRPr="00675D05">
        <w:rPr>
          <w:rFonts w:ascii="Times New Roman" w:hAnsi="Times New Roman" w:cs="Times New Roman"/>
          <w:sz w:val="28"/>
          <w:szCs w:val="28"/>
        </w:rPr>
        <w:t>engagées en</w:t>
      </w:r>
      <w:r w:rsidRPr="0090747E">
        <w:rPr>
          <w:rFonts w:ascii="Times New Roman" w:hAnsi="Times New Roman" w:cs="Times New Roman"/>
          <w:sz w:val="28"/>
          <w:szCs w:val="28"/>
        </w:rPr>
        <w:t xml:space="preserve"> </w:t>
      </w:r>
      <w:r w:rsidRPr="00675D05">
        <w:rPr>
          <w:rFonts w:ascii="Times New Roman" w:hAnsi="Times New Roman" w:cs="Times New Roman"/>
          <w:sz w:val="28"/>
          <w:szCs w:val="28"/>
        </w:rPr>
        <w:t>opération à l’étranger.</w:t>
      </w:r>
      <w:r w:rsidRPr="00675D05">
        <w:rPr>
          <w:rFonts w:ascii="Times New Roman" w:hAnsi="Times New Roman" w:cs="Times New Roman"/>
          <w:sz w:val="28"/>
          <w:szCs w:val="28"/>
        </w:rPr>
        <w:tab/>
      </w:r>
    </w:p>
    <w:p w:rsidR="00FF7B21" w:rsidRDefault="00FF7B21" w:rsidP="00FF7B21">
      <w:pPr>
        <w:tabs>
          <w:tab w:val="left" w:pos="2316"/>
        </w:tabs>
        <w:autoSpaceDE w:val="0"/>
        <w:autoSpaceDN w:val="0"/>
        <w:adjustRightInd w:val="0"/>
        <w:spacing w:after="0" w:line="240" w:lineRule="auto"/>
        <w:jc w:val="both"/>
        <w:rPr>
          <w:rFonts w:ascii="Times New Roman" w:hAnsi="Times New Roman" w:cs="Times New Roman"/>
          <w:sz w:val="20"/>
          <w:szCs w:val="20"/>
        </w:rPr>
      </w:pPr>
    </w:p>
    <w:p w:rsidR="00FF7B21" w:rsidRPr="009F3F00" w:rsidRDefault="00FF7B21" w:rsidP="00FF7B21">
      <w:pPr>
        <w:autoSpaceDE w:val="0"/>
        <w:autoSpaceDN w:val="0"/>
        <w:adjustRightInd w:val="0"/>
        <w:spacing w:after="0" w:line="240" w:lineRule="auto"/>
        <w:jc w:val="both"/>
        <w:rPr>
          <w:rFonts w:ascii="Times New Roman" w:hAnsi="Times New Roman" w:cs="Times New Roman"/>
          <w:sz w:val="16"/>
          <w:szCs w:val="16"/>
        </w:rPr>
      </w:pPr>
    </w:p>
    <w:p w:rsidR="00FF7B21" w:rsidRPr="00675D05" w:rsidRDefault="00FF7B21" w:rsidP="00C31895">
      <w:pPr>
        <w:autoSpaceDE w:val="0"/>
        <w:autoSpaceDN w:val="0"/>
        <w:adjustRightInd w:val="0"/>
        <w:spacing w:after="0" w:line="360" w:lineRule="auto"/>
        <w:ind w:left="2126"/>
        <w:jc w:val="both"/>
        <w:rPr>
          <w:rFonts w:ascii="Times New Roman" w:hAnsi="Times New Roman" w:cs="Times New Roman"/>
          <w:sz w:val="28"/>
          <w:szCs w:val="28"/>
        </w:rPr>
      </w:pPr>
      <w:r w:rsidRPr="00675D05">
        <w:rPr>
          <w:rFonts w:ascii="Times New Roman" w:hAnsi="Times New Roman" w:cs="Times New Roman"/>
          <w:sz w:val="28"/>
          <w:szCs w:val="28"/>
        </w:rPr>
        <w:t>Toute détention au cours d’une opération militaire fait l’objet d’un rapport</w:t>
      </w:r>
      <w:r w:rsidR="0044002A">
        <w:rPr>
          <w:rFonts w:ascii="Times New Roman" w:hAnsi="Times New Roman" w:cs="Times New Roman"/>
          <w:sz w:val="28"/>
          <w:szCs w:val="28"/>
        </w:rPr>
        <w:t xml:space="preserve"> </w:t>
      </w:r>
      <w:r w:rsidR="00C31895" w:rsidRPr="00675D05">
        <w:rPr>
          <w:rFonts w:ascii="Times New Roman" w:hAnsi="Times New Roman" w:cs="Times New Roman"/>
          <w:sz w:val="28"/>
          <w:szCs w:val="28"/>
        </w:rPr>
        <w:t>circonstancié auprès des autorités hiérarchiques. Les procédures relatives au traitement des</w:t>
      </w:r>
      <w:r w:rsidR="00C31895" w:rsidRPr="0090747E">
        <w:rPr>
          <w:rFonts w:ascii="Times New Roman" w:hAnsi="Times New Roman" w:cs="Times New Roman"/>
          <w:sz w:val="28"/>
          <w:szCs w:val="28"/>
        </w:rPr>
        <w:t xml:space="preserve"> </w:t>
      </w:r>
      <w:r w:rsidR="00C31895" w:rsidRPr="00675D05">
        <w:rPr>
          <w:rFonts w:ascii="Times New Roman" w:hAnsi="Times New Roman" w:cs="Times New Roman"/>
          <w:sz w:val="28"/>
          <w:szCs w:val="28"/>
        </w:rPr>
        <w:t>personnes retenues font explicitement mention des informations à transmettre aux</w:t>
      </w:r>
      <w:r w:rsidR="00C31895" w:rsidRPr="0090747E">
        <w:rPr>
          <w:rFonts w:ascii="Times New Roman" w:hAnsi="Times New Roman" w:cs="Times New Roman"/>
          <w:sz w:val="28"/>
          <w:szCs w:val="28"/>
        </w:rPr>
        <w:t xml:space="preserve"> </w:t>
      </w:r>
      <w:r w:rsidR="00C31895" w:rsidRPr="00675D05">
        <w:rPr>
          <w:rFonts w:ascii="Times New Roman" w:hAnsi="Times New Roman" w:cs="Times New Roman"/>
          <w:sz w:val="28"/>
          <w:szCs w:val="28"/>
        </w:rPr>
        <w:t>organismes extérieurs, notamment au Comité international de la Croix-Rouge</w:t>
      </w:r>
      <w:r w:rsidR="00C31895">
        <w:rPr>
          <w:rFonts w:ascii="Times New Roman" w:hAnsi="Times New Roman" w:cs="Times New Roman"/>
          <w:sz w:val="28"/>
          <w:szCs w:val="28"/>
        </w:rPr>
        <w:t>.</w:t>
      </w:r>
    </w:p>
    <w:p w:rsidR="00FF7B21" w:rsidRPr="009D6621" w:rsidRDefault="00FF7B21" w:rsidP="00FF7B21">
      <w:pPr>
        <w:autoSpaceDE w:val="0"/>
        <w:autoSpaceDN w:val="0"/>
        <w:adjustRightInd w:val="0"/>
        <w:spacing w:after="0" w:line="240" w:lineRule="auto"/>
        <w:jc w:val="both"/>
        <w:rPr>
          <w:rFonts w:ascii="Times New Roman" w:hAnsi="Times New Roman" w:cs="Times New Roman"/>
          <w:sz w:val="16"/>
          <w:szCs w:val="16"/>
        </w:rPr>
      </w:pPr>
    </w:p>
    <w:p w:rsidR="00FF7B21" w:rsidRPr="00675D05" w:rsidRDefault="00FF7B21" w:rsidP="00C31895">
      <w:pPr>
        <w:tabs>
          <w:tab w:val="left" w:pos="3311"/>
        </w:tabs>
        <w:autoSpaceDE w:val="0"/>
        <w:autoSpaceDN w:val="0"/>
        <w:adjustRightInd w:val="0"/>
        <w:spacing w:after="0" w:line="360" w:lineRule="auto"/>
        <w:ind w:left="2126"/>
        <w:jc w:val="both"/>
        <w:rPr>
          <w:rFonts w:ascii="Times New Roman" w:hAnsi="Times New Roman" w:cs="Times New Roman"/>
          <w:sz w:val="28"/>
          <w:szCs w:val="28"/>
        </w:rPr>
      </w:pPr>
      <w:r w:rsidRPr="00675D05">
        <w:rPr>
          <w:rFonts w:ascii="Times New Roman" w:hAnsi="Times New Roman" w:cs="Times New Roman"/>
          <w:sz w:val="28"/>
          <w:szCs w:val="28"/>
        </w:rPr>
        <w:t xml:space="preserve">Des </w:t>
      </w:r>
      <w:r w:rsidR="003C26E3">
        <w:rPr>
          <w:rFonts w:ascii="Times New Roman" w:hAnsi="Times New Roman" w:cs="Times New Roman"/>
          <w:sz w:val="28"/>
          <w:szCs w:val="28"/>
        </w:rPr>
        <w:t xml:space="preserve">militaires formés au droit international humanitaire peuvent servir de conseillers juridiques et </w:t>
      </w:r>
      <w:r w:rsidRPr="00675D05">
        <w:rPr>
          <w:rFonts w:ascii="Times New Roman" w:hAnsi="Times New Roman" w:cs="Times New Roman"/>
          <w:sz w:val="28"/>
          <w:szCs w:val="28"/>
        </w:rPr>
        <w:t xml:space="preserve"> sont, dans la mesure du possible, déployés en opération en</w:t>
      </w:r>
      <w:r w:rsidRPr="0090747E">
        <w:rPr>
          <w:rFonts w:ascii="Times New Roman" w:hAnsi="Times New Roman" w:cs="Times New Roman"/>
          <w:sz w:val="28"/>
          <w:szCs w:val="28"/>
        </w:rPr>
        <w:t xml:space="preserve"> </w:t>
      </w:r>
      <w:r w:rsidRPr="00675D05">
        <w:rPr>
          <w:rFonts w:ascii="Times New Roman" w:hAnsi="Times New Roman" w:cs="Times New Roman"/>
          <w:sz w:val="28"/>
          <w:szCs w:val="28"/>
        </w:rPr>
        <w:t>appui du commandement militaire. Ils sont donc en mesure d’attirer l’attention du</w:t>
      </w:r>
      <w:r w:rsidRPr="0090747E">
        <w:rPr>
          <w:rFonts w:ascii="Times New Roman" w:hAnsi="Times New Roman" w:cs="Times New Roman"/>
          <w:sz w:val="28"/>
          <w:szCs w:val="28"/>
        </w:rPr>
        <w:t xml:space="preserve"> </w:t>
      </w:r>
      <w:r w:rsidRPr="00675D05">
        <w:rPr>
          <w:rFonts w:ascii="Times New Roman" w:hAnsi="Times New Roman" w:cs="Times New Roman"/>
          <w:sz w:val="28"/>
          <w:szCs w:val="28"/>
        </w:rPr>
        <w:t>commandement sur tout acte ou toute procédure qui serait en contradiction avec les normes</w:t>
      </w:r>
      <w:r w:rsidRPr="0090747E">
        <w:rPr>
          <w:rFonts w:ascii="Times New Roman" w:hAnsi="Times New Roman" w:cs="Times New Roman"/>
          <w:sz w:val="28"/>
          <w:szCs w:val="28"/>
        </w:rPr>
        <w:t xml:space="preserve"> </w:t>
      </w:r>
      <w:r w:rsidRPr="00675D05">
        <w:rPr>
          <w:rFonts w:ascii="Times New Roman" w:hAnsi="Times New Roman" w:cs="Times New Roman"/>
          <w:sz w:val="28"/>
          <w:szCs w:val="28"/>
        </w:rPr>
        <w:t>de droit international et/ou national.</w:t>
      </w:r>
      <w:r w:rsidRPr="00675D05">
        <w:rPr>
          <w:rFonts w:ascii="Times New Roman" w:hAnsi="Times New Roman" w:cs="Times New Roman"/>
          <w:sz w:val="28"/>
          <w:szCs w:val="28"/>
        </w:rPr>
        <w:tab/>
      </w:r>
    </w:p>
    <w:p w:rsidR="00FF7B21" w:rsidRPr="00675D05" w:rsidRDefault="00FF7B21" w:rsidP="00FF7B21">
      <w:pPr>
        <w:autoSpaceDE w:val="0"/>
        <w:autoSpaceDN w:val="0"/>
        <w:adjustRightInd w:val="0"/>
        <w:spacing w:after="0" w:line="240" w:lineRule="auto"/>
        <w:jc w:val="both"/>
        <w:rPr>
          <w:rFonts w:ascii="Times New Roman" w:hAnsi="Times New Roman" w:cs="Times New Roman"/>
          <w:sz w:val="28"/>
          <w:szCs w:val="28"/>
        </w:rPr>
      </w:pPr>
    </w:p>
    <w:p w:rsidR="00FF7B21" w:rsidRDefault="00FF7B21" w:rsidP="005E0A24">
      <w:pPr>
        <w:autoSpaceDE w:val="0"/>
        <w:autoSpaceDN w:val="0"/>
        <w:adjustRightInd w:val="0"/>
        <w:spacing w:after="0" w:line="360" w:lineRule="auto"/>
        <w:ind w:left="2126"/>
        <w:jc w:val="both"/>
        <w:rPr>
          <w:rFonts w:ascii="Times New Roman" w:hAnsi="Times New Roman" w:cs="Times New Roman"/>
          <w:sz w:val="28"/>
          <w:szCs w:val="28"/>
        </w:rPr>
      </w:pPr>
      <w:r w:rsidRPr="00675D05">
        <w:rPr>
          <w:rFonts w:ascii="Times New Roman" w:hAnsi="Times New Roman" w:cs="Times New Roman"/>
          <w:sz w:val="28"/>
          <w:szCs w:val="28"/>
        </w:rPr>
        <w:t>De plus, des procédures définissant les conditions de détention, libération, transfert</w:t>
      </w:r>
      <w:r w:rsidRPr="0090747E">
        <w:rPr>
          <w:rFonts w:ascii="Times New Roman" w:hAnsi="Times New Roman" w:cs="Times New Roman"/>
          <w:sz w:val="28"/>
          <w:szCs w:val="28"/>
        </w:rPr>
        <w:t xml:space="preserve"> </w:t>
      </w:r>
      <w:r w:rsidRPr="00675D05">
        <w:rPr>
          <w:rFonts w:ascii="Times New Roman" w:hAnsi="Times New Roman" w:cs="Times New Roman"/>
          <w:sz w:val="28"/>
          <w:szCs w:val="28"/>
        </w:rPr>
        <w:t>et les contacts à prendre avec les autorités diplomatiques ou locales sont détaillées dans des</w:t>
      </w:r>
      <w:r w:rsidRPr="0090747E">
        <w:rPr>
          <w:rFonts w:ascii="Times New Roman" w:hAnsi="Times New Roman" w:cs="Times New Roman"/>
          <w:sz w:val="28"/>
          <w:szCs w:val="28"/>
        </w:rPr>
        <w:t xml:space="preserve"> </w:t>
      </w:r>
      <w:r w:rsidRPr="00675D05">
        <w:rPr>
          <w:rFonts w:ascii="Times New Roman" w:hAnsi="Times New Roman" w:cs="Times New Roman"/>
          <w:sz w:val="28"/>
          <w:szCs w:val="28"/>
        </w:rPr>
        <w:t xml:space="preserve">directives pratiques </w:t>
      </w:r>
      <w:r w:rsidR="00B60B7F">
        <w:rPr>
          <w:rFonts w:ascii="Times New Roman" w:hAnsi="Times New Roman" w:cs="Times New Roman"/>
          <w:sz w:val="28"/>
          <w:szCs w:val="28"/>
        </w:rPr>
        <w:t xml:space="preserve">en cas de </w:t>
      </w:r>
      <w:r w:rsidRPr="00675D05">
        <w:rPr>
          <w:rFonts w:ascii="Times New Roman" w:hAnsi="Times New Roman" w:cs="Times New Roman"/>
          <w:sz w:val="28"/>
          <w:szCs w:val="28"/>
        </w:rPr>
        <w:t xml:space="preserve"> commandement international</w:t>
      </w:r>
      <w:r w:rsidR="00B60B7F">
        <w:rPr>
          <w:rFonts w:ascii="Times New Roman" w:hAnsi="Times New Roman" w:cs="Times New Roman"/>
          <w:sz w:val="28"/>
          <w:szCs w:val="28"/>
        </w:rPr>
        <w:t>.</w:t>
      </w:r>
      <w:r w:rsidRPr="00675D05">
        <w:rPr>
          <w:rFonts w:ascii="Times New Roman" w:hAnsi="Times New Roman" w:cs="Times New Roman"/>
          <w:sz w:val="28"/>
          <w:szCs w:val="28"/>
        </w:rPr>
        <w:t xml:space="preserve"> </w:t>
      </w:r>
    </w:p>
    <w:p w:rsidR="00A97899" w:rsidRDefault="00A97899" w:rsidP="005E0A24">
      <w:pPr>
        <w:autoSpaceDE w:val="0"/>
        <w:autoSpaceDN w:val="0"/>
        <w:adjustRightInd w:val="0"/>
        <w:spacing w:after="0" w:line="360" w:lineRule="auto"/>
        <w:ind w:left="2126"/>
        <w:jc w:val="both"/>
        <w:rPr>
          <w:rFonts w:ascii="Times New Roman" w:hAnsi="Times New Roman" w:cs="Times New Roman"/>
          <w:sz w:val="28"/>
          <w:szCs w:val="28"/>
        </w:rPr>
      </w:pPr>
    </w:p>
    <w:p w:rsidR="00A97899" w:rsidRPr="00675D05" w:rsidRDefault="00A97899" w:rsidP="005E0A24">
      <w:pPr>
        <w:autoSpaceDE w:val="0"/>
        <w:autoSpaceDN w:val="0"/>
        <w:adjustRightInd w:val="0"/>
        <w:spacing w:after="0" w:line="360" w:lineRule="auto"/>
        <w:ind w:left="2126"/>
        <w:jc w:val="both"/>
        <w:rPr>
          <w:rFonts w:ascii="Times New Roman" w:hAnsi="Times New Roman" w:cs="Times New Roman"/>
          <w:sz w:val="28"/>
          <w:szCs w:val="28"/>
        </w:rPr>
      </w:pPr>
    </w:p>
    <w:p w:rsidR="00FF7B21" w:rsidRPr="00675D05" w:rsidRDefault="00FF7B21" w:rsidP="00FF7B21">
      <w:pPr>
        <w:autoSpaceDE w:val="0"/>
        <w:autoSpaceDN w:val="0"/>
        <w:adjustRightInd w:val="0"/>
        <w:spacing w:after="0" w:line="240" w:lineRule="auto"/>
        <w:jc w:val="both"/>
        <w:rPr>
          <w:rFonts w:ascii="Times New Roman" w:hAnsi="Times New Roman" w:cs="Times New Roman"/>
          <w:sz w:val="28"/>
          <w:szCs w:val="28"/>
        </w:rPr>
      </w:pPr>
    </w:p>
    <w:p w:rsidR="00FF7B21" w:rsidRPr="00D5158F" w:rsidRDefault="00FF7B21" w:rsidP="00D5158F">
      <w:pPr>
        <w:autoSpaceDE w:val="0"/>
        <w:autoSpaceDN w:val="0"/>
        <w:adjustRightInd w:val="0"/>
        <w:spacing w:after="0" w:line="240" w:lineRule="auto"/>
        <w:jc w:val="both"/>
        <w:rPr>
          <w:rFonts w:ascii="Times New Roman" w:hAnsi="Times New Roman" w:cs="Times New Roman"/>
          <w:b/>
          <w:bCs/>
          <w:sz w:val="26"/>
          <w:szCs w:val="26"/>
        </w:rPr>
      </w:pPr>
      <w:r w:rsidRPr="00D5158F">
        <w:rPr>
          <w:rFonts w:ascii="Times New Roman" w:hAnsi="Times New Roman" w:cs="Times New Roman"/>
          <w:b/>
          <w:bCs/>
          <w:sz w:val="26"/>
          <w:szCs w:val="26"/>
        </w:rPr>
        <w:t>Article 18</w:t>
      </w:r>
    </w:p>
    <w:p w:rsidR="00FF7B21" w:rsidRPr="00675D05" w:rsidRDefault="00FF7B21" w:rsidP="00FF7B21">
      <w:pPr>
        <w:autoSpaceDE w:val="0"/>
        <w:autoSpaceDN w:val="0"/>
        <w:adjustRightInd w:val="0"/>
        <w:spacing w:after="0" w:line="240" w:lineRule="auto"/>
        <w:jc w:val="both"/>
        <w:rPr>
          <w:rFonts w:ascii="Times New Roman" w:hAnsi="Times New Roman" w:cs="Times New Roman"/>
          <w:b/>
          <w:bCs/>
          <w:sz w:val="28"/>
          <w:szCs w:val="28"/>
        </w:rPr>
      </w:pPr>
    </w:p>
    <w:p w:rsidR="00FF7B21" w:rsidRPr="00D5158F" w:rsidRDefault="00FF7B21" w:rsidP="005E0A24">
      <w:pPr>
        <w:pStyle w:val="ListParagraph"/>
        <w:numPr>
          <w:ilvl w:val="0"/>
          <w:numId w:val="31"/>
        </w:numPr>
        <w:autoSpaceDE w:val="0"/>
        <w:autoSpaceDN w:val="0"/>
        <w:adjustRightInd w:val="0"/>
        <w:spacing w:after="0" w:line="360" w:lineRule="auto"/>
        <w:jc w:val="both"/>
        <w:rPr>
          <w:rFonts w:ascii="Times New Roman" w:hAnsi="Times New Roman" w:cs="Times New Roman"/>
          <w:b/>
          <w:bCs/>
          <w:sz w:val="25"/>
          <w:szCs w:val="25"/>
        </w:rPr>
      </w:pPr>
      <w:r w:rsidRPr="00D5158F">
        <w:rPr>
          <w:rFonts w:ascii="Times New Roman" w:hAnsi="Times New Roman" w:cs="Times New Roman"/>
          <w:b/>
          <w:bCs/>
          <w:sz w:val="25"/>
          <w:szCs w:val="25"/>
        </w:rPr>
        <w:t>Législation garantissant le droit des tiers d’accéder à l’information</w:t>
      </w:r>
    </w:p>
    <w:p w:rsidR="00FF7B21" w:rsidRPr="00675D05" w:rsidRDefault="00FF7B21" w:rsidP="00FF7B21">
      <w:pPr>
        <w:pStyle w:val="ListParagraph"/>
        <w:autoSpaceDE w:val="0"/>
        <w:autoSpaceDN w:val="0"/>
        <w:adjustRightInd w:val="0"/>
        <w:spacing w:after="0" w:line="240" w:lineRule="auto"/>
        <w:jc w:val="both"/>
        <w:rPr>
          <w:rFonts w:ascii="Times New Roman" w:hAnsi="Times New Roman" w:cs="Times New Roman"/>
          <w:b/>
          <w:bCs/>
          <w:sz w:val="28"/>
          <w:szCs w:val="28"/>
        </w:rPr>
      </w:pPr>
    </w:p>
    <w:p w:rsidR="00FF7B21" w:rsidRPr="00675D05" w:rsidRDefault="00FF7B21" w:rsidP="005E0A24">
      <w:pPr>
        <w:autoSpaceDE w:val="0"/>
        <w:autoSpaceDN w:val="0"/>
        <w:adjustRightInd w:val="0"/>
        <w:spacing w:after="0" w:line="360" w:lineRule="auto"/>
        <w:ind w:left="2126"/>
        <w:jc w:val="both"/>
        <w:rPr>
          <w:rFonts w:ascii="Times New Roman" w:hAnsi="Times New Roman" w:cs="Times New Roman"/>
          <w:sz w:val="28"/>
          <w:szCs w:val="28"/>
        </w:rPr>
      </w:pPr>
      <w:r w:rsidRPr="00675D05">
        <w:rPr>
          <w:rFonts w:ascii="Times New Roman" w:hAnsi="Times New Roman" w:cs="Times New Roman"/>
          <w:sz w:val="28"/>
          <w:szCs w:val="28"/>
        </w:rPr>
        <w:t>L’accès de tiers aux informations susceptibles de prévenir la disparition forcée d’une</w:t>
      </w:r>
      <w:r w:rsidRPr="0090747E">
        <w:rPr>
          <w:rFonts w:ascii="Times New Roman" w:hAnsi="Times New Roman" w:cs="Times New Roman"/>
          <w:sz w:val="28"/>
          <w:szCs w:val="28"/>
        </w:rPr>
        <w:t xml:space="preserve"> </w:t>
      </w:r>
      <w:r w:rsidRPr="00675D05">
        <w:rPr>
          <w:rFonts w:ascii="Times New Roman" w:hAnsi="Times New Roman" w:cs="Times New Roman"/>
          <w:sz w:val="28"/>
          <w:szCs w:val="28"/>
        </w:rPr>
        <w:t>personne privée de liberté est garanti.</w:t>
      </w:r>
    </w:p>
    <w:p w:rsidR="00FF7B21" w:rsidRPr="009D6621" w:rsidRDefault="00FF7B21" w:rsidP="00FF7B21">
      <w:pPr>
        <w:autoSpaceDE w:val="0"/>
        <w:autoSpaceDN w:val="0"/>
        <w:adjustRightInd w:val="0"/>
        <w:spacing w:after="0" w:line="240" w:lineRule="auto"/>
        <w:jc w:val="both"/>
        <w:rPr>
          <w:rFonts w:ascii="Times New Roman" w:hAnsi="Times New Roman" w:cs="Times New Roman"/>
          <w:sz w:val="16"/>
          <w:szCs w:val="16"/>
        </w:rPr>
      </w:pPr>
    </w:p>
    <w:p w:rsidR="00FF7B21" w:rsidRPr="00675D05" w:rsidRDefault="00FF7B21" w:rsidP="00FF7B21">
      <w:pPr>
        <w:autoSpaceDE w:val="0"/>
        <w:autoSpaceDN w:val="0"/>
        <w:adjustRightInd w:val="0"/>
        <w:spacing w:after="0" w:line="240" w:lineRule="auto"/>
        <w:jc w:val="both"/>
        <w:rPr>
          <w:rFonts w:ascii="Times New Roman" w:hAnsi="Times New Roman" w:cs="Times New Roman"/>
          <w:sz w:val="28"/>
          <w:szCs w:val="28"/>
        </w:rPr>
      </w:pPr>
    </w:p>
    <w:p w:rsidR="005E0A24" w:rsidRDefault="00FF7B21" w:rsidP="005E0A24">
      <w:pPr>
        <w:spacing w:after="0" w:line="360" w:lineRule="auto"/>
        <w:ind w:left="2126"/>
        <w:jc w:val="both"/>
        <w:rPr>
          <w:rFonts w:ascii="Times New Roman" w:hAnsi="Times New Roman" w:cs="Times New Roman"/>
          <w:sz w:val="28"/>
          <w:szCs w:val="28"/>
        </w:rPr>
      </w:pPr>
      <w:r w:rsidRPr="00675D05">
        <w:rPr>
          <w:rFonts w:ascii="Times New Roman" w:hAnsi="Times New Roman" w:cs="Times New Roman"/>
          <w:sz w:val="28"/>
          <w:szCs w:val="28"/>
        </w:rPr>
        <w:t xml:space="preserve">En cas </w:t>
      </w:r>
      <w:r w:rsidR="00B60DBC">
        <w:rPr>
          <w:rFonts w:ascii="Times New Roman" w:hAnsi="Times New Roman" w:cs="Times New Roman"/>
          <w:sz w:val="28"/>
          <w:szCs w:val="28"/>
        </w:rPr>
        <w:t>de détention</w:t>
      </w:r>
      <w:r w:rsidRPr="00675D05">
        <w:rPr>
          <w:rFonts w:ascii="Times New Roman" w:hAnsi="Times New Roman" w:cs="Times New Roman"/>
          <w:sz w:val="28"/>
          <w:szCs w:val="28"/>
        </w:rPr>
        <w:t xml:space="preserve"> administrative, la loi </w:t>
      </w:r>
      <w:r w:rsidR="00977821">
        <w:rPr>
          <w:rFonts w:ascii="Times New Roman" w:hAnsi="Times New Roman" w:cs="Times New Roman"/>
          <w:sz w:val="28"/>
          <w:szCs w:val="28"/>
        </w:rPr>
        <w:t>prévoit</w:t>
      </w:r>
      <w:r w:rsidRPr="00675D05">
        <w:rPr>
          <w:rFonts w:ascii="Times New Roman" w:hAnsi="Times New Roman" w:cs="Times New Roman"/>
          <w:sz w:val="28"/>
          <w:szCs w:val="28"/>
        </w:rPr>
        <w:t xml:space="preserve">, que </w:t>
      </w:r>
      <w:r w:rsidR="00977821">
        <w:rPr>
          <w:rFonts w:ascii="Times New Roman" w:hAnsi="Times New Roman" w:cs="Times New Roman"/>
          <w:sz w:val="28"/>
          <w:szCs w:val="28"/>
        </w:rPr>
        <w:t>l’officier de police judiciaire</w:t>
      </w:r>
      <w:r w:rsidRPr="00675D05">
        <w:rPr>
          <w:rFonts w:ascii="Times New Roman" w:hAnsi="Times New Roman" w:cs="Times New Roman"/>
          <w:sz w:val="28"/>
          <w:szCs w:val="28"/>
        </w:rPr>
        <w:t>, qui procède à cette mesure de</w:t>
      </w:r>
      <w:r w:rsidRPr="0090747E">
        <w:rPr>
          <w:rFonts w:ascii="Times New Roman" w:hAnsi="Times New Roman" w:cs="Times New Roman"/>
          <w:sz w:val="28"/>
          <w:szCs w:val="28"/>
        </w:rPr>
        <w:t xml:space="preserve"> </w:t>
      </w:r>
      <w:r w:rsidRPr="00675D05">
        <w:rPr>
          <w:rFonts w:ascii="Times New Roman" w:hAnsi="Times New Roman" w:cs="Times New Roman"/>
          <w:sz w:val="28"/>
          <w:szCs w:val="28"/>
        </w:rPr>
        <w:t xml:space="preserve">privation de liberté, en informe dans les plus brefs délais </w:t>
      </w:r>
      <w:r w:rsidR="001F5F30">
        <w:rPr>
          <w:rFonts w:ascii="Times New Roman" w:hAnsi="Times New Roman" w:cs="Times New Roman"/>
          <w:sz w:val="28"/>
          <w:szCs w:val="28"/>
        </w:rPr>
        <w:t>le procur</w:t>
      </w:r>
      <w:r w:rsidR="00977821">
        <w:rPr>
          <w:rFonts w:ascii="Times New Roman" w:hAnsi="Times New Roman" w:cs="Times New Roman"/>
          <w:sz w:val="28"/>
          <w:szCs w:val="28"/>
        </w:rPr>
        <w:t>eur</w:t>
      </w:r>
      <w:r w:rsidRPr="0090747E">
        <w:rPr>
          <w:rFonts w:ascii="Times New Roman" w:hAnsi="Times New Roman" w:cs="Times New Roman"/>
          <w:sz w:val="28"/>
          <w:szCs w:val="28"/>
        </w:rPr>
        <w:t xml:space="preserve"> </w:t>
      </w:r>
      <w:r w:rsidRPr="00675D05">
        <w:rPr>
          <w:rFonts w:ascii="Times New Roman" w:hAnsi="Times New Roman" w:cs="Times New Roman"/>
          <w:sz w:val="28"/>
          <w:szCs w:val="28"/>
        </w:rPr>
        <w:t xml:space="preserve">dont il relève. </w:t>
      </w:r>
    </w:p>
    <w:p w:rsidR="00977821" w:rsidRPr="009B4B10" w:rsidRDefault="00977821" w:rsidP="005E0A24">
      <w:pPr>
        <w:spacing w:after="0" w:line="360" w:lineRule="auto"/>
        <w:ind w:left="2126"/>
        <w:jc w:val="both"/>
        <w:rPr>
          <w:rFonts w:ascii="Times New Roman" w:hAnsi="Times New Roman" w:cs="Times New Roman"/>
          <w:sz w:val="16"/>
          <w:szCs w:val="16"/>
        </w:rPr>
      </w:pPr>
    </w:p>
    <w:p w:rsidR="007217D4" w:rsidRPr="008045E3" w:rsidRDefault="007217D4" w:rsidP="007217D4">
      <w:pPr>
        <w:autoSpaceDE w:val="0"/>
        <w:autoSpaceDN w:val="0"/>
        <w:adjustRightInd w:val="0"/>
        <w:spacing w:after="0" w:line="360" w:lineRule="auto"/>
        <w:ind w:left="2126"/>
        <w:jc w:val="both"/>
        <w:rPr>
          <w:rFonts w:ascii="Times New Roman" w:hAnsi="Times New Roman" w:cs="Times New Roman"/>
          <w:sz w:val="28"/>
          <w:szCs w:val="28"/>
        </w:rPr>
      </w:pPr>
      <w:r w:rsidRPr="008045E3">
        <w:rPr>
          <w:rFonts w:ascii="Times New Roman" w:hAnsi="Times New Roman" w:cs="Times New Roman"/>
          <w:sz w:val="28"/>
          <w:szCs w:val="28"/>
        </w:rPr>
        <w:t xml:space="preserve">En cas d’arrestation dans des situations de flagrance, </w:t>
      </w:r>
      <w:r w:rsidR="000B2DED">
        <w:rPr>
          <w:rFonts w:ascii="Times New Roman" w:hAnsi="Times New Roman" w:cs="Times New Roman"/>
          <w:sz w:val="28"/>
          <w:szCs w:val="28"/>
        </w:rPr>
        <w:t>le code de procédure pénale</w:t>
      </w:r>
      <w:r w:rsidRPr="008045E3">
        <w:rPr>
          <w:rFonts w:ascii="Times New Roman" w:hAnsi="Times New Roman" w:cs="Times New Roman"/>
          <w:sz w:val="28"/>
          <w:szCs w:val="28"/>
        </w:rPr>
        <w:t xml:space="preserve"> </w:t>
      </w:r>
      <w:r w:rsidR="000B2DED">
        <w:rPr>
          <w:rFonts w:ascii="Times New Roman" w:hAnsi="Times New Roman" w:cs="Times New Roman"/>
          <w:sz w:val="28"/>
          <w:szCs w:val="28"/>
        </w:rPr>
        <w:t xml:space="preserve">réglemente la garde à vue et </w:t>
      </w:r>
      <w:r w:rsidRPr="008045E3">
        <w:rPr>
          <w:rFonts w:ascii="Times New Roman" w:hAnsi="Times New Roman" w:cs="Times New Roman"/>
          <w:sz w:val="28"/>
          <w:szCs w:val="28"/>
        </w:rPr>
        <w:t>la détention</w:t>
      </w:r>
      <w:r w:rsidRPr="00A52107">
        <w:rPr>
          <w:rFonts w:ascii="Times New Roman" w:hAnsi="Times New Roman" w:cs="Times New Roman"/>
          <w:sz w:val="28"/>
          <w:szCs w:val="28"/>
        </w:rPr>
        <w:t xml:space="preserve"> </w:t>
      </w:r>
      <w:r w:rsidR="000B2DED">
        <w:rPr>
          <w:rFonts w:ascii="Times New Roman" w:hAnsi="Times New Roman" w:cs="Times New Roman"/>
          <w:sz w:val="28"/>
          <w:szCs w:val="28"/>
        </w:rPr>
        <w:t xml:space="preserve">provisoire. Ce code </w:t>
      </w:r>
      <w:r w:rsidRPr="008045E3">
        <w:rPr>
          <w:rFonts w:ascii="Times New Roman" w:hAnsi="Times New Roman" w:cs="Times New Roman"/>
          <w:sz w:val="28"/>
          <w:szCs w:val="28"/>
        </w:rPr>
        <w:t xml:space="preserve"> exige de l’officier de police judiciaire qu’il en informe immédiatement le</w:t>
      </w:r>
      <w:r w:rsidRPr="00A52107">
        <w:rPr>
          <w:rFonts w:ascii="Times New Roman" w:hAnsi="Times New Roman" w:cs="Times New Roman"/>
          <w:sz w:val="28"/>
          <w:szCs w:val="28"/>
        </w:rPr>
        <w:t xml:space="preserve"> </w:t>
      </w:r>
      <w:r w:rsidRPr="008045E3">
        <w:rPr>
          <w:rFonts w:ascii="Times New Roman" w:hAnsi="Times New Roman" w:cs="Times New Roman"/>
          <w:sz w:val="28"/>
          <w:szCs w:val="28"/>
        </w:rPr>
        <w:t xml:space="preserve">procureur </w:t>
      </w:r>
      <w:r>
        <w:rPr>
          <w:rFonts w:ascii="Times New Roman" w:hAnsi="Times New Roman" w:cs="Times New Roman"/>
          <w:sz w:val="28"/>
          <w:szCs w:val="28"/>
        </w:rPr>
        <w:t>de la République</w:t>
      </w:r>
      <w:r w:rsidRPr="008045E3">
        <w:rPr>
          <w:rFonts w:ascii="Times New Roman" w:hAnsi="Times New Roman" w:cs="Times New Roman"/>
          <w:sz w:val="28"/>
          <w:szCs w:val="28"/>
        </w:rPr>
        <w:t xml:space="preserve"> </w:t>
      </w:r>
      <w:r w:rsidR="000B2DED">
        <w:rPr>
          <w:rFonts w:ascii="Times New Roman" w:hAnsi="Times New Roman" w:cs="Times New Roman"/>
          <w:sz w:val="28"/>
          <w:szCs w:val="28"/>
        </w:rPr>
        <w:t xml:space="preserve">en cas de garde à vue. </w:t>
      </w:r>
      <w:r w:rsidRPr="008045E3">
        <w:rPr>
          <w:rFonts w:ascii="Times New Roman" w:hAnsi="Times New Roman" w:cs="Times New Roman"/>
          <w:sz w:val="28"/>
          <w:szCs w:val="28"/>
        </w:rPr>
        <w:t xml:space="preserve"> </w:t>
      </w:r>
      <w:r w:rsidR="000B2DED">
        <w:rPr>
          <w:rFonts w:ascii="Times New Roman" w:hAnsi="Times New Roman" w:cs="Times New Roman"/>
          <w:sz w:val="28"/>
          <w:szCs w:val="28"/>
        </w:rPr>
        <w:t>En matière de</w:t>
      </w:r>
      <w:r w:rsidRPr="008045E3">
        <w:rPr>
          <w:rFonts w:ascii="Times New Roman" w:hAnsi="Times New Roman" w:cs="Times New Roman"/>
          <w:sz w:val="28"/>
          <w:szCs w:val="28"/>
        </w:rPr>
        <w:t xml:space="preserve"> détention </w:t>
      </w:r>
      <w:r w:rsidR="000B2DED">
        <w:rPr>
          <w:rFonts w:ascii="Times New Roman" w:hAnsi="Times New Roman" w:cs="Times New Roman"/>
          <w:sz w:val="28"/>
          <w:szCs w:val="28"/>
        </w:rPr>
        <w:t xml:space="preserve">provisoire </w:t>
      </w:r>
      <w:r w:rsidRPr="008045E3">
        <w:rPr>
          <w:rFonts w:ascii="Times New Roman" w:hAnsi="Times New Roman" w:cs="Times New Roman"/>
          <w:sz w:val="28"/>
          <w:szCs w:val="28"/>
        </w:rPr>
        <w:t xml:space="preserve"> toute personne privée de liberté a le droit de </w:t>
      </w:r>
      <w:r w:rsidR="000B2DED">
        <w:rPr>
          <w:rFonts w:ascii="Times New Roman" w:hAnsi="Times New Roman" w:cs="Times New Roman"/>
          <w:sz w:val="28"/>
          <w:szCs w:val="28"/>
        </w:rPr>
        <w:t>constituer</w:t>
      </w:r>
      <w:r>
        <w:rPr>
          <w:rFonts w:ascii="Times New Roman" w:hAnsi="Times New Roman" w:cs="Times New Roman"/>
          <w:sz w:val="28"/>
          <w:szCs w:val="28"/>
        </w:rPr>
        <w:t xml:space="preserve"> </w:t>
      </w:r>
      <w:r w:rsidRPr="008045E3">
        <w:rPr>
          <w:rFonts w:ascii="Times New Roman" w:hAnsi="Times New Roman" w:cs="Times New Roman"/>
          <w:sz w:val="28"/>
          <w:szCs w:val="28"/>
        </w:rPr>
        <w:t xml:space="preserve">avocat </w:t>
      </w:r>
      <w:r w:rsidR="000B2DED">
        <w:rPr>
          <w:rFonts w:ascii="Times New Roman" w:hAnsi="Times New Roman" w:cs="Times New Roman"/>
          <w:sz w:val="28"/>
          <w:szCs w:val="28"/>
        </w:rPr>
        <w:t>et peut bénéficier de l’assistance judiciaire pour s’attacher les services d’un avocat</w:t>
      </w:r>
      <w:r>
        <w:rPr>
          <w:rFonts w:ascii="Times New Roman" w:hAnsi="Times New Roman" w:cs="Times New Roman"/>
          <w:sz w:val="28"/>
          <w:szCs w:val="28"/>
        </w:rPr>
        <w:t>.</w:t>
      </w:r>
    </w:p>
    <w:p w:rsidR="007217D4" w:rsidRPr="009B4B10" w:rsidRDefault="007217D4" w:rsidP="007217D4">
      <w:pPr>
        <w:autoSpaceDE w:val="0"/>
        <w:autoSpaceDN w:val="0"/>
        <w:adjustRightInd w:val="0"/>
        <w:spacing w:after="0" w:line="240" w:lineRule="auto"/>
        <w:jc w:val="both"/>
        <w:rPr>
          <w:rFonts w:ascii="Times New Roman" w:hAnsi="Times New Roman" w:cs="Times New Roman"/>
          <w:sz w:val="16"/>
          <w:szCs w:val="16"/>
        </w:rPr>
      </w:pPr>
    </w:p>
    <w:p w:rsidR="007217D4" w:rsidRPr="009D6621" w:rsidRDefault="007217D4" w:rsidP="007217D4">
      <w:pPr>
        <w:autoSpaceDE w:val="0"/>
        <w:autoSpaceDN w:val="0"/>
        <w:adjustRightInd w:val="0"/>
        <w:spacing w:after="0" w:line="240" w:lineRule="auto"/>
        <w:jc w:val="both"/>
        <w:rPr>
          <w:rFonts w:ascii="Times New Roman" w:hAnsi="Times New Roman" w:cs="Times New Roman"/>
          <w:sz w:val="16"/>
          <w:szCs w:val="16"/>
        </w:rPr>
      </w:pPr>
    </w:p>
    <w:p w:rsidR="007217D4" w:rsidRPr="008045E3" w:rsidRDefault="005E72BB" w:rsidP="005E72BB">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Le décret n° 66-1081 du 31 décembre 1966 portant organisation et régime des établissements pénitent</w:t>
      </w:r>
      <w:r w:rsidR="004C156F">
        <w:rPr>
          <w:rFonts w:ascii="Times New Roman" w:hAnsi="Times New Roman" w:cs="Times New Roman"/>
          <w:sz w:val="28"/>
          <w:szCs w:val="28"/>
        </w:rPr>
        <w:t>i</w:t>
      </w:r>
      <w:r>
        <w:rPr>
          <w:rFonts w:ascii="Times New Roman" w:hAnsi="Times New Roman" w:cs="Times New Roman"/>
          <w:sz w:val="28"/>
          <w:szCs w:val="28"/>
        </w:rPr>
        <w:t>aires, modifié et complété par les décrets n° 68-583 du 28 mai 1968 et n° 86-1466 du 28 novembre 1986 ainsi que la loi n° 2000-39 du 29 décembre 2000 relative à l’aménagement des peines privatives de liberté organise</w:t>
      </w:r>
      <w:r w:rsidR="00D5158F">
        <w:rPr>
          <w:rFonts w:ascii="Times New Roman" w:hAnsi="Times New Roman" w:cs="Times New Roman"/>
          <w:sz w:val="28"/>
          <w:szCs w:val="28"/>
        </w:rPr>
        <w:t>nt</w:t>
      </w:r>
      <w:r>
        <w:rPr>
          <w:rFonts w:ascii="Times New Roman" w:hAnsi="Times New Roman" w:cs="Times New Roman"/>
          <w:sz w:val="28"/>
          <w:szCs w:val="28"/>
        </w:rPr>
        <w:t>, quant à eux, les contacts des détenus avec le monde extérieur.</w:t>
      </w:r>
    </w:p>
    <w:p w:rsidR="007217D4" w:rsidRPr="009D6621" w:rsidRDefault="007217D4" w:rsidP="004501B4">
      <w:pPr>
        <w:autoSpaceDE w:val="0"/>
        <w:autoSpaceDN w:val="0"/>
        <w:adjustRightInd w:val="0"/>
        <w:spacing w:after="0" w:line="240" w:lineRule="auto"/>
        <w:jc w:val="both"/>
        <w:rPr>
          <w:rFonts w:ascii="Times New Roman" w:hAnsi="Times New Roman" w:cs="Times New Roman"/>
          <w:sz w:val="16"/>
          <w:szCs w:val="16"/>
        </w:rPr>
      </w:pPr>
    </w:p>
    <w:p w:rsidR="007217D4" w:rsidRPr="008045E3" w:rsidRDefault="007217D4" w:rsidP="007217D4">
      <w:pPr>
        <w:autoSpaceDE w:val="0"/>
        <w:autoSpaceDN w:val="0"/>
        <w:adjustRightInd w:val="0"/>
        <w:spacing w:after="0" w:line="360" w:lineRule="auto"/>
        <w:ind w:left="2126"/>
        <w:jc w:val="both"/>
        <w:rPr>
          <w:rFonts w:ascii="Times New Roman" w:hAnsi="Times New Roman" w:cs="Times New Roman"/>
          <w:sz w:val="28"/>
          <w:szCs w:val="28"/>
        </w:rPr>
      </w:pPr>
      <w:r w:rsidRPr="008045E3">
        <w:rPr>
          <w:rFonts w:ascii="Times New Roman" w:hAnsi="Times New Roman" w:cs="Times New Roman"/>
          <w:sz w:val="28"/>
          <w:szCs w:val="28"/>
        </w:rPr>
        <w:t xml:space="preserve">La loi </w:t>
      </w:r>
      <w:r>
        <w:rPr>
          <w:rFonts w:ascii="Times New Roman" w:hAnsi="Times New Roman" w:cs="Times New Roman"/>
          <w:sz w:val="28"/>
          <w:szCs w:val="28"/>
        </w:rPr>
        <w:t>sénégalaise</w:t>
      </w:r>
      <w:r w:rsidRPr="008045E3">
        <w:rPr>
          <w:rFonts w:ascii="Times New Roman" w:hAnsi="Times New Roman" w:cs="Times New Roman"/>
          <w:sz w:val="28"/>
          <w:szCs w:val="28"/>
        </w:rPr>
        <w:t xml:space="preserve"> consacre dès lors davantage le droit de la personne privée de liberté</w:t>
      </w:r>
      <w:r w:rsidRPr="000167DB">
        <w:rPr>
          <w:rFonts w:ascii="Times New Roman" w:hAnsi="Times New Roman" w:cs="Times New Roman"/>
          <w:sz w:val="28"/>
          <w:szCs w:val="28"/>
        </w:rPr>
        <w:t xml:space="preserve"> </w:t>
      </w:r>
      <w:r w:rsidRPr="008045E3">
        <w:rPr>
          <w:rFonts w:ascii="Times New Roman" w:hAnsi="Times New Roman" w:cs="Times New Roman"/>
          <w:sz w:val="28"/>
          <w:szCs w:val="28"/>
        </w:rPr>
        <w:t>d’avertir plutôt que celui du tiers d’être averti. Ce droit semble donc conçu différemment</w:t>
      </w:r>
      <w:r w:rsidRPr="000167DB">
        <w:rPr>
          <w:rFonts w:ascii="Times New Roman" w:hAnsi="Times New Roman" w:cs="Times New Roman"/>
          <w:sz w:val="28"/>
          <w:szCs w:val="28"/>
        </w:rPr>
        <w:t xml:space="preserve"> </w:t>
      </w:r>
      <w:r w:rsidRPr="008045E3">
        <w:rPr>
          <w:rFonts w:ascii="Times New Roman" w:hAnsi="Times New Roman" w:cs="Times New Roman"/>
          <w:sz w:val="28"/>
          <w:szCs w:val="28"/>
        </w:rPr>
        <w:t>par rapport à l’article 18 de la Convention et a une portée, à première vue, plus limitée</w:t>
      </w:r>
      <w:r w:rsidRPr="000167DB">
        <w:rPr>
          <w:rFonts w:ascii="Times New Roman" w:hAnsi="Times New Roman" w:cs="Times New Roman"/>
          <w:sz w:val="28"/>
          <w:szCs w:val="28"/>
        </w:rPr>
        <w:t xml:space="preserve"> </w:t>
      </w:r>
      <w:r w:rsidRPr="008045E3">
        <w:rPr>
          <w:rFonts w:ascii="Times New Roman" w:hAnsi="Times New Roman" w:cs="Times New Roman"/>
          <w:sz w:val="28"/>
          <w:szCs w:val="28"/>
        </w:rPr>
        <w:t>puisque l’information est donnée à certains agents de la fonction publique et à une personne</w:t>
      </w:r>
      <w:r w:rsidRPr="000167DB">
        <w:rPr>
          <w:rFonts w:ascii="Times New Roman" w:hAnsi="Times New Roman" w:cs="Times New Roman"/>
          <w:sz w:val="28"/>
          <w:szCs w:val="28"/>
        </w:rPr>
        <w:t xml:space="preserve"> </w:t>
      </w:r>
      <w:r w:rsidR="004501B4">
        <w:rPr>
          <w:rFonts w:ascii="Times New Roman" w:hAnsi="Times New Roman" w:cs="Times New Roman"/>
          <w:sz w:val="28"/>
          <w:szCs w:val="28"/>
        </w:rPr>
        <w:t>de confiance, non à “</w:t>
      </w:r>
      <w:r w:rsidRPr="009D6621">
        <w:rPr>
          <w:rFonts w:ascii="Times New Roman" w:hAnsi="Times New Roman" w:cs="Times New Roman"/>
          <w:b/>
          <w:i/>
          <w:sz w:val="24"/>
          <w:szCs w:val="24"/>
        </w:rPr>
        <w:t>toute personne ayant un intérêt l</w:t>
      </w:r>
      <w:r w:rsidR="004501B4" w:rsidRPr="009D6621">
        <w:rPr>
          <w:rFonts w:ascii="Times New Roman" w:hAnsi="Times New Roman" w:cs="Times New Roman"/>
          <w:b/>
          <w:i/>
          <w:sz w:val="24"/>
          <w:szCs w:val="24"/>
        </w:rPr>
        <w:t>égitime pour cette information</w:t>
      </w:r>
      <w:r w:rsidR="004501B4">
        <w:rPr>
          <w:rFonts w:ascii="Times New Roman" w:hAnsi="Times New Roman" w:cs="Times New Roman"/>
          <w:sz w:val="28"/>
          <w:szCs w:val="28"/>
        </w:rPr>
        <w:t>”</w:t>
      </w:r>
      <w:r w:rsidRPr="008045E3">
        <w:rPr>
          <w:rFonts w:ascii="Times New Roman" w:hAnsi="Times New Roman" w:cs="Times New Roman"/>
          <w:sz w:val="28"/>
          <w:szCs w:val="28"/>
        </w:rPr>
        <w:t>,</w:t>
      </w:r>
      <w:r w:rsidRPr="004561F4">
        <w:rPr>
          <w:rFonts w:ascii="Times New Roman" w:hAnsi="Times New Roman" w:cs="Times New Roman"/>
          <w:sz w:val="28"/>
          <w:szCs w:val="28"/>
        </w:rPr>
        <w:t xml:space="preserve"> </w:t>
      </w:r>
      <w:r>
        <w:rPr>
          <w:rFonts w:ascii="Times New Roman" w:hAnsi="Times New Roman" w:cs="Times New Roman"/>
          <w:sz w:val="28"/>
          <w:szCs w:val="28"/>
        </w:rPr>
        <w:t>comme le requiert la Convention.</w:t>
      </w:r>
    </w:p>
    <w:p w:rsidR="007217D4" w:rsidRPr="00412F5D" w:rsidRDefault="007217D4" w:rsidP="007217D4">
      <w:pPr>
        <w:autoSpaceDE w:val="0"/>
        <w:autoSpaceDN w:val="0"/>
        <w:adjustRightInd w:val="0"/>
        <w:spacing w:after="0" w:line="240" w:lineRule="auto"/>
        <w:ind w:left="2127"/>
        <w:jc w:val="both"/>
        <w:rPr>
          <w:rFonts w:ascii="Times New Roman" w:hAnsi="Times New Roman" w:cs="Times New Roman"/>
          <w:sz w:val="16"/>
          <w:szCs w:val="16"/>
        </w:rPr>
      </w:pPr>
    </w:p>
    <w:p w:rsidR="007217D4" w:rsidRPr="009B4B10" w:rsidRDefault="007217D4" w:rsidP="007217D4">
      <w:pPr>
        <w:autoSpaceDE w:val="0"/>
        <w:autoSpaceDN w:val="0"/>
        <w:adjustRightInd w:val="0"/>
        <w:spacing w:after="0" w:line="240" w:lineRule="auto"/>
        <w:ind w:left="2127"/>
        <w:jc w:val="both"/>
        <w:rPr>
          <w:rFonts w:ascii="Times New Roman" w:hAnsi="Times New Roman" w:cs="Times New Roman"/>
          <w:sz w:val="16"/>
          <w:szCs w:val="16"/>
        </w:rPr>
      </w:pPr>
    </w:p>
    <w:p w:rsidR="007217D4" w:rsidRDefault="007217D4" w:rsidP="007217D4">
      <w:pPr>
        <w:autoSpaceDE w:val="0"/>
        <w:autoSpaceDN w:val="0"/>
        <w:adjustRightInd w:val="0"/>
        <w:spacing w:after="0" w:line="360" w:lineRule="auto"/>
        <w:ind w:left="2126"/>
        <w:jc w:val="both"/>
        <w:rPr>
          <w:rFonts w:ascii="Times New Roman" w:hAnsi="Times New Roman" w:cs="Times New Roman"/>
          <w:sz w:val="28"/>
          <w:szCs w:val="28"/>
        </w:rPr>
      </w:pPr>
      <w:r w:rsidRPr="008045E3">
        <w:rPr>
          <w:rFonts w:ascii="Times New Roman" w:hAnsi="Times New Roman" w:cs="Times New Roman"/>
          <w:sz w:val="28"/>
          <w:szCs w:val="28"/>
        </w:rPr>
        <w:t>Toutefois, les dispositions susmentionnées sont à considérer en combinaison avec la</w:t>
      </w:r>
      <w:r w:rsidRPr="000167DB">
        <w:rPr>
          <w:rFonts w:ascii="Times New Roman" w:hAnsi="Times New Roman" w:cs="Times New Roman"/>
          <w:sz w:val="28"/>
          <w:szCs w:val="28"/>
        </w:rPr>
        <w:t xml:space="preserve"> </w:t>
      </w:r>
      <w:r w:rsidRPr="008045E3">
        <w:rPr>
          <w:rFonts w:ascii="Times New Roman" w:hAnsi="Times New Roman" w:cs="Times New Roman"/>
          <w:sz w:val="28"/>
          <w:szCs w:val="28"/>
        </w:rPr>
        <w:t>supervision des lieux de privation de liberté par les autorités habilitées par la loi et la</w:t>
      </w:r>
      <w:r w:rsidRPr="008045E3">
        <w:rPr>
          <w:rFonts w:ascii="Times New Roman" w:hAnsi="Times New Roman" w:cs="Times New Roman"/>
          <w:sz w:val="20"/>
          <w:szCs w:val="20"/>
        </w:rPr>
        <w:t xml:space="preserve"> </w:t>
      </w:r>
      <w:r w:rsidRPr="008045E3">
        <w:rPr>
          <w:rFonts w:ascii="Times New Roman" w:hAnsi="Times New Roman" w:cs="Times New Roman"/>
          <w:sz w:val="28"/>
          <w:szCs w:val="28"/>
        </w:rPr>
        <w:t>possibilité pour toute personne justifiant d’un intérêt légitime de s’enquérir des</w:t>
      </w:r>
      <w:r w:rsidRPr="000167DB">
        <w:rPr>
          <w:rFonts w:ascii="Times New Roman" w:hAnsi="Times New Roman" w:cs="Times New Roman"/>
          <w:sz w:val="28"/>
          <w:szCs w:val="28"/>
        </w:rPr>
        <w:t xml:space="preserve"> </w:t>
      </w:r>
      <w:r w:rsidRPr="008045E3">
        <w:rPr>
          <w:rFonts w:ascii="Times New Roman" w:hAnsi="Times New Roman" w:cs="Times New Roman"/>
          <w:sz w:val="28"/>
          <w:szCs w:val="28"/>
        </w:rPr>
        <w:t>informations essentielles relatives à la détention soit auprès de l’avocat du détenu – lequel</w:t>
      </w:r>
      <w:r w:rsidRPr="000167DB">
        <w:rPr>
          <w:rFonts w:ascii="Times New Roman" w:hAnsi="Times New Roman" w:cs="Times New Roman"/>
          <w:sz w:val="28"/>
          <w:szCs w:val="28"/>
        </w:rPr>
        <w:t xml:space="preserve"> </w:t>
      </w:r>
      <w:r w:rsidRPr="008045E3">
        <w:rPr>
          <w:rFonts w:ascii="Times New Roman" w:hAnsi="Times New Roman" w:cs="Times New Roman"/>
          <w:sz w:val="28"/>
          <w:szCs w:val="28"/>
        </w:rPr>
        <w:t>sera en mesure de fournir ces renseignements tout en assurant le respect de la vie privée du</w:t>
      </w:r>
      <w:r w:rsidRPr="000167DB">
        <w:rPr>
          <w:rFonts w:ascii="Times New Roman" w:hAnsi="Times New Roman" w:cs="Times New Roman"/>
          <w:sz w:val="28"/>
          <w:szCs w:val="28"/>
        </w:rPr>
        <w:t xml:space="preserve"> </w:t>
      </w:r>
      <w:r w:rsidRPr="008045E3">
        <w:rPr>
          <w:rFonts w:ascii="Times New Roman" w:hAnsi="Times New Roman" w:cs="Times New Roman"/>
          <w:sz w:val="28"/>
          <w:szCs w:val="28"/>
        </w:rPr>
        <w:t>détenu, soit auprès du détenu lui-même qui a droit aux contacts avec l’extérieur (voir</w:t>
      </w:r>
      <w:r w:rsidRPr="004561F4">
        <w:rPr>
          <w:rFonts w:ascii="Times New Roman" w:hAnsi="Times New Roman" w:cs="Times New Roman"/>
          <w:sz w:val="28"/>
          <w:szCs w:val="28"/>
        </w:rPr>
        <w:t xml:space="preserve"> </w:t>
      </w:r>
      <w:r w:rsidRPr="008045E3">
        <w:rPr>
          <w:rFonts w:ascii="Times New Roman" w:hAnsi="Times New Roman" w:cs="Times New Roman"/>
          <w:sz w:val="28"/>
          <w:szCs w:val="28"/>
        </w:rPr>
        <w:t>commentaires formulés sous l’article 17 de la Convention). L’objectif poursuivi à travers</w:t>
      </w:r>
      <w:r w:rsidRPr="000167DB">
        <w:rPr>
          <w:rFonts w:ascii="Times New Roman" w:hAnsi="Times New Roman" w:cs="Times New Roman"/>
          <w:sz w:val="28"/>
          <w:szCs w:val="28"/>
        </w:rPr>
        <w:t xml:space="preserve"> </w:t>
      </w:r>
      <w:r w:rsidRPr="008045E3">
        <w:rPr>
          <w:rFonts w:ascii="Times New Roman" w:hAnsi="Times New Roman" w:cs="Times New Roman"/>
          <w:sz w:val="28"/>
          <w:szCs w:val="28"/>
        </w:rPr>
        <w:t>l’article 18 tel que le commentent la doctrine est dès</w:t>
      </w:r>
      <w:r w:rsidRPr="000167DB">
        <w:rPr>
          <w:rFonts w:ascii="Times New Roman" w:hAnsi="Times New Roman" w:cs="Times New Roman"/>
          <w:sz w:val="28"/>
          <w:szCs w:val="28"/>
        </w:rPr>
        <w:t xml:space="preserve"> </w:t>
      </w:r>
      <w:r w:rsidRPr="008045E3">
        <w:rPr>
          <w:rFonts w:ascii="Times New Roman" w:hAnsi="Times New Roman" w:cs="Times New Roman"/>
          <w:sz w:val="28"/>
          <w:szCs w:val="28"/>
        </w:rPr>
        <w:t>lors atteint</w:t>
      </w:r>
      <w:r>
        <w:rPr>
          <w:rFonts w:ascii="Times New Roman" w:hAnsi="Times New Roman" w:cs="Times New Roman"/>
          <w:sz w:val="28"/>
          <w:szCs w:val="28"/>
        </w:rPr>
        <w:t>.</w:t>
      </w:r>
    </w:p>
    <w:p w:rsidR="007217D4" w:rsidRPr="00412F5D" w:rsidRDefault="007217D4" w:rsidP="007217D4">
      <w:pPr>
        <w:autoSpaceDE w:val="0"/>
        <w:autoSpaceDN w:val="0"/>
        <w:adjustRightInd w:val="0"/>
        <w:spacing w:after="0" w:line="360" w:lineRule="auto"/>
        <w:ind w:left="2126"/>
        <w:jc w:val="both"/>
        <w:rPr>
          <w:rFonts w:ascii="Times New Roman" w:hAnsi="Times New Roman" w:cs="Times New Roman"/>
          <w:sz w:val="16"/>
          <w:szCs w:val="16"/>
        </w:rPr>
      </w:pPr>
    </w:p>
    <w:p w:rsidR="007217D4" w:rsidRPr="008045E3" w:rsidRDefault="007217D4" w:rsidP="007217D4">
      <w:pPr>
        <w:autoSpaceDE w:val="0"/>
        <w:autoSpaceDN w:val="0"/>
        <w:adjustRightInd w:val="0"/>
        <w:spacing w:after="0" w:line="360" w:lineRule="auto"/>
        <w:ind w:left="2126"/>
        <w:jc w:val="both"/>
        <w:rPr>
          <w:rFonts w:ascii="Times New Roman" w:hAnsi="Times New Roman" w:cs="Times New Roman"/>
          <w:sz w:val="28"/>
          <w:szCs w:val="28"/>
        </w:rPr>
      </w:pPr>
      <w:r w:rsidRPr="008045E3">
        <w:rPr>
          <w:rFonts w:ascii="Times New Roman" w:hAnsi="Times New Roman" w:cs="Times New Roman"/>
          <w:sz w:val="28"/>
          <w:szCs w:val="28"/>
        </w:rPr>
        <w:t xml:space="preserve">Le même raisonnement est valable pour les étrangers maintenus </w:t>
      </w:r>
      <w:r w:rsidR="001B0500">
        <w:rPr>
          <w:rFonts w:ascii="Times New Roman" w:hAnsi="Times New Roman" w:cs="Times New Roman"/>
          <w:sz w:val="28"/>
          <w:szCs w:val="28"/>
        </w:rPr>
        <w:t xml:space="preserve">en détention provisoire </w:t>
      </w:r>
      <w:r w:rsidRPr="008045E3">
        <w:rPr>
          <w:rFonts w:ascii="Times New Roman" w:hAnsi="Times New Roman" w:cs="Times New Roman"/>
          <w:sz w:val="28"/>
          <w:szCs w:val="28"/>
        </w:rPr>
        <w:t>puisqu’ils</w:t>
      </w:r>
      <w:r w:rsidRPr="007217D4">
        <w:rPr>
          <w:rFonts w:ascii="Times New Roman" w:hAnsi="Times New Roman" w:cs="Times New Roman"/>
          <w:sz w:val="28"/>
          <w:szCs w:val="28"/>
        </w:rPr>
        <w:t xml:space="preserve"> </w:t>
      </w:r>
      <w:r w:rsidRPr="008045E3">
        <w:rPr>
          <w:rFonts w:ascii="Times New Roman" w:hAnsi="Times New Roman" w:cs="Times New Roman"/>
          <w:sz w:val="28"/>
          <w:szCs w:val="28"/>
        </w:rPr>
        <w:t>entretiennent librement des contacts avec leur avocat ainsi qu’avec leur famille (voir</w:t>
      </w:r>
      <w:r w:rsidRPr="009C6437">
        <w:rPr>
          <w:rFonts w:ascii="Times New Roman" w:hAnsi="Times New Roman" w:cs="Times New Roman"/>
          <w:sz w:val="28"/>
          <w:szCs w:val="28"/>
        </w:rPr>
        <w:t xml:space="preserve"> </w:t>
      </w:r>
      <w:r w:rsidRPr="008045E3">
        <w:rPr>
          <w:rFonts w:ascii="Times New Roman" w:hAnsi="Times New Roman" w:cs="Times New Roman"/>
          <w:sz w:val="28"/>
          <w:szCs w:val="28"/>
        </w:rPr>
        <w:t>commentaires formulés sous l’article 17 de la Convention</w:t>
      </w:r>
      <w:r>
        <w:rPr>
          <w:rFonts w:ascii="Times New Roman" w:hAnsi="Times New Roman" w:cs="Times New Roman"/>
          <w:sz w:val="28"/>
          <w:szCs w:val="28"/>
        </w:rPr>
        <w:t>).</w:t>
      </w:r>
    </w:p>
    <w:p w:rsidR="007217D4" w:rsidRPr="008045E3" w:rsidRDefault="007217D4" w:rsidP="00814827">
      <w:pPr>
        <w:autoSpaceDE w:val="0"/>
        <w:autoSpaceDN w:val="0"/>
        <w:adjustRightInd w:val="0"/>
        <w:spacing w:after="0" w:line="240" w:lineRule="auto"/>
        <w:jc w:val="both"/>
        <w:rPr>
          <w:rFonts w:ascii="Times New Roman" w:hAnsi="Times New Roman" w:cs="Times New Roman"/>
          <w:sz w:val="28"/>
          <w:szCs w:val="28"/>
        </w:rPr>
      </w:pPr>
    </w:p>
    <w:p w:rsidR="007217D4" w:rsidRPr="008045E3" w:rsidRDefault="007217D4" w:rsidP="007217D4">
      <w:pPr>
        <w:autoSpaceDE w:val="0"/>
        <w:autoSpaceDN w:val="0"/>
        <w:adjustRightInd w:val="0"/>
        <w:spacing w:after="0" w:line="360" w:lineRule="auto"/>
        <w:ind w:left="2126"/>
        <w:jc w:val="both"/>
        <w:rPr>
          <w:rFonts w:ascii="Times New Roman" w:hAnsi="Times New Roman" w:cs="Times New Roman"/>
          <w:sz w:val="28"/>
          <w:szCs w:val="28"/>
        </w:rPr>
      </w:pPr>
      <w:r w:rsidRPr="008045E3">
        <w:rPr>
          <w:rFonts w:ascii="Times New Roman" w:hAnsi="Times New Roman" w:cs="Times New Roman"/>
          <w:sz w:val="28"/>
          <w:szCs w:val="28"/>
        </w:rPr>
        <w:lastRenderedPageBreak/>
        <w:t>L’équilibre ainsi dressé entre l’information des proches, d’une part, et le respect de</w:t>
      </w:r>
      <w:r w:rsidRPr="009C6437">
        <w:rPr>
          <w:rFonts w:ascii="Times New Roman" w:hAnsi="Times New Roman" w:cs="Times New Roman"/>
          <w:sz w:val="28"/>
          <w:szCs w:val="28"/>
        </w:rPr>
        <w:t xml:space="preserve"> </w:t>
      </w:r>
      <w:r w:rsidRPr="008045E3">
        <w:rPr>
          <w:rFonts w:ascii="Times New Roman" w:hAnsi="Times New Roman" w:cs="Times New Roman"/>
          <w:sz w:val="28"/>
          <w:szCs w:val="28"/>
        </w:rPr>
        <w:t>la vie privée de la personne détenue, d’autre part, n’est pas sans rappeler l’article 36 de la</w:t>
      </w:r>
      <w:r w:rsidRPr="009C6437">
        <w:rPr>
          <w:rFonts w:ascii="Times New Roman" w:hAnsi="Times New Roman" w:cs="Times New Roman"/>
          <w:sz w:val="28"/>
          <w:szCs w:val="28"/>
        </w:rPr>
        <w:t xml:space="preserve"> </w:t>
      </w:r>
      <w:r w:rsidRPr="008045E3">
        <w:rPr>
          <w:rFonts w:ascii="Times New Roman" w:hAnsi="Times New Roman" w:cs="Times New Roman"/>
          <w:sz w:val="28"/>
          <w:szCs w:val="28"/>
        </w:rPr>
        <w:t>Convention de Vienne sur les relations consulaires, lequel prévoit l’activation de la</w:t>
      </w:r>
      <w:r w:rsidRPr="009C6437">
        <w:rPr>
          <w:rFonts w:ascii="Times New Roman" w:hAnsi="Times New Roman" w:cs="Times New Roman"/>
          <w:sz w:val="28"/>
          <w:szCs w:val="28"/>
        </w:rPr>
        <w:t xml:space="preserve"> </w:t>
      </w:r>
      <w:r w:rsidRPr="008045E3">
        <w:rPr>
          <w:rFonts w:ascii="Times New Roman" w:hAnsi="Times New Roman" w:cs="Times New Roman"/>
          <w:sz w:val="28"/>
          <w:szCs w:val="28"/>
        </w:rPr>
        <w:t xml:space="preserve">protection consulaire </w:t>
      </w:r>
      <w:r w:rsidRPr="00F401B6">
        <w:rPr>
          <w:rFonts w:ascii="Times New Roman" w:hAnsi="Times New Roman" w:cs="Times New Roman"/>
          <w:iCs/>
          <w:sz w:val="28"/>
          <w:szCs w:val="28"/>
        </w:rPr>
        <w:t>à la demande</w:t>
      </w:r>
      <w:r w:rsidRPr="008045E3">
        <w:rPr>
          <w:rFonts w:ascii="Times New Roman" w:hAnsi="Times New Roman" w:cs="Times New Roman"/>
          <w:i/>
          <w:iCs/>
          <w:sz w:val="28"/>
          <w:szCs w:val="28"/>
        </w:rPr>
        <w:t xml:space="preserve"> </w:t>
      </w:r>
      <w:r w:rsidRPr="008045E3">
        <w:rPr>
          <w:rFonts w:ascii="Times New Roman" w:hAnsi="Times New Roman" w:cs="Times New Roman"/>
          <w:sz w:val="28"/>
          <w:szCs w:val="28"/>
        </w:rPr>
        <w:t>de la personne concernée par la mesure privative de</w:t>
      </w:r>
      <w:r w:rsidRPr="009C6437">
        <w:rPr>
          <w:rFonts w:ascii="Times New Roman" w:hAnsi="Times New Roman" w:cs="Times New Roman"/>
          <w:sz w:val="28"/>
          <w:szCs w:val="28"/>
        </w:rPr>
        <w:t xml:space="preserve"> </w:t>
      </w:r>
      <w:r w:rsidRPr="008045E3">
        <w:rPr>
          <w:rFonts w:ascii="Times New Roman" w:hAnsi="Times New Roman" w:cs="Times New Roman"/>
          <w:sz w:val="28"/>
          <w:szCs w:val="28"/>
        </w:rPr>
        <w:t>liberté.</w:t>
      </w:r>
    </w:p>
    <w:p w:rsidR="007217D4" w:rsidRPr="009D6621" w:rsidRDefault="007217D4" w:rsidP="00814827">
      <w:pPr>
        <w:autoSpaceDE w:val="0"/>
        <w:autoSpaceDN w:val="0"/>
        <w:adjustRightInd w:val="0"/>
        <w:spacing w:after="0" w:line="240" w:lineRule="auto"/>
        <w:jc w:val="both"/>
        <w:rPr>
          <w:rFonts w:ascii="Times New Roman" w:hAnsi="Times New Roman" w:cs="Times New Roman"/>
          <w:sz w:val="16"/>
          <w:szCs w:val="16"/>
        </w:rPr>
      </w:pPr>
    </w:p>
    <w:p w:rsidR="007217D4" w:rsidRPr="00412F5D" w:rsidRDefault="007217D4" w:rsidP="007217D4">
      <w:pPr>
        <w:autoSpaceDE w:val="0"/>
        <w:autoSpaceDN w:val="0"/>
        <w:adjustRightInd w:val="0"/>
        <w:spacing w:after="0" w:line="240" w:lineRule="auto"/>
        <w:ind w:left="2127"/>
        <w:jc w:val="both"/>
        <w:rPr>
          <w:rFonts w:ascii="Times New Roman" w:hAnsi="Times New Roman" w:cs="Times New Roman"/>
          <w:sz w:val="16"/>
          <w:szCs w:val="16"/>
        </w:rPr>
      </w:pPr>
    </w:p>
    <w:p w:rsidR="007217D4" w:rsidRPr="00366E7D" w:rsidRDefault="007217D4" w:rsidP="007217D4">
      <w:pPr>
        <w:spacing w:after="0" w:line="360" w:lineRule="auto"/>
        <w:ind w:left="2126"/>
        <w:jc w:val="both"/>
        <w:rPr>
          <w:rFonts w:ascii="Times New Roman" w:hAnsi="Times New Roman" w:cs="Times New Roman"/>
          <w:sz w:val="28"/>
          <w:szCs w:val="28"/>
        </w:rPr>
      </w:pPr>
      <w:r w:rsidRPr="00366E7D">
        <w:rPr>
          <w:rFonts w:ascii="Times New Roman" w:hAnsi="Times New Roman" w:cs="Times New Roman"/>
          <w:sz w:val="28"/>
          <w:szCs w:val="28"/>
        </w:rPr>
        <w:t>Si une personne justifiant d’un intérêt légitime n’obtient pas les informations souhaitées à travers les mécanismes évoqués ci-dessus, il lui reste la possibilité de les obtenir en acquérant la qualité de partie civile suivant les procédures renseignées dans le commentaire formulé sous l’article 24 de la Convention.</w:t>
      </w:r>
    </w:p>
    <w:p w:rsidR="007217D4" w:rsidRPr="00412F5D" w:rsidRDefault="007217D4" w:rsidP="007217D4">
      <w:pPr>
        <w:spacing w:after="0" w:line="360" w:lineRule="auto"/>
        <w:ind w:left="2126"/>
        <w:jc w:val="both"/>
        <w:rPr>
          <w:rFonts w:ascii="Times New Roman" w:hAnsi="Times New Roman" w:cs="Times New Roman"/>
          <w:sz w:val="16"/>
          <w:szCs w:val="16"/>
        </w:rPr>
      </w:pPr>
    </w:p>
    <w:p w:rsidR="007217D4" w:rsidRPr="00052B7C" w:rsidRDefault="007217D4" w:rsidP="007217D4">
      <w:pPr>
        <w:pStyle w:val="ListParagraph"/>
        <w:numPr>
          <w:ilvl w:val="0"/>
          <w:numId w:val="31"/>
        </w:numPr>
        <w:autoSpaceDE w:val="0"/>
        <w:autoSpaceDN w:val="0"/>
        <w:adjustRightInd w:val="0"/>
        <w:spacing w:after="0" w:line="240" w:lineRule="auto"/>
        <w:jc w:val="both"/>
        <w:rPr>
          <w:rFonts w:ascii="Times New Roman" w:hAnsi="Times New Roman" w:cs="Times New Roman"/>
          <w:b/>
          <w:bCs/>
          <w:sz w:val="25"/>
          <w:szCs w:val="25"/>
        </w:rPr>
      </w:pPr>
      <w:r w:rsidRPr="00052B7C">
        <w:rPr>
          <w:rFonts w:ascii="Times New Roman" w:hAnsi="Times New Roman" w:cs="Times New Roman"/>
          <w:b/>
          <w:bCs/>
          <w:sz w:val="25"/>
          <w:szCs w:val="25"/>
        </w:rPr>
        <w:t>Restrictions éventuelles</w:t>
      </w:r>
    </w:p>
    <w:p w:rsidR="007217D4" w:rsidRPr="008045E3" w:rsidRDefault="007217D4" w:rsidP="007217D4">
      <w:pPr>
        <w:autoSpaceDE w:val="0"/>
        <w:autoSpaceDN w:val="0"/>
        <w:adjustRightInd w:val="0"/>
        <w:spacing w:after="0" w:line="240" w:lineRule="auto"/>
        <w:ind w:left="2127"/>
        <w:jc w:val="both"/>
        <w:rPr>
          <w:rFonts w:ascii="Times New Roman" w:hAnsi="Times New Roman" w:cs="Times New Roman"/>
          <w:b/>
          <w:bCs/>
          <w:sz w:val="28"/>
          <w:szCs w:val="28"/>
        </w:rPr>
      </w:pPr>
    </w:p>
    <w:p w:rsidR="00D06C31" w:rsidRDefault="00D06C31" w:rsidP="007217D4">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Aux termes de </w:t>
      </w:r>
      <w:r w:rsidRPr="00052B7C">
        <w:rPr>
          <w:rFonts w:ascii="Times New Roman" w:hAnsi="Times New Roman" w:cs="Times New Roman"/>
          <w:i/>
          <w:sz w:val="28"/>
          <w:szCs w:val="28"/>
        </w:rPr>
        <w:t>l</w:t>
      </w:r>
      <w:r w:rsidRPr="00052B7C">
        <w:rPr>
          <w:rFonts w:ascii="Times New Roman" w:hAnsi="Times New Roman" w:cs="Times New Roman"/>
          <w:b/>
          <w:i/>
          <w:sz w:val="28"/>
          <w:szCs w:val="28"/>
        </w:rPr>
        <w:t>’article 103</w:t>
      </w:r>
      <w:r>
        <w:rPr>
          <w:rFonts w:ascii="Times New Roman" w:hAnsi="Times New Roman" w:cs="Times New Roman"/>
          <w:sz w:val="28"/>
          <w:szCs w:val="28"/>
        </w:rPr>
        <w:t xml:space="preserve"> du code de procédure pénale “</w:t>
      </w:r>
      <w:r w:rsidRPr="009D6621">
        <w:rPr>
          <w:rFonts w:ascii="Times New Roman" w:hAnsi="Times New Roman" w:cs="Times New Roman"/>
          <w:b/>
          <w:i/>
          <w:sz w:val="24"/>
          <w:szCs w:val="24"/>
        </w:rPr>
        <w:t>lorsque le juge d’instruction croit devoir prescrire à l’égard d’un inculpé une interdiction de communiquer, il ne peut le faire que pour une période de dix jours seulement. En aucun cas cette interdiction ne saurait s’appliquer au conseil de l’inculpé</w:t>
      </w:r>
      <w:r w:rsidR="00BB7787">
        <w:rPr>
          <w:rFonts w:ascii="Times New Roman" w:hAnsi="Times New Roman" w:cs="Times New Roman"/>
          <w:sz w:val="28"/>
          <w:szCs w:val="28"/>
        </w:rPr>
        <w:t>”</w:t>
      </w:r>
      <w:r w:rsidR="00344E16">
        <w:rPr>
          <w:rFonts w:ascii="Times New Roman" w:hAnsi="Times New Roman" w:cs="Times New Roman"/>
          <w:sz w:val="28"/>
          <w:szCs w:val="28"/>
        </w:rPr>
        <w:t>.</w:t>
      </w:r>
    </w:p>
    <w:p w:rsidR="007217D4" w:rsidRPr="008045E3" w:rsidRDefault="007217D4" w:rsidP="007217D4">
      <w:pPr>
        <w:autoSpaceDE w:val="0"/>
        <w:autoSpaceDN w:val="0"/>
        <w:adjustRightInd w:val="0"/>
        <w:spacing w:after="0" w:line="360" w:lineRule="auto"/>
        <w:ind w:left="2126"/>
        <w:jc w:val="both"/>
        <w:rPr>
          <w:rFonts w:ascii="Times New Roman" w:hAnsi="Times New Roman" w:cs="Times New Roman"/>
          <w:sz w:val="28"/>
          <w:szCs w:val="28"/>
        </w:rPr>
      </w:pPr>
      <w:r w:rsidRPr="008045E3">
        <w:rPr>
          <w:rFonts w:ascii="Times New Roman" w:hAnsi="Times New Roman" w:cs="Times New Roman"/>
          <w:sz w:val="28"/>
          <w:szCs w:val="28"/>
        </w:rPr>
        <w:t>Les restrictions susceptibles d’être imposées à la communication de la personne privée de liberté de manière</w:t>
      </w:r>
      <w:r w:rsidRPr="009C6437">
        <w:rPr>
          <w:rFonts w:ascii="Times New Roman" w:hAnsi="Times New Roman" w:cs="Times New Roman"/>
          <w:sz w:val="28"/>
          <w:szCs w:val="28"/>
        </w:rPr>
        <w:t xml:space="preserve"> </w:t>
      </w:r>
      <w:r w:rsidR="00344E16">
        <w:rPr>
          <w:rFonts w:ascii="Times New Roman" w:hAnsi="Times New Roman" w:cs="Times New Roman"/>
          <w:sz w:val="28"/>
          <w:szCs w:val="28"/>
        </w:rPr>
        <w:t>générale aux termes de</w:t>
      </w:r>
      <w:r w:rsidRPr="008045E3">
        <w:rPr>
          <w:rFonts w:ascii="Times New Roman" w:hAnsi="Times New Roman" w:cs="Times New Roman"/>
          <w:sz w:val="28"/>
          <w:szCs w:val="28"/>
        </w:rPr>
        <w:t xml:space="preserve"> </w:t>
      </w:r>
      <w:r w:rsidR="007E2A04">
        <w:rPr>
          <w:rFonts w:ascii="Times New Roman" w:hAnsi="Times New Roman" w:cs="Times New Roman"/>
          <w:sz w:val="28"/>
          <w:szCs w:val="28"/>
        </w:rPr>
        <w:t>cet article du CP</w:t>
      </w:r>
      <w:r w:rsidR="00344E16">
        <w:rPr>
          <w:rFonts w:ascii="Times New Roman" w:hAnsi="Times New Roman" w:cs="Times New Roman"/>
          <w:sz w:val="28"/>
          <w:szCs w:val="28"/>
        </w:rPr>
        <w:t>P</w:t>
      </w:r>
      <w:r w:rsidR="00052B7C">
        <w:rPr>
          <w:rFonts w:ascii="Times New Roman" w:hAnsi="Times New Roman" w:cs="Times New Roman"/>
          <w:sz w:val="28"/>
          <w:szCs w:val="28"/>
        </w:rPr>
        <w:t xml:space="preserve"> </w:t>
      </w:r>
      <w:r w:rsidR="00DA7DEB">
        <w:rPr>
          <w:rFonts w:ascii="Times New Roman" w:hAnsi="Times New Roman" w:cs="Times New Roman"/>
          <w:sz w:val="28"/>
          <w:szCs w:val="28"/>
        </w:rPr>
        <w:t>correspond</w:t>
      </w:r>
      <w:r w:rsidR="00052B7C">
        <w:rPr>
          <w:rFonts w:ascii="Times New Roman" w:hAnsi="Times New Roman" w:cs="Times New Roman"/>
          <w:sz w:val="28"/>
          <w:szCs w:val="28"/>
        </w:rPr>
        <w:t>ent</w:t>
      </w:r>
      <w:r w:rsidRPr="008045E3">
        <w:rPr>
          <w:rFonts w:ascii="Times New Roman" w:hAnsi="Times New Roman" w:cs="Times New Roman"/>
          <w:sz w:val="28"/>
          <w:szCs w:val="28"/>
        </w:rPr>
        <w:t xml:space="preserve"> aux dérogations permises par</w:t>
      </w:r>
      <w:r w:rsidRPr="009C6437">
        <w:rPr>
          <w:rFonts w:ascii="Times New Roman" w:hAnsi="Times New Roman" w:cs="Times New Roman"/>
          <w:sz w:val="28"/>
          <w:szCs w:val="28"/>
        </w:rPr>
        <w:t xml:space="preserve"> </w:t>
      </w:r>
      <w:r w:rsidRPr="008045E3">
        <w:rPr>
          <w:rFonts w:ascii="Times New Roman" w:hAnsi="Times New Roman" w:cs="Times New Roman"/>
          <w:sz w:val="28"/>
          <w:szCs w:val="28"/>
        </w:rPr>
        <w:t xml:space="preserve">le paragraphe 1 de </w:t>
      </w:r>
      <w:r w:rsidRPr="00052B7C">
        <w:rPr>
          <w:rFonts w:ascii="Times New Roman" w:hAnsi="Times New Roman" w:cs="Times New Roman"/>
          <w:i/>
          <w:sz w:val="28"/>
          <w:szCs w:val="28"/>
        </w:rPr>
        <w:t>l</w:t>
      </w:r>
      <w:r w:rsidRPr="00052B7C">
        <w:rPr>
          <w:rFonts w:ascii="Times New Roman" w:hAnsi="Times New Roman" w:cs="Times New Roman"/>
          <w:b/>
          <w:i/>
          <w:sz w:val="28"/>
          <w:szCs w:val="28"/>
        </w:rPr>
        <w:t>’article 20</w:t>
      </w:r>
      <w:r w:rsidRPr="008045E3">
        <w:rPr>
          <w:rFonts w:ascii="Times New Roman" w:hAnsi="Times New Roman" w:cs="Times New Roman"/>
          <w:sz w:val="28"/>
          <w:szCs w:val="28"/>
        </w:rPr>
        <w:t xml:space="preserve"> de la Convention.</w:t>
      </w:r>
    </w:p>
    <w:p w:rsidR="007217D4" w:rsidRPr="00DA7DEB" w:rsidRDefault="007217D4" w:rsidP="007217D4">
      <w:pPr>
        <w:autoSpaceDE w:val="0"/>
        <w:autoSpaceDN w:val="0"/>
        <w:adjustRightInd w:val="0"/>
        <w:spacing w:after="0" w:line="240" w:lineRule="auto"/>
        <w:ind w:left="2127"/>
        <w:jc w:val="both"/>
        <w:rPr>
          <w:rFonts w:ascii="Times New Roman" w:hAnsi="Times New Roman" w:cs="Times New Roman"/>
          <w:sz w:val="16"/>
          <w:szCs w:val="16"/>
        </w:rPr>
      </w:pPr>
    </w:p>
    <w:p w:rsidR="007217D4" w:rsidRPr="005327E9" w:rsidRDefault="007217D4" w:rsidP="007217D4">
      <w:pPr>
        <w:autoSpaceDE w:val="0"/>
        <w:autoSpaceDN w:val="0"/>
        <w:adjustRightInd w:val="0"/>
        <w:spacing w:after="0" w:line="240" w:lineRule="auto"/>
        <w:ind w:left="2127"/>
        <w:jc w:val="both"/>
        <w:rPr>
          <w:rFonts w:ascii="Times New Roman" w:hAnsi="Times New Roman" w:cs="Times New Roman"/>
          <w:sz w:val="16"/>
          <w:szCs w:val="16"/>
        </w:rPr>
      </w:pPr>
    </w:p>
    <w:p w:rsidR="007217D4" w:rsidRDefault="007217D4" w:rsidP="007217D4">
      <w:pPr>
        <w:autoSpaceDE w:val="0"/>
        <w:autoSpaceDN w:val="0"/>
        <w:adjustRightInd w:val="0"/>
        <w:spacing w:after="0" w:line="360" w:lineRule="auto"/>
        <w:ind w:left="2126"/>
        <w:jc w:val="both"/>
        <w:rPr>
          <w:rFonts w:ascii="Times New Roman" w:hAnsi="Times New Roman" w:cs="Times New Roman"/>
          <w:sz w:val="28"/>
          <w:szCs w:val="28"/>
        </w:rPr>
      </w:pPr>
      <w:r w:rsidRPr="008045E3">
        <w:rPr>
          <w:rFonts w:ascii="Times New Roman" w:hAnsi="Times New Roman" w:cs="Times New Roman"/>
          <w:sz w:val="28"/>
          <w:szCs w:val="28"/>
        </w:rPr>
        <w:t>Précisons que si un suspect arrêté dans le cadre d’une opération de lutte contre la</w:t>
      </w:r>
      <w:r w:rsidRPr="00553F38">
        <w:rPr>
          <w:rFonts w:ascii="Times New Roman" w:hAnsi="Times New Roman" w:cs="Times New Roman"/>
          <w:sz w:val="28"/>
          <w:szCs w:val="28"/>
        </w:rPr>
        <w:t xml:space="preserve"> </w:t>
      </w:r>
      <w:r w:rsidRPr="008045E3">
        <w:rPr>
          <w:rFonts w:ascii="Times New Roman" w:hAnsi="Times New Roman" w:cs="Times New Roman"/>
          <w:sz w:val="28"/>
          <w:szCs w:val="28"/>
        </w:rPr>
        <w:t>piraterie maritime souhaite exercer le droit d’avertir une personne de confiance</w:t>
      </w:r>
      <w:r w:rsidR="00351D2D">
        <w:rPr>
          <w:rFonts w:ascii="Times New Roman" w:hAnsi="Times New Roman" w:cs="Times New Roman"/>
          <w:sz w:val="28"/>
          <w:szCs w:val="28"/>
        </w:rPr>
        <w:t xml:space="preserve"> ou sa famille, rien ne s’</w:t>
      </w:r>
      <w:r w:rsidR="0035550C">
        <w:rPr>
          <w:rFonts w:ascii="Times New Roman" w:hAnsi="Times New Roman" w:cs="Times New Roman"/>
          <w:sz w:val="28"/>
          <w:szCs w:val="28"/>
        </w:rPr>
        <w:t>y oppose</w:t>
      </w:r>
      <w:r w:rsidR="00351D2D">
        <w:rPr>
          <w:rFonts w:ascii="Times New Roman" w:hAnsi="Times New Roman" w:cs="Times New Roman"/>
          <w:sz w:val="28"/>
          <w:szCs w:val="28"/>
        </w:rPr>
        <w:t>ra</w:t>
      </w:r>
      <w:r w:rsidR="0035550C">
        <w:rPr>
          <w:rFonts w:ascii="Times New Roman" w:hAnsi="Times New Roman" w:cs="Times New Roman"/>
          <w:sz w:val="28"/>
          <w:szCs w:val="28"/>
        </w:rPr>
        <w:t xml:space="preserve">. </w:t>
      </w:r>
      <w:r w:rsidR="007E2A04">
        <w:rPr>
          <w:rFonts w:ascii="Times New Roman" w:hAnsi="Times New Roman" w:cs="Times New Roman"/>
          <w:sz w:val="28"/>
          <w:szCs w:val="28"/>
        </w:rPr>
        <w:t>En o</w:t>
      </w:r>
      <w:r w:rsidR="0035550C">
        <w:rPr>
          <w:rFonts w:ascii="Times New Roman" w:hAnsi="Times New Roman" w:cs="Times New Roman"/>
          <w:sz w:val="28"/>
          <w:szCs w:val="28"/>
        </w:rPr>
        <w:t xml:space="preserve">utre, possibilité lui est </w:t>
      </w:r>
      <w:r w:rsidR="007E2A04">
        <w:rPr>
          <w:rFonts w:ascii="Times New Roman" w:hAnsi="Times New Roman" w:cs="Times New Roman"/>
          <w:sz w:val="28"/>
          <w:szCs w:val="28"/>
        </w:rPr>
        <w:lastRenderedPageBreak/>
        <w:t xml:space="preserve">aussi </w:t>
      </w:r>
      <w:r w:rsidR="0035550C">
        <w:rPr>
          <w:rFonts w:ascii="Times New Roman" w:hAnsi="Times New Roman" w:cs="Times New Roman"/>
          <w:sz w:val="28"/>
          <w:szCs w:val="28"/>
        </w:rPr>
        <w:t>offerte  de constituer avocat conformément aux dispositions</w:t>
      </w:r>
      <w:r w:rsidR="00CD07E2">
        <w:rPr>
          <w:rFonts w:ascii="Times New Roman" w:hAnsi="Times New Roman" w:cs="Times New Roman"/>
          <w:sz w:val="28"/>
          <w:szCs w:val="28"/>
        </w:rPr>
        <w:t xml:space="preserve"> de </w:t>
      </w:r>
      <w:r w:rsidR="00CD07E2" w:rsidRPr="00F401B6">
        <w:rPr>
          <w:rFonts w:ascii="Times New Roman" w:hAnsi="Times New Roman" w:cs="Times New Roman"/>
          <w:i/>
          <w:sz w:val="28"/>
          <w:szCs w:val="28"/>
        </w:rPr>
        <w:t>l</w:t>
      </w:r>
      <w:r w:rsidR="00CD07E2" w:rsidRPr="00F401B6">
        <w:rPr>
          <w:rFonts w:ascii="Times New Roman" w:hAnsi="Times New Roman" w:cs="Times New Roman"/>
          <w:b/>
          <w:i/>
          <w:sz w:val="28"/>
          <w:szCs w:val="28"/>
        </w:rPr>
        <w:t>’article 101</w:t>
      </w:r>
      <w:r w:rsidR="00CD07E2">
        <w:rPr>
          <w:rFonts w:ascii="Times New Roman" w:hAnsi="Times New Roman" w:cs="Times New Roman"/>
          <w:sz w:val="28"/>
          <w:szCs w:val="28"/>
        </w:rPr>
        <w:t xml:space="preserve"> du code de procédure pénale</w:t>
      </w:r>
      <w:r w:rsidR="007E2A04">
        <w:rPr>
          <w:rFonts w:ascii="Times New Roman" w:hAnsi="Times New Roman" w:cs="Times New Roman"/>
          <w:sz w:val="28"/>
          <w:szCs w:val="28"/>
        </w:rPr>
        <w:t>.</w:t>
      </w:r>
      <w:r w:rsidR="0035550C">
        <w:rPr>
          <w:rFonts w:ascii="Times New Roman" w:hAnsi="Times New Roman" w:cs="Times New Roman"/>
          <w:sz w:val="28"/>
          <w:szCs w:val="28"/>
        </w:rPr>
        <w:t xml:space="preserve"> </w:t>
      </w:r>
      <w:r w:rsidRPr="008045E3">
        <w:rPr>
          <w:rFonts w:ascii="Times New Roman" w:hAnsi="Times New Roman" w:cs="Times New Roman"/>
          <w:sz w:val="28"/>
          <w:szCs w:val="28"/>
        </w:rPr>
        <w:t xml:space="preserve"> </w:t>
      </w:r>
      <w:r w:rsidR="007E2A04">
        <w:rPr>
          <w:rFonts w:ascii="Times New Roman" w:hAnsi="Times New Roman" w:cs="Times New Roman"/>
          <w:sz w:val="28"/>
          <w:szCs w:val="28"/>
        </w:rPr>
        <w:t xml:space="preserve">Pour </w:t>
      </w:r>
      <w:r w:rsidRPr="008045E3">
        <w:rPr>
          <w:rFonts w:ascii="Times New Roman" w:hAnsi="Times New Roman" w:cs="Times New Roman"/>
          <w:sz w:val="28"/>
          <w:szCs w:val="28"/>
        </w:rPr>
        <w:t>différer cette communication pour la durée</w:t>
      </w:r>
      <w:r w:rsidRPr="00553F38">
        <w:rPr>
          <w:rFonts w:ascii="Times New Roman" w:hAnsi="Times New Roman" w:cs="Times New Roman"/>
          <w:sz w:val="28"/>
          <w:szCs w:val="28"/>
        </w:rPr>
        <w:t xml:space="preserve"> </w:t>
      </w:r>
      <w:r w:rsidRPr="008045E3">
        <w:rPr>
          <w:rFonts w:ascii="Times New Roman" w:hAnsi="Times New Roman" w:cs="Times New Roman"/>
          <w:sz w:val="28"/>
          <w:szCs w:val="28"/>
        </w:rPr>
        <w:t xml:space="preserve">nécessaire à la protection des intérêts de l’enquête, soit jusqu’au moment de son arrivée </w:t>
      </w:r>
      <w:r>
        <w:rPr>
          <w:rFonts w:ascii="Times New Roman" w:hAnsi="Times New Roman" w:cs="Times New Roman"/>
          <w:sz w:val="28"/>
          <w:szCs w:val="28"/>
        </w:rPr>
        <w:t>au Sénégal</w:t>
      </w:r>
      <w:r w:rsidR="007E2A04">
        <w:rPr>
          <w:rFonts w:ascii="Times New Roman" w:hAnsi="Times New Roman" w:cs="Times New Roman"/>
          <w:sz w:val="28"/>
          <w:szCs w:val="28"/>
        </w:rPr>
        <w:t>, l</w:t>
      </w:r>
      <w:r w:rsidRPr="008045E3">
        <w:rPr>
          <w:rFonts w:ascii="Times New Roman" w:hAnsi="Times New Roman" w:cs="Times New Roman"/>
          <w:sz w:val="28"/>
          <w:szCs w:val="28"/>
        </w:rPr>
        <w:t>’accord du juge d’instruction doit être obtenu sur ce point. Ce dernier doit</w:t>
      </w:r>
      <w:r w:rsidRPr="00553F38">
        <w:rPr>
          <w:rFonts w:ascii="Times New Roman" w:hAnsi="Times New Roman" w:cs="Times New Roman"/>
          <w:sz w:val="28"/>
          <w:szCs w:val="28"/>
        </w:rPr>
        <w:t xml:space="preserve"> </w:t>
      </w:r>
      <w:r w:rsidRPr="008045E3">
        <w:rPr>
          <w:rFonts w:ascii="Times New Roman" w:hAnsi="Times New Roman" w:cs="Times New Roman"/>
          <w:sz w:val="28"/>
          <w:szCs w:val="28"/>
        </w:rPr>
        <w:t>prendre une décision motivée (risque de disparition de preuves, risque de collusion, risque</w:t>
      </w:r>
      <w:r w:rsidRPr="00553F38">
        <w:rPr>
          <w:rFonts w:ascii="Times New Roman" w:hAnsi="Times New Roman" w:cs="Times New Roman"/>
          <w:sz w:val="28"/>
          <w:szCs w:val="28"/>
        </w:rPr>
        <w:t xml:space="preserve"> de soustraction à l’action de la justice).</w:t>
      </w:r>
    </w:p>
    <w:p w:rsidR="00814827" w:rsidRPr="005327E9" w:rsidRDefault="00814827" w:rsidP="007217D4">
      <w:pPr>
        <w:autoSpaceDE w:val="0"/>
        <w:autoSpaceDN w:val="0"/>
        <w:adjustRightInd w:val="0"/>
        <w:spacing w:after="0" w:line="360" w:lineRule="auto"/>
        <w:ind w:left="2126"/>
        <w:jc w:val="both"/>
        <w:rPr>
          <w:rFonts w:ascii="Times New Roman" w:hAnsi="Times New Roman" w:cs="Times New Roman"/>
          <w:sz w:val="16"/>
          <w:szCs w:val="16"/>
        </w:rPr>
      </w:pPr>
    </w:p>
    <w:p w:rsidR="007217D4" w:rsidRPr="00366E7D" w:rsidRDefault="007217D4" w:rsidP="007217D4">
      <w:pPr>
        <w:pStyle w:val="ListParagraph"/>
        <w:numPr>
          <w:ilvl w:val="0"/>
          <w:numId w:val="31"/>
        </w:numPr>
        <w:autoSpaceDE w:val="0"/>
        <w:autoSpaceDN w:val="0"/>
        <w:adjustRightInd w:val="0"/>
        <w:spacing w:after="0" w:line="360" w:lineRule="auto"/>
        <w:ind w:left="2483" w:hanging="357"/>
        <w:jc w:val="both"/>
        <w:rPr>
          <w:rFonts w:ascii="Times New Roman" w:hAnsi="Times New Roman" w:cs="Times New Roman"/>
          <w:b/>
          <w:bCs/>
          <w:sz w:val="25"/>
          <w:szCs w:val="25"/>
        </w:rPr>
      </w:pPr>
      <w:r w:rsidRPr="00366E7D">
        <w:rPr>
          <w:rFonts w:ascii="Times New Roman" w:hAnsi="Times New Roman" w:cs="Times New Roman"/>
          <w:b/>
          <w:bCs/>
          <w:sz w:val="25"/>
          <w:szCs w:val="25"/>
        </w:rPr>
        <w:t>Législation visant à assurer la protection des personnes qui demandent des renseignements et qui participent à l’enquête</w:t>
      </w:r>
    </w:p>
    <w:p w:rsidR="007217D4" w:rsidRPr="005327E9" w:rsidRDefault="007217D4" w:rsidP="007217D4">
      <w:pPr>
        <w:autoSpaceDE w:val="0"/>
        <w:autoSpaceDN w:val="0"/>
        <w:adjustRightInd w:val="0"/>
        <w:spacing w:after="0" w:line="240" w:lineRule="auto"/>
        <w:ind w:left="2127"/>
        <w:jc w:val="both"/>
        <w:rPr>
          <w:rFonts w:ascii="Times New Roman" w:hAnsi="Times New Roman" w:cs="Times New Roman"/>
          <w:b/>
          <w:bCs/>
          <w:sz w:val="16"/>
          <w:szCs w:val="16"/>
        </w:rPr>
      </w:pPr>
    </w:p>
    <w:p w:rsidR="007217D4" w:rsidRPr="008045E3" w:rsidRDefault="007217D4" w:rsidP="007217D4">
      <w:pPr>
        <w:autoSpaceDE w:val="0"/>
        <w:autoSpaceDN w:val="0"/>
        <w:adjustRightInd w:val="0"/>
        <w:spacing w:after="0" w:line="240" w:lineRule="auto"/>
        <w:ind w:left="2127"/>
        <w:jc w:val="both"/>
        <w:rPr>
          <w:rFonts w:ascii="Times New Roman" w:hAnsi="Times New Roman" w:cs="Times New Roman"/>
          <w:b/>
          <w:bCs/>
          <w:sz w:val="28"/>
          <w:szCs w:val="28"/>
        </w:rPr>
      </w:pPr>
    </w:p>
    <w:p w:rsidR="007217D4" w:rsidRDefault="007217D4" w:rsidP="007217D4">
      <w:pPr>
        <w:spacing w:after="0" w:line="360" w:lineRule="auto"/>
        <w:ind w:left="2126"/>
        <w:jc w:val="both"/>
        <w:rPr>
          <w:rFonts w:ascii="Times New Roman" w:hAnsi="Times New Roman" w:cs="Times New Roman"/>
          <w:sz w:val="28"/>
          <w:szCs w:val="28"/>
        </w:rPr>
      </w:pPr>
      <w:r w:rsidRPr="008045E3">
        <w:rPr>
          <w:rFonts w:ascii="Times New Roman" w:hAnsi="Times New Roman" w:cs="Times New Roman"/>
          <w:sz w:val="28"/>
          <w:szCs w:val="28"/>
        </w:rPr>
        <w:t>Les personnes susceptibles de demander des informations relatives à la privation de</w:t>
      </w:r>
      <w:r w:rsidRPr="00DC73D1">
        <w:rPr>
          <w:rFonts w:ascii="Times New Roman" w:hAnsi="Times New Roman" w:cs="Times New Roman"/>
          <w:sz w:val="28"/>
          <w:szCs w:val="28"/>
        </w:rPr>
        <w:t xml:space="preserve"> </w:t>
      </w:r>
      <w:r w:rsidRPr="008045E3">
        <w:rPr>
          <w:rFonts w:ascii="Times New Roman" w:hAnsi="Times New Roman" w:cs="Times New Roman"/>
          <w:sz w:val="28"/>
          <w:szCs w:val="28"/>
        </w:rPr>
        <w:t>liberté d’un individu sont protégées, à l’instar de tout individu, contre les intimidations et</w:t>
      </w:r>
      <w:r w:rsidRPr="00DC73D1">
        <w:rPr>
          <w:rFonts w:ascii="Times New Roman" w:hAnsi="Times New Roman" w:cs="Times New Roman"/>
          <w:sz w:val="28"/>
          <w:szCs w:val="28"/>
        </w:rPr>
        <w:t xml:space="preserve"> </w:t>
      </w:r>
      <w:r w:rsidRPr="008045E3">
        <w:rPr>
          <w:rFonts w:ascii="Times New Roman" w:hAnsi="Times New Roman" w:cs="Times New Roman"/>
          <w:sz w:val="28"/>
          <w:szCs w:val="28"/>
        </w:rPr>
        <w:t>les actes de violence qui sont sanctionnés par le Code pénal. Quant à la protection des</w:t>
      </w:r>
      <w:r w:rsidRPr="00DC73D1">
        <w:rPr>
          <w:rFonts w:ascii="Times New Roman" w:hAnsi="Times New Roman" w:cs="Times New Roman"/>
          <w:sz w:val="28"/>
          <w:szCs w:val="28"/>
        </w:rPr>
        <w:t xml:space="preserve"> </w:t>
      </w:r>
      <w:r w:rsidRPr="008045E3">
        <w:rPr>
          <w:rFonts w:ascii="Times New Roman" w:hAnsi="Times New Roman" w:cs="Times New Roman"/>
          <w:sz w:val="28"/>
          <w:szCs w:val="28"/>
        </w:rPr>
        <w:t>personnes qui participent à l’enquête, il est renvoyé aux commentaires formulés sous</w:t>
      </w:r>
      <w:r w:rsidRPr="00DC73D1">
        <w:rPr>
          <w:rFonts w:ascii="Times New Roman" w:hAnsi="Times New Roman" w:cs="Times New Roman"/>
          <w:sz w:val="28"/>
          <w:szCs w:val="28"/>
        </w:rPr>
        <w:t xml:space="preserve"> </w:t>
      </w:r>
      <w:r w:rsidRPr="00B24883">
        <w:rPr>
          <w:rFonts w:ascii="Times New Roman" w:hAnsi="Times New Roman" w:cs="Times New Roman"/>
          <w:i/>
          <w:sz w:val="28"/>
          <w:szCs w:val="28"/>
        </w:rPr>
        <w:t>l</w:t>
      </w:r>
      <w:r w:rsidRPr="00B24883">
        <w:rPr>
          <w:rFonts w:ascii="Times New Roman" w:hAnsi="Times New Roman" w:cs="Times New Roman"/>
          <w:b/>
          <w:i/>
          <w:sz w:val="28"/>
          <w:szCs w:val="28"/>
        </w:rPr>
        <w:t>’article 12</w:t>
      </w:r>
      <w:r w:rsidRPr="008045E3">
        <w:rPr>
          <w:rFonts w:ascii="Times New Roman" w:hAnsi="Times New Roman" w:cs="Times New Roman"/>
          <w:sz w:val="28"/>
          <w:szCs w:val="28"/>
        </w:rPr>
        <w:t xml:space="preserve"> de la Convention, au point E.</w:t>
      </w:r>
    </w:p>
    <w:p w:rsidR="004732AF" w:rsidRDefault="004732AF" w:rsidP="005327E9">
      <w:pPr>
        <w:spacing w:after="0" w:line="360" w:lineRule="auto"/>
        <w:jc w:val="both"/>
        <w:rPr>
          <w:rFonts w:ascii="Times New Roman" w:hAnsi="Times New Roman" w:cs="Times New Roman"/>
          <w:sz w:val="28"/>
          <w:szCs w:val="28"/>
        </w:rPr>
      </w:pPr>
    </w:p>
    <w:p w:rsidR="000401D2" w:rsidRPr="00366E7D" w:rsidRDefault="000401D2" w:rsidP="00366E7D">
      <w:pPr>
        <w:autoSpaceDE w:val="0"/>
        <w:autoSpaceDN w:val="0"/>
        <w:adjustRightInd w:val="0"/>
        <w:spacing w:after="0" w:line="240" w:lineRule="auto"/>
        <w:ind w:left="2127" w:hanging="2127"/>
        <w:jc w:val="both"/>
        <w:rPr>
          <w:rFonts w:ascii="Times New Roman" w:hAnsi="Times New Roman" w:cs="Times New Roman"/>
          <w:b/>
          <w:bCs/>
          <w:sz w:val="26"/>
          <w:szCs w:val="26"/>
        </w:rPr>
      </w:pPr>
      <w:r w:rsidRPr="00366E7D">
        <w:rPr>
          <w:rFonts w:ascii="Times New Roman" w:hAnsi="Times New Roman" w:cs="Times New Roman"/>
          <w:b/>
          <w:bCs/>
          <w:sz w:val="26"/>
          <w:szCs w:val="26"/>
        </w:rPr>
        <w:t>Article 19</w:t>
      </w:r>
    </w:p>
    <w:p w:rsidR="000401D2" w:rsidRPr="008045E3" w:rsidRDefault="000401D2" w:rsidP="000401D2">
      <w:pPr>
        <w:autoSpaceDE w:val="0"/>
        <w:autoSpaceDN w:val="0"/>
        <w:adjustRightInd w:val="0"/>
        <w:spacing w:after="0" w:line="240" w:lineRule="auto"/>
        <w:ind w:left="2127"/>
        <w:jc w:val="both"/>
        <w:rPr>
          <w:rFonts w:ascii="Times New Roman" w:hAnsi="Times New Roman" w:cs="Times New Roman"/>
          <w:b/>
          <w:bCs/>
          <w:sz w:val="28"/>
          <w:szCs w:val="28"/>
        </w:rPr>
      </w:pPr>
    </w:p>
    <w:p w:rsidR="000401D2" w:rsidRPr="00366E7D" w:rsidRDefault="000401D2" w:rsidP="000401D2">
      <w:pPr>
        <w:pStyle w:val="ListParagraph"/>
        <w:numPr>
          <w:ilvl w:val="0"/>
          <w:numId w:val="32"/>
        </w:numPr>
        <w:autoSpaceDE w:val="0"/>
        <w:autoSpaceDN w:val="0"/>
        <w:adjustRightInd w:val="0"/>
        <w:spacing w:after="0" w:line="360" w:lineRule="auto"/>
        <w:jc w:val="both"/>
        <w:rPr>
          <w:rFonts w:ascii="Times New Roman" w:hAnsi="Times New Roman" w:cs="Times New Roman"/>
          <w:b/>
          <w:bCs/>
          <w:sz w:val="25"/>
          <w:szCs w:val="25"/>
        </w:rPr>
      </w:pPr>
      <w:r w:rsidRPr="00366E7D">
        <w:rPr>
          <w:rFonts w:ascii="Times New Roman" w:hAnsi="Times New Roman" w:cs="Times New Roman"/>
          <w:b/>
          <w:bCs/>
          <w:sz w:val="25"/>
          <w:szCs w:val="25"/>
        </w:rPr>
        <w:t>Procédures pour obtenir, utiliser et stocker des données génétiques ou des informations médicales</w:t>
      </w:r>
    </w:p>
    <w:p w:rsidR="000401D2" w:rsidRPr="005327E9" w:rsidRDefault="000401D2" w:rsidP="000401D2">
      <w:pPr>
        <w:autoSpaceDE w:val="0"/>
        <w:autoSpaceDN w:val="0"/>
        <w:adjustRightInd w:val="0"/>
        <w:spacing w:after="0" w:line="240" w:lineRule="auto"/>
        <w:ind w:left="2127"/>
        <w:jc w:val="both"/>
        <w:rPr>
          <w:rFonts w:ascii="Times New Roman" w:hAnsi="Times New Roman" w:cs="Times New Roman"/>
          <w:b/>
          <w:bCs/>
          <w:sz w:val="16"/>
          <w:szCs w:val="16"/>
        </w:rPr>
      </w:pPr>
    </w:p>
    <w:p w:rsidR="000401D2" w:rsidRDefault="00C971D1" w:rsidP="00C971D1">
      <w:pPr>
        <w:autoSpaceDE w:val="0"/>
        <w:autoSpaceDN w:val="0"/>
        <w:adjustRightInd w:val="0"/>
        <w:spacing w:after="0" w:line="360" w:lineRule="auto"/>
        <w:ind w:left="2126"/>
        <w:jc w:val="both"/>
        <w:rPr>
          <w:rFonts w:ascii="Times New Roman" w:hAnsi="Times New Roman" w:cs="Times New Roman"/>
          <w:bCs/>
          <w:sz w:val="28"/>
          <w:szCs w:val="28"/>
        </w:rPr>
      </w:pPr>
      <w:r w:rsidRPr="00C971D1">
        <w:rPr>
          <w:rFonts w:ascii="Times New Roman" w:hAnsi="Times New Roman" w:cs="Times New Roman"/>
          <w:bCs/>
          <w:sz w:val="28"/>
          <w:szCs w:val="28"/>
        </w:rPr>
        <w:t xml:space="preserve">L’identification par analyse génétique </w:t>
      </w:r>
      <w:r>
        <w:rPr>
          <w:rFonts w:ascii="Times New Roman" w:hAnsi="Times New Roman" w:cs="Times New Roman"/>
          <w:bCs/>
          <w:sz w:val="28"/>
          <w:szCs w:val="28"/>
        </w:rPr>
        <w:t xml:space="preserve">en matière pénale au Sénégal n’est pas encore régie par une loi. Toutefois, il existe un projet de loi sur la création de banque des empreintes génétiques. Selon ce projet, il s’agit de mettre en place une banque nationale de données génétiques qui a pour but de permettre aux forces de l’ordre et de la sécurité nationale de </w:t>
      </w:r>
      <w:r>
        <w:rPr>
          <w:rFonts w:ascii="Times New Roman" w:hAnsi="Times New Roman" w:cs="Times New Roman"/>
          <w:bCs/>
          <w:sz w:val="28"/>
          <w:szCs w:val="28"/>
        </w:rPr>
        <w:lastRenderedPageBreak/>
        <w:t>disposer d’un outil efficace pour identifier les auteurs présumés d’actes criminels ou autres infractions désignées d’une part, et de rechercher plus efficacement les personnes disparues, d’autre part.</w:t>
      </w:r>
      <w:r w:rsidR="00390911">
        <w:rPr>
          <w:rFonts w:ascii="Times New Roman" w:hAnsi="Times New Roman" w:cs="Times New Roman"/>
          <w:bCs/>
          <w:sz w:val="28"/>
          <w:szCs w:val="28"/>
        </w:rPr>
        <w:t xml:space="preserve"> Les objectifs de cette loi sont :</w:t>
      </w:r>
    </w:p>
    <w:p w:rsidR="00390911" w:rsidRDefault="00390911" w:rsidP="00C971D1">
      <w:pPr>
        <w:autoSpaceDE w:val="0"/>
        <w:autoSpaceDN w:val="0"/>
        <w:adjustRightInd w:val="0"/>
        <w:spacing w:after="0" w:line="360" w:lineRule="auto"/>
        <w:ind w:left="2126"/>
        <w:jc w:val="both"/>
        <w:rPr>
          <w:rFonts w:ascii="Times New Roman" w:hAnsi="Times New Roman" w:cs="Times New Roman"/>
          <w:bCs/>
          <w:sz w:val="28"/>
          <w:szCs w:val="28"/>
        </w:rPr>
      </w:pPr>
    </w:p>
    <w:p w:rsidR="00390911" w:rsidRPr="00390911" w:rsidRDefault="00390911" w:rsidP="00390911">
      <w:pPr>
        <w:pStyle w:val="ListParagraph"/>
        <w:numPr>
          <w:ilvl w:val="0"/>
          <w:numId w:val="49"/>
        </w:numPr>
        <w:autoSpaceDE w:val="0"/>
        <w:autoSpaceDN w:val="0"/>
        <w:adjustRightInd w:val="0"/>
        <w:spacing w:after="0" w:line="360" w:lineRule="auto"/>
        <w:jc w:val="both"/>
        <w:rPr>
          <w:rFonts w:ascii="Times New Roman" w:hAnsi="Times New Roman" w:cs="Times New Roman"/>
          <w:bCs/>
          <w:sz w:val="28"/>
          <w:szCs w:val="28"/>
        </w:rPr>
      </w:pPr>
      <w:r w:rsidRPr="00390911">
        <w:rPr>
          <w:rFonts w:ascii="Times New Roman" w:hAnsi="Times New Roman" w:cs="Times New Roman"/>
          <w:bCs/>
          <w:sz w:val="28"/>
          <w:szCs w:val="28"/>
        </w:rPr>
        <w:t>L’utilisation des tests d’ADN pour déterminer les empreintes génétiques facilite l’arrestation et la condamnation d’auteurs d’actes criminels.</w:t>
      </w:r>
    </w:p>
    <w:p w:rsidR="00390911" w:rsidRDefault="00390911" w:rsidP="00390911">
      <w:pPr>
        <w:pStyle w:val="ListParagraph"/>
        <w:numPr>
          <w:ilvl w:val="0"/>
          <w:numId w:val="49"/>
        </w:numPr>
        <w:autoSpaceDE w:val="0"/>
        <w:autoSpaceDN w:val="0"/>
        <w:adjustRightInd w:val="0"/>
        <w:spacing w:after="0" w:line="360" w:lineRule="auto"/>
        <w:jc w:val="both"/>
        <w:rPr>
          <w:rFonts w:ascii="Times New Roman" w:hAnsi="Times New Roman" w:cs="Times New Roman"/>
          <w:bCs/>
          <w:sz w:val="28"/>
          <w:szCs w:val="28"/>
        </w:rPr>
      </w:pPr>
      <w:r w:rsidRPr="00390911">
        <w:rPr>
          <w:rFonts w:ascii="Times New Roman" w:hAnsi="Times New Roman" w:cs="Times New Roman"/>
          <w:bCs/>
          <w:sz w:val="28"/>
          <w:szCs w:val="28"/>
        </w:rPr>
        <w:t>L’utilisation de profils d’identification génétique permet d’exonérer rapidement les individus non impliqués dans un crime donné.</w:t>
      </w:r>
    </w:p>
    <w:p w:rsidR="00390911" w:rsidRDefault="00390911" w:rsidP="00390911">
      <w:pPr>
        <w:pStyle w:val="ListParagraph"/>
        <w:numPr>
          <w:ilvl w:val="0"/>
          <w:numId w:val="49"/>
        </w:num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La banque de données pour personnes disparues facilitera les enquêtes dans le cas de recherche d’enfants et d’individus disparus.</w:t>
      </w:r>
    </w:p>
    <w:p w:rsidR="00390911" w:rsidRDefault="00390911" w:rsidP="00390911">
      <w:pPr>
        <w:pStyle w:val="ListParagraph"/>
        <w:numPr>
          <w:ilvl w:val="0"/>
          <w:numId w:val="49"/>
        </w:num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Les données ainsi que les échantillons corporels prélevés ne peuvent être utilisées que pour établir les profils génétiques pour servir à l’application de la présente loi à l’exclusion de toute autre utilisation qui n’y est pas autorisée.</w:t>
      </w:r>
    </w:p>
    <w:p w:rsidR="00390911" w:rsidRPr="00FA24AD" w:rsidRDefault="00390911" w:rsidP="00FA24AD">
      <w:pPr>
        <w:pStyle w:val="ListParagraph"/>
        <w:numPr>
          <w:ilvl w:val="0"/>
          <w:numId w:val="49"/>
        </w:num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Les renseignements sur les personnes inscrites dans la banque sont confidentiels et protégés par la présente loi.</w:t>
      </w:r>
    </w:p>
    <w:p w:rsidR="000401D2" w:rsidRPr="005327E9" w:rsidRDefault="000401D2" w:rsidP="000401D2">
      <w:pPr>
        <w:autoSpaceDE w:val="0"/>
        <w:autoSpaceDN w:val="0"/>
        <w:adjustRightInd w:val="0"/>
        <w:spacing w:after="0" w:line="360" w:lineRule="auto"/>
        <w:ind w:left="2126"/>
        <w:jc w:val="both"/>
        <w:rPr>
          <w:rFonts w:ascii="Times New Roman" w:hAnsi="Times New Roman" w:cs="Times New Roman"/>
          <w:sz w:val="16"/>
          <w:szCs w:val="16"/>
        </w:rPr>
      </w:pPr>
    </w:p>
    <w:p w:rsidR="000401D2" w:rsidRPr="00366E7D" w:rsidRDefault="000401D2" w:rsidP="000401D2">
      <w:pPr>
        <w:pStyle w:val="ListParagraph"/>
        <w:numPr>
          <w:ilvl w:val="0"/>
          <w:numId w:val="32"/>
        </w:numPr>
        <w:autoSpaceDE w:val="0"/>
        <w:autoSpaceDN w:val="0"/>
        <w:adjustRightInd w:val="0"/>
        <w:spacing w:after="0" w:line="360" w:lineRule="auto"/>
        <w:jc w:val="both"/>
        <w:rPr>
          <w:rFonts w:ascii="Times New Roman" w:hAnsi="Times New Roman" w:cs="Times New Roman"/>
          <w:b/>
          <w:bCs/>
          <w:sz w:val="25"/>
          <w:szCs w:val="25"/>
        </w:rPr>
      </w:pPr>
      <w:r w:rsidRPr="00366E7D">
        <w:rPr>
          <w:rFonts w:ascii="Times New Roman" w:hAnsi="Times New Roman" w:cs="Times New Roman"/>
          <w:b/>
          <w:bCs/>
          <w:sz w:val="25"/>
          <w:szCs w:val="25"/>
        </w:rPr>
        <w:t>Dispositions assurant la protection des données personnelles</w:t>
      </w:r>
    </w:p>
    <w:p w:rsidR="000401D2" w:rsidRPr="005327E9" w:rsidRDefault="000401D2" w:rsidP="000401D2">
      <w:pPr>
        <w:autoSpaceDE w:val="0"/>
        <w:autoSpaceDN w:val="0"/>
        <w:adjustRightInd w:val="0"/>
        <w:spacing w:after="0" w:line="240" w:lineRule="auto"/>
        <w:ind w:left="2127"/>
        <w:jc w:val="both"/>
        <w:rPr>
          <w:rFonts w:ascii="Times New Roman" w:hAnsi="Times New Roman" w:cs="Times New Roman"/>
          <w:b/>
          <w:bCs/>
          <w:sz w:val="16"/>
          <w:szCs w:val="16"/>
        </w:rPr>
      </w:pPr>
    </w:p>
    <w:p w:rsidR="000401D2" w:rsidRPr="008045E3" w:rsidRDefault="000401D2" w:rsidP="000401D2">
      <w:pPr>
        <w:autoSpaceDE w:val="0"/>
        <w:autoSpaceDN w:val="0"/>
        <w:adjustRightInd w:val="0"/>
        <w:spacing w:after="0" w:line="360" w:lineRule="auto"/>
        <w:ind w:left="2126"/>
        <w:jc w:val="both"/>
        <w:rPr>
          <w:rFonts w:ascii="Times New Roman" w:hAnsi="Times New Roman" w:cs="Times New Roman"/>
          <w:color w:val="E5721B"/>
          <w:sz w:val="28"/>
          <w:szCs w:val="28"/>
        </w:rPr>
      </w:pPr>
      <w:r w:rsidRPr="008045E3">
        <w:rPr>
          <w:rFonts w:ascii="Times New Roman" w:hAnsi="Times New Roman" w:cs="Times New Roman"/>
          <w:sz w:val="28"/>
          <w:szCs w:val="28"/>
        </w:rPr>
        <w:t>Outre le secret de l’</w:t>
      </w:r>
      <w:r w:rsidR="00AE54E4">
        <w:rPr>
          <w:rFonts w:ascii="Times New Roman" w:hAnsi="Times New Roman" w:cs="Times New Roman"/>
          <w:sz w:val="28"/>
          <w:szCs w:val="28"/>
        </w:rPr>
        <w:t>enquête préliminaire</w:t>
      </w:r>
      <w:r w:rsidR="004540DB">
        <w:rPr>
          <w:rFonts w:ascii="Times New Roman" w:hAnsi="Times New Roman" w:cs="Times New Roman"/>
          <w:sz w:val="28"/>
          <w:szCs w:val="28"/>
        </w:rPr>
        <w:t xml:space="preserve"> (article</w:t>
      </w:r>
      <w:r w:rsidR="00571017">
        <w:rPr>
          <w:rFonts w:ascii="Times New Roman" w:hAnsi="Times New Roman" w:cs="Times New Roman"/>
          <w:sz w:val="28"/>
          <w:szCs w:val="28"/>
        </w:rPr>
        <w:t>s</w:t>
      </w:r>
      <w:r w:rsidR="004540DB">
        <w:rPr>
          <w:rFonts w:ascii="Times New Roman" w:hAnsi="Times New Roman" w:cs="Times New Roman"/>
          <w:sz w:val="28"/>
          <w:szCs w:val="28"/>
        </w:rPr>
        <w:t xml:space="preserve"> 49, 50 et 55bis du CPP)</w:t>
      </w:r>
      <w:r w:rsidR="00A90416">
        <w:rPr>
          <w:rFonts w:ascii="Times New Roman" w:hAnsi="Times New Roman" w:cs="Times New Roman"/>
          <w:sz w:val="28"/>
          <w:szCs w:val="28"/>
        </w:rPr>
        <w:t xml:space="preserve">, </w:t>
      </w:r>
      <w:r w:rsidR="00AE54E4">
        <w:rPr>
          <w:rFonts w:ascii="Times New Roman" w:hAnsi="Times New Roman" w:cs="Times New Roman"/>
          <w:sz w:val="28"/>
          <w:szCs w:val="28"/>
        </w:rPr>
        <w:t xml:space="preserve">celui </w:t>
      </w:r>
      <w:r w:rsidRPr="008045E3">
        <w:rPr>
          <w:rFonts w:ascii="Times New Roman" w:hAnsi="Times New Roman" w:cs="Times New Roman"/>
          <w:sz w:val="28"/>
          <w:szCs w:val="28"/>
        </w:rPr>
        <w:t xml:space="preserve">de l’instruction </w:t>
      </w:r>
      <w:r w:rsidR="00A90416">
        <w:rPr>
          <w:rFonts w:ascii="Times New Roman" w:hAnsi="Times New Roman" w:cs="Times New Roman"/>
          <w:sz w:val="28"/>
          <w:szCs w:val="28"/>
        </w:rPr>
        <w:t>ainsi que le secret professionnel</w:t>
      </w:r>
      <w:r w:rsidR="00592A9C">
        <w:rPr>
          <w:rFonts w:ascii="Times New Roman" w:hAnsi="Times New Roman" w:cs="Times New Roman"/>
          <w:sz w:val="28"/>
          <w:szCs w:val="28"/>
        </w:rPr>
        <w:t xml:space="preserve"> (article 363 du CP)</w:t>
      </w:r>
      <w:r w:rsidRPr="008045E3">
        <w:rPr>
          <w:rFonts w:ascii="Times New Roman" w:hAnsi="Times New Roman" w:cs="Times New Roman"/>
          <w:sz w:val="28"/>
          <w:szCs w:val="28"/>
        </w:rPr>
        <w:t>, la protection des données à caractère personnel recueillies durant une enquête ou</w:t>
      </w:r>
      <w:r w:rsidRPr="00F71E4A">
        <w:rPr>
          <w:rFonts w:ascii="Times New Roman" w:hAnsi="Times New Roman" w:cs="Times New Roman"/>
          <w:sz w:val="28"/>
          <w:szCs w:val="28"/>
        </w:rPr>
        <w:t xml:space="preserve"> </w:t>
      </w:r>
      <w:r w:rsidRPr="008045E3">
        <w:rPr>
          <w:rFonts w:ascii="Times New Roman" w:hAnsi="Times New Roman" w:cs="Times New Roman"/>
          <w:sz w:val="28"/>
          <w:szCs w:val="28"/>
        </w:rPr>
        <w:t>durant une privation de liberté est garantie par l’article 17 du Pacte international relatif aux</w:t>
      </w:r>
      <w:r w:rsidRPr="00F71E4A">
        <w:rPr>
          <w:rFonts w:ascii="Times New Roman" w:hAnsi="Times New Roman" w:cs="Times New Roman"/>
          <w:sz w:val="28"/>
          <w:szCs w:val="28"/>
        </w:rPr>
        <w:t xml:space="preserve"> </w:t>
      </w:r>
      <w:r w:rsidR="00A90416">
        <w:rPr>
          <w:rFonts w:ascii="Times New Roman" w:hAnsi="Times New Roman" w:cs="Times New Roman"/>
          <w:sz w:val="28"/>
          <w:szCs w:val="28"/>
        </w:rPr>
        <w:t>droits civils et politiques</w:t>
      </w:r>
      <w:r w:rsidR="0066532E">
        <w:rPr>
          <w:rFonts w:ascii="Times New Roman" w:hAnsi="Times New Roman" w:cs="Times New Roman"/>
          <w:sz w:val="28"/>
          <w:szCs w:val="28"/>
        </w:rPr>
        <w:t xml:space="preserve">, la loi n° </w:t>
      </w:r>
      <w:r w:rsidR="0066532E">
        <w:rPr>
          <w:rFonts w:ascii="Times New Roman" w:hAnsi="Times New Roman" w:cs="Times New Roman"/>
          <w:sz w:val="28"/>
          <w:szCs w:val="28"/>
        </w:rPr>
        <w:lastRenderedPageBreak/>
        <w:t>2012 du 25 janvier 2008 portant sur la protection des données à caractère personnel. L’accès aux données médicales réglementé par l’arrêté n° 005776/MSP/DES du 17 juillet 2001 du Ministre de la Santé et de la prévention portant charte du malade dans les établissements publics de santé hospitalier précise en son article 7 que “</w:t>
      </w:r>
      <w:r w:rsidR="0066532E" w:rsidRPr="00B27303">
        <w:rPr>
          <w:rFonts w:ascii="Times New Roman" w:hAnsi="Times New Roman" w:cs="Times New Roman"/>
          <w:b/>
          <w:i/>
          <w:sz w:val="24"/>
          <w:szCs w:val="24"/>
        </w:rPr>
        <w:t>le malade a droit au respect de sa vie privée,... ainsi que la confidentialité des informations personnelles médicales et sociale le concernant</w:t>
      </w:r>
      <w:r w:rsidR="00412F5D">
        <w:rPr>
          <w:rFonts w:ascii="Times New Roman" w:hAnsi="Times New Roman" w:cs="Times New Roman"/>
          <w:sz w:val="28"/>
          <w:szCs w:val="28"/>
        </w:rPr>
        <w:t>”</w:t>
      </w:r>
      <w:r w:rsidR="0066532E">
        <w:rPr>
          <w:rFonts w:ascii="Times New Roman" w:hAnsi="Times New Roman" w:cs="Times New Roman"/>
          <w:sz w:val="28"/>
          <w:szCs w:val="28"/>
        </w:rPr>
        <w:t>.</w:t>
      </w:r>
    </w:p>
    <w:p w:rsidR="000401D2" w:rsidRPr="005327E9" w:rsidRDefault="000401D2" w:rsidP="00814827">
      <w:pPr>
        <w:autoSpaceDE w:val="0"/>
        <w:autoSpaceDN w:val="0"/>
        <w:adjustRightInd w:val="0"/>
        <w:spacing w:after="0" w:line="240" w:lineRule="auto"/>
        <w:jc w:val="both"/>
        <w:rPr>
          <w:rFonts w:ascii="Times New Roman" w:hAnsi="Times New Roman" w:cs="Times New Roman"/>
          <w:sz w:val="16"/>
          <w:szCs w:val="16"/>
        </w:rPr>
      </w:pPr>
    </w:p>
    <w:p w:rsidR="000401D2" w:rsidRPr="00423332" w:rsidRDefault="000401D2" w:rsidP="000401D2">
      <w:pPr>
        <w:autoSpaceDE w:val="0"/>
        <w:autoSpaceDN w:val="0"/>
        <w:adjustRightInd w:val="0"/>
        <w:spacing w:after="0" w:line="240" w:lineRule="auto"/>
        <w:ind w:left="2127"/>
        <w:jc w:val="both"/>
        <w:rPr>
          <w:rFonts w:ascii="Times New Roman" w:hAnsi="Times New Roman" w:cs="Times New Roman"/>
          <w:sz w:val="16"/>
          <w:szCs w:val="16"/>
        </w:rPr>
      </w:pPr>
    </w:p>
    <w:p w:rsidR="000401D2" w:rsidRDefault="000401D2" w:rsidP="00726D76">
      <w:pPr>
        <w:autoSpaceDE w:val="0"/>
        <w:autoSpaceDN w:val="0"/>
        <w:adjustRightInd w:val="0"/>
        <w:spacing w:after="0" w:line="360" w:lineRule="auto"/>
        <w:ind w:left="2126"/>
        <w:jc w:val="both"/>
        <w:rPr>
          <w:rFonts w:ascii="Times New Roman" w:hAnsi="Times New Roman" w:cs="Times New Roman"/>
          <w:color w:val="000000"/>
          <w:sz w:val="28"/>
          <w:szCs w:val="28"/>
        </w:rPr>
      </w:pPr>
      <w:r w:rsidRPr="008045E3">
        <w:rPr>
          <w:rFonts w:ascii="Times New Roman" w:hAnsi="Times New Roman" w:cs="Times New Roman"/>
          <w:color w:val="000000"/>
          <w:sz w:val="28"/>
          <w:szCs w:val="28"/>
        </w:rPr>
        <w:t>Il est à noter qu’il existe un</w:t>
      </w:r>
      <w:r w:rsidR="0045266D">
        <w:rPr>
          <w:rFonts w:ascii="Times New Roman" w:hAnsi="Times New Roman" w:cs="Times New Roman"/>
          <w:color w:val="000000"/>
          <w:sz w:val="28"/>
          <w:szCs w:val="28"/>
        </w:rPr>
        <w:t>e Commission de protection des données  à caractère personnel dont la mission est d’informer les personnes concernées et les responsables de traitement de leurs droits et obligations et s’assurer que les TIC ne comportent pas de menace au regard des libertés publiques et de la vie privée.</w:t>
      </w:r>
    </w:p>
    <w:p w:rsidR="00FA24AD" w:rsidRDefault="00FA24AD" w:rsidP="00726D76">
      <w:pPr>
        <w:autoSpaceDE w:val="0"/>
        <w:autoSpaceDN w:val="0"/>
        <w:adjustRightInd w:val="0"/>
        <w:spacing w:after="0" w:line="360" w:lineRule="auto"/>
        <w:ind w:left="2126"/>
        <w:jc w:val="both"/>
        <w:rPr>
          <w:rFonts w:ascii="Times New Roman" w:hAnsi="Times New Roman" w:cs="Times New Roman"/>
          <w:color w:val="000000"/>
          <w:sz w:val="28"/>
          <w:szCs w:val="28"/>
        </w:rPr>
      </w:pPr>
    </w:p>
    <w:p w:rsidR="00FA24AD" w:rsidRDefault="00FA24AD" w:rsidP="00FA24AD">
      <w:pPr>
        <w:pStyle w:val="ListParagraph"/>
        <w:numPr>
          <w:ilvl w:val="0"/>
          <w:numId w:val="32"/>
        </w:numPr>
        <w:autoSpaceDE w:val="0"/>
        <w:autoSpaceDN w:val="0"/>
        <w:adjustRightInd w:val="0"/>
        <w:spacing w:after="0" w:line="360" w:lineRule="auto"/>
        <w:jc w:val="both"/>
        <w:rPr>
          <w:rFonts w:ascii="Times New Roman" w:hAnsi="Times New Roman" w:cs="Times New Roman"/>
          <w:b/>
          <w:color w:val="000000"/>
          <w:sz w:val="28"/>
          <w:szCs w:val="28"/>
        </w:rPr>
      </w:pPr>
      <w:r w:rsidRPr="00FA24AD">
        <w:rPr>
          <w:rFonts w:ascii="Times New Roman" w:hAnsi="Times New Roman" w:cs="Times New Roman"/>
          <w:b/>
          <w:color w:val="000000"/>
          <w:sz w:val="28"/>
          <w:szCs w:val="28"/>
        </w:rPr>
        <w:t>Banques de données génétiques</w:t>
      </w:r>
    </w:p>
    <w:p w:rsidR="003B05F1" w:rsidRDefault="003B05F1" w:rsidP="003B05F1">
      <w:pPr>
        <w:pStyle w:val="ListParagraph"/>
        <w:autoSpaceDE w:val="0"/>
        <w:autoSpaceDN w:val="0"/>
        <w:adjustRightInd w:val="0"/>
        <w:spacing w:after="0" w:line="360" w:lineRule="auto"/>
        <w:ind w:left="2345"/>
        <w:jc w:val="both"/>
        <w:rPr>
          <w:rFonts w:ascii="Times New Roman" w:hAnsi="Times New Roman" w:cs="Times New Roman"/>
          <w:b/>
          <w:color w:val="000000"/>
          <w:sz w:val="28"/>
          <w:szCs w:val="28"/>
        </w:rPr>
      </w:pPr>
    </w:p>
    <w:p w:rsidR="00FA24AD" w:rsidRDefault="00FA24AD" w:rsidP="00FA24AD">
      <w:pPr>
        <w:pStyle w:val="ListParagraph"/>
        <w:autoSpaceDE w:val="0"/>
        <w:autoSpaceDN w:val="0"/>
        <w:adjustRightInd w:val="0"/>
        <w:spacing w:after="0" w:line="360" w:lineRule="auto"/>
        <w:ind w:left="234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Il n’existe pas encore de banques de données génétiques. La création d’une banque nationale est à l’étude comme déjà indiquée. </w:t>
      </w:r>
    </w:p>
    <w:p w:rsidR="00FA24AD" w:rsidRDefault="00FA24AD" w:rsidP="00FA24AD">
      <w:pPr>
        <w:pStyle w:val="ListParagraph"/>
        <w:autoSpaceDE w:val="0"/>
        <w:autoSpaceDN w:val="0"/>
        <w:adjustRightInd w:val="0"/>
        <w:spacing w:after="0" w:line="360" w:lineRule="auto"/>
        <w:ind w:left="234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Cependant, il existe un centre de diagnostic et de recherche en Médecine Moléculaire, qui est un laboratoire d’identification humaine installé à Dakar. Ce centre est le premier centre privé d’identification humaine en Afrique. Il a été fondé en 2003 et certifié ISO en 2009. Il dispose d’un laboratoire spécialisé de biologie moléculaire qui peut procéder à une analyse biologique médicale et à l’identification humaine grâce à des tests d’ADN. Les </w:t>
      </w:r>
      <w:r>
        <w:rPr>
          <w:rFonts w:ascii="Times New Roman" w:hAnsi="Times New Roman" w:cs="Times New Roman"/>
          <w:color w:val="000000"/>
          <w:sz w:val="28"/>
          <w:szCs w:val="28"/>
        </w:rPr>
        <w:lastRenderedPageBreak/>
        <w:t>prestations du centre de diagnostic et de recherche en médecine moléculaire sont diverses :</w:t>
      </w:r>
    </w:p>
    <w:p w:rsidR="00FA24AD" w:rsidRDefault="00FA24AD" w:rsidP="00FA24AD">
      <w:pPr>
        <w:pStyle w:val="ListParagraph"/>
        <w:autoSpaceDE w:val="0"/>
        <w:autoSpaceDN w:val="0"/>
        <w:adjustRightInd w:val="0"/>
        <w:spacing w:after="0" w:line="360" w:lineRule="auto"/>
        <w:ind w:left="2345"/>
        <w:jc w:val="both"/>
        <w:rPr>
          <w:rFonts w:ascii="Times New Roman" w:hAnsi="Times New Roman" w:cs="Times New Roman"/>
          <w:color w:val="000000"/>
          <w:sz w:val="28"/>
          <w:szCs w:val="28"/>
        </w:rPr>
      </w:pPr>
    </w:p>
    <w:p w:rsidR="00FA24AD" w:rsidRDefault="00FA24AD" w:rsidP="00FA24AD">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Analyse</w:t>
      </w:r>
      <w:r w:rsidR="006C67C8">
        <w:rPr>
          <w:rFonts w:ascii="Times New Roman" w:hAnsi="Times New Roman" w:cs="Times New Roman"/>
          <w:color w:val="000000"/>
          <w:sz w:val="28"/>
          <w:szCs w:val="28"/>
        </w:rPr>
        <w:t>s</w:t>
      </w:r>
      <w:r>
        <w:rPr>
          <w:rFonts w:ascii="Times New Roman" w:hAnsi="Times New Roman" w:cs="Times New Roman"/>
          <w:color w:val="000000"/>
          <w:sz w:val="28"/>
          <w:szCs w:val="28"/>
        </w:rPr>
        <w:t xml:space="preserve"> médicale</w:t>
      </w:r>
      <w:r w:rsidR="006C67C8">
        <w:rPr>
          <w:rFonts w:ascii="Times New Roman" w:hAnsi="Times New Roman" w:cs="Times New Roman"/>
          <w:color w:val="000000"/>
          <w:sz w:val="28"/>
          <w:szCs w:val="28"/>
        </w:rPr>
        <w:t>s</w:t>
      </w:r>
    </w:p>
    <w:p w:rsidR="00FA24AD" w:rsidRDefault="003B05F1" w:rsidP="00FA24AD">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Scè</w:t>
      </w:r>
      <w:r w:rsidR="00FA24AD">
        <w:rPr>
          <w:rFonts w:ascii="Times New Roman" w:hAnsi="Times New Roman" w:cs="Times New Roman"/>
          <w:color w:val="000000"/>
          <w:sz w:val="28"/>
          <w:szCs w:val="28"/>
        </w:rPr>
        <w:t>nes de crime</w:t>
      </w:r>
    </w:p>
    <w:p w:rsidR="00FA24AD" w:rsidRDefault="00FA24AD" w:rsidP="00FA24AD">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Tests d’ADN pour cas de viol</w:t>
      </w:r>
    </w:p>
    <w:p w:rsidR="00FA24AD" w:rsidRDefault="00FA24AD" w:rsidP="00FA24AD">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Tests d’ADN pour cas de meurtre</w:t>
      </w:r>
    </w:p>
    <w:p w:rsidR="00FA24AD" w:rsidRDefault="00FA24AD" w:rsidP="00FA24AD">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Tests d’ADN pour cas de vol</w:t>
      </w:r>
    </w:p>
    <w:p w:rsidR="00FA24AD" w:rsidRDefault="00FA24AD" w:rsidP="00FA24AD">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Tests d’ADN </w:t>
      </w:r>
      <w:r w:rsidR="003B05F1">
        <w:rPr>
          <w:rFonts w:ascii="Times New Roman" w:hAnsi="Times New Roman" w:cs="Times New Roman"/>
          <w:color w:val="000000"/>
          <w:sz w:val="28"/>
          <w:szCs w:val="28"/>
        </w:rPr>
        <w:t xml:space="preserve">de </w:t>
      </w:r>
      <w:r>
        <w:rPr>
          <w:rFonts w:ascii="Times New Roman" w:hAnsi="Times New Roman" w:cs="Times New Roman"/>
          <w:color w:val="000000"/>
          <w:sz w:val="28"/>
          <w:szCs w:val="28"/>
        </w:rPr>
        <w:t>Personnes disparues</w:t>
      </w:r>
    </w:p>
    <w:p w:rsidR="00FA24AD" w:rsidRDefault="00FA24AD" w:rsidP="00FA24AD">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Banques d’ADN.</w:t>
      </w:r>
    </w:p>
    <w:p w:rsidR="00FA24AD" w:rsidRDefault="00FA24AD" w:rsidP="00FA24AD">
      <w:pPr>
        <w:autoSpaceDE w:val="0"/>
        <w:autoSpaceDN w:val="0"/>
        <w:adjustRightInd w:val="0"/>
        <w:spacing w:after="0" w:line="360" w:lineRule="auto"/>
        <w:ind w:left="2486"/>
        <w:jc w:val="both"/>
        <w:rPr>
          <w:rFonts w:ascii="Times New Roman" w:hAnsi="Times New Roman" w:cs="Times New Roman"/>
          <w:color w:val="000000"/>
          <w:sz w:val="28"/>
          <w:szCs w:val="28"/>
        </w:rPr>
      </w:pPr>
    </w:p>
    <w:p w:rsidR="006C67C8" w:rsidRDefault="00FA24AD" w:rsidP="00FA24AD">
      <w:pPr>
        <w:autoSpaceDE w:val="0"/>
        <w:autoSpaceDN w:val="0"/>
        <w:adjustRightInd w:val="0"/>
        <w:spacing w:after="0" w:line="360" w:lineRule="auto"/>
        <w:ind w:left="248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La police, la gendarmerie font appel à ses services </w:t>
      </w:r>
      <w:r w:rsidR="006C67C8">
        <w:rPr>
          <w:rFonts w:ascii="Times New Roman" w:hAnsi="Times New Roman" w:cs="Times New Roman"/>
          <w:color w:val="000000"/>
          <w:sz w:val="28"/>
          <w:szCs w:val="28"/>
        </w:rPr>
        <w:t>de même que le public et le privé (assurances, IPM, Ambassades).</w:t>
      </w:r>
    </w:p>
    <w:p w:rsidR="00FA24AD" w:rsidRPr="00FA24AD" w:rsidRDefault="006C67C8" w:rsidP="00FA24AD">
      <w:pPr>
        <w:autoSpaceDE w:val="0"/>
        <w:autoSpaceDN w:val="0"/>
        <w:adjustRightInd w:val="0"/>
        <w:spacing w:after="0" w:line="360" w:lineRule="auto"/>
        <w:ind w:left="248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A2CF4" w:rsidRPr="00157C27" w:rsidRDefault="00CA2CF4" w:rsidP="00157C27">
      <w:pPr>
        <w:autoSpaceDE w:val="0"/>
        <w:autoSpaceDN w:val="0"/>
        <w:adjustRightInd w:val="0"/>
        <w:spacing w:after="0" w:line="240" w:lineRule="auto"/>
        <w:jc w:val="both"/>
        <w:rPr>
          <w:rFonts w:ascii="Times New Roman" w:hAnsi="Times New Roman" w:cs="Times New Roman"/>
          <w:sz w:val="28"/>
          <w:szCs w:val="28"/>
        </w:rPr>
      </w:pPr>
    </w:p>
    <w:p w:rsidR="00672402" w:rsidRPr="00E617E6" w:rsidRDefault="00672402" w:rsidP="00E617E6">
      <w:pPr>
        <w:autoSpaceDE w:val="0"/>
        <w:autoSpaceDN w:val="0"/>
        <w:adjustRightInd w:val="0"/>
        <w:spacing w:after="0" w:line="240" w:lineRule="auto"/>
        <w:ind w:left="2127" w:hanging="2127"/>
        <w:jc w:val="both"/>
        <w:rPr>
          <w:rFonts w:ascii="Times New Roman" w:hAnsi="Times New Roman" w:cs="Times New Roman"/>
          <w:b/>
          <w:bCs/>
          <w:sz w:val="26"/>
          <w:szCs w:val="26"/>
        </w:rPr>
      </w:pPr>
      <w:r w:rsidRPr="00E617E6">
        <w:rPr>
          <w:rFonts w:ascii="Times New Roman" w:hAnsi="Times New Roman" w:cs="Times New Roman"/>
          <w:b/>
          <w:bCs/>
          <w:sz w:val="26"/>
          <w:szCs w:val="26"/>
        </w:rPr>
        <w:t>Article 20</w:t>
      </w:r>
    </w:p>
    <w:p w:rsidR="00672402" w:rsidRPr="008045E3" w:rsidRDefault="00672402" w:rsidP="00672402">
      <w:pPr>
        <w:autoSpaceDE w:val="0"/>
        <w:autoSpaceDN w:val="0"/>
        <w:adjustRightInd w:val="0"/>
        <w:spacing w:after="0" w:line="240" w:lineRule="auto"/>
        <w:ind w:left="2127"/>
        <w:jc w:val="both"/>
        <w:rPr>
          <w:rFonts w:ascii="Times New Roman" w:hAnsi="Times New Roman" w:cs="Times New Roman"/>
          <w:b/>
          <w:bCs/>
          <w:sz w:val="28"/>
          <w:szCs w:val="28"/>
        </w:rPr>
      </w:pPr>
    </w:p>
    <w:p w:rsidR="00672402" w:rsidRPr="00E617E6" w:rsidRDefault="00672402" w:rsidP="00672402">
      <w:pPr>
        <w:pStyle w:val="ListParagraph"/>
        <w:numPr>
          <w:ilvl w:val="0"/>
          <w:numId w:val="35"/>
        </w:numPr>
        <w:autoSpaceDE w:val="0"/>
        <w:autoSpaceDN w:val="0"/>
        <w:adjustRightInd w:val="0"/>
        <w:spacing w:after="0" w:line="240" w:lineRule="auto"/>
        <w:jc w:val="both"/>
        <w:rPr>
          <w:rFonts w:ascii="Times New Roman" w:hAnsi="Times New Roman" w:cs="Times New Roman"/>
          <w:b/>
          <w:bCs/>
          <w:sz w:val="25"/>
          <w:szCs w:val="25"/>
        </w:rPr>
      </w:pPr>
      <w:r w:rsidRPr="00E617E6">
        <w:rPr>
          <w:rFonts w:ascii="Times New Roman" w:hAnsi="Times New Roman" w:cs="Times New Roman"/>
          <w:b/>
          <w:bCs/>
          <w:sz w:val="25"/>
          <w:szCs w:val="25"/>
        </w:rPr>
        <w:t>Restrictions éventuelles à l’accès des tiers à l’information visée par l’article 17 de la Convention</w:t>
      </w:r>
    </w:p>
    <w:p w:rsidR="00672402" w:rsidRPr="008842B8" w:rsidRDefault="00672402" w:rsidP="00672402">
      <w:pPr>
        <w:autoSpaceDE w:val="0"/>
        <w:autoSpaceDN w:val="0"/>
        <w:adjustRightInd w:val="0"/>
        <w:spacing w:after="0" w:line="240" w:lineRule="auto"/>
        <w:ind w:left="2127"/>
        <w:jc w:val="both"/>
        <w:rPr>
          <w:rFonts w:ascii="Times New Roman" w:hAnsi="Times New Roman" w:cs="Times New Roman"/>
          <w:b/>
          <w:bCs/>
          <w:sz w:val="28"/>
          <w:szCs w:val="28"/>
        </w:rPr>
      </w:pPr>
    </w:p>
    <w:p w:rsidR="00672402" w:rsidRDefault="00672402" w:rsidP="00672402">
      <w:pPr>
        <w:autoSpaceDE w:val="0"/>
        <w:autoSpaceDN w:val="0"/>
        <w:adjustRightInd w:val="0"/>
        <w:spacing w:after="0" w:line="360" w:lineRule="auto"/>
        <w:ind w:left="2126"/>
        <w:jc w:val="both"/>
        <w:rPr>
          <w:rFonts w:ascii="Times New Roman" w:hAnsi="Times New Roman" w:cs="Times New Roman"/>
          <w:sz w:val="28"/>
          <w:szCs w:val="28"/>
        </w:rPr>
      </w:pPr>
      <w:r w:rsidRPr="008045E3">
        <w:rPr>
          <w:rFonts w:ascii="Times New Roman" w:hAnsi="Times New Roman" w:cs="Times New Roman"/>
          <w:sz w:val="28"/>
          <w:szCs w:val="28"/>
        </w:rPr>
        <w:t xml:space="preserve">Il est renvoyé aux commentaires formulés sous </w:t>
      </w:r>
      <w:r w:rsidRPr="00ED5CB6">
        <w:rPr>
          <w:rFonts w:ascii="Times New Roman" w:hAnsi="Times New Roman" w:cs="Times New Roman"/>
          <w:i/>
          <w:sz w:val="28"/>
          <w:szCs w:val="28"/>
        </w:rPr>
        <w:t>l</w:t>
      </w:r>
      <w:r w:rsidRPr="00ED5CB6">
        <w:rPr>
          <w:rFonts w:ascii="Times New Roman" w:hAnsi="Times New Roman" w:cs="Times New Roman"/>
          <w:b/>
          <w:i/>
          <w:sz w:val="28"/>
          <w:szCs w:val="28"/>
        </w:rPr>
        <w:t>’article 18</w:t>
      </w:r>
      <w:r w:rsidRPr="008045E3">
        <w:rPr>
          <w:rFonts w:ascii="Times New Roman" w:hAnsi="Times New Roman" w:cs="Times New Roman"/>
          <w:sz w:val="28"/>
          <w:szCs w:val="28"/>
        </w:rPr>
        <w:t xml:space="preserve"> de la Convention, au</w:t>
      </w:r>
      <w:r w:rsidRPr="008842B8">
        <w:rPr>
          <w:rFonts w:ascii="Times New Roman" w:hAnsi="Times New Roman" w:cs="Times New Roman"/>
          <w:sz w:val="28"/>
          <w:szCs w:val="28"/>
        </w:rPr>
        <w:t xml:space="preserve"> </w:t>
      </w:r>
      <w:r w:rsidRPr="008045E3">
        <w:rPr>
          <w:rFonts w:ascii="Times New Roman" w:hAnsi="Times New Roman" w:cs="Times New Roman"/>
          <w:sz w:val="28"/>
          <w:szCs w:val="28"/>
        </w:rPr>
        <w:t>point B.</w:t>
      </w:r>
    </w:p>
    <w:p w:rsidR="00672402" w:rsidRPr="00412F5D" w:rsidRDefault="00672402" w:rsidP="00672402">
      <w:pPr>
        <w:autoSpaceDE w:val="0"/>
        <w:autoSpaceDN w:val="0"/>
        <w:adjustRightInd w:val="0"/>
        <w:spacing w:after="0" w:line="240" w:lineRule="auto"/>
        <w:ind w:left="2127"/>
        <w:jc w:val="both"/>
        <w:rPr>
          <w:rFonts w:ascii="Times New Roman" w:hAnsi="Times New Roman" w:cs="Times New Roman"/>
          <w:sz w:val="16"/>
          <w:szCs w:val="16"/>
        </w:rPr>
      </w:pPr>
    </w:p>
    <w:p w:rsidR="00672402" w:rsidRPr="005327E9" w:rsidRDefault="00672402" w:rsidP="00672402">
      <w:pPr>
        <w:autoSpaceDE w:val="0"/>
        <w:autoSpaceDN w:val="0"/>
        <w:adjustRightInd w:val="0"/>
        <w:spacing w:after="0" w:line="240" w:lineRule="auto"/>
        <w:ind w:left="2127"/>
        <w:jc w:val="both"/>
        <w:rPr>
          <w:rFonts w:ascii="Times New Roman" w:hAnsi="Times New Roman" w:cs="Times New Roman"/>
          <w:sz w:val="16"/>
          <w:szCs w:val="16"/>
        </w:rPr>
      </w:pPr>
    </w:p>
    <w:p w:rsidR="00672402" w:rsidRPr="00E617E6" w:rsidRDefault="00672402" w:rsidP="00672402">
      <w:pPr>
        <w:pStyle w:val="ListParagraph"/>
        <w:numPr>
          <w:ilvl w:val="0"/>
          <w:numId w:val="35"/>
        </w:numPr>
        <w:autoSpaceDE w:val="0"/>
        <w:autoSpaceDN w:val="0"/>
        <w:adjustRightInd w:val="0"/>
        <w:spacing w:after="0" w:line="240" w:lineRule="auto"/>
        <w:jc w:val="both"/>
        <w:rPr>
          <w:rFonts w:ascii="Times New Roman" w:hAnsi="Times New Roman" w:cs="Times New Roman"/>
          <w:b/>
          <w:bCs/>
          <w:sz w:val="25"/>
          <w:szCs w:val="25"/>
        </w:rPr>
      </w:pPr>
      <w:r w:rsidRPr="00E617E6">
        <w:rPr>
          <w:rFonts w:ascii="Times New Roman" w:hAnsi="Times New Roman" w:cs="Times New Roman"/>
          <w:b/>
          <w:bCs/>
          <w:sz w:val="25"/>
          <w:szCs w:val="25"/>
        </w:rPr>
        <w:t>Recours disponibles</w:t>
      </w:r>
    </w:p>
    <w:p w:rsidR="00672402" w:rsidRPr="008045E3" w:rsidRDefault="00672402" w:rsidP="00672402">
      <w:pPr>
        <w:autoSpaceDE w:val="0"/>
        <w:autoSpaceDN w:val="0"/>
        <w:adjustRightInd w:val="0"/>
        <w:spacing w:after="0" w:line="240" w:lineRule="auto"/>
        <w:ind w:left="2127"/>
        <w:jc w:val="both"/>
        <w:rPr>
          <w:rFonts w:ascii="Times New Roman" w:hAnsi="Times New Roman" w:cs="Times New Roman"/>
          <w:b/>
          <w:bCs/>
          <w:sz w:val="28"/>
          <w:szCs w:val="28"/>
        </w:rPr>
      </w:pPr>
    </w:p>
    <w:p w:rsidR="005F2CFD" w:rsidRDefault="00B27303" w:rsidP="00672402">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 En cas de r</w:t>
      </w:r>
      <w:r w:rsidR="00672402" w:rsidRPr="008045E3">
        <w:rPr>
          <w:rFonts w:ascii="Times New Roman" w:hAnsi="Times New Roman" w:cs="Times New Roman"/>
          <w:sz w:val="28"/>
          <w:szCs w:val="28"/>
        </w:rPr>
        <w:t xml:space="preserve">étention administrative, la loi ne prévoit pas de recours judiciaire contre la décision motivée </w:t>
      </w:r>
      <w:r w:rsidR="00E616C9">
        <w:rPr>
          <w:rFonts w:ascii="Times New Roman" w:hAnsi="Times New Roman" w:cs="Times New Roman"/>
          <w:sz w:val="28"/>
          <w:szCs w:val="28"/>
        </w:rPr>
        <w:t xml:space="preserve">ou non motivée </w:t>
      </w:r>
      <w:r w:rsidR="00672402" w:rsidRPr="008045E3">
        <w:rPr>
          <w:rFonts w:ascii="Times New Roman" w:hAnsi="Times New Roman" w:cs="Times New Roman"/>
          <w:sz w:val="28"/>
          <w:szCs w:val="28"/>
        </w:rPr>
        <w:t>de</w:t>
      </w:r>
      <w:r w:rsidR="00672402" w:rsidRPr="003465AF">
        <w:rPr>
          <w:rFonts w:ascii="Times New Roman" w:hAnsi="Times New Roman" w:cs="Times New Roman"/>
          <w:sz w:val="28"/>
          <w:szCs w:val="28"/>
        </w:rPr>
        <w:t xml:space="preserve"> </w:t>
      </w:r>
      <w:r w:rsidR="00672402" w:rsidRPr="008045E3">
        <w:rPr>
          <w:rFonts w:ascii="Times New Roman" w:hAnsi="Times New Roman" w:cs="Times New Roman"/>
          <w:sz w:val="28"/>
          <w:szCs w:val="28"/>
        </w:rPr>
        <w:t xml:space="preserve">l’officier de police </w:t>
      </w:r>
      <w:r w:rsidR="00E616C9">
        <w:rPr>
          <w:rFonts w:ascii="Times New Roman" w:hAnsi="Times New Roman" w:cs="Times New Roman"/>
          <w:sz w:val="28"/>
          <w:szCs w:val="28"/>
        </w:rPr>
        <w:t>judiciaire</w:t>
      </w:r>
      <w:r w:rsidR="00672402" w:rsidRPr="008045E3">
        <w:rPr>
          <w:rFonts w:ascii="Times New Roman" w:hAnsi="Times New Roman" w:cs="Times New Roman"/>
          <w:sz w:val="28"/>
          <w:szCs w:val="28"/>
        </w:rPr>
        <w:t xml:space="preserve"> de ne pas donner suite à la demande formulée par la</w:t>
      </w:r>
      <w:r w:rsidR="00672402" w:rsidRPr="003465AF">
        <w:rPr>
          <w:rFonts w:ascii="Times New Roman" w:hAnsi="Times New Roman" w:cs="Times New Roman"/>
          <w:sz w:val="28"/>
          <w:szCs w:val="28"/>
        </w:rPr>
        <w:t xml:space="preserve"> </w:t>
      </w:r>
      <w:r w:rsidR="00672402" w:rsidRPr="008045E3">
        <w:rPr>
          <w:rFonts w:ascii="Times New Roman" w:hAnsi="Times New Roman" w:cs="Times New Roman"/>
          <w:sz w:val="28"/>
          <w:szCs w:val="28"/>
        </w:rPr>
        <w:t>personne concernée d’avertir une personne de confiance. Cette décision n’est pas pour</w:t>
      </w:r>
      <w:r w:rsidR="00672402" w:rsidRPr="003465AF">
        <w:rPr>
          <w:rFonts w:ascii="Times New Roman" w:hAnsi="Times New Roman" w:cs="Times New Roman"/>
          <w:sz w:val="28"/>
          <w:szCs w:val="28"/>
        </w:rPr>
        <w:t xml:space="preserve"> </w:t>
      </w:r>
      <w:r w:rsidR="00672402" w:rsidRPr="008045E3">
        <w:rPr>
          <w:rFonts w:ascii="Times New Roman" w:hAnsi="Times New Roman" w:cs="Times New Roman"/>
          <w:sz w:val="28"/>
          <w:szCs w:val="28"/>
        </w:rPr>
        <w:t xml:space="preserve">autant laissée à l’arbitraire puisque les actions de la police peuvent </w:t>
      </w:r>
      <w:r w:rsidR="00672402" w:rsidRPr="008045E3">
        <w:rPr>
          <w:rFonts w:ascii="Times New Roman" w:hAnsi="Times New Roman" w:cs="Times New Roman"/>
          <w:sz w:val="28"/>
          <w:szCs w:val="28"/>
        </w:rPr>
        <w:lastRenderedPageBreak/>
        <w:t>faire l’objet de plusieurs</w:t>
      </w:r>
      <w:r w:rsidR="00672402" w:rsidRPr="003465AF">
        <w:rPr>
          <w:rFonts w:ascii="Times New Roman" w:hAnsi="Times New Roman" w:cs="Times New Roman"/>
          <w:sz w:val="28"/>
          <w:szCs w:val="28"/>
        </w:rPr>
        <w:t xml:space="preserve"> </w:t>
      </w:r>
      <w:r w:rsidR="00672402" w:rsidRPr="008045E3">
        <w:rPr>
          <w:rFonts w:ascii="Times New Roman" w:hAnsi="Times New Roman" w:cs="Times New Roman"/>
          <w:sz w:val="28"/>
          <w:szCs w:val="28"/>
        </w:rPr>
        <w:t>formes de contrôle (services</w:t>
      </w:r>
      <w:r w:rsidR="00105F56">
        <w:rPr>
          <w:rFonts w:ascii="Times New Roman" w:hAnsi="Times New Roman" w:cs="Times New Roman"/>
          <w:sz w:val="28"/>
          <w:szCs w:val="28"/>
        </w:rPr>
        <w:t xml:space="preserve"> de contrôle interne et externe, parquet, juge d’instruction)</w:t>
      </w:r>
      <w:r w:rsidR="00672402" w:rsidRPr="008045E3">
        <w:rPr>
          <w:rFonts w:ascii="Times New Roman" w:hAnsi="Times New Roman" w:cs="Times New Roman"/>
          <w:sz w:val="28"/>
          <w:szCs w:val="28"/>
        </w:rPr>
        <w:t xml:space="preserve">. </w:t>
      </w:r>
    </w:p>
    <w:p w:rsidR="00672402" w:rsidRPr="00E5618D" w:rsidRDefault="002F4381" w:rsidP="00E5618D">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Un tiers pourra éventuellement saisir l’observateur national des lieux de privation de liberté par rapport à une information à laquelle il n’aurait pas eu accès. </w:t>
      </w:r>
    </w:p>
    <w:p w:rsidR="00672402" w:rsidRPr="008045E3" w:rsidRDefault="00672402" w:rsidP="00672402">
      <w:pPr>
        <w:autoSpaceDE w:val="0"/>
        <w:autoSpaceDN w:val="0"/>
        <w:adjustRightInd w:val="0"/>
        <w:spacing w:after="0" w:line="240" w:lineRule="auto"/>
        <w:jc w:val="both"/>
        <w:rPr>
          <w:rFonts w:ascii="Times New Roman" w:hAnsi="Times New Roman" w:cs="Times New Roman"/>
          <w:sz w:val="28"/>
          <w:szCs w:val="28"/>
        </w:rPr>
      </w:pPr>
    </w:p>
    <w:p w:rsidR="00672402" w:rsidRPr="00E5618D" w:rsidRDefault="00672402" w:rsidP="00E5618D">
      <w:pPr>
        <w:autoSpaceDE w:val="0"/>
        <w:autoSpaceDN w:val="0"/>
        <w:adjustRightInd w:val="0"/>
        <w:spacing w:after="0" w:line="360" w:lineRule="auto"/>
        <w:ind w:left="2126"/>
        <w:jc w:val="both"/>
        <w:rPr>
          <w:rFonts w:ascii="Times New Roman" w:hAnsi="Times New Roman" w:cs="Times New Roman"/>
          <w:sz w:val="28"/>
          <w:szCs w:val="28"/>
        </w:rPr>
      </w:pPr>
      <w:r w:rsidRPr="008045E3">
        <w:rPr>
          <w:rFonts w:ascii="Times New Roman" w:hAnsi="Times New Roman" w:cs="Times New Roman"/>
          <w:sz w:val="28"/>
          <w:szCs w:val="28"/>
        </w:rPr>
        <w:t xml:space="preserve">En cas de détention </w:t>
      </w:r>
      <w:r w:rsidR="002F4381">
        <w:rPr>
          <w:rFonts w:ascii="Times New Roman" w:hAnsi="Times New Roman" w:cs="Times New Roman"/>
          <w:sz w:val="28"/>
          <w:szCs w:val="28"/>
        </w:rPr>
        <w:t>provisoire</w:t>
      </w:r>
      <w:r w:rsidRPr="008045E3">
        <w:rPr>
          <w:rFonts w:ascii="Times New Roman" w:hAnsi="Times New Roman" w:cs="Times New Roman"/>
          <w:sz w:val="28"/>
          <w:szCs w:val="28"/>
        </w:rPr>
        <w:t xml:space="preserve">, </w:t>
      </w:r>
      <w:r w:rsidR="00F0375B">
        <w:rPr>
          <w:rFonts w:ascii="Times New Roman" w:hAnsi="Times New Roman" w:cs="Times New Roman"/>
          <w:sz w:val="28"/>
          <w:szCs w:val="28"/>
        </w:rPr>
        <w:t>au delà d’un seuil de dix jours d’interdiction de communication</w:t>
      </w:r>
      <w:r w:rsidR="00036BD7">
        <w:rPr>
          <w:rFonts w:ascii="Times New Roman" w:hAnsi="Times New Roman" w:cs="Times New Roman"/>
          <w:sz w:val="28"/>
          <w:szCs w:val="28"/>
        </w:rPr>
        <w:t>,</w:t>
      </w:r>
      <w:r w:rsidR="00F0375B">
        <w:rPr>
          <w:rFonts w:ascii="Times New Roman" w:hAnsi="Times New Roman" w:cs="Times New Roman"/>
          <w:sz w:val="28"/>
          <w:szCs w:val="28"/>
        </w:rPr>
        <w:t xml:space="preserve"> il est possible d’intenter  un </w:t>
      </w:r>
      <w:r w:rsidRPr="008045E3">
        <w:rPr>
          <w:rFonts w:ascii="Times New Roman" w:hAnsi="Times New Roman" w:cs="Times New Roman"/>
          <w:sz w:val="28"/>
          <w:szCs w:val="28"/>
        </w:rPr>
        <w:t xml:space="preserve">recours judiciaire contre </w:t>
      </w:r>
      <w:r w:rsidR="00036BD7">
        <w:rPr>
          <w:rFonts w:ascii="Times New Roman" w:hAnsi="Times New Roman" w:cs="Times New Roman"/>
          <w:sz w:val="28"/>
          <w:szCs w:val="28"/>
        </w:rPr>
        <w:t xml:space="preserve">l’ordonnance </w:t>
      </w:r>
      <w:r w:rsidRPr="008045E3">
        <w:rPr>
          <w:rFonts w:ascii="Times New Roman" w:hAnsi="Times New Roman" w:cs="Times New Roman"/>
          <w:sz w:val="28"/>
          <w:szCs w:val="28"/>
        </w:rPr>
        <w:t xml:space="preserve"> motivée prise </w:t>
      </w:r>
      <w:r w:rsidR="00F0375B">
        <w:rPr>
          <w:rFonts w:ascii="Times New Roman" w:hAnsi="Times New Roman" w:cs="Times New Roman"/>
          <w:sz w:val="28"/>
          <w:szCs w:val="28"/>
        </w:rPr>
        <w:t xml:space="preserve">par </w:t>
      </w:r>
      <w:r w:rsidRPr="008045E3">
        <w:rPr>
          <w:rFonts w:ascii="Times New Roman" w:hAnsi="Times New Roman" w:cs="Times New Roman"/>
          <w:sz w:val="28"/>
          <w:szCs w:val="28"/>
        </w:rPr>
        <w:t xml:space="preserve">le juge d’instruction de </w:t>
      </w:r>
      <w:r w:rsidR="00036BD7">
        <w:rPr>
          <w:rFonts w:ascii="Times New Roman" w:hAnsi="Times New Roman" w:cs="Times New Roman"/>
          <w:sz w:val="28"/>
          <w:szCs w:val="28"/>
        </w:rPr>
        <w:t xml:space="preserve">prolonger </w:t>
      </w:r>
      <w:r w:rsidRPr="008045E3">
        <w:rPr>
          <w:rFonts w:ascii="Times New Roman" w:hAnsi="Times New Roman" w:cs="Times New Roman"/>
          <w:sz w:val="28"/>
          <w:szCs w:val="28"/>
        </w:rPr>
        <w:t xml:space="preserve"> </w:t>
      </w:r>
      <w:r w:rsidR="00036BD7">
        <w:rPr>
          <w:rFonts w:ascii="Times New Roman" w:hAnsi="Times New Roman" w:cs="Times New Roman"/>
          <w:sz w:val="28"/>
          <w:szCs w:val="28"/>
        </w:rPr>
        <w:t xml:space="preserve">l’interdiction </w:t>
      </w:r>
      <w:r w:rsidRPr="008045E3">
        <w:rPr>
          <w:rFonts w:ascii="Times New Roman" w:hAnsi="Times New Roman" w:cs="Times New Roman"/>
          <w:sz w:val="28"/>
          <w:szCs w:val="28"/>
        </w:rPr>
        <w:t xml:space="preserve"> de la personne de</w:t>
      </w:r>
      <w:r w:rsidRPr="00FE2489">
        <w:rPr>
          <w:rFonts w:ascii="Times New Roman" w:hAnsi="Times New Roman" w:cs="Times New Roman"/>
          <w:sz w:val="28"/>
          <w:szCs w:val="28"/>
        </w:rPr>
        <w:t xml:space="preserve"> </w:t>
      </w:r>
      <w:r w:rsidRPr="008045E3">
        <w:rPr>
          <w:rFonts w:ascii="Times New Roman" w:hAnsi="Times New Roman" w:cs="Times New Roman"/>
          <w:sz w:val="28"/>
          <w:szCs w:val="28"/>
        </w:rPr>
        <w:t xml:space="preserve">confiance. </w:t>
      </w:r>
      <w:r w:rsidR="00036BD7">
        <w:rPr>
          <w:rFonts w:ascii="Times New Roman" w:hAnsi="Times New Roman" w:cs="Times New Roman"/>
          <w:sz w:val="28"/>
          <w:szCs w:val="28"/>
        </w:rPr>
        <w:t>La</w:t>
      </w:r>
      <w:r w:rsidRPr="008045E3">
        <w:rPr>
          <w:rFonts w:ascii="Times New Roman" w:hAnsi="Times New Roman" w:cs="Times New Roman"/>
          <w:sz w:val="28"/>
          <w:szCs w:val="28"/>
        </w:rPr>
        <w:t xml:space="preserve"> même loi donne, en revanche, à l’inculpé le droit</w:t>
      </w:r>
      <w:r w:rsidRPr="00FE2489">
        <w:rPr>
          <w:rFonts w:ascii="Times New Roman" w:hAnsi="Times New Roman" w:cs="Times New Roman"/>
          <w:sz w:val="28"/>
          <w:szCs w:val="28"/>
        </w:rPr>
        <w:t xml:space="preserve"> </w:t>
      </w:r>
      <w:r w:rsidRPr="008045E3">
        <w:rPr>
          <w:rFonts w:ascii="Times New Roman" w:hAnsi="Times New Roman" w:cs="Times New Roman"/>
          <w:sz w:val="28"/>
          <w:szCs w:val="28"/>
        </w:rPr>
        <w:t xml:space="preserve">d’introduire auprès de la </w:t>
      </w:r>
      <w:r w:rsidR="00036BD7">
        <w:rPr>
          <w:rFonts w:ascii="Times New Roman" w:hAnsi="Times New Roman" w:cs="Times New Roman"/>
          <w:sz w:val="28"/>
          <w:szCs w:val="28"/>
        </w:rPr>
        <w:t>chambre</w:t>
      </w:r>
      <w:r w:rsidRPr="008045E3">
        <w:rPr>
          <w:rFonts w:ascii="Times New Roman" w:hAnsi="Times New Roman" w:cs="Times New Roman"/>
          <w:sz w:val="28"/>
          <w:szCs w:val="28"/>
        </w:rPr>
        <w:t xml:space="preserve"> </w:t>
      </w:r>
      <w:r w:rsidR="00036BD7">
        <w:rPr>
          <w:rFonts w:ascii="Times New Roman" w:hAnsi="Times New Roman" w:cs="Times New Roman"/>
          <w:sz w:val="28"/>
          <w:szCs w:val="28"/>
        </w:rPr>
        <w:t>d’accusation</w:t>
      </w:r>
      <w:r w:rsidRPr="008045E3">
        <w:rPr>
          <w:rFonts w:ascii="Times New Roman" w:hAnsi="Times New Roman" w:cs="Times New Roman"/>
          <w:sz w:val="28"/>
          <w:szCs w:val="28"/>
        </w:rPr>
        <w:t xml:space="preserve"> qui statue sur la détention </w:t>
      </w:r>
      <w:r w:rsidR="00770906">
        <w:rPr>
          <w:rFonts w:ascii="Times New Roman" w:hAnsi="Times New Roman" w:cs="Times New Roman"/>
          <w:sz w:val="28"/>
          <w:szCs w:val="28"/>
        </w:rPr>
        <w:t>provisoire</w:t>
      </w:r>
      <w:r w:rsidRPr="008045E3">
        <w:rPr>
          <w:rFonts w:ascii="Times New Roman" w:hAnsi="Times New Roman" w:cs="Times New Roman"/>
          <w:sz w:val="28"/>
          <w:szCs w:val="28"/>
        </w:rPr>
        <w:t xml:space="preserve"> une</w:t>
      </w:r>
      <w:r w:rsidRPr="00FE2489">
        <w:rPr>
          <w:rFonts w:ascii="Times New Roman" w:hAnsi="Times New Roman" w:cs="Times New Roman"/>
          <w:sz w:val="28"/>
          <w:szCs w:val="28"/>
        </w:rPr>
        <w:t xml:space="preserve"> </w:t>
      </w:r>
      <w:r w:rsidRPr="008045E3">
        <w:rPr>
          <w:rFonts w:ascii="Times New Roman" w:hAnsi="Times New Roman" w:cs="Times New Roman"/>
          <w:sz w:val="28"/>
          <w:szCs w:val="28"/>
        </w:rPr>
        <w:t>requête en vue de la modification ou de la levée des éventuelles mesures restreignant la</w:t>
      </w:r>
      <w:r w:rsidRPr="00FE2489">
        <w:rPr>
          <w:rFonts w:ascii="Times New Roman" w:hAnsi="Times New Roman" w:cs="Times New Roman"/>
          <w:sz w:val="28"/>
          <w:szCs w:val="28"/>
        </w:rPr>
        <w:t xml:space="preserve"> </w:t>
      </w:r>
      <w:r w:rsidRPr="008045E3">
        <w:rPr>
          <w:rFonts w:ascii="Times New Roman" w:hAnsi="Times New Roman" w:cs="Times New Roman"/>
          <w:sz w:val="28"/>
          <w:szCs w:val="28"/>
        </w:rPr>
        <w:t xml:space="preserve">communication du détenu avec des tiers. </w:t>
      </w:r>
    </w:p>
    <w:p w:rsidR="00672402" w:rsidRPr="00F401B6" w:rsidRDefault="00672402" w:rsidP="00672402">
      <w:pPr>
        <w:autoSpaceDE w:val="0"/>
        <w:autoSpaceDN w:val="0"/>
        <w:adjustRightInd w:val="0"/>
        <w:spacing w:after="0" w:line="240" w:lineRule="auto"/>
        <w:jc w:val="both"/>
        <w:rPr>
          <w:rFonts w:ascii="Times New Roman" w:hAnsi="Times New Roman" w:cs="Times New Roman"/>
          <w:sz w:val="16"/>
          <w:szCs w:val="16"/>
        </w:rPr>
      </w:pPr>
    </w:p>
    <w:p w:rsidR="00317C0A" w:rsidRDefault="00672402" w:rsidP="00412F5D">
      <w:pPr>
        <w:autoSpaceDE w:val="0"/>
        <w:autoSpaceDN w:val="0"/>
        <w:adjustRightInd w:val="0"/>
        <w:spacing w:after="0" w:line="360" w:lineRule="auto"/>
        <w:ind w:left="2126"/>
        <w:jc w:val="both"/>
        <w:rPr>
          <w:rFonts w:ascii="Times New Roman" w:hAnsi="Times New Roman" w:cs="Times New Roman"/>
          <w:sz w:val="28"/>
          <w:szCs w:val="28"/>
        </w:rPr>
      </w:pPr>
      <w:r w:rsidRPr="008045E3">
        <w:rPr>
          <w:rFonts w:ascii="Times New Roman" w:hAnsi="Times New Roman" w:cs="Times New Roman"/>
          <w:sz w:val="28"/>
          <w:szCs w:val="28"/>
        </w:rPr>
        <w:t xml:space="preserve">Si le droit </w:t>
      </w:r>
      <w:r>
        <w:rPr>
          <w:rFonts w:ascii="Times New Roman" w:hAnsi="Times New Roman" w:cs="Times New Roman"/>
          <w:sz w:val="28"/>
          <w:szCs w:val="28"/>
        </w:rPr>
        <w:t xml:space="preserve">sénégalais </w:t>
      </w:r>
      <w:r w:rsidRPr="008045E3">
        <w:rPr>
          <w:rFonts w:ascii="Times New Roman" w:hAnsi="Times New Roman" w:cs="Times New Roman"/>
          <w:sz w:val="28"/>
          <w:szCs w:val="28"/>
        </w:rPr>
        <w:t>ne prévoit pas un recours judiciaire spécifique pour les tiers</w:t>
      </w:r>
      <w:r w:rsidRPr="00FE2489">
        <w:rPr>
          <w:rFonts w:ascii="Times New Roman" w:hAnsi="Times New Roman" w:cs="Times New Roman"/>
          <w:sz w:val="28"/>
          <w:szCs w:val="28"/>
        </w:rPr>
        <w:t xml:space="preserve"> </w:t>
      </w:r>
      <w:r w:rsidRPr="008045E3">
        <w:rPr>
          <w:rFonts w:ascii="Times New Roman" w:hAnsi="Times New Roman" w:cs="Times New Roman"/>
          <w:sz w:val="28"/>
          <w:szCs w:val="28"/>
        </w:rPr>
        <w:t xml:space="preserve">cherchant à obtenir l’accès aux informations tels que visés à </w:t>
      </w:r>
      <w:r w:rsidRPr="00ED5CB6">
        <w:rPr>
          <w:rFonts w:ascii="Times New Roman" w:hAnsi="Times New Roman" w:cs="Times New Roman"/>
          <w:i/>
          <w:sz w:val="28"/>
          <w:szCs w:val="28"/>
        </w:rPr>
        <w:t>l</w:t>
      </w:r>
      <w:r w:rsidRPr="00ED5CB6">
        <w:rPr>
          <w:rFonts w:ascii="Times New Roman" w:hAnsi="Times New Roman" w:cs="Times New Roman"/>
          <w:b/>
          <w:i/>
          <w:sz w:val="28"/>
          <w:szCs w:val="28"/>
        </w:rPr>
        <w:t>’article 18</w:t>
      </w:r>
      <w:r w:rsidRPr="008045E3">
        <w:rPr>
          <w:rFonts w:ascii="Times New Roman" w:hAnsi="Times New Roman" w:cs="Times New Roman"/>
          <w:sz w:val="28"/>
          <w:szCs w:val="28"/>
        </w:rPr>
        <w:t>, paragraphe 1 de la</w:t>
      </w:r>
      <w:r w:rsidRPr="00FE2489">
        <w:rPr>
          <w:rFonts w:ascii="Times New Roman" w:hAnsi="Times New Roman" w:cs="Times New Roman"/>
          <w:sz w:val="28"/>
          <w:szCs w:val="28"/>
        </w:rPr>
        <w:t xml:space="preserve"> </w:t>
      </w:r>
      <w:r w:rsidRPr="008045E3">
        <w:rPr>
          <w:rFonts w:ascii="Times New Roman" w:hAnsi="Times New Roman" w:cs="Times New Roman"/>
          <w:sz w:val="28"/>
          <w:szCs w:val="28"/>
        </w:rPr>
        <w:t>Convention, il garantit cependant à toute personne qui soupçonne une infraction le droit de</w:t>
      </w:r>
      <w:r w:rsidRPr="00FE2489">
        <w:rPr>
          <w:rFonts w:ascii="Times New Roman" w:hAnsi="Times New Roman" w:cs="Times New Roman"/>
          <w:sz w:val="28"/>
          <w:szCs w:val="28"/>
        </w:rPr>
        <w:t xml:space="preserve"> </w:t>
      </w:r>
      <w:r w:rsidRPr="008045E3">
        <w:rPr>
          <w:rFonts w:ascii="Times New Roman" w:hAnsi="Times New Roman" w:cs="Times New Roman"/>
          <w:sz w:val="28"/>
          <w:szCs w:val="28"/>
        </w:rPr>
        <w:t>dénoncer celle-ci, de porter plainte et, si elle a subi un préjudice causé par cette infraction,</w:t>
      </w:r>
      <w:r w:rsidRPr="00FE2489">
        <w:rPr>
          <w:rFonts w:ascii="Times New Roman" w:hAnsi="Times New Roman" w:cs="Times New Roman"/>
          <w:sz w:val="28"/>
          <w:szCs w:val="28"/>
        </w:rPr>
        <w:t xml:space="preserve"> </w:t>
      </w:r>
      <w:r w:rsidRPr="008045E3">
        <w:rPr>
          <w:rFonts w:ascii="Times New Roman" w:hAnsi="Times New Roman" w:cs="Times New Roman"/>
          <w:sz w:val="28"/>
          <w:szCs w:val="28"/>
        </w:rPr>
        <w:t>de se constituer partie civile ou de se déclarer personne lésée.</w:t>
      </w:r>
    </w:p>
    <w:p w:rsidR="00E5618D" w:rsidRDefault="00E5618D" w:rsidP="00412F5D">
      <w:pPr>
        <w:autoSpaceDE w:val="0"/>
        <w:autoSpaceDN w:val="0"/>
        <w:adjustRightInd w:val="0"/>
        <w:spacing w:after="0" w:line="360" w:lineRule="auto"/>
        <w:ind w:left="2126"/>
        <w:jc w:val="both"/>
        <w:rPr>
          <w:rFonts w:ascii="Times New Roman" w:hAnsi="Times New Roman" w:cs="Times New Roman"/>
          <w:sz w:val="28"/>
          <w:szCs w:val="28"/>
        </w:rPr>
      </w:pPr>
    </w:p>
    <w:p w:rsidR="00E5618D" w:rsidRDefault="00E5618D" w:rsidP="00412F5D">
      <w:pPr>
        <w:autoSpaceDE w:val="0"/>
        <w:autoSpaceDN w:val="0"/>
        <w:adjustRightInd w:val="0"/>
        <w:spacing w:after="0" w:line="360" w:lineRule="auto"/>
        <w:ind w:left="2126"/>
        <w:jc w:val="both"/>
        <w:rPr>
          <w:rFonts w:ascii="Times New Roman" w:hAnsi="Times New Roman" w:cs="Times New Roman"/>
          <w:sz w:val="28"/>
          <w:szCs w:val="28"/>
        </w:rPr>
      </w:pPr>
    </w:p>
    <w:p w:rsidR="00E5618D" w:rsidRDefault="00E5618D" w:rsidP="00412F5D">
      <w:pPr>
        <w:autoSpaceDE w:val="0"/>
        <w:autoSpaceDN w:val="0"/>
        <w:adjustRightInd w:val="0"/>
        <w:spacing w:after="0" w:line="360" w:lineRule="auto"/>
        <w:ind w:left="2126"/>
        <w:jc w:val="both"/>
        <w:rPr>
          <w:rFonts w:ascii="Times New Roman" w:hAnsi="Times New Roman" w:cs="Times New Roman"/>
          <w:sz w:val="28"/>
          <w:szCs w:val="28"/>
        </w:rPr>
      </w:pPr>
    </w:p>
    <w:p w:rsidR="00E5618D" w:rsidRPr="00412F5D" w:rsidRDefault="00E5618D" w:rsidP="00412F5D">
      <w:pPr>
        <w:autoSpaceDE w:val="0"/>
        <w:autoSpaceDN w:val="0"/>
        <w:adjustRightInd w:val="0"/>
        <w:spacing w:after="0" w:line="360" w:lineRule="auto"/>
        <w:ind w:left="2126"/>
        <w:jc w:val="both"/>
        <w:rPr>
          <w:rFonts w:ascii="Times New Roman" w:hAnsi="Times New Roman" w:cs="Times New Roman"/>
          <w:sz w:val="28"/>
          <w:szCs w:val="28"/>
        </w:rPr>
      </w:pPr>
    </w:p>
    <w:p w:rsidR="00317C0A" w:rsidRPr="002175FA" w:rsidRDefault="00317C0A" w:rsidP="005F2CFD">
      <w:pPr>
        <w:autoSpaceDE w:val="0"/>
        <w:autoSpaceDN w:val="0"/>
        <w:adjustRightInd w:val="0"/>
        <w:spacing w:after="0" w:line="360" w:lineRule="auto"/>
        <w:jc w:val="both"/>
        <w:rPr>
          <w:rFonts w:ascii="Times New Roman" w:hAnsi="Times New Roman" w:cs="Times New Roman"/>
          <w:sz w:val="16"/>
          <w:szCs w:val="16"/>
        </w:rPr>
      </w:pPr>
    </w:p>
    <w:p w:rsidR="00672402" w:rsidRPr="00E617E6" w:rsidRDefault="00672402" w:rsidP="00E617E6">
      <w:pPr>
        <w:autoSpaceDE w:val="0"/>
        <w:autoSpaceDN w:val="0"/>
        <w:adjustRightInd w:val="0"/>
        <w:spacing w:after="0" w:line="240" w:lineRule="auto"/>
        <w:ind w:left="2127" w:hanging="2127"/>
        <w:jc w:val="both"/>
        <w:rPr>
          <w:rFonts w:ascii="Times New Roman" w:hAnsi="Times New Roman" w:cs="Times New Roman"/>
          <w:b/>
          <w:bCs/>
          <w:sz w:val="26"/>
          <w:szCs w:val="26"/>
        </w:rPr>
      </w:pPr>
      <w:r w:rsidRPr="00E617E6">
        <w:rPr>
          <w:rFonts w:ascii="Times New Roman" w:hAnsi="Times New Roman" w:cs="Times New Roman"/>
          <w:b/>
          <w:bCs/>
          <w:sz w:val="26"/>
          <w:szCs w:val="26"/>
        </w:rPr>
        <w:lastRenderedPageBreak/>
        <w:t>Article 21</w:t>
      </w:r>
    </w:p>
    <w:p w:rsidR="00672402" w:rsidRPr="008045E3" w:rsidRDefault="00672402" w:rsidP="00672402">
      <w:pPr>
        <w:autoSpaceDE w:val="0"/>
        <w:autoSpaceDN w:val="0"/>
        <w:adjustRightInd w:val="0"/>
        <w:spacing w:after="0" w:line="240" w:lineRule="auto"/>
        <w:ind w:left="2127"/>
        <w:jc w:val="both"/>
        <w:rPr>
          <w:rFonts w:ascii="Times New Roman" w:hAnsi="Times New Roman" w:cs="Times New Roman"/>
          <w:b/>
          <w:bCs/>
          <w:sz w:val="28"/>
          <w:szCs w:val="28"/>
        </w:rPr>
      </w:pPr>
    </w:p>
    <w:p w:rsidR="00672402" w:rsidRPr="00E617E6" w:rsidRDefault="00672402" w:rsidP="00672402">
      <w:pPr>
        <w:pStyle w:val="ListParagraph"/>
        <w:numPr>
          <w:ilvl w:val="0"/>
          <w:numId w:val="36"/>
        </w:numPr>
        <w:autoSpaceDE w:val="0"/>
        <w:autoSpaceDN w:val="0"/>
        <w:adjustRightInd w:val="0"/>
        <w:spacing w:after="0" w:line="360" w:lineRule="auto"/>
        <w:jc w:val="both"/>
        <w:rPr>
          <w:rFonts w:ascii="Times New Roman" w:hAnsi="Times New Roman" w:cs="Times New Roman"/>
          <w:b/>
          <w:bCs/>
          <w:sz w:val="25"/>
          <w:szCs w:val="25"/>
        </w:rPr>
      </w:pPr>
      <w:r w:rsidRPr="00E617E6">
        <w:rPr>
          <w:rFonts w:ascii="Times New Roman" w:hAnsi="Times New Roman" w:cs="Times New Roman"/>
          <w:b/>
          <w:bCs/>
          <w:sz w:val="25"/>
          <w:szCs w:val="25"/>
        </w:rPr>
        <w:t>Dispositions législatives permettant de vérifier la libération effective et pratique</w:t>
      </w:r>
    </w:p>
    <w:p w:rsidR="00672402" w:rsidRPr="00560976" w:rsidRDefault="00672402" w:rsidP="00672402">
      <w:pPr>
        <w:pStyle w:val="ListParagraph"/>
        <w:autoSpaceDE w:val="0"/>
        <w:autoSpaceDN w:val="0"/>
        <w:adjustRightInd w:val="0"/>
        <w:spacing w:after="0" w:line="240" w:lineRule="auto"/>
        <w:ind w:left="2127"/>
        <w:jc w:val="both"/>
        <w:rPr>
          <w:rFonts w:ascii="Times New Roman" w:hAnsi="Times New Roman" w:cs="Times New Roman"/>
          <w:b/>
          <w:bCs/>
          <w:sz w:val="28"/>
          <w:szCs w:val="28"/>
        </w:rPr>
      </w:pPr>
    </w:p>
    <w:p w:rsidR="00672402" w:rsidRPr="00AB33E9" w:rsidRDefault="00672402" w:rsidP="00672402">
      <w:pPr>
        <w:autoSpaceDE w:val="0"/>
        <w:autoSpaceDN w:val="0"/>
        <w:adjustRightInd w:val="0"/>
        <w:spacing w:after="0" w:line="360" w:lineRule="auto"/>
        <w:ind w:left="2126"/>
        <w:jc w:val="both"/>
        <w:rPr>
          <w:rFonts w:ascii="Times New Roman" w:hAnsi="Times New Roman" w:cs="Times New Roman"/>
          <w:sz w:val="28"/>
          <w:szCs w:val="28"/>
        </w:rPr>
      </w:pPr>
      <w:r w:rsidRPr="008045E3">
        <w:rPr>
          <w:rFonts w:ascii="Times New Roman" w:hAnsi="Times New Roman" w:cs="Times New Roman"/>
          <w:sz w:val="28"/>
          <w:szCs w:val="28"/>
        </w:rPr>
        <w:t xml:space="preserve">Le droit </w:t>
      </w:r>
      <w:r>
        <w:rPr>
          <w:rFonts w:ascii="Times New Roman" w:hAnsi="Times New Roman" w:cs="Times New Roman"/>
          <w:sz w:val="28"/>
          <w:szCs w:val="28"/>
        </w:rPr>
        <w:t>sénégalais</w:t>
      </w:r>
      <w:r w:rsidRPr="008045E3">
        <w:rPr>
          <w:rFonts w:ascii="Times New Roman" w:hAnsi="Times New Roman" w:cs="Times New Roman"/>
          <w:sz w:val="28"/>
          <w:szCs w:val="28"/>
        </w:rPr>
        <w:t xml:space="preserve"> assure l’effectivité de la libération, tel que le requiert </w:t>
      </w:r>
      <w:r w:rsidRPr="00ED5CB6">
        <w:rPr>
          <w:rFonts w:ascii="Times New Roman" w:hAnsi="Times New Roman" w:cs="Times New Roman"/>
          <w:i/>
          <w:sz w:val="28"/>
          <w:szCs w:val="28"/>
        </w:rPr>
        <w:t>l</w:t>
      </w:r>
      <w:r w:rsidRPr="00ED5CB6">
        <w:rPr>
          <w:rFonts w:ascii="Times New Roman" w:hAnsi="Times New Roman" w:cs="Times New Roman"/>
          <w:b/>
          <w:i/>
          <w:sz w:val="28"/>
          <w:szCs w:val="28"/>
        </w:rPr>
        <w:t>’article 21</w:t>
      </w:r>
      <w:r w:rsidRPr="008045E3">
        <w:rPr>
          <w:rFonts w:ascii="Times New Roman" w:hAnsi="Times New Roman" w:cs="Times New Roman"/>
          <w:sz w:val="28"/>
          <w:szCs w:val="28"/>
        </w:rPr>
        <w:t xml:space="preserve"> de la</w:t>
      </w:r>
      <w:r w:rsidRPr="00560976">
        <w:rPr>
          <w:rFonts w:ascii="Times New Roman" w:hAnsi="Times New Roman" w:cs="Times New Roman"/>
          <w:sz w:val="28"/>
          <w:szCs w:val="28"/>
        </w:rPr>
        <w:t xml:space="preserve"> </w:t>
      </w:r>
      <w:r w:rsidRPr="008045E3">
        <w:rPr>
          <w:rFonts w:ascii="Times New Roman" w:hAnsi="Times New Roman" w:cs="Times New Roman"/>
          <w:sz w:val="28"/>
          <w:szCs w:val="28"/>
        </w:rPr>
        <w:t>Convention, par diverses mesures comme l’enregistrement de celle-ci dans les registres</w:t>
      </w:r>
      <w:r w:rsidRPr="00AB33E9">
        <w:rPr>
          <w:rFonts w:ascii="Times New Roman" w:hAnsi="Times New Roman" w:cs="Times New Roman"/>
          <w:sz w:val="20"/>
          <w:szCs w:val="20"/>
        </w:rPr>
        <w:t xml:space="preserve"> </w:t>
      </w:r>
      <w:r w:rsidRPr="00AB33E9">
        <w:rPr>
          <w:rFonts w:ascii="Times New Roman" w:hAnsi="Times New Roman" w:cs="Times New Roman"/>
          <w:sz w:val="28"/>
          <w:szCs w:val="28"/>
        </w:rPr>
        <w:t xml:space="preserve">officiels </w:t>
      </w:r>
      <w:r w:rsidR="00407D99">
        <w:rPr>
          <w:rFonts w:ascii="Times New Roman" w:hAnsi="Times New Roman" w:cs="Times New Roman"/>
          <w:sz w:val="28"/>
          <w:szCs w:val="28"/>
        </w:rPr>
        <w:t xml:space="preserve">(levée de l’écrou dans les établissements pénitentiaires)  </w:t>
      </w:r>
      <w:r w:rsidRPr="00AB33E9">
        <w:rPr>
          <w:rFonts w:ascii="Times New Roman" w:hAnsi="Times New Roman" w:cs="Times New Roman"/>
          <w:sz w:val="28"/>
          <w:szCs w:val="28"/>
        </w:rPr>
        <w:t xml:space="preserve">mentionnés dans le commentaire formulé sous l’article 17 de la Convention </w:t>
      </w:r>
      <w:r w:rsidR="00317C0A">
        <w:rPr>
          <w:rFonts w:ascii="Times New Roman" w:hAnsi="Times New Roman" w:cs="Times New Roman"/>
          <w:sz w:val="28"/>
          <w:szCs w:val="28"/>
        </w:rPr>
        <w:t xml:space="preserve">et </w:t>
      </w:r>
      <w:r w:rsidRPr="00AB33E9">
        <w:rPr>
          <w:rFonts w:ascii="Times New Roman" w:hAnsi="Times New Roman" w:cs="Times New Roman"/>
          <w:sz w:val="28"/>
          <w:szCs w:val="28"/>
        </w:rPr>
        <w:t xml:space="preserve">sa notification </w:t>
      </w:r>
      <w:r w:rsidR="00317C0A">
        <w:rPr>
          <w:rFonts w:ascii="Times New Roman" w:hAnsi="Times New Roman" w:cs="Times New Roman"/>
          <w:sz w:val="28"/>
          <w:szCs w:val="28"/>
        </w:rPr>
        <w:t>aussi bien à l’intéressé qu’aux avocats</w:t>
      </w:r>
      <w:r w:rsidR="00407D99">
        <w:rPr>
          <w:rFonts w:ascii="Times New Roman" w:hAnsi="Times New Roman" w:cs="Times New Roman"/>
          <w:sz w:val="28"/>
          <w:szCs w:val="28"/>
        </w:rPr>
        <w:t xml:space="preserve">. </w:t>
      </w:r>
      <w:r w:rsidR="00317C0A">
        <w:rPr>
          <w:rFonts w:ascii="Times New Roman" w:hAnsi="Times New Roman" w:cs="Times New Roman"/>
          <w:sz w:val="28"/>
          <w:szCs w:val="28"/>
        </w:rPr>
        <w:t xml:space="preserve"> </w:t>
      </w:r>
    </w:p>
    <w:p w:rsidR="00672402" w:rsidRPr="00F401B6" w:rsidRDefault="00672402" w:rsidP="00672402">
      <w:pPr>
        <w:autoSpaceDE w:val="0"/>
        <w:autoSpaceDN w:val="0"/>
        <w:adjustRightInd w:val="0"/>
        <w:spacing w:after="0" w:line="240" w:lineRule="auto"/>
        <w:ind w:left="2127"/>
        <w:jc w:val="both"/>
        <w:rPr>
          <w:rFonts w:ascii="Times New Roman" w:hAnsi="Times New Roman" w:cs="Times New Roman"/>
          <w:sz w:val="16"/>
          <w:szCs w:val="16"/>
        </w:rPr>
      </w:pPr>
    </w:p>
    <w:p w:rsidR="00672402" w:rsidRPr="002175FA" w:rsidRDefault="00672402" w:rsidP="00672402">
      <w:pPr>
        <w:autoSpaceDE w:val="0"/>
        <w:autoSpaceDN w:val="0"/>
        <w:adjustRightInd w:val="0"/>
        <w:spacing w:after="0" w:line="240" w:lineRule="auto"/>
        <w:ind w:left="2127"/>
        <w:jc w:val="both"/>
        <w:rPr>
          <w:rFonts w:ascii="Times New Roman" w:hAnsi="Times New Roman" w:cs="Times New Roman"/>
          <w:sz w:val="16"/>
          <w:szCs w:val="16"/>
        </w:rPr>
      </w:pPr>
    </w:p>
    <w:p w:rsidR="00672402" w:rsidRPr="00AB33E9" w:rsidRDefault="00672402" w:rsidP="00672402">
      <w:pPr>
        <w:autoSpaceDE w:val="0"/>
        <w:autoSpaceDN w:val="0"/>
        <w:adjustRightInd w:val="0"/>
        <w:spacing w:after="0" w:line="360" w:lineRule="auto"/>
        <w:ind w:left="2126"/>
        <w:jc w:val="both"/>
        <w:rPr>
          <w:rFonts w:ascii="Times New Roman" w:hAnsi="Times New Roman" w:cs="Times New Roman"/>
          <w:sz w:val="28"/>
          <w:szCs w:val="28"/>
        </w:rPr>
      </w:pPr>
      <w:r w:rsidRPr="00AB33E9">
        <w:rPr>
          <w:rFonts w:ascii="Times New Roman" w:hAnsi="Times New Roman" w:cs="Times New Roman"/>
          <w:sz w:val="28"/>
          <w:szCs w:val="28"/>
        </w:rPr>
        <w:t xml:space="preserve">Quant aux personnes appréhendées par les membres des forces armées </w:t>
      </w:r>
      <w:r>
        <w:rPr>
          <w:rFonts w:ascii="Times New Roman" w:hAnsi="Times New Roman" w:cs="Times New Roman"/>
          <w:sz w:val="28"/>
          <w:szCs w:val="28"/>
        </w:rPr>
        <w:t xml:space="preserve">sénégalaises </w:t>
      </w:r>
      <w:r w:rsidRPr="00AB33E9">
        <w:rPr>
          <w:rFonts w:ascii="Times New Roman" w:hAnsi="Times New Roman" w:cs="Times New Roman"/>
          <w:sz w:val="28"/>
          <w:szCs w:val="28"/>
        </w:rPr>
        <w:t>dans</w:t>
      </w:r>
      <w:r w:rsidRPr="003F1290">
        <w:rPr>
          <w:rFonts w:ascii="Times New Roman" w:hAnsi="Times New Roman" w:cs="Times New Roman"/>
          <w:sz w:val="28"/>
          <w:szCs w:val="28"/>
        </w:rPr>
        <w:t xml:space="preserve"> </w:t>
      </w:r>
      <w:r w:rsidRPr="00AB33E9">
        <w:rPr>
          <w:rFonts w:ascii="Times New Roman" w:hAnsi="Times New Roman" w:cs="Times New Roman"/>
          <w:sz w:val="28"/>
          <w:szCs w:val="28"/>
        </w:rPr>
        <w:t>le cadre d’un mandat international, celles-ci sont, le cas échéant, remises en liberté dans le</w:t>
      </w:r>
      <w:r w:rsidRPr="003F1290">
        <w:rPr>
          <w:rFonts w:ascii="Times New Roman" w:hAnsi="Times New Roman" w:cs="Times New Roman"/>
          <w:sz w:val="28"/>
          <w:szCs w:val="28"/>
        </w:rPr>
        <w:t xml:space="preserve"> </w:t>
      </w:r>
      <w:r w:rsidRPr="00AB33E9">
        <w:rPr>
          <w:rFonts w:ascii="Times New Roman" w:hAnsi="Times New Roman" w:cs="Times New Roman"/>
          <w:sz w:val="28"/>
          <w:szCs w:val="28"/>
        </w:rPr>
        <w:t>respect du droit international et des procédures (Organisation des Nations Unies,</w:t>
      </w:r>
      <w:r w:rsidRPr="003F1290">
        <w:rPr>
          <w:rFonts w:ascii="Times New Roman" w:hAnsi="Times New Roman" w:cs="Times New Roman"/>
          <w:sz w:val="28"/>
          <w:szCs w:val="28"/>
        </w:rPr>
        <w:t xml:space="preserve"> </w:t>
      </w:r>
      <w:r w:rsidR="001834AD">
        <w:rPr>
          <w:rFonts w:ascii="Times New Roman" w:hAnsi="Times New Roman" w:cs="Times New Roman"/>
          <w:sz w:val="28"/>
          <w:szCs w:val="28"/>
        </w:rPr>
        <w:t>Union Africaine, CEDEAO)</w:t>
      </w:r>
      <w:r w:rsidRPr="00AB33E9">
        <w:rPr>
          <w:rFonts w:ascii="Times New Roman" w:hAnsi="Times New Roman" w:cs="Times New Roman"/>
          <w:sz w:val="28"/>
          <w:szCs w:val="28"/>
        </w:rPr>
        <w:t xml:space="preserve"> en vigueur lors des</w:t>
      </w:r>
      <w:r w:rsidRPr="003F1290">
        <w:rPr>
          <w:rFonts w:ascii="Times New Roman" w:hAnsi="Times New Roman" w:cs="Times New Roman"/>
          <w:sz w:val="28"/>
          <w:szCs w:val="28"/>
        </w:rPr>
        <w:t xml:space="preserve"> </w:t>
      </w:r>
      <w:r w:rsidRPr="00AB33E9">
        <w:rPr>
          <w:rFonts w:ascii="Times New Roman" w:hAnsi="Times New Roman" w:cs="Times New Roman"/>
          <w:sz w:val="28"/>
          <w:szCs w:val="28"/>
        </w:rPr>
        <w:t>opérations militaires à l’étranger. Le principe de non refoulement tel que défini dans les</w:t>
      </w:r>
      <w:r w:rsidRPr="003F1290">
        <w:rPr>
          <w:rFonts w:ascii="Times New Roman" w:hAnsi="Times New Roman" w:cs="Times New Roman"/>
          <w:sz w:val="28"/>
          <w:szCs w:val="28"/>
        </w:rPr>
        <w:t xml:space="preserve"> </w:t>
      </w:r>
      <w:r w:rsidRPr="00AB33E9">
        <w:rPr>
          <w:rFonts w:ascii="Times New Roman" w:hAnsi="Times New Roman" w:cs="Times New Roman"/>
          <w:sz w:val="28"/>
          <w:szCs w:val="28"/>
        </w:rPr>
        <w:t>commentaires formulé</w:t>
      </w:r>
      <w:r w:rsidR="004C156F">
        <w:rPr>
          <w:rFonts w:ascii="Times New Roman" w:hAnsi="Times New Roman" w:cs="Times New Roman"/>
          <w:sz w:val="28"/>
          <w:szCs w:val="28"/>
        </w:rPr>
        <w:t>s</w:t>
      </w:r>
      <w:r w:rsidRPr="00AB33E9">
        <w:rPr>
          <w:rFonts w:ascii="Times New Roman" w:hAnsi="Times New Roman" w:cs="Times New Roman"/>
          <w:sz w:val="28"/>
          <w:szCs w:val="28"/>
        </w:rPr>
        <w:t xml:space="preserve"> sous l’article 16 est strictement respecté.</w:t>
      </w:r>
    </w:p>
    <w:p w:rsidR="00672402" w:rsidRPr="002175FA" w:rsidRDefault="00672402" w:rsidP="00672402">
      <w:pPr>
        <w:autoSpaceDE w:val="0"/>
        <w:autoSpaceDN w:val="0"/>
        <w:adjustRightInd w:val="0"/>
        <w:spacing w:after="0" w:line="240" w:lineRule="auto"/>
        <w:ind w:left="2127"/>
        <w:jc w:val="both"/>
        <w:rPr>
          <w:rFonts w:ascii="Times New Roman" w:hAnsi="Times New Roman" w:cs="Times New Roman"/>
          <w:sz w:val="16"/>
          <w:szCs w:val="16"/>
        </w:rPr>
      </w:pPr>
    </w:p>
    <w:p w:rsidR="00672402" w:rsidRPr="00D41AD2" w:rsidRDefault="00672402" w:rsidP="00672402">
      <w:pPr>
        <w:autoSpaceDE w:val="0"/>
        <w:autoSpaceDN w:val="0"/>
        <w:adjustRightInd w:val="0"/>
        <w:spacing w:after="0" w:line="240" w:lineRule="auto"/>
        <w:ind w:left="2127"/>
        <w:jc w:val="both"/>
        <w:rPr>
          <w:rFonts w:ascii="Times New Roman" w:hAnsi="Times New Roman" w:cs="Times New Roman"/>
          <w:sz w:val="16"/>
          <w:szCs w:val="16"/>
        </w:rPr>
      </w:pPr>
    </w:p>
    <w:p w:rsidR="00672402" w:rsidRPr="00E617E6" w:rsidRDefault="00672402" w:rsidP="005F2CFD">
      <w:pPr>
        <w:pStyle w:val="ListParagraph"/>
        <w:numPr>
          <w:ilvl w:val="0"/>
          <w:numId w:val="36"/>
        </w:numPr>
        <w:autoSpaceDE w:val="0"/>
        <w:autoSpaceDN w:val="0"/>
        <w:adjustRightInd w:val="0"/>
        <w:spacing w:after="0" w:line="360" w:lineRule="auto"/>
        <w:ind w:left="2483" w:hanging="357"/>
        <w:jc w:val="both"/>
        <w:rPr>
          <w:rFonts w:ascii="Times New Roman" w:hAnsi="Times New Roman" w:cs="Times New Roman"/>
          <w:b/>
          <w:bCs/>
          <w:sz w:val="25"/>
          <w:szCs w:val="25"/>
        </w:rPr>
      </w:pPr>
      <w:r w:rsidRPr="00E617E6">
        <w:rPr>
          <w:rFonts w:ascii="Times New Roman" w:hAnsi="Times New Roman" w:cs="Times New Roman"/>
          <w:b/>
          <w:bCs/>
          <w:sz w:val="25"/>
          <w:szCs w:val="25"/>
        </w:rPr>
        <w:t>Autorités compétentes pour superviser la remise en liberté conformément à la législation nationale et au droit international applicable</w:t>
      </w:r>
    </w:p>
    <w:p w:rsidR="00672402" w:rsidRPr="002175FA" w:rsidRDefault="00672402" w:rsidP="00672402">
      <w:pPr>
        <w:autoSpaceDE w:val="0"/>
        <w:autoSpaceDN w:val="0"/>
        <w:adjustRightInd w:val="0"/>
        <w:spacing w:after="0" w:line="240" w:lineRule="auto"/>
        <w:ind w:left="2127"/>
        <w:jc w:val="both"/>
        <w:rPr>
          <w:rFonts w:ascii="Times New Roman" w:hAnsi="Times New Roman" w:cs="Times New Roman"/>
          <w:b/>
          <w:bCs/>
          <w:sz w:val="16"/>
          <w:szCs w:val="16"/>
        </w:rPr>
      </w:pPr>
    </w:p>
    <w:p w:rsidR="00672402" w:rsidRPr="00F401B6" w:rsidRDefault="00672402" w:rsidP="00672402">
      <w:pPr>
        <w:autoSpaceDE w:val="0"/>
        <w:autoSpaceDN w:val="0"/>
        <w:adjustRightInd w:val="0"/>
        <w:spacing w:after="0" w:line="240" w:lineRule="auto"/>
        <w:ind w:left="2127"/>
        <w:jc w:val="both"/>
        <w:rPr>
          <w:rFonts w:ascii="Times New Roman" w:hAnsi="Times New Roman" w:cs="Times New Roman"/>
          <w:b/>
          <w:bCs/>
          <w:sz w:val="16"/>
          <w:szCs w:val="16"/>
        </w:rPr>
      </w:pPr>
    </w:p>
    <w:p w:rsidR="00672402" w:rsidRDefault="00672402" w:rsidP="00672402">
      <w:pPr>
        <w:autoSpaceDE w:val="0"/>
        <w:autoSpaceDN w:val="0"/>
        <w:adjustRightInd w:val="0"/>
        <w:spacing w:after="0" w:line="360" w:lineRule="auto"/>
        <w:ind w:left="2126"/>
        <w:jc w:val="both"/>
        <w:rPr>
          <w:rFonts w:ascii="Times New Roman" w:hAnsi="Times New Roman" w:cs="Times New Roman"/>
          <w:sz w:val="28"/>
          <w:szCs w:val="28"/>
        </w:rPr>
      </w:pPr>
      <w:r w:rsidRPr="00AB33E9">
        <w:rPr>
          <w:rFonts w:ascii="Times New Roman" w:hAnsi="Times New Roman" w:cs="Times New Roman"/>
          <w:sz w:val="28"/>
          <w:szCs w:val="28"/>
        </w:rPr>
        <w:t>La supervision de la remise en liberté des détenus peut être réalisée par des autorités</w:t>
      </w:r>
      <w:r w:rsidRPr="003F1290">
        <w:rPr>
          <w:rFonts w:ascii="Times New Roman" w:hAnsi="Times New Roman" w:cs="Times New Roman"/>
          <w:sz w:val="28"/>
          <w:szCs w:val="28"/>
        </w:rPr>
        <w:t xml:space="preserve"> </w:t>
      </w:r>
      <w:r w:rsidRPr="00AB33E9">
        <w:rPr>
          <w:rFonts w:ascii="Times New Roman" w:hAnsi="Times New Roman" w:cs="Times New Roman"/>
          <w:sz w:val="28"/>
          <w:szCs w:val="28"/>
        </w:rPr>
        <w:t>nationales pénitentiaires, judiciaires, et, le cas échéant, militaires. Elle fait l’objet d’un</w:t>
      </w:r>
      <w:r w:rsidRPr="003F1290">
        <w:rPr>
          <w:rFonts w:ascii="Times New Roman" w:hAnsi="Times New Roman" w:cs="Times New Roman"/>
          <w:sz w:val="28"/>
          <w:szCs w:val="28"/>
        </w:rPr>
        <w:t xml:space="preserve"> </w:t>
      </w:r>
      <w:r w:rsidRPr="00AB33E9">
        <w:rPr>
          <w:rFonts w:ascii="Times New Roman" w:hAnsi="Times New Roman" w:cs="Times New Roman"/>
          <w:sz w:val="28"/>
          <w:szCs w:val="28"/>
        </w:rPr>
        <w:t xml:space="preserve">contrôle hiérarchique interne. Elle peut également faire </w:t>
      </w:r>
      <w:r w:rsidRPr="00AB33E9">
        <w:rPr>
          <w:rFonts w:ascii="Times New Roman" w:hAnsi="Times New Roman" w:cs="Times New Roman"/>
          <w:sz w:val="28"/>
          <w:szCs w:val="28"/>
        </w:rPr>
        <w:lastRenderedPageBreak/>
        <w:t>l’objet du contrôle externe de</w:t>
      </w:r>
      <w:r w:rsidRPr="003F1290">
        <w:rPr>
          <w:rFonts w:ascii="Times New Roman" w:hAnsi="Times New Roman" w:cs="Times New Roman"/>
          <w:sz w:val="28"/>
          <w:szCs w:val="28"/>
        </w:rPr>
        <w:t xml:space="preserve"> </w:t>
      </w:r>
      <w:r w:rsidRPr="00AB33E9">
        <w:rPr>
          <w:rFonts w:ascii="Times New Roman" w:hAnsi="Times New Roman" w:cs="Times New Roman"/>
          <w:sz w:val="28"/>
          <w:szCs w:val="28"/>
        </w:rPr>
        <w:t xml:space="preserve">diverses institutions internationales dont la compétence a été reconnue par </w:t>
      </w:r>
      <w:r>
        <w:rPr>
          <w:rFonts w:ascii="Times New Roman" w:hAnsi="Times New Roman" w:cs="Times New Roman"/>
          <w:sz w:val="28"/>
          <w:szCs w:val="28"/>
        </w:rPr>
        <w:t>le Sénégal</w:t>
      </w:r>
      <w:r w:rsidRPr="00AB33E9">
        <w:rPr>
          <w:rFonts w:ascii="Times New Roman" w:hAnsi="Times New Roman" w:cs="Times New Roman"/>
          <w:sz w:val="28"/>
          <w:szCs w:val="28"/>
        </w:rPr>
        <w:t>,</w:t>
      </w:r>
      <w:r w:rsidRPr="003F1290">
        <w:rPr>
          <w:rFonts w:ascii="Times New Roman" w:hAnsi="Times New Roman" w:cs="Times New Roman"/>
          <w:sz w:val="28"/>
          <w:szCs w:val="28"/>
        </w:rPr>
        <w:t xml:space="preserve"> </w:t>
      </w:r>
      <w:r w:rsidRPr="00AB33E9">
        <w:rPr>
          <w:rFonts w:ascii="Times New Roman" w:hAnsi="Times New Roman" w:cs="Times New Roman"/>
          <w:sz w:val="28"/>
          <w:szCs w:val="28"/>
        </w:rPr>
        <w:t>comme par exemple le CICR si la détention visée a eu lieu dans le cadre d’un conflit armé</w:t>
      </w:r>
      <w:r w:rsidRPr="003F1290">
        <w:rPr>
          <w:rFonts w:ascii="Times New Roman" w:hAnsi="Times New Roman" w:cs="Times New Roman"/>
          <w:sz w:val="28"/>
          <w:szCs w:val="28"/>
        </w:rPr>
        <w:t xml:space="preserve"> </w:t>
      </w:r>
      <w:r w:rsidRPr="00AB33E9">
        <w:rPr>
          <w:rFonts w:ascii="Times New Roman" w:hAnsi="Times New Roman" w:cs="Times New Roman"/>
          <w:sz w:val="28"/>
          <w:szCs w:val="28"/>
        </w:rPr>
        <w:t>international.</w:t>
      </w:r>
    </w:p>
    <w:p w:rsidR="002175FA" w:rsidRPr="0091012B" w:rsidRDefault="002175FA" w:rsidP="00C82FA8">
      <w:pPr>
        <w:autoSpaceDE w:val="0"/>
        <w:autoSpaceDN w:val="0"/>
        <w:adjustRightInd w:val="0"/>
        <w:spacing w:after="0" w:line="360" w:lineRule="auto"/>
        <w:jc w:val="both"/>
        <w:rPr>
          <w:rFonts w:ascii="Times New Roman" w:hAnsi="Times New Roman" w:cs="Times New Roman"/>
          <w:sz w:val="16"/>
          <w:szCs w:val="16"/>
        </w:rPr>
      </w:pPr>
    </w:p>
    <w:p w:rsidR="00C85CFB" w:rsidRPr="00D25364" w:rsidRDefault="00C85CFB" w:rsidP="00E617E6">
      <w:pPr>
        <w:autoSpaceDE w:val="0"/>
        <w:autoSpaceDN w:val="0"/>
        <w:adjustRightInd w:val="0"/>
        <w:spacing w:after="0" w:line="240" w:lineRule="auto"/>
        <w:ind w:left="2127" w:hanging="2127"/>
        <w:jc w:val="both"/>
        <w:rPr>
          <w:rFonts w:ascii="Times New Roman" w:hAnsi="Times New Roman" w:cs="Times New Roman"/>
          <w:b/>
          <w:bCs/>
          <w:sz w:val="26"/>
          <w:szCs w:val="26"/>
        </w:rPr>
      </w:pPr>
      <w:r w:rsidRPr="00D25364">
        <w:rPr>
          <w:rFonts w:ascii="Times New Roman" w:hAnsi="Times New Roman" w:cs="Times New Roman"/>
          <w:b/>
          <w:bCs/>
          <w:sz w:val="26"/>
          <w:szCs w:val="26"/>
        </w:rPr>
        <w:t>Article 22</w:t>
      </w:r>
    </w:p>
    <w:p w:rsidR="00C85CFB" w:rsidRPr="00AB33E9" w:rsidRDefault="00C85CFB" w:rsidP="00C85CFB">
      <w:pPr>
        <w:autoSpaceDE w:val="0"/>
        <w:autoSpaceDN w:val="0"/>
        <w:adjustRightInd w:val="0"/>
        <w:spacing w:after="0" w:line="240" w:lineRule="auto"/>
        <w:ind w:left="2127"/>
        <w:jc w:val="both"/>
        <w:rPr>
          <w:rFonts w:ascii="Times New Roman" w:hAnsi="Times New Roman" w:cs="Times New Roman"/>
          <w:b/>
          <w:bCs/>
          <w:sz w:val="28"/>
          <w:szCs w:val="28"/>
        </w:rPr>
      </w:pPr>
    </w:p>
    <w:p w:rsidR="00C85CFB" w:rsidRPr="00D25364" w:rsidRDefault="00C85CFB" w:rsidP="005F2CFD">
      <w:pPr>
        <w:pStyle w:val="ListParagraph"/>
        <w:numPr>
          <w:ilvl w:val="0"/>
          <w:numId w:val="37"/>
        </w:numPr>
        <w:autoSpaceDE w:val="0"/>
        <w:autoSpaceDN w:val="0"/>
        <w:adjustRightInd w:val="0"/>
        <w:spacing w:after="0" w:line="360" w:lineRule="auto"/>
        <w:ind w:left="2483" w:hanging="357"/>
        <w:jc w:val="both"/>
        <w:rPr>
          <w:rFonts w:ascii="Times New Roman" w:hAnsi="Times New Roman" w:cs="Times New Roman"/>
          <w:b/>
          <w:bCs/>
          <w:sz w:val="25"/>
          <w:szCs w:val="25"/>
        </w:rPr>
      </w:pPr>
      <w:r w:rsidRPr="00D25364">
        <w:rPr>
          <w:rFonts w:ascii="Times New Roman" w:hAnsi="Times New Roman" w:cs="Times New Roman"/>
          <w:b/>
          <w:bCs/>
          <w:sz w:val="25"/>
          <w:szCs w:val="25"/>
        </w:rPr>
        <w:t>Textes législatifs applicables pour garantir que toute personne privée de liberté ou toute autre personne ayant un intérêt légitime ait le droit de faire recours devant</w:t>
      </w:r>
      <w:r w:rsidRPr="00D25364">
        <w:rPr>
          <w:rFonts w:ascii="Times New Roman" w:hAnsi="Times New Roman" w:cs="Times New Roman"/>
          <w:bCs/>
          <w:sz w:val="25"/>
          <w:szCs w:val="25"/>
        </w:rPr>
        <w:t xml:space="preserve"> </w:t>
      </w:r>
      <w:r w:rsidRPr="00D25364">
        <w:rPr>
          <w:rFonts w:ascii="Times New Roman" w:hAnsi="Times New Roman" w:cs="Times New Roman"/>
          <w:b/>
          <w:bCs/>
          <w:sz w:val="25"/>
          <w:szCs w:val="25"/>
        </w:rPr>
        <w:t>un tribunal</w:t>
      </w:r>
    </w:p>
    <w:p w:rsidR="00C85CFB" w:rsidRPr="002175FA" w:rsidRDefault="00C85CFB" w:rsidP="0091012B">
      <w:pPr>
        <w:autoSpaceDE w:val="0"/>
        <w:autoSpaceDN w:val="0"/>
        <w:adjustRightInd w:val="0"/>
        <w:spacing w:after="0" w:line="240" w:lineRule="auto"/>
        <w:jc w:val="both"/>
        <w:rPr>
          <w:rFonts w:ascii="Times New Roman" w:hAnsi="Times New Roman" w:cs="Times New Roman"/>
          <w:b/>
          <w:bCs/>
          <w:sz w:val="16"/>
          <w:szCs w:val="16"/>
        </w:rPr>
      </w:pPr>
    </w:p>
    <w:p w:rsidR="00C85CFB" w:rsidRPr="00AB33E9" w:rsidRDefault="00C85CFB" w:rsidP="00C85CFB">
      <w:pPr>
        <w:autoSpaceDE w:val="0"/>
        <w:autoSpaceDN w:val="0"/>
        <w:adjustRightInd w:val="0"/>
        <w:spacing w:after="0" w:line="360" w:lineRule="auto"/>
        <w:ind w:left="2126"/>
        <w:jc w:val="both"/>
        <w:rPr>
          <w:rFonts w:ascii="Times New Roman" w:hAnsi="Times New Roman" w:cs="Times New Roman"/>
          <w:sz w:val="28"/>
          <w:szCs w:val="28"/>
        </w:rPr>
      </w:pPr>
      <w:r w:rsidRPr="003F1290">
        <w:rPr>
          <w:rFonts w:ascii="Times New Roman" w:hAnsi="Times New Roman" w:cs="Times New Roman"/>
          <w:sz w:val="28"/>
          <w:szCs w:val="28"/>
        </w:rPr>
        <w:t xml:space="preserve">Le droit </w:t>
      </w:r>
      <w:r>
        <w:rPr>
          <w:rFonts w:ascii="Times New Roman" w:hAnsi="Times New Roman" w:cs="Times New Roman"/>
          <w:sz w:val="28"/>
          <w:szCs w:val="28"/>
        </w:rPr>
        <w:t>sénégalais</w:t>
      </w:r>
      <w:r w:rsidRPr="00AB33E9">
        <w:rPr>
          <w:rFonts w:ascii="Times New Roman" w:hAnsi="Times New Roman" w:cs="Times New Roman"/>
          <w:sz w:val="28"/>
          <w:szCs w:val="28"/>
        </w:rPr>
        <w:t xml:space="preserve"> garantit le droit de toute personne privée de liberté d’introduire un</w:t>
      </w:r>
      <w:r w:rsidRPr="003F1290">
        <w:rPr>
          <w:rFonts w:ascii="Times New Roman" w:hAnsi="Times New Roman" w:cs="Times New Roman"/>
          <w:sz w:val="28"/>
          <w:szCs w:val="28"/>
        </w:rPr>
        <w:t xml:space="preserve"> </w:t>
      </w:r>
      <w:r w:rsidRPr="00AB33E9">
        <w:rPr>
          <w:rFonts w:ascii="Times New Roman" w:hAnsi="Times New Roman" w:cs="Times New Roman"/>
          <w:sz w:val="28"/>
          <w:szCs w:val="28"/>
        </w:rPr>
        <w:t>recours mettant en cause la légalité de la décision qui a donné lieu à ladite privation. Il est</w:t>
      </w:r>
      <w:r w:rsidRPr="003F1290">
        <w:rPr>
          <w:rFonts w:ascii="Times New Roman" w:hAnsi="Times New Roman" w:cs="Times New Roman"/>
          <w:sz w:val="28"/>
          <w:szCs w:val="28"/>
        </w:rPr>
        <w:t xml:space="preserve"> </w:t>
      </w:r>
      <w:r w:rsidRPr="00AB33E9">
        <w:rPr>
          <w:rFonts w:ascii="Times New Roman" w:hAnsi="Times New Roman" w:cs="Times New Roman"/>
          <w:sz w:val="28"/>
          <w:szCs w:val="28"/>
        </w:rPr>
        <w:t>renvoyé à cet égard</w:t>
      </w:r>
      <w:r w:rsidRPr="003F1290">
        <w:rPr>
          <w:rFonts w:ascii="Times New Roman" w:hAnsi="Times New Roman" w:cs="Times New Roman"/>
          <w:sz w:val="28"/>
          <w:szCs w:val="28"/>
        </w:rPr>
        <w:t xml:space="preserve"> </w:t>
      </w:r>
      <w:r w:rsidRPr="00AB33E9">
        <w:rPr>
          <w:rFonts w:ascii="Times New Roman" w:hAnsi="Times New Roman" w:cs="Times New Roman"/>
          <w:sz w:val="28"/>
          <w:szCs w:val="28"/>
        </w:rPr>
        <w:t>aux commentaires formulés sous l’article 17 de la Convention.</w:t>
      </w:r>
    </w:p>
    <w:p w:rsidR="00C85CFB" w:rsidRPr="002175FA" w:rsidRDefault="00C85CFB" w:rsidP="00C85CFB">
      <w:pPr>
        <w:autoSpaceDE w:val="0"/>
        <w:autoSpaceDN w:val="0"/>
        <w:adjustRightInd w:val="0"/>
        <w:spacing w:after="0" w:line="240" w:lineRule="auto"/>
        <w:ind w:left="2127"/>
        <w:jc w:val="both"/>
        <w:rPr>
          <w:rFonts w:ascii="Times New Roman" w:hAnsi="Times New Roman" w:cs="Times New Roman"/>
          <w:sz w:val="16"/>
          <w:szCs w:val="16"/>
        </w:rPr>
      </w:pPr>
    </w:p>
    <w:p w:rsidR="00C85CFB" w:rsidRPr="00D41AD2" w:rsidRDefault="00C85CFB" w:rsidP="00C85CFB">
      <w:pPr>
        <w:autoSpaceDE w:val="0"/>
        <w:autoSpaceDN w:val="0"/>
        <w:adjustRightInd w:val="0"/>
        <w:spacing w:after="0" w:line="240" w:lineRule="auto"/>
        <w:ind w:left="2127"/>
        <w:jc w:val="both"/>
        <w:rPr>
          <w:rFonts w:ascii="Times New Roman" w:hAnsi="Times New Roman" w:cs="Times New Roman"/>
          <w:sz w:val="16"/>
          <w:szCs w:val="16"/>
        </w:rPr>
      </w:pPr>
    </w:p>
    <w:p w:rsidR="00C85CFB" w:rsidRPr="00AB33E9" w:rsidRDefault="00C85CFB" w:rsidP="00C85CFB">
      <w:pPr>
        <w:autoSpaceDE w:val="0"/>
        <w:autoSpaceDN w:val="0"/>
        <w:adjustRightInd w:val="0"/>
        <w:spacing w:after="0" w:line="360" w:lineRule="auto"/>
        <w:ind w:left="2126"/>
        <w:jc w:val="both"/>
        <w:rPr>
          <w:rFonts w:ascii="Times New Roman" w:hAnsi="Times New Roman" w:cs="Times New Roman"/>
          <w:sz w:val="28"/>
          <w:szCs w:val="28"/>
        </w:rPr>
      </w:pPr>
      <w:r w:rsidRPr="00AB33E9">
        <w:rPr>
          <w:rFonts w:ascii="Times New Roman" w:hAnsi="Times New Roman" w:cs="Times New Roman"/>
          <w:sz w:val="28"/>
          <w:szCs w:val="28"/>
        </w:rPr>
        <w:t xml:space="preserve">Il s’agit là d’un droit ancré non seulement dans la loi </w:t>
      </w:r>
      <w:r>
        <w:rPr>
          <w:rFonts w:ascii="Times New Roman" w:hAnsi="Times New Roman" w:cs="Times New Roman"/>
          <w:sz w:val="28"/>
          <w:szCs w:val="28"/>
        </w:rPr>
        <w:t>sénégalaise</w:t>
      </w:r>
      <w:r w:rsidRPr="00AB33E9">
        <w:rPr>
          <w:rFonts w:ascii="Times New Roman" w:hAnsi="Times New Roman" w:cs="Times New Roman"/>
          <w:sz w:val="28"/>
          <w:szCs w:val="28"/>
        </w:rPr>
        <w:t>, mais également dans les</w:t>
      </w:r>
      <w:r w:rsidRPr="004561F4">
        <w:rPr>
          <w:rFonts w:ascii="Times New Roman" w:hAnsi="Times New Roman" w:cs="Times New Roman"/>
          <w:sz w:val="28"/>
          <w:szCs w:val="28"/>
        </w:rPr>
        <w:t xml:space="preserve"> </w:t>
      </w:r>
      <w:r w:rsidRPr="00AB33E9">
        <w:rPr>
          <w:rFonts w:ascii="Times New Roman" w:hAnsi="Times New Roman" w:cs="Times New Roman"/>
          <w:sz w:val="28"/>
          <w:szCs w:val="28"/>
        </w:rPr>
        <w:t xml:space="preserve">instruments internationaux de protection des droits fondamentaux auxquels </w:t>
      </w:r>
      <w:r>
        <w:rPr>
          <w:rFonts w:ascii="Times New Roman" w:hAnsi="Times New Roman" w:cs="Times New Roman"/>
          <w:sz w:val="28"/>
          <w:szCs w:val="28"/>
        </w:rPr>
        <w:t>le Sénégal</w:t>
      </w:r>
      <w:r w:rsidRPr="00AB33E9">
        <w:rPr>
          <w:rFonts w:ascii="Times New Roman" w:hAnsi="Times New Roman" w:cs="Times New Roman"/>
          <w:sz w:val="28"/>
          <w:szCs w:val="28"/>
        </w:rPr>
        <w:t xml:space="preserve"> est</w:t>
      </w:r>
      <w:r w:rsidRPr="004561F4">
        <w:rPr>
          <w:rFonts w:ascii="Times New Roman" w:hAnsi="Times New Roman" w:cs="Times New Roman"/>
          <w:sz w:val="28"/>
          <w:szCs w:val="28"/>
        </w:rPr>
        <w:t xml:space="preserve"> </w:t>
      </w:r>
      <w:r w:rsidRPr="00AB33E9">
        <w:rPr>
          <w:rFonts w:ascii="Times New Roman" w:hAnsi="Times New Roman" w:cs="Times New Roman"/>
          <w:sz w:val="28"/>
          <w:szCs w:val="28"/>
        </w:rPr>
        <w:t xml:space="preserve">partie, comme la </w:t>
      </w:r>
      <w:r w:rsidR="00A9303C">
        <w:rPr>
          <w:rFonts w:ascii="Times New Roman" w:hAnsi="Times New Roman" w:cs="Times New Roman"/>
          <w:sz w:val="28"/>
          <w:szCs w:val="28"/>
        </w:rPr>
        <w:t>Charte Africaine des droits de l’homme et des peuples</w:t>
      </w:r>
      <w:r w:rsidRPr="00AB33E9">
        <w:rPr>
          <w:rFonts w:ascii="Times New Roman" w:hAnsi="Times New Roman" w:cs="Times New Roman"/>
          <w:sz w:val="28"/>
          <w:szCs w:val="28"/>
        </w:rPr>
        <w:t>.</w:t>
      </w:r>
    </w:p>
    <w:p w:rsidR="00C85CFB" w:rsidRPr="0091012B" w:rsidRDefault="00C85CFB" w:rsidP="00C85CFB">
      <w:pPr>
        <w:autoSpaceDE w:val="0"/>
        <w:autoSpaceDN w:val="0"/>
        <w:adjustRightInd w:val="0"/>
        <w:spacing w:after="0" w:line="240" w:lineRule="auto"/>
        <w:ind w:left="2127"/>
        <w:jc w:val="both"/>
        <w:rPr>
          <w:rFonts w:ascii="Times New Roman" w:hAnsi="Times New Roman" w:cs="Times New Roman"/>
          <w:sz w:val="16"/>
          <w:szCs w:val="16"/>
        </w:rPr>
      </w:pPr>
    </w:p>
    <w:p w:rsidR="00C85CFB" w:rsidRPr="007120BE" w:rsidRDefault="00C85CFB" w:rsidP="00C85CFB">
      <w:pPr>
        <w:autoSpaceDE w:val="0"/>
        <w:autoSpaceDN w:val="0"/>
        <w:adjustRightInd w:val="0"/>
        <w:spacing w:after="0" w:line="240" w:lineRule="auto"/>
        <w:ind w:left="2127"/>
        <w:jc w:val="both"/>
        <w:rPr>
          <w:rFonts w:ascii="Times New Roman" w:hAnsi="Times New Roman" w:cs="Times New Roman"/>
          <w:sz w:val="16"/>
          <w:szCs w:val="16"/>
        </w:rPr>
      </w:pPr>
    </w:p>
    <w:p w:rsidR="00C85CFB" w:rsidRPr="00D25364" w:rsidRDefault="00C85CFB" w:rsidP="00C85CFB">
      <w:pPr>
        <w:pStyle w:val="ListParagraph"/>
        <w:numPr>
          <w:ilvl w:val="0"/>
          <w:numId w:val="37"/>
        </w:numPr>
        <w:autoSpaceDE w:val="0"/>
        <w:autoSpaceDN w:val="0"/>
        <w:adjustRightInd w:val="0"/>
        <w:spacing w:after="0" w:line="360" w:lineRule="auto"/>
        <w:jc w:val="both"/>
        <w:rPr>
          <w:rFonts w:ascii="Times New Roman" w:hAnsi="Times New Roman" w:cs="Times New Roman"/>
          <w:b/>
          <w:bCs/>
          <w:sz w:val="25"/>
          <w:szCs w:val="25"/>
        </w:rPr>
      </w:pPr>
      <w:r w:rsidRPr="00D25364">
        <w:rPr>
          <w:rFonts w:ascii="Times New Roman" w:hAnsi="Times New Roman" w:cs="Times New Roman"/>
          <w:b/>
          <w:bCs/>
          <w:sz w:val="25"/>
          <w:szCs w:val="25"/>
        </w:rPr>
        <w:t>Dispositifs en place pour empêcher : i) la privation illégale de liberté, ii) le manquement à l’obligation d’enregistrer la privation de liberté et iii) le refus de donner des renseignements sur la privation de liberté ou la fourniture de renseignements inexacts, et sanctions prévues</w:t>
      </w:r>
    </w:p>
    <w:p w:rsidR="00C85CFB" w:rsidRPr="007120BE" w:rsidRDefault="00C85CFB" w:rsidP="00C85CFB">
      <w:pPr>
        <w:autoSpaceDE w:val="0"/>
        <w:autoSpaceDN w:val="0"/>
        <w:adjustRightInd w:val="0"/>
        <w:spacing w:after="0" w:line="240" w:lineRule="auto"/>
        <w:jc w:val="both"/>
        <w:rPr>
          <w:rFonts w:ascii="Times New Roman" w:hAnsi="Times New Roman" w:cs="Times New Roman"/>
          <w:b/>
          <w:bCs/>
          <w:sz w:val="16"/>
          <w:szCs w:val="16"/>
        </w:rPr>
      </w:pPr>
    </w:p>
    <w:p w:rsidR="00C85CFB" w:rsidRPr="00AB33E9" w:rsidRDefault="00C85CFB" w:rsidP="00C85CFB">
      <w:pPr>
        <w:autoSpaceDE w:val="0"/>
        <w:autoSpaceDN w:val="0"/>
        <w:adjustRightInd w:val="0"/>
        <w:spacing w:after="0" w:line="360" w:lineRule="auto"/>
        <w:ind w:left="2126"/>
        <w:jc w:val="both"/>
        <w:rPr>
          <w:rFonts w:ascii="Times New Roman" w:hAnsi="Times New Roman" w:cs="Times New Roman"/>
          <w:sz w:val="28"/>
          <w:szCs w:val="28"/>
        </w:rPr>
      </w:pPr>
      <w:r w:rsidRPr="00AB33E9">
        <w:rPr>
          <w:rFonts w:ascii="Times New Roman" w:hAnsi="Times New Roman" w:cs="Times New Roman"/>
          <w:sz w:val="28"/>
          <w:szCs w:val="28"/>
        </w:rPr>
        <w:t>Une entrave au bon fonctionnement de la justice est passible de sanctions pénales,</w:t>
      </w:r>
      <w:r w:rsidRPr="004561F4">
        <w:rPr>
          <w:rFonts w:ascii="Times New Roman" w:hAnsi="Times New Roman" w:cs="Times New Roman"/>
          <w:sz w:val="28"/>
          <w:szCs w:val="28"/>
        </w:rPr>
        <w:t xml:space="preserve"> </w:t>
      </w:r>
      <w:r w:rsidRPr="00AB33E9">
        <w:rPr>
          <w:rFonts w:ascii="Times New Roman" w:hAnsi="Times New Roman" w:cs="Times New Roman"/>
          <w:sz w:val="28"/>
          <w:szCs w:val="28"/>
        </w:rPr>
        <w:t xml:space="preserve">disciplinaires ou statutaires telles que </w:t>
      </w:r>
      <w:r w:rsidRPr="00AB33E9">
        <w:rPr>
          <w:rFonts w:ascii="Times New Roman" w:hAnsi="Times New Roman" w:cs="Times New Roman"/>
          <w:sz w:val="28"/>
          <w:szCs w:val="28"/>
        </w:rPr>
        <w:lastRenderedPageBreak/>
        <w:t>décrites dans le commentaire formulé sous l’article 7</w:t>
      </w:r>
      <w:r w:rsidRPr="004561F4">
        <w:rPr>
          <w:rFonts w:ascii="Times New Roman" w:hAnsi="Times New Roman" w:cs="Times New Roman"/>
          <w:sz w:val="28"/>
          <w:szCs w:val="28"/>
        </w:rPr>
        <w:t xml:space="preserve"> </w:t>
      </w:r>
      <w:r w:rsidRPr="00AB33E9">
        <w:rPr>
          <w:rFonts w:ascii="Times New Roman" w:hAnsi="Times New Roman" w:cs="Times New Roman"/>
          <w:sz w:val="28"/>
          <w:szCs w:val="28"/>
        </w:rPr>
        <w:t>de la Convention</w:t>
      </w:r>
      <w:r>
        <w:rPr>
          <w:rFonts w:ascii="Times New Roman" w:hAnsi="Times New Roman" w:cs="Times New Roman"/>
          <w:sz w:val="28"/>
          <w:szCs w:val="28"/>
        </w:rPr>
        <w:t>.</w:t>
      </w:r>
    </w:p>
    <w:p w:rsidR="00C85CFB" w:rsidRPr="00D41AD2" w:rsidRDefault="00C85CFB" w:rsidP="00C85CFB">
      <w:pPr>
        <w:autoSpaceDE w:val="0"/>
        <w:autoSpaceDN w:val="0"/>
        <w:adjustRightInd w:val="0"/>
        <w:spacing w:after="0" w:line="240" w:lineRule="auto"/>
        <w:ind w:left="2127"/>
        <w:jc w:val="both"/>
        <w:rPr>
          <w:rFonts w:ascii="Times New Roman" w:hAnsi="Times New Roman" w:cs="Times New Roman"/>
          <w:sz w:val="16"/>
          <w:szCs w:val="16"/>
        </w:rPr>
      </w:pPr>
    </w:p>
    <w:p w:rsidR="00C85CFB" w:rsidRPr="00AB33E9" w:rsidRDefault="00C85CFB" w:rsidP="00C85CFB">
      <w:pPr>
        <w:autoSpaceDE w:val="0"/>
        <w:autoSpaceDN w:val="0"/>
        <w:adjustRightInd w:val="0"/>
        <w:spacing w:after="0" w:line="240" w:lineRule="auto"/>
        <w:ind w:left="2127"/>
        <w:jc w:val="both"/>
        <w:rPr>
          <w:rFonts w:ascii="Times New Roman" w:hAnsi="Times New Roman" w:cs="Times New Roman"/>
          <w:sz w:val="28"/>
          <w:szCs w:val="28"/>
        </w:rPr>
      </w:pPr>
    </w:p>
    <w:p w:rsidR="00C85CFB" w:rsidRPr="00AB33E9" w:rsidRDefault="002042BC" w:rsidP="00054471">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Ainsi, le Code pénal engage </w:t>
      </w:r>
      <w:r w:rsidR="00C85CFB" w:rsidRPr="00AB33E9">
        <w:rPr>
          <w:rFonts w:ascii="Times New Roman" w:hAnsi="Times New Roman" w:cs="Times New Roman"/>
          <w:sz w:val="28"/>
          <w:szCs w:val="28"/>
        </w:rPr>
        <w:t>la responsabilité pénale des</w:t>
      </w:r>
      <w:r w:rsidR="00C85CFB" w:rsidRPr="004561F4">
        <w:rPr>
          <w:rFonts w:ascii="Times New Roman" w:hAnsi="Times New Roman" w:cs="Times New Roman"/>
          <w:sz w:val="28"/>
          <w:szCs w:val="28"/>
        </w:rPr>
        <w:t xml:space="preserve"> </w:t>
      </w:r>
      <w:r w:rsidR="00C85CFB" w:rsidRPr="00AB33E9">
        <w:rPr>
          <w:rFonts w:ascii="Times New Roman" w:hAnsi="Times New Roman" w:cs="Times New Roman"/>
          <w:sz w:val="28"/>
          <w:szCs w:val="28"/>
        </w:rPr>
        <w:t>agents publics qui auront illégalement ou arbi</w:t>
      </w:r>
      <w:r>
        <w:rPr>
          <w:rFonts w:ascii="Times New Roman" w:hAnsi="Times New Roman" w:cs="Times New Roman"/>
          <w:sz w:val="28"/>
          <w:szCs w:val="28"/>
        </w:rPr>
        <w:t>trairement arrêté ou fait arrêter</w:t>
      </w:r>
      <w:r w:rsidR="00C85CFB" w:rsidRPr="00AB33E9">
        <w:rPr>
          <w:rFonts w:ascii="Times New Roman" w:hAnsi="Times New Roman" w:cs="Times New Roman"/>
          <w:sz w:val="28"/>
          <w:szCs w:val="28"/>
        </w:rPr>
        <w:t>, détenu ou fait</w:t>
      </w:r>
      <w:r w:rsidR="00C85CFB" w:rsidRPr="004561F4">
        <w:rPr>
          <w:rFonts w:ascii="Times New Roman" w:hAnsi="Times New Roman" w:cs="Times New Roman"/>
          <w:sz w:val="28"/>
          <w:szCs w:val="28"/>
        </w:rPr>
        <w:t xml:space="preserve"> </w:t>
      </w:r>
      <w:r w:rsidR="00C85CFB" w:rsidRPr="00AB33E9">
        <w:rPr>
          <w:rFonts w:ascii="Times New Roman" w:hAnsi="Times New Roman" w:cs="Times New Roman"/>
          <w:sz w:val="28"/>
          <w:szCs w:val="28"/>
        </w:rPr>
        <w:t>détenir une ou plusieurs personnes, ou qui, en ayant le pouvoir, auront négligé ou refusé de</w:t>
      </w:r>
      <w:r w:rsidR="00C85CFB" w:rsidRPr="004561F4">
        <w:rPr>
          <w:rFonts w:ascii="Times New Roman" w:hAnsi="Times New Roman" w:cs="Times New Roman"/>
          <w:sz w:val="28"/>
          <w:szCs w:val="28"/>
        </w:rPr>
        <w:t xml:space="preserve"> </w:t>
      </w:r>
      <w:r w:rsidR="00C85CFB" w:rsidRPr="00AB33E9">
        <w:rPr>
          <w:rFonts w:ascii="Times New Roman" w:hAnsi="Times New Roman" w:cs="Times New Roman"/>
          <w:sz w:val="28"/>
          <w:szCs w:val="28"/>
        </w:rPr>
        <w:t>faire cesser une détention illégale portée à leur connaissance, ou encore qui auront refusé</w:t>
      </w:r>
      <w:r w:rsidR="00C85CFB" w:rsidRPr="004561F4">
        <w:rPr>
          <w:rFonts w:ascii="Times New Roman" w:hAnsi="Times New Roman" w:cs="Times New Roman"/>
          <w:sz w:val="28"/>
          <w:szCs w:val="28"/>
        </w:rPr>
        <w:t xml:space="preserve"> </w:t>
      </w:r>
      <w:r w:rsidR="00C85CFB" w:rsidRPr="00AB33E9">
        <w:rPr>
          <w:rFonts w:ascii="Times New Roman" w:hAnsi="Times New Roman" w:cs="Times New Roman"/>
          <w:sz w:val="28"/>
          <w:szCs w:val="28"/>
        </w:rPr>
        <w:t>d’exhiber leurs registres tel que le requiert la loi.</w:t>
      </w:r>
    </w:p>
    <w:p w:rsidR="00C85CFB" w:rsidRPr="007120BE" w:rsidRDefault="00C85CFB" w:rsidP="00C85CFB">
      <w:pPr>
        <w:autoSpaceDE w:val="0"/>
        <w:autoSpaceDN w:val="0"/>
        <w:adjustRightInd w:val="0"/>
        <w:spacing w:after="0" w:line="240" w:lineRule="auto"/>
        <w:ind w:left="2127"/>
        <w:jc w:val="both"/>
        <w:rPr>
          <w:rFonts w:ascii="Times New Roman" w:hAnsi="Times New Roman" w:cs="Times New Roman"/>
          <w:sz w:val="16"/>
          <w:szCs w:val="16"/>
        </w:rPr>
      </w:pPr>
    </w:p>
    <w:p w:rsidR="00C85CFB" w:rsidRPr="00D70D96" w:rsidRDefault="00C85CFB" w:rsidP="00C85CFB">
      <w:pPr>
        <w:autoSpaceDE w:val="0"/>
        <w:autoSpaceDN w:val="0"/>
        <w:adjustRightInd w:val="0"/>
        <w:spacing w:after="0" w:line="240" w:lineRule="auto"/>
        <w:ind w:left="2127"/>
        <w:jc w:val="both"/>
        <w:rPr>
          <w:rFonts w:ascii="Times New Roman" w:hAnsi="Times New Roman" w:cs="Times New Roman"/>
          <w:sz w:val="16"/>
          <w:szCs w:val="16"/>
        </w:rPr>
      </w:pPr>
    </w:p>
    <w:p w:rsidR="00C9160D" w:rsidRDefault="00C85CFB" w:rsidP="00054471">
      <w:pPr>
        <w:spacing w:after="0" w:line="360" w:lineRule="auto"/>
        <w:ind w:left="2126"/>
        <w:jc w:val="both"/>
        <w:rPr>
          <w:rFonts w:ascii="Times New Roman" w:hAnsi="Times New Roman" w:cs="Times New Roman"/>
          <w:sz w:val="28"/>
          <w:szCs w:val="28"/>
        </w:rPr>
      </w:pPr>
      <w:r w:rsidRPr="00AB33E9">
        <w:rPr>
          <w:rFonts w:ascii="Times New Roman" w:hAnsi="Times New Roman" w:cs="Times New Roman"/>
          <w:sz w:val="28"/>
          <w:szCs w:val="28"/>
        </w:rPr>
        <w:t xml:space="preserve">Le Code </w:t>
      </w:r>
      <w:r w:rsidR="00F779C5">
        <w:rPr>
          <w:rFonts w:ascii="Times New Roman" w:hAnsi="Times New Roman" w:cs="Times New Roman"/>
          <w:sz w:val="28"/>
          <w:szCs w:val="28"/>
        </w:rPr>
        <w:t>de procédure pénale</w:t>
      </w:r>
      <w:r w:rsidRPr="00AB33E9">
        <w:rPr>
          <w:rFonts w:ascii="Times New Roman" w:hAnsi="Times New Roman" w:cs="Times New Roman"/>
          <w:sz w:val="28"/>
          <w:szCs w:val="28"/>
        </w:rPr>
        <w:t xml:space="preserve"> engage la responsabilité pénale pour détention</w:t>
      </w:r>
      <w:r w:rsidRPr="004561F4">
        <w:rPr>
          <w:rFonts w:ascii="Times New Roman" w:hAnsi="Times New Roman" w:cs="Times New Roman"/>
          <w:sz w:val="28"/>
          <w:szCs w:val="28"/>
        </w:rPr>
        <w:t xml:space="preserve"> </w:t>
      </w:r>
      <w:r w:rsidRPr="00AB33E9">
        <w:rPr>
          <w:rFonts w:ascii="Times New Roman" w:hAnsi="Times New Roman" w:cs="Times New Roman"/>
          <w:sz w:val="28"/>
          <w:szCs w:val="28"/>
        </w:rPr>
        <w:t>arbitraire de tout gardien qui aura omis de faire enregistrer la privation de liberté dans ses</w:t>
      </w:r>
      <w:r w:rsidRPr="004561F4">
        <w:rPr>
          <w:rFonts w:ascii="Times New Roman" w:hAnsi="Times New Roman" w:cs="Times New Roman"/>
          <w:sz w:val="28"/>
          <w:szCs w:val="28"/>
        </w:rPr>
        <w:t xml:space="preserve"> </w:t>
      </w:r>
      <w:r w:rsidRPr="00AB33E9">
        <w:rPr>
          <w:rFonts w:ascii="Times New Roman" w:hAnsi="Times New Roman" w:cs="Times New Roman"/>
          <w:sz w:val="28"/>
          <w:szCs w:val="28"/>
        </w:rPr>
        <w:t>registres ou qui aura refusé soit de montrer le détenu dans les situations où la loi le requiert, soit d’exhibe</w:t>
      </w:r>
      <w:r w:rsidR="00AC5CED">
        <w:rPr>
          <w:rFonts w:ascii="Times New Roman" w:hAnsi="Times New Roman" w:cs="Times New Roman"/>
          <w:sz w:val="28"/>
          <w:szCs w:val="28"/>
        </w:rPr>
        <w:t>r s</w:t>
      </w:r>
      <w:r w:rsidRPr="00AB33E9">
        <w:rPr>
          <w:rFonts w:ascii="Times New Roman" w:hAnsi="Times New Roman" w:cs="Times New Roman"/>
          <w:sz w:val="28"/>
          <w:szCs w:val="28"/>
        </w:rPr>
        <w:t>es registres</w:t>
      </w:r>
      <w:r w:rsidR="00C9160D">
        <w:rPr>
          <w:rFonts w:ascii="Times New Roman" w:hAnsi="Times New Roman" w:cs="Times New Roman"/>
          <w:sz w:val="28"/>
          <w:szCs w:val="28"/>
        </w:rPr>
        <w:t>.</w:t>
      </w:r>
    </w:p>
    <w:p w:rsidR="00C03CBB" w:rsidRPr="007120BE" w:rsidRDefault="00C85CFB" w:rsidP="00054471">
      <w:pPr>
        <w:spacing w:after="0" w:line="360" w:lineRule="auto"/>
        <w:ind w:left="2126"/>
        <w:jc w:val="both"/>
        <w:rPr>
          <w:rFonts w:ascii="Times New Roman" w:hAnsi="Times New Roman" w:cs="Times New Roman"/>
          <w:sz w:val="16"/>
          <w:szCs w:val="16"/>
        </w:rPr>
      </w:pPr>
      <w:r w:rsidRPr="00AB33E9">
        <w:rPr>
          <w:rFonts w:ascii="Times New Roman" w:hAnsi="Times New Roman" w:cs="Times New Roman"/>
          <w:sz w:val="28"/>
          <w:szCs w:val="28"/>
        </w:rPr>
        <w:t xml:space="preserve"> </w:t>
      </w:r>
    </w:p>
    <w:p w:rsidR="00C03CBB" w:rsidRPr="007120BE" w:rsidRDefault="00C03CBB" w:rsidP="00054471">
      <w:pPr>
        <w:spacing w:after="0" w:line="360" w:lineRule="auto"/>
        <w:ind w:left="2126"/>
        <w:jc w:val="both"/>
        <w:rPr>
          <w:rFonts w:ascii="Times New Roman" w:hAnsi="Times New Roman" w:cs="Times New Roman"/>
          <w:sz w:val="16"/>
          <w:szCs w:val="16"/>
        </w:rPr>
      </w:pPr>
    </w:p>
    <w:p w:rsidR="00C03CBB" w:rsidRPr="00D25364" w:rsidRDefault="00C03CBB" w:rsidP="00C03CBB">
      <w:pPr>
        <w:pStyle w:val="ListParagraph"/>
        <w:numPr>
          <w:ilvl w:val="0"/>
          <w:numId w:val="37"/>
        </w:numPr>
        <w:spacing w:after="0" w:line="360" w:lineRule="auto"/>
        <w:ind w:left="2127" w:firstLine="0"/>
        <w:jc w:val="both"/>
        <w:rPr>
          <w:rFonts w:ascii="Times New Roman" w:hAnsi="Times New Roman" w:cs="Times New Roman"/>
          <w:b/>
          <w:sz w:val="25"/>
          <w:szCs w:val="25"/>
        </w:rPr>
      </w:pPr>
      <w:r w:rsidRPr="00D25364">
        <w:rPr>
          <w:rFonts w:ascii="Times New Roman" w:hAnsi="Times New Roman" w:cs="Times New Roman"/>
          <w:b/>
          <w:sz w:val="25"/>
          <w:szCs w:val="25"/>
        </w:rPr>
        <w:t>Législation interdisant de donner des ordres prescrivant, autorisant</w:t>
      </w:r>
      <w:r w:rsidR="003A319F" w:rsidRPr="00D25364">
        <w:rPr>
          <w:rFonts w:ascii="Times New Roman" w:hAnsi="Times New Roman" w:cs="Times New Roman"/>
          <w:b/>
          <w:sz w:val="25"/>
          <w:szCs w:val="25"/>
        </w:rPr>
        <w:t xml:space="preserve"> </w:t>
      </w:r>
      <w:r w:rsidRPr="00D25364">
        <w:rPr>
          <w:rFonts w:ascii="Times New Roman" w:hAnsi="Times New Roman" w:cs="Times New Roman"/>
          <w:b/>
          <w:sz w:val="25"/>
          <w:szCs w:val="25"/>
        </w:rPr>
        <w:t>ou encourageant la disparition forcée et garantissant que quiconque refuse d’obtempérer à un tel ordre ne soit pas sanctionné</w:t>
      </w:r>
    </w:p>
    <w:p w:rsidR="00C03CBB" w:rsidRPr="007120BE" w:rsidRDefault="00C03CBB" w:rsidP="00C03CBB">
      <w:pPr>
        <w:pStyle w:val="ListParagraph"/>
        <w:spacing w:after="0" w:line="360" w:lineRule="auto"/>
        <w:ind w:left="2487"/>
        <w:jc w:val="both"/>
        <w:rPr>
          <w:rFonts w:ascii="Times New Roman" w:hAnsi="Times New Roman" w:cs="Times New Roman"/>
          <w:sz w:val="16"/>
          <w:szCs w:val="16"/>
        </w:rPr>
      </w:pPr>
    </w:p>
    <w:p w:rsidR="00D25364" w:rsidRPr="00D70D96" w:rsidRDefault="00C03CBB" w:rsidP="00D70D96">
      <w:pPr>
        <w:pStyle w:val="ListParagraph"/>
        <w:spacing w:after="0" w:line="360" w:lineRule="auto"/>
        <w:ind w:left="2127"/>
        <w:jc w:val="both"/>
        <w:rPr>
          <w:rFonts w:ascii="Times New Roman" w:hAnsi="Times New Roman" w:cs="Times New Roman"/>
          <w:sz w:val="28"/>
          <w:szCs w:val="28"/>
        </w:rPr>
      </w:pPr>
      <w:r>
        <w:rPr>
          <w:rFonts w:ascii="Times New Roman" w:hAnsi="Times New Roman" w:cs="Times New Roman"/>
          <w:sz w:val="28"/>
          <w:szCs w:val="28"/>
        </w:rPr>
        <w:t>Il est renvoyé aux commentaires formulés sous l’article 6 de la Convention, au point B.</w:t>
      </w:r>
    </w:p>
    <w:p w:rsidR="00D70D96" w:rsidRDefault="00D70D96" w:rsidP="00C03CBB">
      <w:pPr>
        <w:pStyle w:val="ListParagraph"/>
        <w:spacing w:after="0" w:line="360" w:lineRule="auto"/>
        <w:ind w:left="2127"/>
        <w:jc w:val="both"/>
        <w:rPr>
          <w:rFonts w:ascii="Times New Roman" w:hAnsi="Times New Roman" w:cs="Times New Roman"/>
          <w:b/>
          <w:sz w:val="28"/>
          <w:szCs w:val="28"/>
        </w:rPr>
      </w:pPr>
    </w:p>
    <w:p w:rsidR="00C03CBB" w:rsidRPr="002A63A5" w:rsidRDefault="00C03CBB" w:rsidP="00D70D96">
      <w:pPr>
        <w:pStyle w:val="ListParagraph"/>
        <w:spacing w:after="0" w:line="360" w:lineRule="auto"/>
        <w:ind w:left="2127" w:hanging="2127"/>
        <w:jc w:val="both"/>
        <w:rPr>
          <w:rFonts w:ascii="Times New Roman" w:hAnsi="Times New Roman" w:cs="Times New Roman"/>
          <w:b/>
          <w:sz w:val="28"/>
          <w:szCs w:val="28"/>
        </w:rPr>
      </w:pPr>
      <w:r w:rsidRPr="002A63A5">
        <w:rPr>
          <w:rFonts w:ascii="Times New Roman" w:hAnsi="Times New Roman" w:cs="Times New Roman"/>
          <w:b/>
          <w:sz w:val="28"/>
          <w:szCs w:val="28"/>
        </w:rPr>
        <w:t>Article 23</w:t>
      </w:r>
    </w:p>
    <w:p w:rsidR="002A63A5" w:rsidRPr="00D70D96" w:rsidRDefault="002A63A5" w:rsidP="00C03CBB">
      <w:pPr>
        <w:pStyle w:val="ListParagraph"/>
        <w:spacing w:after="0" w:line="360" w:lineRule="auto"/>
        <w:ind w:left="2127"/>
        <w:jc w:val="both"/>
        <w:rPr>
          <w:rFonts w:ascii="Times New Roman" w:hAnsi="Times New Roman" w:cs="Times New Roman"/>
          <w:sz w:val="16"/>
          <w:szCs w:val="16"/>
        </w:rPr>
      </w:pPr>
    </w:p>
    <w:p w:rsidR="00C03CBB" w:rsidRPr="00D25364" w:rsidRDefault="00C03CBB" w:rsidP="002A63A5">
      <w:pPr>
        <w:pStyle w:val="ListParagraph"/>
        <w:numPr>
          <w:ilvl w:val="0"/>
          <w:numId w:val="42"/>
        </w:numPr>
        <w:spacing w:after="0" w:line="360" w:lineRule="auto"/>
        <w:jc w:val="both"/>
        <w:rPr>
          <w:rFonts w:ascii="Times New Roman" w:hAnsi="Times New Roman" w:cs="Times New Roman"/>
          <w:b/>
          <w:sz w:val="25"/>
          <w:szCs w:val="25"/>
        </w:rPr>
      </w:pPr>
      <w:r w:rsidRPr="00D25364">
        <w:rPr>
          <w:rFonts w:ascii="Times New Roman" w:hAnsi="Times New Roman" w:cs="Times New Roman"/>
          <w:b/>
          <w:sz w:val="25"/>
          <w:szCs w:val="25"/>
        </w:rPr>
        <w:t>Programmes de formation</w:t>
      </w:r>
    </w:p>
    <w:p w:rsidR="00E57760" w:rsidRPr="00E57760" w:rsidRDefault="00E57760" w:rsidP="00C03CBB">
      <w:pPr>
        <w:pStyle w:val="ListParagraph"/>
        <w:spacing w:after="0" w:line="360" w:lineRule="auto"/>
        <w:ind w:left="2127"/>
        <w:jc w:val="both"/>
        <w:rPr>
          <w:rFonts w:ascii="Times New Roman" w:hAnsi="Times New Roman" w:cs="Times New Roman"/>
          <w:sz w:val="16"/>
          <w:szCs w:val="16"/>
        </w:rPr>
      </w:pPr>
    </w:p>
    <w:p w:rsidR="00C03CBB" w:rsidRDefault="00C03CBB" w:rsidP="00C03CBB">
      <w:pPr>
        <w:pStyle w:val="ListParagraph"/>
        <w:spacing w:after="0" w:line="360" w:lineRule="auto"/>
        <w:ind w:left="2127"/>
        <w:jc w:val="both"/>
        <w:rPr>
          <w:rFonts w:ascii="Times New Roman" w:hAnsi="Times New Roman" w:cs="Times New Roman"/>
          <w:sz w:val="28"/>
          <w:szCs w:val="28"/>
        </w:rPr>
      </w:pPr>
      <w:r>
        <w:rPr>
          <w:rFonts w:ascii="Times New Roman" w:hAnsi="Times New Roman" w:cs="Times New Roman"/>
          <w:sz w:val="28"/>
          <w:szCs w:val="28"/>
        </w:rPr>
        <w:t>Le</w:t>
      </w:r>
      <w:r w:rsidR="001D15D8">
        <w:rPr>
          <w:rFonts w:ascii="Times New Roman" w:hAnsi="Times New Roman" w:cs="Times New Roman"/>
          <w:sz w:val="28"/>
          <w:szCs w:val="28"/>
        </w:rPr>
        <w:t>s</w:t>
      </w:r>
      <w:r>
        <w:rPr>
          <w:rFonts w:ascii="Times New Roman" w:hAnsi="Times New Roman" w:cs="Times New Roman"/>
          <w:sz w:val="28"/>
          <w:szCs w:val="28"/>
        </w:rPr>
        <w:t xml:space="preserve"> personnel</w:t>
      </w:r>
      <w:r w:rsidR="001D15D8">
        <w:rPr>
          <w:rFonts w:ascii="Times New Roman" w:hAnsi="Times New Roman" w:cs="Times New Roman"/>
          <w:sz w:val="28"/>
          <w:szCs w:val="28"/>
        </w:rPr>
        <w:t>s</w:t>
      </w:r>
      <w:r>
        <w:rPr>
          <w:rFonts w:ascii="Times New Roman" w:hAnsi="Times New Roman" w:cs="Times New Roman"/>
          <w:sz w:val="28"/>
          <w:szCs w:val="28"/>
        </w:rPr>
        <w:t xml:space="preserve"> au sein des services de police, des établissements pénitentiaires, des centres fermés pour jeunes </w:t>
      </w:r>
      <w:r>
        <w:rPr>
          <w:rFonts w:ascii="Times New Roman" w:hAnsi="Times New Roman" w:cs="Times New Roman"/>
          <w:sz w:val="28"/>
          <w:szCs w:val="28"/>
        </w:rPr>
        <w:lastRenderedPageBreak/>
        <w:t>ainsi  que des forces armées sénégalaises restent soumis, dans l’exercice de leurs missions, au cadre juridique sénégalais et international, et dès lors aux dispositions protectrices des d</w:t>
      </w:r>
      <w:r w:rsidR="002A63A5">
        <w:rPr>
          <w:rFonts w:ascii="Times New Roman" w:hAnsi="Times New Roman" w:cs="Times New Roman"/>
          <w:sz w:val="28"/>
          <w:szCs w:val="28"/>
        </w:rPr>
        <w:t>roits de l’homme qu’il intègre</w:t>
      </w:r>
      <w:r>
        <w:rPr>
          <w:rFonts w:ascii="Times New Roman" w:hAnsi="Times New Roman" w:cs="Times New Roman"/>
          <w:sz w:val="28"/>
          <w:szCs w:val="28"/>
        </w:rPr>
        <w:t>.</w:t>
      </w:r>
    </w:p>
    <w:p w:rsidR="00C03CBB" w:rsidRPr="007120BE" w:rsidRDefault="00C03CBB" w:rsidP="00C03CBB">
      <w:pPr>
        <w:pStyle w:val="ListParagraph"/>
        <w:spacing w:after="0" w:line="360" w:lineRule="auto"/>
        <w:ind w:left="2127"/>
        <w:jc w:val="both"/>
        <w:rPr>
          <w:rFonts w:ascii="Times New Roman" w:hAnsi="Times New Roman" w:cs="Times New Roman"/>
          <w:sz w:val="16"/>
          <w:szCs w:val="16"/>
        </w:rPr>
      </w:pPr>
    </w:p>
    <w:p w:rsidR="00C03CBB" w:rsidRDefault="00C03CBB" w:rsidP="00C03CBB">
      <w:pPr>
        <w:pStyle w:val="ListParagraph"/>
        <w:spacing w:after="0" w:line="360" w:lineRule="auto"/>
        <w:ind w:left="2127"/>
        <w:jc w:val="both"/>
        <w:rPr>
          <w:rFonts w:ascii="Times New Roman" w:hAnsi="Times New Roman" w:cs="Times New Roman"/>
          <w:sz w:val="28"/>
          <w:szCs w:val="28"/>
        </w:rPr>
      </w:pPr>
      <w:r>
        <w:rPr>
          <w:rFonts w:ascii="Times New Roman" w:hAnsi="Times New Roman" w:cs="Times New Roman"/>
          <w:sz w:val="28"/>
          <w:szCs w:val="28"/>
        </w:rPr>
        <w:t>La mise en oeuvre effective de ces dispositions est assurée</w:t>
      </w:r>
      <w:r w:rsidR="00BB78F6">
        <w:rPr>
          <w:rFonts w:ascii="Times New Roman" w:hAnsi="Times New Roman" w:cs="Times New Roman"/>
          <w:sz w:val="28"/>
          <w:szCs w:val="28"/>
        </w:rPr>
        <w:t xml:space="preserve"> </w:t>
      </w:r>
      <w:r>
        <w:rPr>
          <w:rFonts w:ascii="Times New Roman" w:hAnsi="Times New Roman" w:cs="Times New Roman"/>
          <w:sz w:val="28"/>
          <w:szCs w:val="28"/>
        </w:rPr>
        <w:t>à travers un Code de déontologie, un Code de conduite ou un règlement intérieur pour certains de ces agents, et à travers une formation initiale et continue pour tous les agents</w:t>
      </w:r>
      <w:r w:rsidR="00BB78F6">
        <w:rPr>
          <w:rFonts w:ascii="Times New Roman" w:hAnsi="Times New Roman" w:cs="Times New Roman"/>
          <w:sz w:val="28"/>
          <w:szCs w:val="28"/>
        </w:rPr>
        <w:t>.</w:t>
      </w:r>
      <w:r>
        <w:rPr>
          <w:rFonts w:ascii="Times New Roman" w:hAnsi="Times New Roman" w:cs="Times New Roman"/>
          <w:sz w:val="28"/>
          <w:szCs w:val="28"/>
        </w:rPr>
        <w:t xml:space="preserve"> </w:t>
      </w:r>
    </w:p>
    <w:p w:rsidR="00BB78F6" w:rsidRPr="007120BE" w:rsidRDefault="00BB78F6" w:rsidP="00C03CBB">
      <w:pPr>
        <w:pStyle w:val="ListParagraph"/>
        <w:spacing w:after="0" w:line="360" w:lineRule="auto"/>
        <w:ind w:left="2127"/>
        <w:jc w:val="both"/>
        <w:rPr>
          <w:rFonts w:ascii="Times New Roman" w:hAnsi="Times New Roman" w:cs="Times New Roman"/>
          <w:sz w:val="16"/>
          <w:szCs w:val="16"/>
        </w:rPr>
      </w:pPr>
    </w:p>
    <w:p w:rsidR="00C03CBB" w:rsidRDefault="00E1412D" w:rsidP="00C03CBB">
      <w:pPr>
        <w:pStyle w:val="ListParagraph"/>
        <w:spacing w:after="0" w:line="360" w:lineRule="auto"/>
        <w:ind w:left="2127"/>
        <w:jc w:val="both"/>
        <w:rPr>
          <w:rFonts w:ascii="Times New Roman" w:hAnsi="Times New Roman" w:cs="Times New Roman"/>
          <w:sz w:val="28"/>
          <w:szCs w:val="28"/>
        </w:rPr>
      </w:pPr>
      <w:r>
        <w:rPr>
          <w:rFonts w:ascii="Times New Roman" w:hAnsi="Times New Roman" w:cs="Times New Roman"/>
          <w:sz w:val="28"/>
          <w:szCs w:val="28"/>
        </w:rPr>
        <w:t xml:space="preserve">Les formations reçues </w:t>
      </w:r>
      <w:r w:rsidR="00C03CBB">
        <w:rPr>
          <w:rFonts w:ascii="Times New Roman" w:hAnsi="Times New Roman" w:cs="Times New Roman"/>
          <w:sz w:val="28"/>
          <w:szCs w:val="28"/>
        </w:rPr>
        <w:t xml:space="preserve"> ne traitent pas spécifiquement de la Convention. Néanmoins, le respect du cadre légal enseigné implique l’interdiction d’actes constituant une disparition forcée, y c</w:t>
      </w:r>
      <w:r w:rsidR="006F483A">
        <w:rPr>
          <w:rFonts w:ascii="Times New Roman" w:hAnsi="Times New Roman" w:cs="Times New Roman"/>
          <w:sz w:val="28"/>
          <w:szCs w:val="28"/>
        </w:rPr>
        <w:t>ontribuant ou dont il peut découler une disparition forcée. Les sanctions pénales, disciplinaires et statutaires en cas de méconnaissance de ces normes sont également abordées.</w:t>
      </w:r>
    </w:p>
    <w:p w:rsidR="006F483A" w:rsidRPr="007120BE" w:rsidRDefault="006F483A" w:rsidP="00C03CBB">
      <w:pPr>
        <w:pStyle w:val="ListParagraph"/>
        <w:spacing w:after="0" w:line="360" w:lineRule="auto"/>
        <w:ind w:left="2127"/>
        <w:jc w:val="both"/>
        <w:rPr>
          <w:rFonts w:ascii="Times New Roman" w:hAnsi="Times New Roman" w:cs="Times New Roman"/>
          <w:sz w:val="16"/>
          <w:szCs w:val="16"/>
        </w:rPr>
      </w:pPr>
    </w:p>
    <w:p w:rsidR="006F483A" w:rsidRDefault="006F483A" w:rsidP="00C03CBB">
      <w:pPr>
        <w:pStyle w:val="ListParagraph"/>
        <w:spacing w:after="0" w:line="360" w:lineRule="auto"/>
        <w:ind w:left="2127"/>
        <w:jc w:val="both"/>
        <w:rPr>
          <w:rFonts w:ascii="Times New Roman" w:hAnsi="Times New Roman" w:cs="Times New Roman"/>
          <w:sz w:val="28"/>
          <w:szCs w:val="28"/>
        </w:rPr>
      </w:pPr>
      <w:r>
        <w:rPr>
          <w:rFonts w:ascii="Times New Roman" w:hAnsi="Times New Roman" w:cs="Times New Roman"/>
          <w:sz w:val="28"/>
          <w:szCs w:val="28"/>
        </w:rPr>
        <w:t>Les formations suivies par le</w:t>
      </w:r>
      <w:r w:rsidR="00767DEF">
        <w:rPr>
          <w:rFonts w:ascii="Times New Roman" w:hAnsi="Times New Roman" w:cs="Times New Roman"/>
          <w:sz w:val="28"/>
          <w:szCs w:val="28"/>
        </w:rPr>
        <w:t>s personnes chargées de l’application des lois</w:t>
      </w:r>
      <w:r>
        <w:rPr>
          <w:rFonts w:ascii="Times New Roman" w:hAnsi="Times New Roman" w:cs="Times New Roman"/>
          <w:sz w:val="28"/>
          <w:szCs w:val="28"/>
        </w:rPr>
        <w:t xml:space="preserve"> </w:t>
      </w:r>
      <w:r w:rsidR="00767DEF">
        <w:rPr>
          <w:rFonts w:ascii="Times New Roman" w:hAnsi="Times New Roman" w:cs="Times New Roman"/>
          <w:sz w:val="28"/>
          <w:szCs w:val="28"/>
        </w:rPr>
        <w:t xml:space="preserve"> </w:t>
      </w:r>
      <w:r>
        <w:rPr>
          <w:rFonts w:ascii="Times New Roman" w:hAnsi="Times New Roman" w:cs="Times New Roman"/>
          <w:sz w:val="28"/>
          <w:szCs w:val="28"/>
        </w:rPr>
        <w:t>ont déjà été renseignées par le Sénégal dans le cadre de ses rapports au Comité contre la to</w:t>
      </w:r>
      <w:r w:rsidR="00895BCD">
        <w:rPr>
          <w:rFonts w:ascii="Times New Roman" w:hAnsi="Times New Roman" w:cs="Times New Roman"/>
          <w:sz w:val="28"/>
          <w:szCs w:val="28"/>
        </w:rPr>
        <w:t>rture. Ces informations restent</w:t>
      </w:r>
      <w:r>
        <w:rPr>
          <w:rFonts w:ascii="Times New Roman" w:hAnsi="Times New Roman" w:cs="Times New Roman"/>
          <w:sz w:val="28"/>
          <w:szCs w:val="28"/>
        </w:rPr>
        <w:t xml:space="preserve"> pertinentes.</w:t>
      </w:r>
    </w:p>
    <w:p w:rsidR="00767DEF" w:rsidRPr="00D41AD2" w:rsidRDefault="00767DEF" w:rsidP="00C03CBB">
      <w:pPr>
        <w:pStyle w:val="ListParagraph"/>
        <w:spacing w:after="0" w:line="360" w:lineRule="auto"/>
        <w:ind w:left="2127"/>
        <w:jc w:val="both"/>
        <w:rPr>
          <w:rFonts w:ascii="Times New Roman" w:hAnsi="Times New Roman" w:cs="Times New Roman"/>
          <w:sz w:val="16"/>
          <w:szCs w:val="16"/>
        </w:rPr>
      </w:pPr>
    </w:p>
    <w:p w:rsidR="00671C1E" w:rsidRDefault="006F483A" w:rsidP="00C03CBB">
      <w:pPr>
        <w:pStyle w:val="ListParagraph"/>
        <w:spacing w:after="0" w:line="360" w:lineRule="auto"/>
        <w:ind w:left="2127"/>
        <w:jc w:val="both"/>
        <w:rPr>
          <w:rFonts w:ascii="Times New Roman" w:hAnsi="Times New Roman" w:cs="Times New Roman"/>
          <w:sz w:val="28"/>
          <w:szCs w:val="28"/>
        </w:rPr>
      </w:pPr>
      <w:r>
        <w:rPr>
          <w:rFonts w:ascii="Times New Roman" w:hAnsi="Times New Roman" w:cs="Times New Roman"/>
          <w:sz w:val="28"/>
          <w:szCs w:val="28"/>
        </w:rPr>
        <w:t xml:space="preserve">En ce qui concerne plus particulièrement le personnel des forces armées, il y a lieu de préciser que </w:t>
      </w:r>
      <w:r w:rsidR="00671C1E">
        <w:rPr>
          <w:rFonts w:ascii="Times New Roman" w:hAnsi="Times New Roman" w:cs="Times New Roman"/>
          <w:sz w:val="28"/>
          <w:szCs w:val="28"/>
        </w:rPr>
        <w:t xml:space="preserve">celui-ci reçoit </w:t>
      </w:r>
      <w:r>
        <w:rPr>
          <w:rFonts w:ascii="Times New Roman" w:hAnsi="Times New Roman" w:cs="Times New Roman"/>
          <w:sz w:val="28"/>
          <w:szCs w:val="28"/>
        </w:rPr>
        <w:t>des formations en droit international huma</w:t>
      </w:r>
      <w:r w:rsidR="002A63A5">
        <w:rPr>
          <w:rFonts w:ascii="Times New Roman" w:hAnsi="Times New Roman" w:cs="Times New Roman"/>
          <w:sz w:val="28"/>
          <w:szCs w:val="28"/>
        </w:rPr>
        <w:t>ni</w:t>
      </w:r>
      <w:r>
        <w:rPr>
          <w:rFonts w:ascii="Times New Roman" w:hAnsi="Times New Roman" w:cs="Times New Roman"/>
          <w:sz w:val="28"/>
          <w:szCs w:val="28"/>
        </w:rPr>
        <w:t>taire</w:t>
      </w:r>
      <w:r w:rsidR="00671C1E">
        <w:rPr>
          <w:rFonts w:ascii="Times New Roman" w:hAnsi="Times New Roman" w:cs="Times New Roman"/>
          <w:sz w:val="28"/>
          <w:szCs w:val="28"/>
        </w:rPr>
        <w:t xml:space="preserve">, en droit de l’homme et en droit pénal. S’il est vrai que la formation  du personnel des forces armées n’intègre pas encore spécifiquement la convention sur les disparitions forcées, il </w:t>
      </w:r>
      <w:r w:rsidR="00671C1E">
        <w:rPr>
          <w:rFonts w:ascii="Times New Roman" w:hAnsi="Times New Roman" w:cs="Times New Roman"/>
          <w:sz w:val="28"/>
          <w:szCs w:val="28"/>
        </w:rPr>
        <w:lastRenderedPageBreak/>
        <w:t>convient de souligner que cette problématique est néanmoins abordée dans le cadre de la formation générale.</w:t>
      </w:r>
    </w:p>
    <w:p w:rsidR="00A724A3" w:rsidRPr="00046B7E" w:rsidRDefault="00A724A3" w:rsidP="00671C1E">
      <w:pPr>
        <w:spacing w:after="0" w:line="360" w:lineRule="auto"/>
        <w:jc w:val="both"/>
        <w:rPr>
          <w:rFonts w:ascii="Times New Roman" w:hAnsi="Times New Roman" w:cs="Times New Roman"/>
          <w:sz w:val="16"/>
          <w:szCs w:val="16"/>
        </w:rPr>
      </w:pPr>
    </w:p>
    <w:p w:rsidR="00A724A3" w:rsidRPr="00D25364" w:rsidRDefault="00A724A3" w:rsidP="002A63A5">
      <w:pPr>
        <w:pStyle w:val="ListParagraph"/>
        <w:numPr>
          <w:ilvl w:val="0"/>
          <w:numId w:val="42"/>
        </w:numPr>
        <w:spacing w:after="0" w:line="360" w:lineRule="auto"/>
        <w:jc w:val="both"/>
        <w:rPr>
          <w:rFonts w:ascii="Times New Roman" w:hAnsi="Times New Roman" w:cs="Times New Roman"/>
          <w:sz w:val="25"/>
          <w:szCs w:val="25"/>
        </w:rPr>
      </w:pPr>
      <w:r w:rsidRPr="00D25364">
        <w:rPr>
          <w:rFonts w:ascii="Times New Roman" w:hAnsi="Times New Roman" w:cs="Times New Roman"/>
          <w:b/>
          <w:sz w:val="25"/>
          <w:szCs w:val="25"/>
        </w:rPr>
        <w:t>Obligation de signaler les cas de disparition forcée</w:t>
      </w:r>
    </w:p>
    <w:p w:rsidR="00A724A3" w:rsidRPr="007120BE" w:rsidRDefault="00A724A3" w:rsidP="00C03CBB">
      <w:pPr>
        <w:pStyle w:val="ListParagraph"/>
        <w:spacing w:after="0" w:line="360" w:lineRule="auto"/>
        <w:ind w:left="2127"/>
        <w:jc w:val="both"/>
        <w:rPr>
          <w:rFonts w:ascii="Times New Roman" w:hAnsi="Times New Roman" w:cs="Times New Roman"/>
          <w:sz w:val="16"/>
          <w:szCs w:val="16"/>
        </w:rPr>
      </w:pPr>
    </w:p>
    <w:p w:rsidR="00C76245" w:rsidRPr="003279B0" w:rsidRDefault="00A724A3" w:rsidP="00C03CBB">
      <w:pPr>
        <w:pStyle w:val="ListParagraph"/>
        <w:spacing w:after="0" w:line="360" w:lineRule="auto"/>
        <w:ind w:left="2127"/>
        <w:jc w:val="both"/>
        <w:rPr>
          <w:rFonts w:ascii="Times New Roman" w:hAnsi="Times New Roman" w:cs="Times New Roman"/>
          <w:b/>
          <w:i/>
          <w:sz w:val="24"/>
          <w:szCs w:val="24"/>
        </w:rPr>
      </w:pPr>
      <w:r>
        <w:rPr>
          <w:rFonts w:ascii="Times New Roman" w:hAnsi="Times New Roman" w:cs="Times New Roman"/>
          <w:sz w:val="28"/>
          <w:szCs w:val="28"/>
        </w:rPr>
        <w:t xml:space="preserve">L’article </w:t>
      </w:r>
      <w:r w:rsidR="001B0F45">
        <w:rPr>
          <w:rFonts w:ascii="Times New Roman" w:hAnsi="Times New Roman" w:cs="Times New Roman"/>
          <w:sz w:val="28"/>
          <w:szCs w:val="28"/>
        </w:rPr>
        <w:t xml:space="preserve">32 du code de procédure pénale </w:t>
      </w:r>
      <w:r w:rsidR="00C76245">
        <w:rPr>
          <w:rFonts w:ascii="Times New Roman" w:hAnsi="Times New Roman" w:cs="Times New Roman"/>
          <w:sz w:val="28"/>
          <w:szCs w:val="28"/>
        </w:rPr>
        <w:t>du Sénégal précise</w:t>
      </w:r>
      <w:r w:rsidR="001D15D8">
        <w:rPr>
          <w:rFonts w:ascii="Times New Roman" w:hAnsi="Times New Roman" w:cs="Times New Roman"/>
          <w:sz w:val="28"/>
          <w:szCs w:val="28"/>
        </w:rPr>
        <w:t xml:space="preserve">: </w:t>
      </w:r>
      <w:r w:rsidR="00C76245">
        <w:rPr>
          <w:rFonts w:ascii="Times New Roman" w:hAnsi="Times New Roman" w:cs="Times New Roman"/>
          <w:sz w:val="28"/>
          <w:szCs w:val="28"/>
        </w:rPr>
        <w:t>“</w:t>
      </w:r>
      <w:r w:rsidR="00C76245" w:rsidRPr="003279B0">
        <w:rPr>
          <w:rFonts w:ascii="Times New Roman" w:hAnsi="Times New Roman" w:cs="Times New Roman"/>
          <w:b/>
          <w:i/>
          <w:sz w:val="24"/>
          <w:szCs w:val="24"/>
        </w:rPr>
        <w:t>le Procureur de la République reçoit les plaintes et les dénonciations et apprécie la suite à leur donner.</w:t>
      </w:r>
    </w:p>
    <w:p w:rsidR="00C76245" w:rsidRPr="003279B0" w:rsidRDefault="00C76245" w:rsidP="00C03CBB">
      <w:pPr>
        <w:pStyle w:val="ListParagraph"/>
        <w:spacing w:after="0" w:line="360" w:lineRule="auto"/>
        <w:ind w:left="2127"/>
        <w:jc w:val="both"/>
        <w:rPr>
          <w:rFonts w:ascii="Times New Roman" w:hAnsi="Times New Roman" w:cs="Times New Roman"/>
          <w:b/>
          <w:i/>
          <w:sz w:val="24"/>
          <w:szCs w:val="24"/>
        </w:rPr>
      </w:pPr>
      <w:r w:rsidRPr="003279B0">
        <w:rPr>
          <w:rFonts w:ascii="Times New Roman" w:hAnsi="Times New Roman" w:cs="Times New Roman"/>
          <w:b/>
          <w:i/>
          <w:sz w:val="24"/>
          <w:szCs w:val="24"/>
        </w:rPr>
        <w:t>Toute autorité constituée, tout officier public ou fonctionnaire qui, dans l’exercice de ses fonctions, acquiert la connaissance d’un crime ou d’un délit, est tenu d’en donner avis sa</w:t>
      </w:r>
      <w:r w:rsidR="00D41AD2" w:rsidRPr="003279B0">
        <w:rPr>
          <w:rFonts w:ascii="Times New Roman" w:hAnsi="Times New Roman" w:cs="Times New Roman"/>
          <w:b/>
          <w:i/>
          <w:sz w:val="24"/>
          <w:szCs w:val="24"/>
        </w:rPr>
        <w:t>ns délai au Procureur de la Rép</w:t>
      </w:r>
      <w:r w:rsidRPr="003279B0">
        <w:rPr>
          <w:rFonts w:ascii="Times New Roman" w:hAnsi="Times New Roman" w:cs="Times New Roman"/>
          <w:b/>
          <w:i/>
          <w:sz w:val="24"/>
          <w:szCs w:val="24"/>
        </w:rPr>
        <w:t>u</w:t>
      </w:r>
      <w:r w:rsidR="00D41AD2" w:rsidRPr="003279B0">
        <w:rPr>
          <w:rFonts w:ascii="Times New Roman" w:hAnsi="Times New Roman" w:cs="Times New Roman"/>
          <w:b/>
          <w:i/>
          <w:sz w:val="24"/>
          <w:szCs w:val="24"/>
        </w:rPr>
        <w:t>b</w:t>
      </w:r>
      <w:r w:rsidRPr="003279B0">
        <w:rPr>
          <w:rFonts w:ascii="Times New Roman" w:hAnsi="Times New Roman" w:cs="Times New Roman"/>
          <w:b/>
          <w:i/>
          <w:sz w:val="24"/>
          <w:szCs w:val="24"/>
        </w:rPr>
        <w:t>lique et de transmettre à ce magistrat tous les renseignements, procès-verbaux e</w:t>
      </w:r>
      <w:r w:rsidR="008F08D0" w:rsidRPr="003279B0">
        <w:rPr>
          <w:rFonts w:ascii="Times New Roman" w:hAnsi="Times New Roman" w:cs="Times New Roman"/>
          <w:b/>
          <w:i/>
          <w:sz w:val="24"/>
          <w:szCs w:val="24"/>
        </w:rPr>
        <w:t>t actes qui y sont relatifs...</w:t>
      </w:r>
      <w:r w:rsidRPr="003279B0">
        <w:rPr>
          <w:rFonts w:ascii="Times New Roman" w:hAnsi="Times New Roman" w:cs="Times New Roman"/>
          <w:b/>
          <w:i/>
          <w:sz w:val="24"/>
          <w:szCs w:val="24"/>
        </w:rPr>
        <w:t xml:space="preserve">”. </w:t>
      </w:r>
    </w:p>
    <w:p w:rsidR="008F08D0" w:rsidRPr="00046B7E" w:rsidRDefault="008F08D0" w:rsidP="00C03CBB">
      <w:pPr>
        <w:pStyle w:val="ListParagraph"/>
        <w:spacing w:after="0" w:line="360" w:lineRule="auto"/>
        <w:ind w:left="2127"/>
        <w:jc w:val="both"/>
        <w:rPr>
          <w:rFonts w:ascii="Times New Roman" w:hAnsi="Times New Roman" w:cs="Times New Roman"/>
          <w:sz w:val="10"/>
          <w:szCs w:val="10"/>
        </w:rPr>
      </w:pPr>
    </w:p>
    <w:p w:rsidR="008F08D0" w:rsidRDefault="008F08D0" w:rsidP="00C03CBB">
      <w:pPr>
        <w:pStyle w:val="ListParagraph"/>
        <w:spacing w:after="0" w:line="360" w:lineRule="auto"/>
        <w:ind w:left="2127"/>
        <w:jc w:val="both"/>
        <w:rPr>
          <w:rFonts w:ascii="Times New Roman" w:hAnsi="Times New Roman" w:cs="Times New Roman"/>
          <w:sz w:val="28"/>
          <w:szCs w:val="28"/>
        </w:rPr>
      </w:pPr>
      <w:r>
        <w:rPr>
          <w:rFonts w:ascii="Times New Roman" w:hAnsi="Times New Roman" w:cs="Times New Roman"/>
          <w:sz w:val="28"/>
          <w:szCs w:val="28"/>
        </w:rPr>
        <w:t xml:space="preserve">D’un autre côté, </w:t>
      </w:r>
      <w:r w:rsidRPr="003279B0">
        <w:rPr>
          <w:rFonts w:ascii="Times New Roman" w:hAnsi="Times New Roman" w:cs="Times New Roman"/>
          <w:b/>
          <w:i/>
          <w:sz w:val="28"/>
          <w:szCs w:val="28"/>
        </w:rPr>
        <w:t>l’article 48</w:t>
      </w:r>
      <w:r>
        <w:rPr>
          <w:rFonts w:ascii="Times New Roman" w:hAnsi="Times New Roman" w:cs="Times New Roman"/>
          <w:sz w:val="28"/>
          <w:szCs w:val="28"/>
        </w:rPr>
        <w:t xml:space="preserve"> du code pénal punit “</w:t>
      </w:r>
      <w:r w:rsidRPr="003279B0">
        <w:rPr>
          <w:rFonts w:ascii="Times New Roman" w:hAnsi="Times New Roman" w:cs="Times New Roman"/>
          <w:b/>
          <w:i/>
          <w:sz w:val="24"/>
          <w:szCs w:val="24"/>
        </w:rPr>
        <w:t>d’un emprisonnement de deux mois à trois ans et d’une amende de 25.000 à 1.000.000 de francs ou de l’une de ces deux peines seulement, celui qui, ayant connaissance d’un crime déjà tenté ou consommé, n’aura pas alors qu’il était encore possible d’en prévenir ou limiter les effets ou qu’on pouvait penser que les coupables ou l’un d’eux commettrai</w:t>
      </w:r>
      <w:r w:rsidR="001D15D8" w:rsidRPr="003279B0">
        <w:rPr>
          <w:rFonts w:ascii="Times New Roman" w:hAnsi="Times New Roman" w:cs="Times New Roman"/>
          <w:b/>
          <w:i/>
          <w:sz w:val="24"/>
          <w:szCs w:val="24"/>
        </w:rPr>
        <w:t>en</w:t>
      </w:r>
      <w:r w:rsidRPr="003279B0">
        <w:rPr>
          <w:rFonts w:ascii="Times New Roman" w:hAnsi="Times New Roman" w:cs="Times New Roman"/>
          <w:b/>
          <w:i/>
          <w:sz w:val="24"/>
          <w:szCs w:val="24"/>
        </w:rPr>
        <w:t>t de nouveaux crimes qu’une dénonciation pourrait prév</w:t>
      </w:r>
      <w:r>
        <w:rPr>
          <w:rFonts w:ascii="Times New Roman" w:hAnsi="Times New Roman" w:cs="Times New Roman"/>
          <w:sz w:val="28"/>
          <w:szCs w:val="28"/>
        </w:rPr>
        <w:t>enir, averti aussitôt les autorités administratives ou judiciaires”.</w:t>
      </w:r>
    </w:p>
    <w:p w:rsidR="008F08D0" w:rsidRPr="00046B7E" w:rsidRDefault="008F08D0" w:rsidP="00C03CBB">
      <w:pPr>
        <w:pStyle w:val="ListParagraph"/>
        <w:spacing w:after="0" w:line="360" w:lineRule="auto"/>
        <w:ind w:left="2127"/>
        <w:jc w:val="both"/>
        <w:rPr>
          <w:rFonts w:ascii="Times New Roman" w:hAnsi="Times New Roman" w:cs="Times New Roman"/>
          <w:sz w:val="10"/>
          <w:szCs w:val="10"/>
        </w:rPr>
      </w:pPr>
    </w:p>
    <w:p w:rsidR="008F08D0" w:rsidRDefault="008F08D0" w:rsidP="00C03CBB">
      <w:pPr>
        <w:pStyle w:val="ListParagraph"/>
        <w:spacing w:after="0" w:line="360" w:lineRule="auto"/>
        <w:ind w:left="2127"/>
        <w:jc w:val="both"/>
        <w:rPr>
          <w:rFonts w:ascii="Times New Roman" w:hAnsi="Times New Roman" w:cs="Times New Roman"/>
          <w:sz w:val="28"/>
          <w:szCs w:val="28"/>
        </w:rPr>
      </w:pPr>
      <w:r w:rsidRPr="00D25364">
        <w:rPr>
          <w:rFonts w:ascii="Times New Roman" w:hAnsi="Times New Roman" w:cs="Times New Roman"/>
          <w:i/>
          <w:sz w:val="28"/>
          <w:szCs w:val="28"/>
        </w:rPr>
        <w:t>L</w:t>
      </w:r>
      <w:r w:rsidRPr="00D25364">
        <w:rPr>
          <w:rFonts w:ascii="Times New Roman" w:hAnsi="Times New Roman" w:cs="Times New Roman"/>
          <w:b/>
          <w:i/>
          <w:sz w:val="28"/>
          <w:szCs w:val="28"/>
        </w:rPr>
        <w:t>’article 110</w:t>
      </w:r>
      <w:r>
        <w:rPr>
          <w:rFonts w:ascii="Times New Roman" w:hAnsi="Times New Roman" w:cs="Times New Roman"/>
          <w:sz w:val="28"/>
          <w:szCs w:val="28"/>
        </w:rPr>
        <w:t xml:space="preserve"> du même code déjà visé dans les commentaires est de la même veine.</w:t>
      </w:r>
    </w:p>
    <w:p w:rsidR="00C76245" w:rsidRPr="00046B7E" w:rsidRDefault="00C76245" w:rsidP="008F08D0">
      <w:pPr>
        <w:spacing w:after="0" w:line="360" w:lineRule="auto"/>
        <w:jc w:val="both"/>
        <w:rPr>
          <w:rFonts w:ascii="Times New Roman" w:hAnsi="Times New Roman" w:cs="Times New Roman"/>
          <w:sz w:val="10"/>
          <w:szCs w:val="10"/>
        </w:rPr>
      </w:pPr>
    </w:p>
    <w:p w:rsidR="00A724A3" w:rsidRPr="00C03CBB" w:rsidRDefault="00A724A3" w:rsidP="008F08D0">
      <w:pPr>
        <w:pStyle w:val="ListParagraph"/>
        <w:spacing w:after="0" w:line="360" w:lineRule="auto"/>
        <w:ind w:left="2127"/>
        <w:jc w:val="both"/>
        <w:rPr>
          <w:rFonts w:ascii="Times New Roman" w:hAnsi="Times New Roman" w:cs="Times New Roman"/>
          <w:sz w:val="28"/>
          <w:szCs w:val="28"/>
        </w:rPr>
      </w:pPr>
      <w:r>
        <w:rPr>
          <w:rFonts w:ascii="Times New Roman" w:hAnsi="Times New Roman" w:cs="Times New Roman"/>
          <w:sz w:val="28"/>
          <w:szCs w:val="28"/>
        </w:rPr>
        <w:t xml:space="preserve"> </w:t>
      </w:r>
      <w:r w:rsidR="008F08D0">
        <w:rPr>
          <w:rFonts w:ascii="Times New Roman" w:hAnsi="Times New Roman" w:cs="Times New Roman"/>
          <w:sz w:val="28"/>
          <w:szCs w:val="28"/>
        </w:rPr>
        <w:t xml:space="preserve">C’est dire qu’il est donc </w:t>
      </w:r>
      <w:r>
        <w:rPr>
          <w:rFonts w:ascii="Times New Roman" w:hAnsi="Times New Roman" w:cs="Times New Roman"/>
          <w:sz w:val="28"/>
          <w:szCs w:val="28"/>
        </w:rPr>
        <w:t xml:space="preserve">fait obligation aux agents publics qui auraient eu connaissance d’une infraction d’en informer immédiatement le ministère public. Les crimes ou délits constatés au sein d’un lieu de privation de liberté peuvent être signalés à la justice directement auprès du procureur de </w:t>
      </w:r>
      <w:r>
        <w:rPr>
          <w:rFonts w:ascii="Times New Roman" w:hAnsi="Times New Roman" w:cs="Times New Roman"/>
          <w:sz w:val="28"/>
          <w:szCs w:val="28"/>
        </w:rPr>
        <w:lastRenderedPageBreak/>
        <w:t xml:space="preserve">la République </w:t>
      </w:r>
      <w:r w:rsidR="008F08D0">
        <w:rPr>
          <w:rFonts w:ascii="Times New Roman" w:hAnsi="Times New Roman" w:cs="Times New Roman"/>
          <w:sz w:val="28"/>
          <w:szCs w:val="28"/>
        </w:rPr>
        <w:t xml:space="preserve">ou de l’observateur national des lieux de privation de liberté . </w:t>
      </w:r>
    </w:p>
    <w:p w:rsidR="00054471" w:rsidRPr="00046B7E" w:rsidRDefault="00054471" w:rsidP="00054471">
      <w:pPr>
        <w:spacing w:after="0" w:line="360" w:lineRule="auto"/>
        <w:ind w:left="2126"/>
        <w:jc w:val="both"/>
        <w:rPr>
          <w:rFonts w:ascii="Times New Roman" w:hAnsi="Times New Roman" w:cs="Times New Roman"/>
          <w:sz w:val="10"/>
          <w:szCs w:val="10"/>
        </w:rPr>
      </w:pPr>
    </w:p>
    <w:p w:rsidR="00C36C6F" w:rsidRPr="00D25364" w:rsidRDefault="00C36C6F" w:rsidP="00D25364">
      <w:pPr>
        <w:autoSpaceDE w:val="0"/>
        <w:autoSpaceDN w:val="0"/>
        <w:adjustRightInd w:val="0"/>
        <w:spacing w:after="0" w:line="240" w:lineRule="auto"/>
        <w:ind w:left="2127" w:hanging="2127"/>
        <w:jc w:val="both"/>
        <w:rPr>
          <w:rFonts w:ascii="Times New Roman" w:hAnsi="Times New Roman" w:cs="Times New Roman"/>
          <w:b/>
          <w:bCs/>
          <w:sz w:val="26"/>
          <w:szCs w:val="26"/>
        </w:rPr>
      </w:pPr>
      <w:r w:rsidRPr="00D25364">
        <w:rPr>
          <w:rFonts w:ascii="Times New Roman" w:hAnsi="Times New Roman" w:cs="Times New Roman"/>
          <w:b/>
          <w:bCs/>
          <w:sz w:val="26"/>
          <w:szCs w:val="26"/>
        </w:rPr>
        <w:t>Article 24</w:t>
      </w:r>
    </w:p>
    <w:p w:rsidR="00C36C6F" w:rsidRPr="005A6768" w:rsidRDefault="00C36C6F" w:rsidP="00C36C6F">
      <w:pPr>
        <w:autoSpaceDE w:val="0"/>
        <w:autoSpaceDN w:val="0"/>
        <w:adjustRightInd w:val="0"/>
        <w:spacing w:after="0" w:line="240" w:lineRule="auto"/>
        <w:ind w:left="2127"/>
        <w:jc w:val="both"/>
        <w:rPr>
          <w:rFonts w:ascii="Times New Roman" w:hAnsi="Times New Roman" w:cs="Times New Roman"/>
          <w:b/>
          <w:bCs/>
          <w:sz w:val="28"/>
          <w:szCs w:val="28"/>
        </w:rPr>
      </w:pPr>
    </w:p>
    <w:p w:rsidR="00C36C6F" w:rsidRPr="00D25364" w:rsidRDefault="00C36C6F" w:rsidP="00C36C6F">
      <w:pPr>
        <w:pStyle w:val="ListParagraph"/>
        <w:numPr>
          <w:ilvl w:val="0"/>
          <w:numId w:val="38"/>
        </w:numPr>
        <w:autoSpaceDE w:val="0"/>
        <w:autoSpaceDN w:val="0"/>
        <w:adjustRightInd w:val="0"/>
        <w:spacing w:after="0" w:line="360" w:lineRule="auto"/>
        <w:jc w:val="both"/>
        <w:rPr>
          <w:rFonts w:ascii="Times New Roman" w:hAnsi="Times New Roman" w:cs="Times New Roman"/>
          <w:b/>
          <w:bCs/>
          <w:sz w:val="25"/>
          <w:szCs w:val="25"/>
        </w:rPr>
      </w:pPr>
      <w:r w:rsidRPr="00D25364">
        <w:rPr>
          <w:rFonts w:ascii="Times New Roman" w:hAnsi="Times New Roman" w:cs="Times New Roman"/>
          <w:b/>
          <w:bCs/>
          <w:sz w:val="25"/>
          <w:szCs w:val="25"/>
        </w:rPr>
        <w:t>Accueil et assistance aux victimes, et association des victimes aux recherches</w:t>
      </w:r>
    </w:p>
    <w:p w:rsidR="00C36C6F" w:rsidRPr="007120BE" w:rsidRDefault="00C36C6F" w:rsidP="00C36C6F">
      <w:pPr>
        <w:autoSpaceDE w:val="0"/>
        <w:autoSpaceDN w:val="0"/>
        <w:adjustRightInd w:val="0"/>
        <w:spacing w:after="0" w:line="360" w:lineRule="auto"/>
        <w:ind w:left="2126"/>
        <w:jc w:val="both"/>
        <w:rPr>
          <w:rFonts w:ascii="Times New Roman" w:hAnsi="Times New Roman" w:cs="Times New Roman"/>
          <w:b/>
          <w:bCs/>
          <w:sz w:val="16"/>
          <w:szCs w:val="16"/>
        </w:rPr>
      </w:pPr>
    </w:p>
    <w:p w:rsidR="00046B7E" w:rsidRPr="00D25364" w:rsidRDefault="00C36C6F" w:rsidP="00D25364">
      <w:pPr>
        <w:autoSpaceDE w:val="0"/>
        <w:autoSpaceDN w:val="0"/>
        <w:adjustRightInd w:val="0"/>
        <w:spacing w:after="0" w:line="360" w:lineRule="auto"/>
        <w:ind w:left="2126"/>
        <w:jc w:val="both"/>
        <w:rPr>
          <w:rFonts w:ascii="Times New Roman" w:hAnsi="Times New Roman" w:cs="Times New Roman"/>
          <w:sz w:val="28"/>
          <w:szCs w:val="28"/>
        </w:rPr>
      </w:pPr>
      <w:r w:rsidRPr="005A6768">
        <w:rPr>
          <w:rFonts w:ascii="Times New Roman" w:hAnsi="Times New Roman" w:cs="Times New Roman"/>
          <w:sz w:val="28"/>
          <w:szCs w:val="28"/>
        </w:rPr>
        <w:t>L’attention portée dans le cadre de la procédure pénale aux victimes est</w:t>
      </w:r>
      <w:r w:rsidRPr="00C36C6F">
        <w:rPr>
          <w:rFonts w:ascii="Times New Roman" w:hAnsi="Times New Roman" w:cs="Times New Roman"/>
          <w:sz w:val="28"/>
          <w:szCs w:val="28"/>
        </w:rPr>
        <w:t xml:space="preserve"> </w:t>
      </w:r>
      <w:r w:rsidRPr="005A6768">
        <w:rPr>
          <w:rFonts w:ascii="Times New Roman" w:hAnsi="Times New Roman" w:cs="Times New Roman"/>
          <w:sz w:val="28"/>
          <w:szCs w:val="28"/>
        </w:rPr>
        <w:t>significative, ce, quel que soit leur statut. La victime s’entend en effet de toute personne,</w:t>
      </w:r>
      <w:r w:rsidRPr="0060581A">
        <w:rPr>
          <w:rFonts w:ascii="Times New Roman" w:hAnsi="Times New Roman" w:cs="Times New Roman"/>
          <w:sz w:val="28"/>
          <w:szCs w:val="28"/>
        </w:rPr>
        <w:t xml:space="preserve"> </w:t>
      </w:r>
      <w:r w:rsidRPr="005A6768">
        <w:rPr>
          <w:rFonts w:ascii="Times New Roman" w:hAnsi="Times New Roman" w:cs="Times New Roman"/>
          <w:sz w:val="28"/>
          <w:szCs w:val="28"/>
        </w:rPr>
        <w:t>physique ou morale, qui a subi un préjudice résultant d’une infraction.</w:t>
      </w:r>
    </w:p>
    <w:p w:rsidR="009E7BE5" w:rsidRPr="00046B7E" w:rsidRDefault="009E7BE5" w:rsidP="00046B7E">
      <w:pPr>
        <w:autoSpaceDE w:val="0"/>
        <w:autoSpaceDN w:val="0"/>
        <w:adjustRightInd w:val="0"/>
        <w:spacing w:after="0" w:line="360" w:lineRule="auto"/>
        <w:jc w:val="both"/>
        <w:rPr>
          <w:rFonts w:ascii="Times New Roman" w:hAnsi="Times New Roman" w:cs="Times New Roman"/>
          <w:sz w:val="10"/>
          <w:szCs w:val="10"/>
        </w:rPr>
      </w:pPr>
    </w:p>
    <w:p w:rsidR="003A319F" w:rsidRDefault="003A319F" w:rsidP="003A319F">
      <w:pPr>
        <w:pStyle w:val="ListParagraph"/>
        <w:numPr>
          <w:ilvl w:val="0"/>
          <w:numId w:val="38"/>
        </w:numPr>
        <w:autoSpaceDE w:val="0"/>
        <w:autoSpaceDN w:val="0"/>
        <w:adjustRightInd w:val="0"/>
        <w:spacing w:after="0" w:line="360" w:lineRule="auto"/>
        <w:jc w:val="both"/>
        <w:rPr>
          <w:rFonts w:ascii="Times New Roman" w:hAnsi="Times New Roman" w:cs="Times New Roman"/>
          <w:b/>
          <w:sz w:val="25"/>
          <w:szCs w:val="25"/>
        </w:rPr>
      </w:pPr>
      <w:r w:rsidRPr="00D25364">
        <w:rPr>
          <w:rFonts w:ascii="Times New Roman" w:hAnsi="Times New Roman" w:cs="Times New Roman"/>
          <w:b/>
          <w:sz w:val="25"/>
          <w:szCs w:val="25"/>
        </w:rPr>
        <w:t>Données génétiques</w:t>
      </w:r>
    </w:p>
    <w:p w:rsidR="00F401B6" w:rsidRPr="00D25364" w:rsidRDefault="00F401B6" w:rsidP="00F401B6">
      <w:pPr>
        <w:pStyle w:val="ListParagraph"/>
        <w:autoSpaceDE w:val="0"/>
        <w:autoSpaceDN w:val="0"/>
        <w:adjustRightInd w:val="0"/>
        <w:spacing w:after="0" w:line="360" w:lineRule="auto"/>
        <w:ind w:left="2486"/>
        <w:jc w:val="both"/>
        <w:rPr>
          <w:rFonts w:ascii="Times New Roman" w:hAnsi="Times New Roman" w:cs="Times New Roman"/>
          <w:b/>
          <w:sz w:val="25"/>
          <w:szCs w:val="25"/>
        </w:rPr>
      </w:pPr>
    </w:p>
    <w:p w:rsidR="00046B7E" w:rsidRDefault="003A319F" w:rsidP="003279B0">
      <w:pPr>
        <w:autoSpaceDE w:val="0"/>
        <w:autoSpaceDN w:val="0"/>
        <w:adjustRightInd w:val="0"/>
        <w:spacing w:after="0" w:line="360" w:lineRule="auto"/>
        <w:ind w:left="2126"/>
        <w:jc w:val="both"/>
        <w:rPr>
          <w:rFonts w:ascii="Times New Roman" w:hAnsi="Times New Roman" w:cs="Times New Roman"/>
          <w:sz w:val="10"/>
          <w:szCs w:val="10"/>
        </w:rPr>
      </w:pPr>
      <w:r w:rsidRPr="003279B0">
        <w:rPr>
          <w:rFonts w:ascii="Times New Roman" w:hAnsi="Times New Roman" w:cs="Times New Roman"/>
          <w:sz w:val="28"/>
          <w:szCs w:val="28"/>
        </w:rPr>
        <w:t>La loi sénégalaise ne</w:t>
      </w:r>
      <w:r w:rsidR="00DE7463" w:rsidRPr="003279B0">
        <w:rPr>
          <w:rFonts w:ascii="Times New Roman" w:hAnsi="Times New Roman" w:cs="Times New Roman"/>
          <w:sz w:val="28"/>
          <w:szCs w:val="28"/>
        </w:rPr>
        <w:t xml:space="preserve"> prévoit pas de dispositifs pou</w:t>
      </w:r>
      <w:r w:rsidRPr="003279B0">
        <w:rPr>
          <w:rFonts w:ascii="Times New Roman" w:hAnsi="Times New Roman" w:cs="Times New Roman"/>
          <w:sz w:val="28"/>
          <w:szCs w:val="28"/>
        </w:rPr>
        <w:t>r</w:t>
      </w:r>
      <w:r w:rsidR="00DE7463" w:rsidRPr="003279B0">
        <w:rPr>
          <w:rFonts w:ascii="Times New Roman" w:hAnsi="Times New Roman" w:cs="Times New Roman"/>
          <w:sz w:val="28"/>
          <w:szCs w:val="28"/>
        </w:rPr>
        <w:t xml:space="preserve"> </w:t>
      </w:r>
      <w:r w:rsidRPr="003279B0">
        <w:rPr>
          <w:rFonts w:ascii="Times New Roman" w:hAnsi="Times New Roman" w:cs="Times New Roman"/>
          <w:sz w:val="28"/>
          <w:szCs w:val="28"/>
        </w:rPr>
        <w:t xml:space="preserve">recueillir systématiquement de données ante mortem relatives aux personnes disparues et à leurs proches. </w:t>
      </w:r>
      <w:r w:rsidR="007E2EF2">
        <w:rPr>
          <w:rFonts w:ascii="Times New Roman" w:hAnsi="Times New Roman" w:cs="Times New Roman"/>
          <w:sz w:val="28"/>
          <w:szCs w:val="28"/>
        </w:rPr>
        <w:t xml:space="preserve">Toutefois, il est envisageable d’implanter au Sénégal une banque de données génétiques qui pourra prévoir pareils dispositifs. </w:t>
      </w:r>
    </w:p>
    <w:p w:rsidR="00046B7E" w:rsidRDefault="00046B7E" w:rsidP="00C36C6F">
      <w:pPr>
        <w:autoSpaceDE w:val="0"/>
        <w:autoSpaceDN w:val="0"/>
        <w:adjustRightInd w:val="0"/>
        <w:spacing w:after="0" w:line="360" w:lineRule="auto"/>
        <w:ind w:left="2126"/>
        <w:jc w:val="both"/>
        <w:rPr>
          <w:rFonts w:ascii="Times New Roman" w:hAnsi="Times New Roman" w:cs="Times New Roman"/>
          <w:sz w:val="10"/>
          <w:szCs w:val="10"/>
        </w:rPr>
      </w:pPr>
    </w:p>
    <w:p w:rsidR="00046B7E" w:rsidRPr="00046B7E" w:rsidRDefault="00046B7E" w:rsidP="00C36C6F">
      <w:pPr>
        <w:autoSpaceDE w:val="0"/>
        <w:autoSpaceDN w:val="0"/>
        <w:adjustRightInd w:val="0"/>
        <w:spacing w:after="0" w:line="360" w:lineRule="auto"/>
        <w:ind w:left="2126"/>
        <w:jc w:val="both"/>
        <w:rPr>
          <w:rFonts w:ascii="Times New Roman" w:hAnsi="Times New Roman" w:cs="Times New Roman"/>
          <w:sz w:val="10"/>
          <w:szCs w:val="10"/>
        </w:rPr>
      </w:pPr>
    </w:p>
    <w:p w:rsidR="003A319F" w:rsidRPr="00D25364" w:rsidRDefault="003A319F" w:rsidP="008E2AA7">
      <w:pPr>
        <w:pStyle w:val="ListParagraph"/>
        <w:numPr>
          <w:ilvl w:val="0"/>
          <w:numId w:val="38"/>
        </w:numPr>
        <w:autoSpaceDE w:val="0"/>
        <w:autoSpaceDN w:val="0"/>
        <w:adjustRightInd w:val="0"/>
        <w:spacing w:after="0" w:line="360" w:lineRule="auto"/>
        <w:jc w:val="both"/>
        <w:rPr>
          <w:rFonts w:ascii="Times New Roman" w:hAnsi="Times New Roman" w:cs="Times New Roman"/>
          <w:b/>
          <w:sz w:val="25"/>
          <w:szCs w:val="25"/>
        </w:rPr>
      </w:pPr>
      <w:r w:rsidRPr="00D25364">
        <w:rPr>
          <w:rFonts w:ascii="Times New Roman" w:hAnsi="Times New Roman" w:cs="Times New Roman"/>
          <w:b/>
          <w:sz w:val="25"/>
          <w:szCs w:val="25"/>
        </w:rPr>
        <w:t xml:space="preserve">Droits de la victime </w:t>
      </w:r>
    </w:p>
    <w:p w:rsidR="008E2AA7" w:rsidRPr="00046B7E" w:rsidRDefault="008E2AA7" w:rsidP="008E2AA7">
      <w:pPr>
        <w:pStyle w:val="ListParagraph"/>
        <w:autoSpaceDE w:val="0"/>
        <w:autoSpaceDN w:val="0"/>
        <w:adjustRightInd w:val="0"/>
        <w:spacing w:after="0" w:line="360" w:lineRule="auto"/>
        <w:ind w:left="2486"/>
        <w:jc w:val="both"/>
        <w:rPr>
          <w:rFonts w:ascii="Times New Roman" w:hAnsi="Times New Roman" w:cs="Times New Roman"/>
          <w:b/>
          <w:sz w:val="16"/>
          <w:szCs w:val="16"/>
        </w:rPr>
      </w:pPr>
    </w:p>
    <w:p w:rsidR="003A319F" w:rsidRDefault="003A319F" w:rsidP="00C36C6F">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Toute victime d’un dommage causé par une infraction peut en effet se constituer partie civile conformément aux </w:t>
      </w:r>
      <w:r w:rsidRPr="00ED5CB6">
        <w:rPr>
          <w:rFonts w:ascii="Times New Roman" w:hAnsi="Times New Roman" w:cs="Times New Roman"/>
          <w:b/>
          <w:sz w:val="28"/>
          <w:szCs w:val="28"/>
        </w:rPr>
        <w:t>article</w:t>
      </w:r>
      <w:r w:rsidR="009E7BE5" w:rsidRPr="00ED5CB6">
        <w:rPr>
          <w:rFonts w:ascii="Times New Roman" w:hAnsi="Times New Roman" w:cs="Times New Roman"/>
          <w:b/>
          <w:sz w:val="28"/>
          <w:szCs w:val="28"/>
        </w:rPr>
        <w:t>s</w:t>
      </w:r>
      <w:r w:rsidRPr="00ED5CB6">
        <w:rPr>
          <w:rFonts w:ascii="Times New Roman" w:hAnsi="Times New Roman" w:cs="Times New Roman"/>
          <w:b/>
          <w:sz w:val="28"/>
          <w:szCs w:val="28"/>
        </w:rPr>
        <w:t xml:space="preserve"> </w:t>
      </w:r>
      <w:r w:rsidR="00046B7E" w:rsidRPr="00ED5CB6">
        <w:rPr>
          <w:rFonts w:ascii="Times New Roman" w:hAnsi="Times New Roman" w:cs="Times New Roman"/>
          <w:b/>
          <w:sz w:val="28"/>
          <w:szCs w:val="28"/>
        </w:rPr>
        <w:t xml:space="preserve">1, 2, 3, 4 </w:t>
      </w:r>
      <w:r w:rsidR="00046B7E" w:rsidRPr="00ED5CB6">
        <w:rPr>
          <w:rFonts w:ascii="Times New Roman" w:hAnsi="Times New Roman" w:cs="Times New Roman"/>
          <w:sz w:val="28"/>
          <w:szCs w:val="28"/>
        </w:rPr>
        <w:t>et</w:t>
      </w:r>
      <w:r w:rsidR="00534F5E" w:rsidRPr="00ED5CB6">
        <w:rPr>
          <w:rFonts w:ascii="Times New Roman" w:hAnsi="Times New Roman" w:cs="Times New Roman"/>
          <w:b/>
          <w:sz w:val="28"/>
          <w:szCs w:val="28"/>
        </w:rPr>
        <w:t xml:space="preserve"> 5</w:t>
      </w:r>
      <w:r w:rsidR="00534F5E">
        <w:rPr>
          <w:rFonts w:ascii="Times New Roman" w:hAnsi="Times New Roman" w:cs="Times New Roman"/>
          <w:sz w:val="28"/>
          <w:szCs w:val="28"/>
        </w:rPr>
        <w:t xml:space="preserve"> </w:t>
      </w:r>
      <w:r>
        <w:rPr>
          <w:rFonts w:ascii="Times New Roman" w:hAnsi="Times New Roman" w:cs="Times New Roman"/>
          <w:sz w:val="28"/>
          <w:szCs w:val="28"/>
        </w:rPr>
        <w:t>du code de procédure pénale et devenir ainsi partie à la procédure. Elle peut également acquérir le statut de “</w:t>
      </w:r>
      <w:r w:rsidR="00534F5E" w:rsidRPr="00F401B6">
        <w:rPr>
          <w:rFonts w:ascii="Times New Roman" w:hAnsi="Times New Roman" w:cs="Times New Roman"/>
          <w:b/>
          <w:i/>
          <w:sz w:val="28"/>
          <w:szCs w:val="28"/>
        </w:rPr>
        <w:t>partie civile</w:t>
      </w:r>
      <w:r>
        <w:rPr>
          <w:rFonts w:ascii="Times New Roman" w:hAnsi="Times New Roman" w:cs="Times New Roman"/>
          <w:sz w:val="28"/>
          <w:szCs w:val="28"/>
        </w:rPr>
        <w:t xml:space="preserve">” conformément à l’article </w:t>
      </w:r>
      <w:r w:rsidR="00F428B5">
        <w:rPr>
          <w:rFonts w:ascii="Times New Roman" w:hAnsi="Times New Roman" w:cs="Times New Roman"/>
          <w:sz w:val="28"/>
          <w:szCs w:val="28"/>
        </w:rPr>
        <w:t>71</w:t>
      </w:r>
      <w:r>
        <w:rPr>
          <w:rFonts w:ascii="Times New Roman" w:hAnsi="Times New Roman" w:cs="Times New Roman"/>
          <w:sz w:val="28"/>
          <w:szCs w:val="28"/>
        </w:rPr>
        <w:t xml:space="preserve"> du code de procédure pénale et alors </w:t>
      </w:r>
      <w:r w:rsidR="00B05423">
        <w:rPr>
          <w:rFonts w:ascii="Times New Roman" w:hAnsi="Times New Roman" w:cs="Times New Roman"/>
          <w:sz w:val="28"/>
          <w:szCs w:val="28"/>
        </w:rPr>
        <w:t xml:space="preserve">être </w:t>
      </w:r>
      <w:r>
        <w:rPr>
          <w:rFonts w:ascii="Times New Roman" w:hAnsi="Times New Roman" w:cs="Times New Roman"/>
          <w:sz w:val="28"/>
          <w:szCs w:val="28"/>
        </w:rPr>
        <w:t xml:space="preserve">dotée de droits spécifiques dont celui d’accéder à l’information aux différents stades de la procédure pénale. </w:t>
      </w:r>
    </w:p>
    <w:p w:rsidR="005F4929" w:rsidRPr="00046B7E" w:rsidRDefault="005F4929" w:rsidP="004A3C78">
      <w:pPr>
        <w:autoSpaceDE w:val="0"/>
        <w:autoSpaceDN w:val="0"/>
        <w:adjustRightInd w:val="0"/>
        <w:spacing w:after="0" w:line="360" w:lineRule="auto"/>
        <w:jc w:val="both"/>
        <w:rPr>
          <w:rFonts w:ascii="Times New Roman" w:hAnsi="Times New Roman" w:cs="Times New Roman"/>
          <w:sz w:val="16"/>
          <w:szCs w:val="16"/>
        </w:rPr>
      </w:pPr>
    </w:p>
    <w:p w:rsidR="005F4929" w:rsidRDefault="00AE7547" w:rsidP="00C36C6F">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lastRenderedPageBreak/>
        <w:t xml:space="preserve"> L</w:t>
      </w:r>
      <w:r w:rsidR="005F4929">
        <w:rPr>
          <w:rFonts w:ascii="Times New Roman" w:hAnsi="Times New Roman" w:cs="Times New Roman"/>
          <w:sz w:val="28"/>
          <w:szCs w:val="28"/>
        </w:rPr>
        <w:t>e dro</w:t>
      </w:r>
      <w:r>
        <w:rPr>
          <w:rFonts w:ascii="Times New Roman" w:hAnsi="Times New Roman" w:cs="Times New Roman"/>
          <w:sz w:val="28"/>
          <w:szCs w:val="28"/>
        </w:rPr>
        <w:t xml:space="preserve">it à la réparation est consacré par les </w:t>
      </w:r>
      <w:r w:rsidR="005F4929">
        <w:rPr>
          <w:rFonts w:ascii="Times New Roman" w:hAnsi="Times New Roman" w:cs="Times New Roman"/>
          <w:sz w:val="28"/>
          <w:szCs w:val="28"/>
        </w:rPr>
        <w:t>article</w:t>
      </w:r>
      <w:r>
        <w:rPr>
          <w:rFonts w:ascii="Times New Roman" w:hAnsi="Times New Roman" w:cs="Times New Roman"/>
          <w:sz w:val="28"/>
          <w:szCs w:val="28"/>
        </w:rPr>
        <w:t>s</w:t>
      </w:r>
      <w:r w:rsidR="005F4929">
        <w:rPr>
          <w:rFonts w:ascii="Times New Roman" w:hAnsi="Times New Roman" w:cs="Times New Roman"/>
          <w:sz w:val="28"/>
          <w:szCs w:val="28"/>
        </w:rPr>
        <w:t xml:space="preserve">  du code de procédure pénale </w:t>
      </w:r>
      <w:r>
        <w:rPr>
          <w:rFonts w:ascii="Times New Roman" w:hAnsi="Times New Roman" w:cs="Times New Roman"/>
          <w:sz w:val="28"/>
          <w:szCs w:val="28"/>
        </w:rPr>
        <w:t xml:space="preserve">précités </w:t>
      </w:r>
      <w:r w:rsidR="005F4929">
        <w:rPr>
          <w:rFonts w:ascii="Times New Roman" w:hAnsi="Times New Roman" w:cs="Times New Roman"/>
          <w:sz w:val="28"/>
          <w:szCs w:val="28"/>
        </w:rPr>
        <w:t>et par l’article 44 du code pénal. En c</w:t>
      </w:r>
      <w:r>
        <w:rPr>
          <w:rFonts w:ascii="Times New Roman" w:hAnsi="Times New Roman" w:cs="Times New Roman"/>
          <w:sz w:val="28"/>
          <w:szCs w:val="28"/>
        </w:rPr>
        <w:t>e</w:t>
      </w:r>
      <w:r w:rsidR="005F4929">
        <w:rPr>
          <w:rFonts w:ascii="Times New Roman" w:hAnsi="Times New Roman" w:cs="Times New Roman"/>
          <w:sz w:val="28"/>
          <w:szCs w:val="28"/>
        </w:rPr>
        <w:t xml:space="preserve"> qui concerne la réparation pour détention illégale, le Sénégal est lié par </w:t>
      </w:r>
      <w:r w:rsidR="008E2AA7">
        <w:rPr>
          <w:rFonts w:ascii="Times New Roman" w:hAnsi="Times New Roman" w:cs="Times New Roman"/>
          <w:sz w:val="28"/>
          <w:szCs w:val="28"/>
        </w:rPr>
        <w:t xml:space="preserve">le code des </w:t>
      </w:r>
      <w:r w:rsidR="005F4929">
        <w:rPr>
          <w:rFonts w:ascii="Times New Roman" w:hAnsi="Times New Roman" w:cs="Times New Roman"/>
          <w:sz w:val="28"/>
          <w:szCs w:val="28"/>
        </w:rPr>
        <w:t>obligation</w:t>
      </w:r>
      <w:r w:rsidR="008E2AA7">
        <w:rPr>
          <w:rFonts w:ascii="Times New Roman" w:hAnsi="Times New Roman" w:cs="Times New Roman"/>
          <w:sz w:val="28"/>
          <w:szCs w:val="28"/>
        </w:rPr>
        <w:t>s de l’Administration.</w:t>
      </w:r>
      <w:r w:rsidR="005F4929">
        <w:rPr>
          <w:rFonts w:ascii="Times New Roman" w:hAnsi="Times New Roman" w:cs="Times New Roman"/>
          <w:sz w:val="28"/>
          <w:szCs w:val="28"/>
        </w:rPr>
        <w:t xml:space="preserve"> </w:t>
      </w:r>
      <w:r w:rsidR="002F6025">
        <w:rPr>
          <w:rFonts w:ascii="Times New Roman" w:hAnsi="Times New Roman" w:cs="Times New Roman"/>
          <w:sz w:val="28"/>
          <w:szCs w:val="28"/>
        </w:rPr>
        <w:t>Toute faute de service ou toute faute d’un agent dans l’exercice de ses fonctions est sanctionnée et peut ouvrir droit à une indemnité fixée par le juge administratif.</w:t>
      </w:r>
    </w:p>
    <w:p w:rsidR="008E2AA7" w:rsidRDefault="008E2AA7" w:rsidP="00C36C6F">
      <w:pPr>
        <w:autoSpaceDE w:val="0"/>
        <w:autoSpaceDN w:val="0"/>
        <w:adjustRightInd w:val="0"/>
        <w:spacing w:after="0" w:line="360" w:lineRule="auto"/>
        <w:ind w:left="2126"/>
        <w:jc w:val="both"/>
        <w:rPr>
          <w:rFonts w:ascii="Times New Roman" w:hAnsi="Times New Roman" w:cs="Times New Roman"/>
          <w:sz w:val="28"/>
          <w:szCs w:val="28"/>
        </w:rPr>
      </w:pPr>
    </w:p>
    <w:p w:rsidR="00C061AA" w:rsidRDefault="00BC5C60" w:rsidP="00157C27">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Il peut cependant être envisagé dans le cadre des réformes en cours que l</w:t>
      </w:r>
      <w:r w:rsidR="005F4929">
        <w:rPr>
          <w:rFonts w:ascii="Times New Roman" w:hAnsi="Times New Roman" w:cs="Times New Roman"/>
          <w:sz w:val="28"/>
          <w:szCs w:val="28"/>
        </w:rPr>
        <w:t xml:space="preserve">a réparation </w:t>
      </w:r>
      <w:r>
        <w:rPr>
          <w:rFonts w:ascii="Times New Roman" w:hAnsi="Times New Roman" w:cs="Times New Roman"/>
          <w:sz w:val="28"/>
          <w:szCs w:val="28"/>
        </w:rPr>
        <w:t>puisse</w:t>
      </w:r>
      <w:r w:rsidR="005F4929">
        <w:rPr>
          <w:rFonts w:ascii="Times New Roman" w:hAnsi="Times New Roman" w:cs="Times New Roman"/>
          <w:sz w:val="28"/>
          <w:szCs w:val="28"/>
        </w:rPr>
        <w:t xml:space="preserve"> être assurée par </w:t>
      </w:r>
      <w:r>
        <w:rPr>
          <w:rFonts w:ascii="Times New Roman" w:hAnsi="Times New Roman" w:cs="Times New Roman"/>
          <w:sz w:val="28"/>
          <w:szCs w:val="28"/>
        </w:rPr>
        <w:t xml:space="preserve">un </w:t>
      </w:r>
      <w:r w:rsidR="005F4929">
        <w:rPr>
          <w:rFonts w:ascii="Times New Roman" w:hAnsi="Times New Roman" w:cs="Times New Roman"/>
          <w:sz w:val="28"/>
          <w:szCs w:val="28"/>
        </w:rPr>
        <w:t>fonds spécial d’aide aux victimes d’actes intentionnels de violence dans</w:t>
      </w:r>
      <w:r>
        <w:rPr>
          <w:rFonts w:ascii="Times New Roman" w:hAnsi="Times New Roman" w:cs="Times New Roman"/>
          <w:sz w:val="28"/>
          <w:szCs w:val="28"/>
        </w:rPr>
        <w:t xml:space="preserve"> </w:t>
      </w:r>
      <w:r w:rsidR="005F4929">
        <w:rPr>
          <w:rFonts w:ascii="Times New Roman" w:hAnsi="Times New Roman" w:cs="Times New Roman"/>
          <w:sz w:val="28"/>
          <w:szCs w:val="28"/>
        </w:rPr>
        <w:t>le cas où elle ne peut être réalisée de façon effective et suffisante par l’aute</w:t>
      </w:r>
      <w:r>
        <w:rPr>
          <w:rFonts w:ascii="Times New Roman" w:hAnsi="Times New Roman" w:cs="Times New Roman"/>
          <w:sz w:val="28"/>
          <w:szCs w:val="28"/>
        </w:rPr>
        <w:t xml:space="preserve">ur ou le civilement responsable. </w:t>
      </w:r>
      <w:r w:rsidR="005F4929">
        <w:rPr>
          <w:rFonts w:ascii="Times New Roman" w:hAnsi="Times New Roman" w:cs="Times New Roman"/>
          <w:sz w:val="28"/>
          <w:szCs w:val="28"/>
        </w:rPr>
        <w:t xml:space="preserve"> </w:t>
      </w:r>
    </w:p>
    <w:p w:rsidR="00C061AA" w:rsidRPr="003A319F" w:rsidRDefault="00C061AA" w:rsidP="00C67BD0">
      <w:pPr>
        <w:autoSpaceDE w:val="0"/>
        <w:autoSpaceDN w:val="0"/>
        <w:adjustRightInd w:val="0"/>
        <w:spacing w:after="0" w:line="360" w:lineRule="auto"/>
        <w:jc w:val="both"/>
        <w:rPr>
          <w:rFonts w:ascii="Times New Roman" w:hAnsi="Times New Roman" w:cs="Times New Roman"/>
          <w:sz w:val="28"/>
          <w:szCs w:val="28"/>
        </w:rPr>
      </w:pPr>
    </w:p>
    <w:p w:rsidR="00D41EC1" w:rsidRPr="00D25364" w:rsidRDefault="00D41EC1" w:rsidP="00D41EC1">
      <w:pPr>
        <w:pStyle w:val="ListParagraph"/>
        <w:numPr>
          <w:ilvl w:val="0"/>
          <w:numId w:val="37"/>
        </w:numPr>
        <w:autoSpaceDE w:val="0"/>
        <w:autoSpaceDN w:val="0"/>
        <w:adjustRightInd w:val="0"/>
        <w:spacing w:after="0" w:line="240" w:lineRule="auto"/>
        <w:jc w:val="both"/>
        <w:rPr>
          <w:rFonts w:ascii="Times New Roman" w:hAnsi="Times New Roman" w:cs="Times New Roman"/>
          <w:b/>
          <w:bCs/>
          <w:sz w:val="25"/>
          <w:szCs w:val="25"/>
        </w:rPr>
      </w:pPr>
      <w:r w:rsidRPr="00D25364">
        <w:rPr>
          <w:rFonts w:ascii="Times New Roman" w:hAnsi="Times New Roman" w:cs="Times New Roman"/>
          <w:b/>
          <w:bCs/>
          <w:sz w:val="25"/>
          <w:szCs w:val="25"/>
        </w:rPr>
        <w:t>Régime juridique de l’absent</w:t>
      </w:r>
    </w:p>
    <w:p w:rsidR="00D41EC1" w:rsidRPr="005A6768" w:rsidRDefault="00D41EC1" w:rsidP="00D41EC1">
      <w:pPr>
        <w:autoSpaceDE w:val="0"/>
        <w:autoSpaceDN w:val="0"/>
        <w:adjustRightInd w:val="0"/>
        <w:spacing w:after="0" w:line="240" w:lineRule="auto"/>
        <w:ind w:left="2127"/>
        <w:jc w:val="both"/>
        <w:rPr>
          <w:rFonts w:ascii="Times New Roman" w:hAnsi="Times New Roman" w:cs="Times New Roman"/>
          <w:b/>
          <w:bCs/>
          <w:sz w:val="28"/>
          <w:szCs w:val="28"/>
        </w:rPr>
      </w:pPr>
    </w:p>
    <w:p w:rsidR="00DC1742" w:rsidRPr="00D25364" w:rsidRDefault="00D41EC1" w:rsidP="00D41EC1">
      <w:pPr>
        <w:autoSpaceDE w:val="0"/>
        <w:autoSpaceDN w:val="0"/>
        <w:adjustRightInd w:val="0"/>
        <w:spacing w:after="0" w:line="360" w:lineRule="auto"/>
        <w:ind w:left="2126"/>
        <w:jc w:val="both"/>
        <w:rPr>
          <w:rFonts w:ascii="Times New Roman" w:hAnsi="Times New Roman" w:cs="Times New Roman"/>
          <w:b/>
          <w:i/>
          <w:sz w:val="24"/>
          <w:szCs w:val="24"/>
        </w:rPr>
      </w:pPr>
      <w:r w:rsidRPr="005A6768">
        <w:rPr>
          <w:rFonts w:ascii="Times New Roman" w:hAnsi="Times New Roman" w:cs="Times New Roman"/>
          <w:sz w:val="28"/>
          <w:szCs w:val="28"/>
        </w:rPr>
        <w:t xml:space="preserve">Le Code </w:t>
      </w:r>
      <w:r w:rsidR="00B527F9">
        <w:rPr>
          <w:rFonts w:ascii="Times New Roman" w:hAnsi="Times New Roman" w:cs="Times New Roman"/>
          <w:sz w:val="28"/>
          <w:szCs w:val="28"/>
        </w:rPr>
        <w:t>d</w:t>
      </w:r>
      <w:r w:rsidR="00DC1742">
        <w:rPr>
          <w:rFonts w:ascii="Times New Roman" w:hAnsi="Times New Roman" w:cs="Times New Roman"/>
          <w:sz w:val="28"/>
          <w:szCs w:val="28"/>
        </w:rPr>
        <w:t>e la F</w:t>
      </w:r>
      <w:r w:rsidR="00B527F9">
        <w:rPr>
          <w:rFonts w:ascii="Times New Roman" w:hAnsi="Times New Roman" w:cs="Times New Roman"/>
          <w:sz w:val="28"/>
          <w:szCs w:val="28"/>
        </w:rPr>
        <w:t xml:space="preserve">amille </w:t>
      </w:r>
      <w:r w:rsidRPr="005A6768">
        <w:rPr>
          <w:rFonts w:ascii="Times New Roman" w:hAnsi="Times New Roman" w:cs="Times New Roman"/>
          <w:sz w:val="28"/>
          <w:szCs w:val="28"/>
        </w:rPr>
        <w:t xml:space="preserve"> </w:t>
      </w:r>
      <w:r w:rsidR="00B527F9">
        <w:rPr>
          <w:rFonts w:ascii="Times New Roman" w:hAnsi="Times New Roman" w:cs="Times New Roman"/>
          <w:sz w:val="28"/>
          <w:szCs w:val="28"/>
        </w:rPr>
        <w:t>organise</w:t>
      </w:r>
      <w:r w:rsidRPr="005A6768">
        <w:rPr>
          <w:rFonts w:ascii="Times New Roman" w:hAnsi="Times New Roman" w:cs="Times New Roman"/>
          <w:sz w:val="28"/>
          <w:szCs w:val="28"/>
        </w:rPr>
        <w:t xml:space="preserve"> deux régimes qui encadrent les</w:t>
      </w:r>
      <w:r w:rsidRPr="00EC063B">
        <w:rPr>
          <w:rFonts w:ascii="Times New Roman" w:hAnsi="Times New Roman" w:cs="Times New Roman"/>
          <w:sz w:val="28"/>
          <w:szCs w:val="28"/>
        </w:rPr>
        <w:t xml:space="preserve"> </w:t>
      </w:r>
      <w:r w:rsidR="00DC1742">
        <w:rPr>
          <w:rFonts w:ascii="Times New Roman" w:hAnsi="Times New Roman" w:cs="Times New Roman"/>
          <w:sz w:val="28"/>
          <w:szCs w:val="28"/>
        </w:rPr>
        <w:t xml:space="preserve">personnes disparues. L’article 16 du code de la famille donne les définitions suivantes : “ </w:t>
      </w:r>
      <w:r w:rsidR="00DC1742" w:rsidRPr="00D25364">
        <w:rPr>
          <w:rFonts w:ascii="Times New Roman" w:hAnsi="Times New Roman" w:cs="Times New Roman"/>
          <w:b/>
          <w:i/>
          <w:sz w:val="24"/>
          <w:szCs w:val="24"/>
        </w:rPr>
        <w:t>l’absent est la personne dont le manque de nouvelles rend l’existence incertaine.</w:t>
      </w:r>
    </w:p>
    <w:p w:rsidR="00DC1742" w:rsidRDefault="00DC1742" w:rsidP="00D41EC1">
      <w:pPr>
        <w:autoSpaceDE w:val="0"/>
        <w:autoSpaceDN w:val="0"/>
        <w:adjustRightInd w:val="0"/>
        <w:spacing w:after="0" w:line="360" w:lineRule="auto"/>
        <w:ind w:left="2126"/>
        <w:jc w:val="both"/>
        <w:rPr>
          <w:rFonts w:ascii="Times New Roman" w:hAnsi="Times New Roman" w:cs="Times New Roman"/>
          <w:sz w:val="28"/>
          <w:szCs w:val="28"/>
        </w:rPr>
      </w:pPr>
      <w:r w:rsidRPr="00D25364">
        <w:rPr>
          <w:rFonts w:ascii="Times New Roman" w:hAnsi="Times New Roman" w:cs="Times New Roman"/>
          <w:b/>
          <w:i/>
          <w:sz w:val="24"/>
          <w:szCs w:val="24"/>
        </w:rPr>
        <w:t>Le disparu est la personne dont l’absence s’est produite dans des circonstances mettant sa vie en danger, sans que son corps ait pu être retrouvé”</w:t>
      </w:r>
      <w:r>
        <w:rPr>
          <w:rFonts w:ascii="Times New Roman" w:hAnsi="Times New Roman" w:cs="Times New Roman"/>
          <w:sz w:val="28"/>
          <w:szCs w:val="28"/>
        </w:rPr>
        <w:t>.</w:t>
      </w:r>
    </w:p>
    <w:p w:rsidR="00D41EC1" w:rsidRPr="005A6768" w:rsidRDefault="00D41EC1" w:rsidP="00BB7787">
      <w:pPr>
        <w:autoSpaceDE w:val="0"/>
        <w:autoSpaceDN w:val="0"/>
        <w:adjustRightInd w:val="0"/>
        <w:spacing w:after="0" w:line="240" w:lineRule="auto"/>
        <w:jc w:val="both"/>
        <w:rPr>
          <w:rFonts w:ascii="Times New Roman" w:hAnsi="Times New Roman" w:cs="Times New Roman"/>
          <w:sz w:val="28"/>
          <w:szCs w:val="28"/>
        </w:rPr>
      </w:pPr>
    </w:p>
    <w:p w:rsidR="00D41EC1" w:rsidRPr="005A6768" w:rsidRDefault="00D41EC1" w:rsidP="00D41EC1">
      <w:pPr>
        <w:autoSpaceDE w:val="0"/>
        <w:autoSpaceDN w:val="0"/>
        <w:adjustRightInd w:val="0"/>
        <w:spacing w:after="0" w:line="360" w:lineRule="auto"/>
        <w:ind w:left="2126"/>
        <w:jc w:val="both"/>
        <w:rPr>
          <w:rFonts w:ascii="Times New Roman" w:hAnsi="Times New Roman" w:cs="Times New Roman"/>
          <w:sz w:val="28"/>
          <w:szCs w:val="28"/>
        </w:rPr>
      </w:pPr>
      <w:r w:rsidRPr="005A6768">
        <w:rPr>
          <w:rFonts w:ascii="Times New Roman" w:hAnsi="Times New Roman" w:cs="Times New Roman"/>
          <w:sz w:val="28"/>
          <w:szCs w:val="28"/>
        </w:rPr>
        <w:t xml:space="preserve"> Si l’on se réfère au libellé de </w:t>
      </w:r>
      <w:r w:rsidRPr="00687D05">
        <w:rPr>
          <w:rFonts w:ascii="Times New Roman" w:hAnsi="Times New Roman" w:cs="Times New Roman"/>
          <w:sz w:val="26"/>
          <w:szCs w:val="26"/>
        </w:rPr>
        <w:t>l</w:t>
      </w:r>
      <w:r w:rsidRPr="00687D05">
        <w:rPr>
          <w:rFonts w:ascii="Times New Roman" w:hAnsi="Times New Roman" w:cs="Times New Roman"/>
          <w:b/>
          <w:sz w:val="26"/>
          <w:szCs w:val="26"/>
        </w:rPr>
        <w:t>’article 2</w:t>
      </w:r>
      <w:r w:rsidRPr="005A6768">
        <w:rPr>
          <w:rFonts w:ascii="Times New Roman" w:hAnsi="Times New Roman" w:cs="Times New Roman"/>
          <w:sz w:val="28"/>
          <w:szCs w:val="28"/>
        </w:rPr>
        <w:t xml:space="preserve"> de la Convention, seul l’examen du régime</w:t>
      </w:r>
      <w:r w:rsidRPr="0075429D">
        <w:rPr>
          <w:rFonts w:ascii="Times New Roman" w:hAnsi="Times New Roman" w:cs="Times New Roman"/>
          <w:sz w:val="28"/>
          <w:szCs w:val="28"/>
        </w:rPr>
        <w:t xml:space="preserve"> </w:t>
      </w:r>
      <w:r w:rsidRPr="005A6768">
        <w:rPr>
          <w:rFonts w:ascii="Times New Roman" w:hAnsi="Times New Roman" w:cs="Times New Roman"/>
          <w:sz w:val="28"/>
          <w:szCs w:val="28"/>
        </w:rPr>
        <w:t>de l’absence garantira les droits et obligations des personnes disparues et de leurs proches</w:t>
      </w:r>
      <w:r w:rsidRPr="0075429D">
        <w:rPr>
          <w:rFonts w:ascii="Times New Roman" w:hAnsi="Times New Roman" w:cs="Times New Roman"/>
          <w:sz w:val="28"/>
          <w:szCs w:val="28"/>
        </w:rPr>
        <w:t xml:space="preserve"> </w:t>
      </w:r>
      <w:r w:rsidRPr="005A6768">
        <w:rPr>
          <w:rFonts w:ascii="Times New Roman" w:hAnsi="Times New Roman" w:cs="Times New Roman"/>
          <w:sz w:val="28"/>
          <w:szCs w:val="28"/>
        </w:rPr>
        <w:t>dont il est question au paragraphe 6 de l’article 24 de la Convention.</w:t>
      </w:r>
    </w:p>
    <w:p w:rsidR="00D41EC1" w:rsidRPr="007120BE" w:rsidRDefault="00D41EC1" w:rsidP="00D41EC1">
      <w:pPr>
        <w:autoSpaceDE w:val="0"/>
        <w:autoSpaceDN w:val="0"/>
        <w:adjustRightInd w:val="0"/>
        <w:spacing w:after="0" w:line="240" w:lineRule="auto"/>
        <w:ind w:left="2127"/>
        <w:jc w:val="both"/>
        <w:rPr>
          <w:rFonts w:ascii="Times New Roman" w:hAnsi="Times New Roman" w:cs="Times New Roman"/>
          <w:sz w:val="16"/>
          <w:szCs w:val="16"/>
        </w:rPr>
      </w:pPr>
    </w:p>
    <w:p w:rsidR="00D41EC1" w:rsidRPr="005A6768" w:rsidRDefault="00D41EC1" w:rsidP="00D41EC1">
      <w:pPr>
        <w:autoSpaceDE w:val="0"/>
        <w:autoSpaceDN w:val="0"/>
        <w:adjustRightInd w:val="0"/>
        <w:spacing w:after="0" w:line="240" w:lineRule="auto"/>
        <w:ind w:left="2127"/>
        <w:jc w:val="both"/>
        <w:rPr>
          <w:rFonts w:ascii="Times New Roman" w:hAnsi="Times New Roman" w:cs="Times New Roman"/>
          <w:sz w:val="28"/>
          <w:szCs w:val="28"/>
        </w:rPr>
      </w:pPr>
    </w:p>
    <w:p w:rsidR="00D41EC1" w:rsidRPr="005A6768" w:rsidRDefault="00D41EC1" w:rsidP="00D41EC1">
      <w:pPr>
        <w:autoSpaceDE w:val="0"/>
        <w:autoSpaceDN w:val="0"/>
        <w:adjustRightInd w:val="0"/>
        <w:spacing w:after="0" w:line="360" w:lineRule="auto"/>
        <w:ind w:left="2126"/>
        <w:jc w:val="both"/>
        <w:rPr>
          <w:rFonts w:ascii="Times New Roman" w:hAnsi="Times New Roman" w:cs="Times New Roman"/>
          <w:sz w:val="28"/>
          <w:szCs w:val="28"/>
        </w:rPr>
      </w:pPr>
      <w:r w:rsidRPr="005A6768">
        <w:rPr>
          <w:rFonts w:ascii="Times New Roman" w:hAnsi="Times New Roman" w:cs="Times New Roman"/>
          <w:sz w:val="28"/>
          <w:szCs w:val="28"/>
        </w:rPr>
        <w:lastRenderedPageBreak/>
        <w:t xml:space="preserve">Les règles applicables à l’absence sont fixées par les </w:t>
      </w:r>
      <w:r w:rsidRPr="00687D05">
        <w:rPr>
          <w:rFonts w:ascii="Times New Roman" w:hAnsi="Times New Roman" w:cs="Times New Roman"/>
          <w:b/>
          <w:i/>
          <w:sz w:val="26"/>
          <w:szCs w:val="26"/>
        </w:rPr>
        <w:t xml:space="preserve">articles </w:t>
      </w:r>
      <w:r w:rsidR="00DC1742" w:rsidRPr="00687D05">
        <w:rPr>
          <w:rFonts w:ascii="Times New Roman" w:hAnsi="Times New Roman" w:cs="Times New Roman"/>
          <w:b/>
          <w:i/>
          <w:sz w:val="26"/>
          <w:szCs w:val="26"/>
        </w:rPr>
        <w:t>16, 17, 18, 19, 20, 21, 22, 23</w:t>
      </w:r>
      <w:r w:rsidR="00DC1742">
        <w:rPr>
          <w:rFonts w:ascii="Times New Roman" w:hAnsi="Times New Roman" w:cs="Times New Roman"/>
          <w:sz w:val="28"/>
          <w:szCs w:val="28"/>
        </w:rPr>
        <w:t xml:space="preserve"> </w:t>
      </w:r>
      <w:r w:rsidRPr="005A6768">
        <w:rPr>
          <w:rFonts w:ascii="Times New Roman" w:hAnsi="Times New Roman" w:cs="Times New Roman"/>
          <w:sz w:val="28"/>
          <w:szCs w:val="28"/>
        </w:rPr>
        <w:t xml:space="preserve"> </w:t>
      </w:r>
      <w:r w:rsidR="00DC1742">
        <w:rPr>
          <w:rFonts w:ascii="Times New Roman" w:hAnsi="Times New Roman" w:cs="Times New Roman"/>
          <w:sz w:val="28"/>
          <w:szCs w:val="28"/>
        </w:rPr>
        <w:t xml:space="preserve">et suivants </w:t>
      </w:r>
      <w:r w:rsidRPr="005A6768">
        <w:rPr>
          <w:rFonts w:ascii="Times New Roman" w:hAnsi="Times New Roman" w:cs="Times New Roman"/>
          <w:sz w:val="28"/>
          <w:szCs w:val="28"/>
        </w:rPr>
        <w:t xml:space="preserve">du Code </w:t>
      </w:r>
      <w:r w:rsidR="00DC1742">
        <w:rPr>
          <w:rFonts w:ascii="Times New Roman" w:hAnsi="Times New Roman" w:cs="Times New Roman"/>
          <w:sz w:val="28"/>
          <w:szCs w:val="28"/>
        </w:rPr>
        <w:t xml:space="preserve">de la Famille. </w:t>
      </w:r>
      <w:r w:rsidRPr="00651180">
        <w:rPr>
          <w:rFonts w:ascii="Times New Roman" w:hAnsi="Times New Roman" w:cs="Times New Roman"/>
          <w:sz w:val="28"/>
          <w:szCs w:val="28"/>
        </w:rPr>
        <w:t xml:space="preserve"> </w:t>
      </w:r>
    </w:p>
    <w:p w:rsidR="00D41EC1" w:rsidRPr="005A6768" w:rsidRDefault="00D41EC1" w:rsidP="00D41EC1">
      <w:pPr>
        <w:autoSpaceDE w:val="0"/>
        <w:autoSpaceDN w:val="0"/>
        <w:adjustRightInd w:val="0"/>
        <w:spacing w:after="0" w:line="240" w:lineRule="auto"/>
        <w:ind w:left="2127"/>
        <w:jc w:val="both"/>
        <w:rPr>
          <w:rFonts w:ascii="Times New Roman" w:hAnsi="Times New Roman" w:cs="Times New Roman"/>
          <w:sz w:val="28"/>
          <w:szCs w:val="28"/>
        </w:rPr>
      </w:pPr>
    </w:p>
    <w:p w:rsidR="00D04656" w:rsidRDefault="00D41EC1" w:rsidP="00D41EC1">
      <w:pPr>
        <w:autoSpaceDE w:val="0"/>
        <w:autoSpaceDN w:val="0"/>
        <w:adjustRightInd w:val="0"/>
        <w:spacing w:after="0" w:line="360" w:lineRule="auto"/>
        <w:ind w:left="2126"/>
        <w:jc w:val="both"/>
        <w:rPr>
          <w:rFonts w:ascii="Times New Roman" w:hAnsi="Times New Roman" w:cs="Times New Roman"/>
          <w:sz w:val="28"/>
          <w:szCs w:val="28"/>
        </w:rPr>
      </w:pPr>
      <w:r w:rsidRPr="005A6768">
        <w:rPr>
          <w:rFonts w:ascii="Times New Roman" w:hAnsi="Times New Roman" w:cs="Times New Roman"/>
          <w:sz w:val="28"/>
          <w:szCs w:val="28"/>
        </w:rPr>
        <w:t xml:space="preserve">Le législateur a décomposé le régime légal afférent aux absents en </w:t>
      </w:r>
      <w:r w:rsidR="00153780">
        <w:rPr>
          <w:rFonts w:ascii="Times New Roman" w:hAnsi="Times New Roman" w:cs="Times New Roman"/>
          <w:sz w:val="28"/>
          <w:szCs w:val="28"/>
        </w:rPr>
        <w:t>trois</w:t>
      </w:r>
      <w:r w:rsidRPr="005A6768">
        <w:rPr>
          <w:rFonts w:ascii="Times New Roman" w:hAnsi="Times New Roman" w:cs="Times New Roman"/>
          <w:sz w:val="28"/>
          <w:szCs w:val="28"/>
        </w:rPr>
        <w:t xml:space="preserve"> phases, aux</w:t>
      </w:r>
      <w:r w:rsidRPr="00651180">
        <w:rPr>
          <w:rFonts w:ascii="Times New Roman" w:hAnsi="Times New Roman" w:cs="Times New Roman"/>
          <w:sz w:val="28"/>
          <w:szCs w:val="28"/>
        </w:rPr>
        <w:t xml:space="preserve"> </w:t>
      </w:r>
      <w:r w:rsidRPr="005A6768">
        <w:rPr>
          <w:rFonts w:ascii="Times New Roman" w:hAnsi="Times New Roman" w:cs="Times New Roman"/>
          <w:sz w:val="28"/>
          <w:szCs w:val="28"/>
        </w:rPr>
        <w:t xml:space="preserve">contenus fort différents : </w:t>
      </w:r>
      <w:r w:rsidR="00DC1742">
        <w:rPr>
          <w:rFonts w:ascii="Times New Roman" w:hAnsi="Times New Roman" w:cs="Times New Roman"/>
          <w:sz w:val="28"/>
          <w:szCs w:val="28"/>
        </w:rPr>
        <w:t xml:space="preserve">la </w:t>
      </w:r>
      <w:r w:rsidR="00D04656">
        <w:rPr>
          <w:rFonts w:ascii="Times New Roman" w:hAnsi="Times New Roman" w:cs="Times New Roman"/>
          <w:sz w:val="28"/>
          <w:szCs w:val="28"/>
        </w:rPr>
        <w:t xml:space="preserve">demande de </w:t>
      </w:r>
      <w:r w:rsidR="00DC1742">
        <w:rPr>
          <w:rFonts w:ascii="Times New Roman" w:hAnsi="Times New Roman" w:cs="Times New Roman"/>
          <w:sz w:val="28"/>
          <w:szCs w:val="28"/>
        </w:rPr>
        <w:t xml:space="preserve">déclaration de </w:t>
      </w:r>
      <w:r w:rsidRPr="005A6768">
        <w:rPr>
          <w:rFonts w:ascii="Times New Roman" w:hAnsi="Times New Roman" w:cs="Times New Roman"/>
          <w:sz w:val="28"/>
          <w:szCs w:val="28"/>
        </w:rPr>
        <w:t xml:space="preserve"> présomption d’absence (</w:t>
      </w:r>
      <w:r w:rsidR="00DC1742">
        <w:rPr>
          <w:rFonts w:ascii="Times New Roman" w:hAnsi="Times New Roman" w:cs="Times New Roman"/>
          <w:sz w:val="28"/>
          <w:szCs w:val="28"/>
        </w:rPr>
        <w:t xml:space="preserve">article 17 du </w:t>
      </w:r>
      <w:r w:rsidRPr="005A6768">
        <w:rPr>
          <w:rFonts w:ascii="Times New Roman" w:hAnsi="Times New Roman" w:cs="Times New Roman"/>
          <w:sz w:val="28"/>
          <w:szCs w:val="28"/>
        </w:rPr>
        <w:t>Code</w:t>
      </w:r>
      <w:r w:rsidR="00DC1742">
        <w:rPr>
          <w:rFonts w:ascii="Times New Roman" w:hAnsi="Times New Roman" w:cs="Times New Roman"/>
          <w:sz w:val="28"/>
          <w:szCs w:val="28"/>
        </w:rPr>
        <w:t xml:space="preserve"> de la Famille</w:t>
      </w:r>
      <w:r w:rsidR="00153780">
        <w:rPr>
          <w:rFonts w:ascii="Times New Roman" w:hAnsi="Times New Roman" w:cs="Times New Roman"/>
          <w:sz w:val="28"/>
          <w:szCs w:val="28"/>
        </w:rPr>
        <w:t xml:space="preserve">), </w:t>
      </w:r>
      <w:r w:rsidRPr="005A6768">
        <w:rPr>
          <w:rFonts w:ascii="Times New Roman" w:hAnsi="Times New Roman" w:cs="Times New Roman"/>
          <w:sz w:val="28"/>
          <w:szCs w:val="28"/>
        </w:rPr>
        <w:t>la</w:t>
      </w:r>
      <w:r w:rsidRPr="00651180">
        <w:rPr>
          <w:rFonts w:ascii="Times New Roman" w:hAnsi="Times New Roman" w:cs="Times New Roman"/>
          <w:sz w:val="28"/>
          <w:szCs w:val="28"/>
        </w:rPr>
        <w:t xml:space="preserve"> </w:t>
      </w:r>
      <w:r w:rsidRPr="005A6768">
        <w:rPr>
          <w:rFonts w:ascii="Times New Roman" w:hAnsi="Times New Roman" w:cs="Times New Roman"/>
          <w:sz w:val="28"/>
          <w:szCs w:val="28"/>
        </w:rPr>
        <w:t xml:space="preserve">déclaration </w:t>
      </w:r>
      <w:r w:rsidR="00153780">
        <w:rPr>
          <w:rFonts w:ascii="Times New Roman" w:hAnsi="Times New Roman" w:cs="Times New Roman"/>
          <w:sz w:val="28"/>
          <w:szCs w:val="28"/>
        </w:rPr>
        <w:t xml:space="preserve">de présomption </w:t>
      </w:r>
      <w:r w:rsidRPr="005A6768">
        <w:rPr>
          <w:rFonts w:ascii="Times New Roman" w:hAnsi="Times New Roman" w:cs="Times New Roman"/>
          <w:sz w:val="28"/>
          <w:szCs w:val="28"/>
        </w:rPr>
        <w:t>d’absence (</w:t>
      </w:r>
      <w:r w:rsidR="001A5F96">
        <w:rPr>
          <w:rFonts w:ascii="Times New Roman" w:hAnsi="Times New Roman" w:cs="Times New Roman"/>
          <w:sz w:val="28"/>
          <w:szCs w:val="28"/>
        </w:rPr>
        <w:t>article 2</w:t>
      </w:r>
      <w:r w:rsidR="00EE29D8">
        <w:rPr>
          <w:rFonts w:ascii="Times New Roman" w:hAnsi="Times New Roman" w:cs="Times New Roman"/>
          <w:sz w:val="28"/>
          <w:szCs w:val="28"/>
        </w:rPr>
        <w:t>1</w:t>
      </w:r>
      <w:r w:rsidR="001A5F96">
        <w:rPr>
          <w:rFonts w:ascii="Times New Roman" w:hAnsi="Times New Roman" w:cs="Times New Roman"/>
          <w:sz w:val="28"/>
          <w:szCs w:val="28"/>
        </w:rPr>
        <w:t xml:space="preserve"> du code de la famille</w:t>
      </w:r>
      <w:r w:rsidRPr="005A6768">
        <w:rPr>
          <w:rFonts w:ascii="Times New Roman" w:hAnsi="Times New Roman" w:cs="Times New Roman"/>
          <w:sz w:val="28"/>
          <w:szCs w:val="28"/>
        </w:rPr>
        <w:t>)</w:t>
      </w:r>
      <w:r w:rsidR="00EE29D8">
        <w:rPr>
          <w:rFonts w:ascii="Times New Roman" w:hAnsi="Times New Roman" w:cs="Times New Roman"/>
          <w:sz w:val="28"/>
          <w:szCs w:val="28"/>
        </w:rPr>
        <w:t xml:space="preserve"> et la déclaration d’absence proprement dite (article 22 du code de la famille)</w:t>
      </w:r>
      <w:r w:rsidRPr="005A6768">
        <w:rPr>
          <w:rFonts w:ascii="Times New Roman" w:hAnsi="Times New Roman" w:cs="Times New Roman"/>
          <w:sz w:val="28"/>
          <w:szCs w:val="28"/>
        </w:rPr>
        <w:t>. Chacune de ces phases correspond à</w:t>
      </w:r>
      <w:r w:rsidRPr="00651180">
        <w:rPr>
          <w:rFonts w:ascii="Times New Roman" w:hAnsi="Times New Roman" w:cs="Times New Roman"/>
          <w:sz w:val="28"/>
          <w:szCs w:val="28"/>
        </w:rPr>
        <w:t xml:space="preserve"> </w:t>
      </w:r>
      <w:r w:rsidRPr="005A6768">
        <w:rPr>
          <w:rFonts w:ascii="Times New Roman" w:hAnsi="Times New Roman" w:cs="Times New Roman"/>
          <w:sz w:val="28"/>
          <w:szCs w:val="28"/>
        </w:rPr>
        <w:t xml:space="preserve">l’écoulement d’un certain temps depuis </w:t>
      </w:r>
      <w:r w:rsidR="006C4DDE">
        <w:rPr>
          <w:rFonts w:ascii="Times New Roman" w:hAnsi="Times New Roman" w:cs="Times New Roman"/>
          <w:sz w:val="28"/>
          <w:szCs w:val="28"/>
        </w:rPr>
        <w:t>l’absence</w:t>
      </w:r>
      <w:r w:rsidRPr="005A6768">
        <w:rPr>
          <w:rFonts w:ascii="Times New Roman" w:hAnsi="Times New Roman" w:cs="Times New Roman"/>
          <w:sz w:val="28"/>
          <w:szCs w:val="28"/>
        </w:rPr>
        <w:t xml:space="preserve"> de la personne (en ce qui concerne la</w:t>
      </w:r>
      <w:r w:rsidRPr="00651180">
        <w:rPr>
          <w:rFonts w:ascii="Times New Roman" w:hAnsi="Times New Roman" w:cs="Times New Roman"/>
          <w:sz w:val="28"/>
          <w:szCs w:val="28"/>
        </w:rPr>
        <w:t xml:space="preserve"> </w:t>
      </w:r>
      <w:r w:rsidR="002B1859">
        <w:rPr>
          <w:rFonts w:ascii="Times New Roman" w:hAnsi="Times New Roman" w:cs="Times New Roman"/>
          <w:sz w:val="28"/>
          <w:szCs w:val="28"/>
        </w:rPr>
        <w:t xml:space="preserve">demande de déclaration de </w:t>
      </w:r>
      <w:r w:rsidRPr="005A6768">
        <w:rPr>
          <w:rFonts w:ascii="Times New Roman" w:hAnsi="Times New Roman" w:cs="Times New Roman"/>
          <w:sz w:val="28"/>
          <w:szCs w:val="28"/>
        </w:rPr>
        <w:t xml:space="preserve">présomption d’absence, </w:t>
      </w:r>
      <w:r w:rsidR="00CC3C93">
        <w:rPr>
          <w:rFonts w:ascii="Times New Roman" w:hAnsi="Times New Roman" w:cs="Times New Roman"/>
          <w:sz w:val="28"/>
          <w:szCs w:val="28"/>
        </w:rPr>
        <w:t>un an</w:t>
      </w:r>
      <w:r w:rsidRPr="005A6768">
        <w:rPr>
          <w:rFonts w:ascii="Times New Roman" w:hAnsi="Times New Roman" w:cs="Times New Roman"/>
          <w:sz w:val="28"/>
          <w:szCs w:val="28"/>
        </w:rPr>
        <w:t xml:space="preserve"> depuis la </w:t>
      </w:r>
      <w:r w:rsidR="00CC3C93">
        <w:rPr>
          <w:rFonts w:ascii="Times New Roman" w:hAnsi="Times New Roman" w:cs="Times New Roman"/>
          <w:sz w:val="28"/>
          <w:szCs w:val="28"/>
        </w:rPr>
        <w:t>réception des dernières nouvelles</w:t>
      </w:r>
      <w:r w:rsidRPr="005A6768">
        <w:rPr>
          <w:rFonts w:ascii="Times New Roman" w:hAnsi="Times New Roman" w:cs="Times New Roman"/>
          <w:sz w:val="28"/>
          <w:szCs w:val="28"/>
        </w:rPr>
        <w:t xml:space="preserve"> ; en ce qui concerne la déclaration</w:t>
      </w:r>
      <w:r w:rsidRPr="00651180">
        <w:rPr>
          <w:rFonts w:ascii="Times New Roman" w:hAnsi="Times New Roman" w:cs="Times New Roman"/>
          <w:sz w:val="28"/>
          <w:szCs w:val="28"/>
        </w:rPr>
        <w:t xml:space="preserve"> </w:t>
      </w:r>
      <w:r w:rsidR="002B1859">
        <w:rPr>
          <w:rFonts w:ascii="Times New Roman" w:hAnsi="Times New Roman" w:cs="Times New Roman"/>
          <w:sz w:val="28"/>
          <w:szCs w:val="28"/>
        </w:rPr>
        <w:t xml:space="preserve">de présomption </w:t>
      </w:r>
      <w:r w:rsidRPr="005A6768">
        <w:rPr>
          <w:rFonts w:ascii="Times New Roman" w:hAnsi="Times New Roman" w:cs="Times New Roman"/>
          <w:sz w:val="28"/>
          <w:szCs w:val="28"/>
        </w:rPr>
        <w:t xml:space="preserve">d’absence, </w:t>
      </w:r>
      <w:r w:rsidR="00D04656">
        <w:rPr>
          <w:rFonts w:ascii="Times New Roman" w:hAnsi="Times New Roman" w:cs="Times New Roman"/>
          <w:sz w:val="28"/>
          <w:szCs w:val="28"/>
        </w:rPr>
        <w:t>un an après le dépôt de la requête</w:t>
      </w:r>
      <w:r w:rsidR="002B1859">
        <w:rPr>
          <w:rFonts w:ascii="Times New Roman" w:hAnsi="Times New Roman" w:cs="Times New Roman"/>
          <w:sz w:val="28"/>
          <w:szCs w:val="28"/>
        </w:rPr>
        <w:t xml:space="preserve"> ; </w:t>
      </w:r>
      <w:r w:rsidR="00D04656">
        <w:rPr>
          <w:rFonts w:ascii="Times New Roman" w:hAnsi="Times New Roman" w:cs="Times New Roman"/>
          <w:sz w:val="28"/>
          <w:szCs w:val="28"/>
        </w:rPr>
        <w:t xml:space="preserve"> </w:t>
      </w:r>
      <w:r w:rsidR="002B1859">
        <w:rPr>
          <w:rFonts w:ascii="Times New Roman" w:hAnsi="Times New Roman" w:cs="Times New Roman"/>
          <w:sz w:val="28"/>
          <w:szCs w:val="28"/>
        </w:rPr>
        <w:t>et pour ce qui est de la déclaration d’absence, elle intervient deux ans après le jugement déclaratif  de présomption d’absence).</w:t>
      </w:r>
    </w:p>
    <w:p w:rsidR="00D41EC1" w:rsidRPr="006A2D66" w:rsidRDefault="00D41EC1" w:rsidP="00A349C4">
      <w:pPr>
        <w:autoSpaceDE w:val="0"/>
        <w:autoSpaceDN w:val="0"/>
        <w:adjustRightInd w:val="0"/>
        <w:spacing w:after="0" w:line="240" w:lineRule="auto"/>
        <w:jc w:val="both"/>
        <w:rPr>
          <w:rFonts w:ascii="Times New Roman" w:hAnsi="Times New Roman" w:cs="Times New Roman"/>
          <w:sz w:val="16"/>
          <w:szCs w:val="16"/>
        </w:rPr>
      </w:pPr>
    </w:p>
    <w:p w:rsidR="00D41EC1" w:rsidRPr="005A6768" w:rsidRDefault="00D41EC1" w:rsidP="006A2D66">
      <w:pPr>
        <w:autoSpaceDE w:val="0"/>
        <w:autoSpaceDN w:val="0"/>
        <w:adjustRightInd w:val="0"/>
        <w:spacing w:after="0" w:line="240" w:lineRule="auto"/>
        <w:jc w:val="both"/>
        <w:rPr>
          <w:rFonts w:ascii="Times New Roman" w:hAnsi="Times New Roman" w:cs="Times New Roman"/>
          <w:sz w:val="28"/>
          <w:szCs w:val="28"/>
        </w:rPr>
      </w:pPr>
    </w:p>
    <w:p w:rsidR="00D41EC1" w:rsidRPr="005A6768" w:rsidRDefault="00D41EC1" w:rsidP="00D41EC1">
      <w:pPr>
        <w:autoSpaceDE w:val="0"/>
        <w:autoSpaceDN w:val="0"/>
        <w:adjustRightInd w:val="0"/>
        <w:spacing w:after="0" w:line="360" w:lineRule="auto"/>
        <w:ind w:left="2126"/>
        <w:jc w:val="both"/>
        <w:rPr>
          <w:rFonts w:ascii="Times New Roman" w:hAnsi="Times New Roman" w:cs="Times New Roman"/>
          <w:sz w:val="28"/>
          <w:szCs w:val="28"/>
        </w:rPr>
      </w:pPr>
      <w:r w:rsidRPr="005A6768">
        <w:rPr>
          <w:rFonts w:ascii="Times New Roman" w:hAnsi="Times New Roman" w:cs="Times New Roman"/>
          <w:sz w:val="28"/>
          <w:szCs w:val="28"/>
        </w:rPr>
        <w:t xml:space="preserve">Au fil du temps, les chances de vie de la personne </w:t>
      </w:r>
      <w:r w:rsidR="00660471">
        <w:rPr>
          <w:rFonts w:ascii="Times New Roman" w:hAnsi="Times New Roman" w:cs="Times New Roman"/>
          <w:sz w:val="28"/>
          <w:szCs w:val="28"/>
        </w:rPr>
        <w:t>absente</w:t>
      </w:r>
      <w:r w:rsidRPr="005A6768">
        <w:rPr>
          <w:rFonts w:ascii="Times New Roman" w:hAnsi="Times New Roman" w:cs="Times New Roman"/>
          <w:sz w:val="28"/>
          <w:szCs w:val="28"/>
        </w:rPr>
        <w:t xml:space="preserve"> s’amenuisent et la</w:t>
      </w:r>
      <w:r w:rsidRPr="00651180">
        <w:rPr>
          <w:rFonts w:ascii="Times New Roman" w:hAnsi="Times New Roman" w:cs="Times New Roman"/>
          <w:sz w:val="28"/>
          <w:szCs w:val="28"/>
        </w:rPr>
        <w:t xml:space="preserve"> </w:t>
      </w:r>
      <w:r w:rsidRPr="005A6768">
        <w:rPr>
          <w:rFonts w:ascii="Times New Roman" w:hAnsi="Times New Roman" w:cs="Times New Roman"/>
          <w:sz w:val="28"/>
          <w:szCs w:val="28"/>
        </w:rPr>
        <w:t>protection des intérêts en jeu doit évoluer. Alors que la balance penche en faveur de la</w:t>
      </w:r>
      <w:r w:rsidRPr="00651180">
        <w:rPr>
          <w:rFonts w:ascii="Times New Roman" w:hAnsi="Times New Roman" w:cs="Times New Roman"/>
          <w:sz w:val="28"/>
          <w:szCs w:val="28"/>
        </w:rPr>
        <w:t xml:space="preserve"> </w:t>
      </w:r>
      <w:r w:rsidRPr="005A6768">
        <w:rPr>
          <w:rFonts w:ascii="Times New Roman" w:hAnsi="Times New Roman" w:cs="Times New Roman"/>
          <w:sz w:val="28"/>
          <w:szCs w:val="28"/>
        </w:rPr>
        <w:t xml:space="preserve">personne </w:t>
      </w:r>
      <w:r w:rsidR="006C4DDE">
        <w:rPr>
          <w:rFonts w:ascii="Times New Roman" w:hAnsi="Times New Roman" w:cs="Times New Roman"/>
          <w:sz w:val="28"/>
          <w:szCs w:val="28"/>
        </w:rPr>
        <w:t xml:space="preserve">absente </w:t>
      </w:r>
      <w:r w:rsidRPr="005A6768">
        <w:rPr>
          <w:rFonts w:ascii="Times New Roman" w:hAnsi="Times New Roman" w:cs="Times New Roman"/>
          <w:sz w:val="28"/>
          <w:szCs w:val="28"/>
        </w:rPr>
        <w:t>pendant la phase de constatation de la présomption d’absence, elle</w:t>
      </w:r>
      <w:r w:rsidRPr="00651180">
        <w:rPr>
          <w:rFonts w:ascii="Times New Roman" w:hAnsi="Times New Roman" w:cs="Times New Roman"/>
          <w:sz w:val="28"/>
          <w:szCs w:val="28"/>
        </w:rPr>
        <w:t xml:space="preserve"> </w:t>
      </w:r>
      <w:r w:rsidRPr="005A6768">
        <w:rPr>
          <w:rFonts w:ascii="Times New Roman" w:hAnsi="Times New Roman" w:cs="Times New Roman"/>
          <w:sz w:val="28"/>
          <w:szCs w:val="28"/>
        </w:rPr>
        <w:t>penche plutôt en faveur de ses proches pendant la phase de déclaration d’absence.</w:t>
      </w:r>
    </w:p>
    <w:p w:rsidR="00D41EC1" w:rsidRPr="006A2D66" w:rsidRDefault="00D41EC1" w:rsidP="00451F91">
      <w:pPr>
        <w:autoSpaceDE w:val="0"/>
        <w:autoSpaceDN w:val="0"/>
        <w:adjustRightInd w:val="0"/>
        <w:spacing w:after="0" w:line="240" w:lineRule="auto"/>
        <w:jc w:val="both"/>
        <w:rPr>
          <w:rFonts w:ascii="Times New Roman" w:hAnsi="Times New Roman" w:cs="Times New Roman"/>
          <w:sz w:val="16"/>
          <w:szCs w:val="16"/>
        </w:rPr>
      </w:pPr>
    </w:p>
    <w:p w:rsidR="00D41EC1" w:rsidRPr="007120BE" w:rsidRDefault="00D41EC1" w:rsidP="00D41EC1">
      <w:pPr>
        <w:autoSpaceDE w:val="0"/>
        <w:autoSpaceDN w:val="0"/>
        <w:adjustRightInd w:val="0"/>
        <w:spacing w:after="0" w:line="240" w:lineRule="auto"/>
        <w:ind w:left="2127"/>
        <w:jc w:val="both"/>
        <w:rPr>
          <w:rFonts w:ascii="Times New Roman" w:hAnsi="Times New Roman" w:cs="Times New Roman"/>
          <w:sz w:val="16"/>
          <w:szCs w:val="16"/>
        </w:rPr>
      </w:pPr>
    </w:p>
    <w:p w:rsidR="00D41EC1" w:rsidRDefault="00D41EC1" w:rsidP="00D41EC1">
      <w:pPr>
        <w:autoSpaceDE w:val="0"/>
        <w:autoSpaceDN w:val="0"/>
        <w:adjustRightInd w:val="0"/>
        <w:spacing w:after="0" w:line="360" w:lineRule="auto"/>
        <w:ind w:left="2126"/>
        <w:jc w:val="both"/>
        <w:rPr>
          <w:rFonts w:ascii="Times New Roman" w:hAnsi="Times New Roman" w:cs="Times New Roman"/>
          <w:sz w:val="28"/>
          <w:szCs w:val="28"/>
        </w:rPr>
      </w:pPr>
      <w:r w:rsidRPr="005A6768">
        <w:rPr>
          <w:rFonts w:ascii="Times New Roman" w:hAnsi="Times New Roman" w:cs="Times New Roman"/>
          <w:sz w:val="28"/>
          <w:szCs w:val="28"/>
        </w:rPr>
        <w:t xml:space="preserve"> Pour chaque phase, le Code </w:t>
      </w:r>
      <w:r w:rsidR="00660471">
        <w:rPr>
          <w:rFonts w:ascii="Times New Roman" w:hAnsi="Times New Roman" w:cs="Times New Roman"/>
          <w:sz w:val="28"/>
          <w:szCs w:val="28"/>
        </w:rPr>
        <w:t>de la famille</w:t>
      </w:r>
      <w:r w:rsidRPr="005A6768">
        <w:rPr>
          <w:rFonts w:ascii="Times New Roman" w:hAnsi="Times New Roman" w:cs="Times New Roman"/>
          <w:sz w:val="28"/>
          <w:szCs w:val="28"/>
        </w:rPr>
        <w:t xml:space="preserve"> arrête des mesures de publicité destinées à</w:t>
      </w:r>
      <w:r w:rsidRPr="00651180">
        <w:rPr>
          <w:rFonts w:ascii="Times New Roman" w:hAnsi="Times New Roman" w:cs="Times New Roman"/>
          <w:sz w:val="28"/>
          <w:szCs w:val="28"/>
        </w:rPr>
        <w:t xml:space="preserve"> </w:t>
      </w:r>
      <w:r w:rsidRPr="005A6768">
        <w:rPr>
          <w:rFonts w:ascii="Times New Roman" w:hAnsi="Times New Roman" w:cs="Times New Roman"/>
          <w:sz w:val="28"/>
          <w:szCs w:val="28"/>
        </w:rPr>
        <w:t>rechercher et localiser la personne disparue</w:t>
      </w:r>
      <w:r>
        <w:rPr>
          <w:rFonts w:ascii="Times New Roman" w:hAnsi="Times New Roman" w:cs="Times New Roman"/>
          <w:sz w:val="28"/>
          <w:szCs w:val="28"/>
        </w:rPr>
        <w:t>.</w:t>
      </w:r>
    </w:p>
    <w:p w:rsidR="00C36C6F" w:rsidRPr="005A6768" w:rsidRDefault="00C36C6F" w:rsidP="00C36C6F">
      <w:pPr>
        <w:autoSpaceDE w:val="0"/>
        <w:autoSpaceDN w:val="0"/>
        <w:adjustRightInd w:val="0"/>
        <w:spacing w:after="0" w:line="360" w:lineRule="auto"/>
        <w:ind w:left="2126"/>
        <w:jc w:val="both"/>
        <w:rPr>
          <w:rFonts w:ascii="Times New Roman" w:hAnsi="Times New Roman" w:cs="Times New Roman"/>
          <w:sz w:val="28"/>
          <w:szCs w:val="28"/>
        </w:rPr>
      </w:pPr>
    </w:p>
    <w:p w:rsidR="00E6571B" w:rsidRPr="004B234F" w:rsidRDefault="00E6571B" w:rsidP="00E6571B">
      <w:pPr>
        <w:pStyle w:val="ListParagraph"/>
        <w:numPr>
          <w:ilvl w:val="0"/>
          <w:numId w:val="39"/>
        </w:numPr>
        <w:autoSpaceDE w:val="0"/>
        <w:autoSpaceDN w:val="0"/>
        <w:adjustRightInd w:val="0"/>
        <w:spacing w:after="0" w:line="240" w:lineRule="auto"/>
        <w:jc w:val="both"/>
        <w:rPr>
          <w:rFonts w:ascii="Times New Roman" w:hAnsi="Times New Roman" w:cs="Times New Roman"/>
          <w:b/>
          <w:bCs/>
          <w:sz w:val="24"/>
          <w:szCs w:val="24"/>
        </w:rPr>
      </w:pPr>
      <w:r w:rsidRPr="004B234F">
        <w:rPr>
          <w:rFonts w:ascii="Times New Roman" w:hAnsi="Times New Roman" w:cs="Times New Roman"/>
          <w:b/>
          <w:bCs/>
          <w:sz w:val="24"/>
          <w:szCs w:val="24"/>
        </w:rPr>
        <w:t xml:space="preserve">La </w:t>
      </w:r>
      <w:r w:rsidR="00162676" w:rsidRPr="004B234F">
        <w:rPr>
          <w:rFonts w:ascii="Times New Roman" w:hAnsi="Times New Roman" w:cs="Times New Roman"/>
          <w:b/>
          <w:bCs/>
          <w:sz w:val="24"/>
          <w:szCs w:val="24"/>
        </w:rPr>
        <w:t xml:space="preserve">demande de déclaration de </w:t>
      </w:r>
      <w:r w:rsidRPr="004B234F">
        <w:rPr>
          <w:rFonts w:ascii="Times New Roman" w:hAnsi="Times New Roman" w:cs="Times New Roman"/>
          <w:b/>
          <w:bCs/>
          <w:sz w:val="24"/>
          <w:szCs w:val="24"/>
        </w:rPr>
        <w:t>présomption d’absence</w:t>
      </w:r>
    </w:p>
    <w:p w:rsidR="00E6571B" w:rsidRPr="00651180" w:rsidRDefault="00E6571B" w:rsidP="00E6571B">
      <w:pPr>
        <w:pStyle w:val="ListParagraph"/>
        <w:autoSpaceDE w:val="0"/>
        <w:autoSpaceDN w:val="0"/>
        <w:adjustRightInd w:val="0"/>
        <w:spacing w:after="0" w:line="240" w:lineRule="auto"/>
        <w:ind w:left="2127"/>
        <w:jc w:val="both"/>
        <w:rPr>
          <w:rFonts w:ascii="Times New Roman" w:hAnsi="Times New Roman" w:cs="Times New Roman"/>
          <w:b/>
          <w:bCs/>
          <w:sz w:val="28"/>
          <w:szCs w:val="28"/>
        </w:rPr>
      </w:pPr>
    </w:p>
    <w:p w:rsidR="00162676" w:rsidRDefault="00E6571B" w:rsidP="00E6571B">
      <w:pPr>
        <w:autoSpaceDE w:val="0"/>
        <w:autoSpaceDN w:val="0"/>
        <w:adjustRightInd w:val="0"/>
        <w:spacing w:after="0" w:line="360" w:lineRule="auto"/>
        <w:ind w:left="2126"/>
        <w:jc w:val="both"/>
        <w:rPr>
          <w:rFonts w:ascii="Times New Roman" w:hAnsi="Times New Roman" w:cs="Times New Roman"/>
          <w:sz w:val="28"/>
          <w:szCs w:val="28"/>
        </w:rPr>
      </w:pPr>
      <w:r w:rsidRPr="005A6768">
        <w:rPr>
          <w:rFonts w:ascii="Times New Roman" w:hAnsi="Times New Roman" w:cs="Times New Roman"/>
          <w:sz w:val="28"/>
          <w:szCs w:val="28"/>
        </w:rPr>
        <w:t>Plusieurs mécanismes de protection de la personne présumée absente sont prévus par</w:t>
      </w:r>
      <w:r w:rsidRPr="00651180">
        <w:rPr>
          <w:rFonts w:ascii="Times New Roman" w:hAnsi="Times New Roman" w:cs="Times New Roman"/>
          <w:sz w:val="28"/>
          <w:szCs w:val="28"/>
        </w:rPr>
        <w:t xml:space="preserve"> </w:t>
      </w:r>
      <w:r w:rsidRPr="005A6768">
        <w:rPr>
          <w:rFonts w:ascii="Times New Roman" w:hAnsi="Times New Roman" w:cs="Times New Roman"/>
          <w:sz w:val="28"/>
          <w:szCs w:val="28"/>
        </w:rPr>
        <w:t xml:space="preserve">la loi </w:t>
      </w:r>
      <w:r>
        <w:rPr>
          <w:rFonts w:ascii="Times New Roman" w:hAnsi="Times New Roman" w:cs="Times New Roman"/>
          <w:sz w:val="28"/>
          <w:szCs w:val="28"/>
        </w:rPr>
        <w:t>sénégalaise</w:t>
      </w:r>
      <w:r w:rsidR="00162676">
        <w:rPr>
          <w:rFonts w:ascii="Times New Roman" w:hAnsi="Times New Roman" w:cs="Times New Roman"/>
          <w:sz w:val="28"/>
          <w:szCs w:val="28"/>
        </w:rPr>
        <w:t xml:space="preserve"> comme cela ressort des articles du code de la famille : </w:t>
      </w:r>
    </w:p>
    <w:p w:rsidR="00162676" w:rsidRPr="005A6768" w:rsidRDefault="00162676" w:rsidP="00162676">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 “</w:t>
      </w:r>
      <w:r w:rsidR="00B5401D" w:rsidRPr="004B234F">
        <w:rPr>
          <w:rFonts w:ascii="Times New Roman" w:hAnsi="Times New Roman" w:cs="Times New Roman"/>
          <w:b/>
          <w:i/>
          <w:sz w:val="24"/>
          <w:szCs w:val="24"/>
        </w:rPr>
        <w:t>D</w:t>
      </w:r>
      <w:r w:rsidRPr="004B234F">
        <w:rPr>
          <w:rFonts w:ascii="Times New Roman" w:hAnsi="Times New Roman" w:cs="Times New Roman"/>
          <w:b/>
          <w:i/>
          <w:sz w:val="24"/>
          <w:szCs w:val="24"/>
        </w:rPr>
        <w:t xml:space="preserve">ès que la réception des dernières nouvelles remonte à  plus d’un an, tout intéressé, et le ministère public par voie d’action, peuvent former une demande de déclaration de présomption </w:t>
      </w:r>
      <w:r w:rsidR="00B5401D" w:rsidRPr="004B234F">
        <w:rPr>
          <w:rFonts w:ascii="Times New Roman" w:hAnsi="Times New Roman" w:cs="Times New Roman"/>
          <w:b/>
          <w:i/>
          <w:sz w:val="24"/>
          <w:szCs w:val="24"/>
        </w:rPr>
        <w:t>d’absence. La demande est introduite par simple requête devant le tribunal régional du dernier domicile connu du présumé absent ou de sa dernière résidence. La requête est alors communiquée au parquet qui fait diligenter une enquête sur le sort du présumé absent et prend toutes mesures utiles à la publication de la demande, notamment par voie de presse écrite et de radiodiffusion, même à l’étranger, s’il y a lieu. Dès le dépôt de la demande, le tribunal désigne un administrateur provisoire des biens qui peut être le conjoint resté au foyer, le curateur aux intérêts abs</w:t>
      </w:r>
      <w:r w:rsidR="00017A3C" w:rsidRPr="004B234F">
        <w:rPr>
          <w:rFonts w:ascii="Times New Roman" w:hAnsi="Times New Roman" w:cs="Times New Roman"/>
          <w:b/>
          <w:i/>
          <w:sz w:val="24"/>
          <w:szCs w:val="24"/>
        </w:rPr>
        <w:t>e</w:t>
      </w:r>
      <w:r w:rsidR="00B5401D" w:rsidRPr="004B234F">
        <w:rPr>
          <w:rFonts w:ascii="Times New Roman" w:hAnsi="Times New Roman" w:cs="Times New Roman"/>
          <w:b/>
          <w:i/>
          <w:sz w:val="24"/>
          <w:szCs w:val="24"/>
        </w:rPr>
        <w:t>nts, le mandataire laissé par celui dont on est sans nouvelles ou toute autre personne de son choix. S’il y a des enfants mineurs, le tribunal les déclare soumis au régime de l’administration légale ou de la tutelle. Dès son entrée en fonction, l’administrateur provisoire doit établir et déposer au greffe du tribunal régional un inventaire des biens appartenant à l’absent</w:t>
      </w:r>
      <w:r w:rsidR="00017A3C" w:rsidRPr="004B234F">
        <w:rPr>
          <w:rFonts w:ascii="Times New Roman" w:hAnsi="Times New Roman" w:cs="Times New Roman"/>
          <w:b/>
          <w:i/>
          <w:sz w:val="24"/>
          <w:szCs w:val="24"/>
        </w:rPr>
        <w:t xml:space="preserve"> </w:t>
      </w:r>
      <w:r w:rsidR="00B5401D" w:rsidRPr="004B234F">
        <w:rPr>
          <w:rFonts w:ascii="Times New Roman" w:hAnsi="Times New Roman" w:cs="Times New Roman"/>
          <w:b/>
          <w:i/>
          <w:sz w:val="24"/>
          <w:szCs w:val="24"/>
        </w:rPr>
        <w:t>présumé. Il a le pouvoir de faire les actes conservatoires et de pure administration. S’il y a urgence et nécessité dûment constatées, il peut être autorisé à</w:t>
      </w:r>
      <w:r w:rsidR="004B234F">
        <w:rPr>
          <w:rFonts w:ascii="Times New Roman" w:hAnsi="Times New Roman" w:cs="Times New Roman"/>
          <w:b/>
          <w:i/>
          <w:sz w:val="24"/>
          <w:szCs w:val="24"/>
        </w:rPr>
        <w:t xml:space="preserve"> faire des actes de disposition</w:t>
      </w:r>
      <w:r w:rsidR="00B5401D" w:rsidRPr="004B234F">
        <w:rPr>
          <w:rFonts w:ascii="Times New Roman" w:hAnsi="Times New Roman" w:cs="Times New Roman"/>
          <w:b/>
          <w:i/>
          <w:sz w:val="24"/>
          <w:szCs w:val="24"/>
        </w:rPr>
        <w:t xml:space="preserve"> dans les conditions fixées par ordonnance. A tout moment, à la requête du ministère public ou de tout intéressé, il peut être procédé, dans les formes suivies pour la nomination, à la révocation et au remplacement éventuel de l’administrateur provisoire”.</w:t>
      </w:r>
    </w:p>
    <w:p w:rsidR="00F54ABB" w:rsidRDefault="00F54ABB" w:rsidP="00B5401D">
      <w:pPr>
        <w:autoSpaceDE w:val="0"/>
        <w:autoSpaceDN w:val="0"/>
        <w:adjustRightInd w:val="0"/>
        <w:spacing w:after="0" w:line="360" w:lineRule="auto"/>
        <w:jc w:val="both"/>
        <w:rPr>
          <w:rFonts w:ascii="Times New Roman" w:hAnsi="Times New Roman" w:cs="Times New Roman"/>
          <w:sz w:val="28"/>
          <w:szCs w:val="28"/>
        </w:rPr>
      </w:pPr>
    </w:p>
    <w:p w:rsidR="00157E97" w:rsidRDefault="00157E97" w:rsidP="00B5401D">
      <w:pPr>
        <w:autoSpaceDE w:val="0"/>
        <w:autoSpaceDN w:val="0"/>
        <w:adjustRightInd w:val="0"/>
        <w:spacing w:after="0" w:line="360" w:lineRule="auto"/>
        <w:jc w:val="both"/>
        <w:rPr>
          <w:rFonts w:ascii="Times New Roman" w:hAnsi="Times New Roman" w:cs="Times New Roman"/>
          <w:sz w:val="28"/>
          <w:szCs w:val="28"/>
        </w:rPr>
      </w:pPr>
    </w:p>
    <w:p w:rsidR="00157E97" w:rsidRDefault="00157E97" w:rsidP="00B5401D">
      <w:pPr>
        <w:autoSpaceDE w:val="0"/>
        <w:autoSpaceDN w:val="0"/>
        <w:adjustRightInd w:val="0"/>
        <w:spacing w:after="0" w:line="360" w:lineRule="auto"/>
        <w:jc w:val="both"/>
        <w:rPr>
          <w:rFonts w:ascii="Times New Roman" w:hAnsi="Times New Roman" w:cs="Times New Roman"/>
          <w:sz w:val="28"/>
          <w:szCs w:val="28"/>
        </w:rPr>
      </w:pPr>
    </w:p>
    <w:p w:rsidR="00BF6CC5" w:rsidRPr="004B234F" w:rsidRDefault="00BF6CC5" w:rsidP="00BF6CC5">
      <w:pPr>
        <w:pStyle w:val="ListParagraph"/>
        <w:numPr>
          <w:ilvl w:val="0"/>
          <w:numId w:val="39"/>
        </w:numPr>
        <w:autoSpaceDE w:val="0"/>
        <w:autoSpaceDN w:val="0"/>
        <w:adjustRightInd w:val="0"/>
        <w:spacing w:after="0" w:line="240" w:lineRule="auto"/>
        <w:jc w:val="both"/>
        <w:rPr>
          <w:rFonts w:ascii="Times New Roman" w:hAnsi="Times New Roman" w:cs="Times New Roman"/>
          <w:b/>
          <w:bCs/>
          <w:sz w:val="24"/>
          <w:szCs w:val="24"/>
        </w:rPr>
      </w:pPr>
      <w:r w:rsidRPr="004B234F">
        <w:rPr>
          <w:rFonts w:ascii="Times New Roman" w:hAnsi="Times New Roman" w:cs="Times New Roman"/>
          <w:b/>
          <w:bCs/>
          <w:sz w:val="24"/>
          <w:szCs w:val="24"/>
        </w:rPr>
        <w:lastRenderedPageBreak/>
        <w:t xml:space="preserve">La déclaration </w:t>
      </w:r>
      <w:r w:rsidR="00B5401D" w:rsidRPr="004B234F">
        <w:rPr>
          <w:rFonts w:ascii="Times New Roman" w:hAnsi="Times New Roman" w:cs="Times New Roman"/>
          <w:b/>
          <w:bCs/>
          <w:sz w:val="24"/>
          <w:szCs w:val="24"/>
        </w:rPr>
        <w:t xml:space="preserve">de présomption </w:t>
      </w:r>
      <w:r w:rsidRPr="004B234F">
        <w:rPr>
          <w:rFonts w:ascii="Times New Roman" w:hAnsi="Times New Roman" w:cs="Times New Roman"/>
          <w:b/>
          <w:bCs/>
          <w:sz w:val="24"/>
          <w:szCs w:val="24"/>
        </w:rPr>
        <w:t>d’absence</w:t>
      </w:r>
    </w:p>
    <w:p w:rsidR="00BF6CC5" w:rsidRPr="005A6768" w:rsidRDefault="00BF6CC5" w:rsidP="00BF6CC5">
      <w:pPr>
        <w:autoSpaceDE w:val="0"/>
        <w:autoSpaceDN w:val="0"/>
        <w:adjustRightInd w:val="0"/>
        <w:spacing w:after="0" w:line="240" w:lineRule="auto"/>
        <w:ind w:left="2127"/>
        <w:jc w:val="both"/>
        <w:rPr>
          <w:rFonts w:ascii="Times New Roman" w:hAnsi="Times New Roman" w:cs="Times New Roman"/>
          <w:b/>
          <w:bCs/>
          <w:sz w:val="28"/>
          <w:szCs w:val="28"/>
        </w:rPr>
      </w:pPr>
    </w:p>
    <w:p w:rsidR="00BF6CC5" w:rsidRPr="005A6768" w:rsidRDefault="00BF6CC5" w:rsidP="007120BE">
      <w:pPr>
        <w:autoSpaceDE w:val="0"/>
        <w:autoSpaceDN w:val="0"/>
        <w:adjustRightInd w:val="0"/>
        <w:spacing w:after="0" w:line="360" w:lineRule="auto"/>
        <w:ind w:left="2126"/>
        <w:jc w:val="both"/>
        <w:rPr>
          <w:rFonts w:ascii="Times New Roman" w:hAnsi="Times New Roman" w:cs="Times New Roman"/>
          <w:sz w:val="28"/>
          <w:szCs w:val="28"/>
        </w:rPr>
      </w:pPr>
      <w:r w:rsidRPr="005A6768">
        <w:rPr>
          <w:rFonts w:ascii="Times New Roman" w:hAnsi="Times New Roman" w:cs="Times New Roman"/>
          <w:sz w:val="28"/>
          <w:szCs w:val="28"/>
        </w:rPr>
        <w:t xml:space="preserve"> </w:t>
      </w:r>
      <w:r w:rsidR="00C06326">
        <w:rPr>
          <w:rFonts w:ascii="Times New Roman" w:hAnsi="Times New Roman" w:cs="Times New Roman"/>
          <w:sz w:val="28"/>
          <w:szCs w:val="28"/>
        </w:rPr>
        <w:t xml:space="preserve">Aux termes de </w:t>
      </w:r>
      <w:r w:rsidR="00C06326" w:rsidRPr="00687D05">
        <w:rPr>
          <w:rFonts w:ascii="Times New Roman" w:hAnsi="Times New Roman" w:cs="Times New Roman"/>
          <w:i/>
          <w:sz w:val="26"/>
          <w:szCs w:val="26"/>
        </w:rPr>
        <w:t>l</w:t>
      </w:r>
      <w:r w:rsidR="00C06326" w:rsidRPr="00687D05">
        <w:rPr>
          <w:rFonts w:ascii="Times New Roman" w:hAnsi="Times New Roman" w:cs="Times New Roman"/>
          <w:b/>
          <w:i/>
          <w:sz w:val="26"/>
          <w:szCs w:val="26"/>
        </w:rPr>
        <w:t>’article 21</w:t>
      </w:r>
      <w:r w:rsidR="00C06326">
        <w:rPr>
          <w:rFonts w:ascii="Times New Roman" w:hAnsi="Times New Roman" w:cs="Times New Roman"/>
          <w:sz w:val="28"/>
          <w:szCs w:val="28"/>
        </w:rPr>
        <w:t xml:space="preserve"> du code de la famille : “</w:t>
      </w:r>
      <w:r w:rsidR="00C06326" w:rsidRPr="004B234F">
        <w:rPr>
          <w:rFonts w:ascii="Times New Roman" w:hAnsi="Times New Roman" w:cs="Times New Roman"/>
          <w:b/>
          <w:i/>
          <w:sz w:val="24"/>
          <w:szCs w:val="24"/>
        </w:rPr>
        <w:t>Un an après le dépôt de la requête, le tribunal, suivant les résultats de l’enquête, pourra déclarer la présomption d’absence. Le jugement confirme les effets du dépôt de la requête et les prolonge jusqu’à la déclaration d’absence</w:t>
      </w:r>
      <w:r w:rsidR="00C06326">
        <w:rPr>
          <w:rFonts w:ascii="Times New Roman" w:hAnsi="Times New Roman" w:cs="Times New Roman"/>
          <w:sz w:val="28"/>
          <w:szCs w:val="28"/>
        </w:rPr>
        <w:t>”.</w:t>
      </w:r>
    </w:p>
    <w:p w:rsidR="00BF6CC5" w:rsidRPr="005A6768" w:rsidRDefault="00BF6CC5" w:rsidP="00BF6CC5">
      <w:pPr>
        <w:autoSpaceDE w:val="0"/>
        <w:autoSpaceDN w:val="0"/>
        <w:adjustRightInd w:val="0"/>
        <w:spacing w:after="0" w:line="240" w:lineRule="auto"/>
        <w:jc w:val="both"/>
        <w:rPr>
          <w:rFonts w:ascii="Times New Roman" w:hAnsi="Times New Roman" w:cs="Times New Roman"/>
          <w:sz w:val="28"/>
          <w:szCs w:val="28"/>
        </w:rPr>
      </w:pPr>
    </w:p>
    <w:p w:rsidR="00BF6CC5" w:rsidRDefault="00BF6CC5" w:rsidP="00C06326">
      <w:pPr>
        <w:autoSpaceDE w:val="0"/>
        <w:autoSpaceDN w:val="0"/>
        <w:adjustRightInd w:val="0"/>
        <w:spacing w:after="0" w:line="360" w:lineRule="auto"/>
        <w:ind w:left="2126"/>
        <w:jc w:val="both"/>
        <w:rPr>
          <w:rFonts w:ascii="Times New Roman" w:hAnsi="Times New Roman" w:cs="Times New Roman"/>
          <w:sz w:val="28"/>
          <w:szCs w:val="28"/>
        </w:rPr>
      </w:pPr>
      <w:r w:rsidRPr="005A6768">
        <w:rPr>
          <w:rFonts w:ascii="Times New Roman" w:hAnsi="Times New Roman" w:cs="Times New Roman"/>
          <w:sz w:val="28"/>
          <w:szCs w:val="28"/>
        </w:rPr>
        <w:t>Vu les intérêts qui sont en jeu, le législateur a prévu une série de mécanismes de</w:t>
      </w:r>
      <w:r w:rsidRPr="002226F0">
        <w:rPr>
          <w:rFonts w:ascii="Times New Roman" w:hAnsi="Times New Roman" w:cs="Times New Roman"/>
          <w:sz w:val="28"/>
          <w:szCs w:val="28"/>
        </w:rPr>
        <w:t xml:space="preserve"> </w:t>
      </w:r>
      <w:r w:rsidRPr="005A6768">
        <w:rPr>
          <w:rFonts w:ascii="Times New Roman" w:hAnsi="Times New Roman" w:cs="Times New Roman"/>
          <w:sz w:val="28"/>
          <w:szCs w:val="28"/>
        </w:rPr>
        <w:t>publicité qui concerne</w:t>
      </w:r>
      <w:r w:rsidR="00F54ABB">
        <w:rPr>
          <w:rFonts w:ascii="Times New Roman" w:hAnsi="Times New Roman" w:cs="Times New Roman"/>
          <w:sz w:val="28"/>
          <w:szCs w:val="28"/>
        </w:rPr>
        <w:t>nt</w:t>
      </w:r>
      <w:r w:rsidRPr="005A6768">
        <w:rPr>
          <w:rFonts w:ascii="Times New Roman" w:hAnsi="Times New Roman" w:cs="Times New Roman"/>
          <w:sz w:val="28"/>
          <w:szCs w:val="28"/>
        </w:rPr>
        <w:t xml:space="preserve"> toute décision qui affecte l’absent. </w:t>
      </w:r>
    </w:p>
    <w:p w:rsidR="002D4296" w:rsidRPr="002D4296" w:rsidRDefault="002D4296" w:rsidP="00C06326">
      <w:pPr>
        <w:autoSpaceDE w:val="0"/>
        <w:autoSpaceDN w:val="0"/>
        <w:adjustRightInd w:val="0"/>
        <w:spacing w:after="0" w:line="360" w:lineRule="auto"/>
        <w:ind w:left="2126"/>
        <w:jc w:val="both"/>
        <w:rPr>
          <w:rFonts w:ascii="Times New Roman" w:hAnsi="Times New Roman" w:cs="Times New Roman"/>
          <w:sz w:val="16"/>
          <w:szCs w:val="16"/>
        </w:rPr>
      </w:pPr>
    </w:p>
    <w:p w:rsidR="00C06326" w:rsidRDefault="00C06326" w:rsidP="00C06326">
      <w:pPr>
        <w:pStyle w:val="ListParagraph"/>
        <w:numPr>
          <w:ilvl w:val="0"/>
          <w:numId w:val="39"/>
        </w:numPr>
        <w:autoSpaceDE w:val="0"/>
        <w:autoSpaceDN w:val="0"/>
        <w:adjustRightInd w:val="0"/>
        <w:spacing w:after="0" w:line="360" w:lineRule="auto"/>
        <w:jc w:val="both"/>
        <w:rPr>
          <w:rFonts w:ascii="Times New Roman" w:hAnsi="Times New Roman" w:cs="Times New Roman"/>
          <w:b/>
          <w:sz w:val="24"/>
          <w:szCs w:val="24"/>
        </w:rPr>
      </w:pPr>
      <w:r w:rsidRPr="004B234F">
        <w:rPr>
          <w:rFonts w:ascii="Times New Roman" w:hAnsi="Times New Roman" w:cs="Times New Roman"/>
          <w:b/>
          <w:sz w:val="24"/>
          <w:szCs w:val="24"/>
        </w:rPr>
        <w:t xml:space="preserve">La déclaration d’absence et la déclaration de décès de l’absent </w:t>
      </w:r>
    </w:p>
    <w:p w:rsidR="00C061AA" w:rsidRPr="00C061AA" w:rsidRDefault="00C061AA" w:rsidP="00C061AA">
      <w:pPr>
        <w:pStyle w:val="ListParagraph"/>
        <w:autoSpaceDE w:val="0"/>
        <w:autoSpaceDN w:val="0"/>
        <w:adjustRightInd w:val="0"/>
        <w:spacing w:after="0" w:line="360" w:lineRule="auto"/>
        <w:ind w:left="2487"/>
        <w:jc w:val="both"/>
        <w:rPr>
          <w:rFonts w:ascii="Times New Roman" w:hAnsi="Times New Roman" w:cs="Times New Roman"/>
          <w:b/>
          <w:sz w:val="16"/>
          <w:szCs w:val="16"/>
        </w:rPr>
      </w:pPr>
    </w:p>
    <w:p w:rsidR="00BF6CC5" w:rsidRPr="004B234F" w:rsidRDefault="00C06326" w:rsidP="00BF6CC5">
      <w:pPr>
        <w:autoSpaceDE w:val="0"/>
        <w:autoSpaceDN w:val="0"/>
        <w:adjustRightInd w:val="0"/>
        <w:spacing w:after="0" w:line="360" w:lineRule="auto"/>
        <w:ind w:left="2126"/>
        <w:jc w:val="both"/>
        <w:rPr>
          <w:rFonts w:ascii="Times New Roman" w:hAnsi="Times New Roman" w:cs="Times New Roman"/>
          <w:b/>
          <w:i/>
          <w:sz w:val="24"/>
          <w:szCs w:val="24"/>
        </w:rPr>
      </w:pPr>
      <w:r>
        <w:rPr>
          <w:rFonts w:ascii="Times New Roman" w:hAnsi="Times New Roman" w:cs="Times New Roman"/>
          <w:sz w:val="28"/>
          <w:szCs w:val="28"/>
        </w:rPr>
        <w:t>“</w:t>
      </w:r>
      <w:r w:rsidRPr="004B234F">
        <w:rPr>
          <w:rFonts w:ascii="Times New Roman" w:hAnsi="Times New Roman" w:cs="Times New Roman"/>
          <w:b/>
          <w:i/>
          <w:sz w:val="24"/>
          <w:szCs w:val="24"/>
        </w:rPr>
        <w:t>Deux ans après le jugement déclaratif de présomption d’absence, le tribunal pourra être saisi d’une demande en déclaration d’absence. Le jugement déclaratif d’absence permet au conjoint de demander le divorce pour cause d’absence. Les pouvoirs de l’administrat</w:t>
      </w:r>
      <w:r w:rsidR="00EB44FA" w:rsidRPr="004B234F">
        <w:rPr>
          <w:rFonts w:ascii="Times New Roman" w:hAnsi="Times New Roman" w:cs="Times New Roman"/>
          <w:b/>
          <w:i/>
          <w:sz w:val="24"/>
          <w:szCs w:val="24"/>
        </w:rPr>
        <w:t>e</w:t>
      </w:r>
      <w:r w:rsidRPr="004B234F">
        <w:rPr>
          <w:rFonts w:ascii="Times New Roman" w:hAnsi="Times New Roman" w:cs="Times New Roman"/>
          <w:b/>
          <w:i/>
          <w:sz w:val="24"/>
          <w:szCs w:val="24"/>
        </w:rPr>
        <w:t xml:space="preserve">ur provisoire sont </w:t>
      </w:r>
      <w:r w:rsidR="00EB44FA" w:rsidRPr="004B234F">
        <w:rPr>
          <w:rFonts w:ascii="Times New Roman" w:hAnsi="Times New Roman" w:cs="Times New Roman"/>
          <w:b/>
          <w:i/>
          <w:sz w:val="24"/>
          <w:szCs w:val="24"/>
        </w:rPr>
        <w:t>étendus a</w:t>
      </w:r>
      <w:r w:rsidR="00270FDF" w:rsidRPr="004B234F">
        <w:rPr>
          <w:rFonts w:ascii="Times New Roman" w:hAnsi="Times New Roman" w:cs="Times New Roman"/>
          <w:b/>
          <w:i/>
          <w:sz w:val="24"/>
          <w:szCs w:val="24"/>
        </w:rPr>
        <w:t>ux actes d’al</w:t>
      </w:r>
      <w:r w:rsidRPr="004B234F">
        <w:rPr>
          <w:rFonts w:ascii="Times New Roman" w:hAnsi="Times New Roman" w:cs="Times New Roman"/>
          <w:b/>
          <w:i/>
          <w:sz w:val="24"/>
          <w:szCs w:val="24"/>
        </w:rPr>
        <w:t>iénation à titre onéreux des biens de l’a</w:t>
      </w:r>
      <w:r w:rsidR="00CD4876" w:rsidRPr="004B234F">
        <w:rPr>
          <w:rFonts w:ascii="Times New Roman" w:hAnsi="Times New Roman" w:cs="Times New Roman"/>
          <w:b/>
          <w:i/>
          <w:sz w:val="24"/>
          <w:szCs w:val="24"/>
        </w:rPr>
        <w:t>bsent. Cependant, préalablement</w:t>
      </w:r>
      <w:r w:rsidRPr="004B234F">
        <w:rPr>
          <w:rFonts w:ascii="Times New Roman" w:hAnsi="Times New Roman" w:cs="Times New Roman"/>
          <w:b/>
          <w:i/>
          <w:sz w:val="24"/>
          <w:szCs w:val="24"/>
        </w:rPr>
        <w:t xml:space="preserve"> à toute aliénation amiable, l’administrateur provisoire devra faire expertiser le bien sur ordonnance du président du tribunal. </w:t>
      </w:r>
    </w:p>
    <w:p w:rsidR="00C06326" w:rsidRPr="004B234F" w:rsidRDefault="00C06326" w:rsidP="00BF6CC5">
      <w:pPr>
        <w:autoSpaceDE w:val="0"/>
        <w:autoSpaceDN w:val="0"/>
        <w:adjustRightInd w:val="0"/>
        <w:spacing w:after="0" w:line="360" w:lineRule="auto"/>
        <w:ind w:left="2126"/>
        <w:jc w:val="both"/>
        <w:rPr>
          <w:rFonts w:ascii="Times New Roman" w:hAnsi="Times New Roman" w:cs="Times New Roman"/>
          <w:b/>
          <w:i/>
          <w:sz w:val="24"/>
          <w:szCs w:val="24"/>
        </w:rPr>
      </w:pPr>
      <w:r w:rsidRPr="004B234F">
        <w:rPr>
          <w:rFonts w:ascii="Times New Roman" w:hAnsi="Times New Roman" w:cs="Times New Roman"/>
          <w:b/>
          <w:i/>
          <w:sz w:val="24"/>
          <w:szCs w:val="24"/>
        </w:rPr>
        <w:t xml:space="preserve">Dix ans après les dernières nouvelles, tout intéressé pourra introduire devant le tribunal qui a déclaré l’absence une demande en déclaration de décès. Il sera </w:t>
      </w:r>
      <w:r w:rsidR="00EB44FA" w:rsidRPr="004B234F">
        <w:rPr>
          <w:rFonts w:ascii="Times New Roman" w:hAnsi="Times New Roman" w:cs="Times New Roman"/>
          <w:b/>
          <w:i/>
          <w:sz w:val="24"/>
          <w:szCs w:val="24"/>
        </w:rPr>
        <w:t>procédé à une enquête complémentaire à la diligence du parquet. Le jugement déclare le décès au jour prononcé et le dispositif en est transcrit sur les registres de l’état-civil du dernier domicile de l’absent, en marge de son</w:t>
      </w:r>
      <w:r w:rsidR="002D0596">
        <w:rPr>
          <w:rFonts w:ascii="Times New Roman" w:hAnsi="Times New Roman" w:cs="Times New Roman"/>
          <w:b/>
          <w:i/>
          <w:sz w:val="24"/>
          <w:szCs w:val="24"/>
        </w:rPr>
        <w:t xml:space="preserve"> acte de naissance</w:t>
      </w:r>
      <w:r w:rsidR="00EB44FA" w:rsidRPr="004B234F">
        <w:rPr>
          <w:rFonts w:ascii="Times New Roman" w:hAnsi="Times New Roman" w:cs="Times New Roman"/>
          <w:b/>
          <w:i/>
          <w:sz w:val="24"/>
          <w:szCs w:val="24"/>
        </w:rPr>
        <w:t xml:space="preserve"> et, éventuellement, de son acte de mariage. La succession de l’absent déclaré décédé s’ouvre au lieu de son dernier domicile”.</w:t>
      </w:r>
    </w:p>
    <w:p w:rsidR="0003432A" w:rsidRPr="004B234F" w:rsidRDefault="0003432A" w:rsidP="00BF6CC5">
      <w:pPr>
        <w:autoSpaceDE w:val="0"/>
        <w:autoSpaceDN w:val="0"/>
        <w:adjustRightInd w:val="0"/>
        <w:spacing w:after="0" w:line="360" w:lineRule="auto"/>
        <w:ind w:left="2126"/>
        <w:jc w:val="both"/>
        <w:rPr>
          <w:rFonts w:ascii="Times New Roman" w:hAnsi="Times New Roman" w:cs="Times New Roman"/>
          <w:b/>
          <w:i/>
          <w:sz w:val="24"/>
          <w:szCs w:val="24"/>
        </w:rPr>
      </w:pPr>
    </w:p>
    <w:p w:rsidR="00C061AA" w:rsidRPr="00157C27" w:rsidRDefault="0003432A" w:rsidP="00157C27">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Les effets </w:t>
      </w:r>
      <w:r w:rsidR="00270FDF">
        <w:rPr>
          <w:rFonts w:ascii="Times New Roman" w:hAnsi="Times New Roman" w:cs="Times New Roman"/>
          <w:sz w:val="28"/>
          <w:szCs w:val="28"/>
        </w:rPr>
        <w:t>patrimoniaux et extra-</w:t>
      </w:r>
      <w:r w:rsidR="0048081F">
        <w:rPr>
          <w:rFonts w:ascii="Times New Roman" w:hAnsi="Times New Roman" w:cs="Times New Roman"/>
          <w:sz w:val="28"/>
          <w:szCs w:val="28"/>
        </w:rPr>
        <w:t xml:space="preserve">patrimoniaux </w:t>
      </w:r>
      <w:r>
        <w:rPr>
          <w:rFonts w:ascii="Times New Roman" w:hAnsi="Times New Roman" w:cs="Times New Roman"/>
          <w:sz w:val="28"/>
          <w:szCs w:val="28"/>
        </w:rPr>
        <w:t xml:space="preserve">de la déclaration de décès de l’absent sont précisés aux </w:t>
      </w:r>
      <w:r w:rsidRPr="004B234F">
        <w:rPr>
          <w:rFonts w:ascii="Times New Roman" w:hAnsi="Times New Roman" w:cs="Times New Roman"/>
          <w:b/>
          <w:sz w:val="28"/>
          <w:szCs w:val="28"/>
        </w:rPr>
        <w:t>articles 26</w:t>
      </w:r>
      <w:r>
        <w:rPr>
          <w:rFonts w:ascii="Times New Roman" w:hAnsi="Times New Roman" w:cs="Times New Roman"/>
          <w:sz w:val="28"/>
          <w:szCs w:val="28"/>
        </w:rPr>
        <w:t xml:space="preserve">, </w:t>
      </w:r>
      <w:r w:rsidRPr="004B234F">
        <w:rPr>
          <w:rFonts w:ascii="Times New Roman" w:hAnsi="Times New Roman" w:cs="Times New Roman"/>
          <w:b/>
          <w:sz w:val="28"/>
          <w:szCs w:val="28"/>
        </w:rPr>
        <w:t>27</w:t>
      </w:r>
      <w:r>
        <w:rPr>
          <w:rFonts w:ascii="Times New Roman" w:hAnsi="Times New Roman" w:cs="Times New Roman"/>
          <w:sz w:val="28"/>
          <w:szCs w:val="28"/>
        </w:rPr>
        <w:t xml:space="preserve"> et </w:t>
      </w:r>
      <w:r w:rsidRPr="004B234F">
        <w:rPr>
          <w:rFonts w:ascii="Times New Roman" w:hAnsi="Times New Roman" w:cs="Times New Roman"/>
          <w:b/>
          <w:sz w:val="28"/>
          <w:szCs w:val="28"/>
        </w:rPr>
        <w:t>28</w:t>
      </w:r>
      <w:r>
        <w:rPr>
          <w:rFonts w:ascii="Times New Roman" w:hAnsi="Times New Roman" w:cs="Times New Roman"/>
          <w:sz w:val="28"/>
          <w:szCs w:val="28"/>
        </w:rPr>
        <w:t xml:space="preserve"> du code de la famille</w:t>
      </w:r>
      <w:r w:rsidR="00270FDF">
        <w:rPr>
          <w:rFonts w:ascii="Times New Roman" w:hAnsi="Times New Roman" w:cs="Times New Roman"/>
          <w:sz w:val="28"/>
          <w:szCs w:val="28"/>
        </w:rPr>
        <w:t xml:space="preserve"> : “</w:t>
      </w:r>
      <w:r w:rsidR="00270FDF" w:rsidRPr="004B234F">
        <w:rPr>
          <w:rFonts w:ascii="Times New Roman" w:hAnsi="Times New Roman" w:cs="Times New Roman"/>
          <w:b/>
          <w:i/>
          <w:sz w:val="24"/>
          <w:szCs w:val="24"/>
        </w:rPr>
        <w:t>L</w:t>
      </w:r>
      <w:r w:rsidR="00064BE4" w:rsidRPr="004B234F">
        <w:rPr>
          <w:rFonts w:ascii="Times New Roman" w:hAnsi="Times New Roman" w:cs="Times New Roman"/>
          <w:b/>
          <w:i/>
          <w:sz w:val="24"/>
          <w:szCs w:val="24"/>
        </w:rPr>
        <w:t xml:space="preserve">es jugements déclaratifs </w:t>
      </w:r>
      <w:r w:rsidR="00064BE4" w:rsidRPr="004B234F">
        <w:rPr>
          <w:rFonts w:ascii="Times New Roman" w:hAnsi="Times New Roman" w:cs="Times New Roman"/>
          <w:b/>
          <w:i/>
          <w:sz w:val="24"/>
          <w:szCs w:val="24"/>
        </w:rPr>
        <w:lastRenderedPageBreak/>
        <w:t>du décès de l’absent et du disparu ont la même valeur probante que les actes de décès. Sil l’absent reparaît avant le jugement déclaratif de décès, il reprend la totalité de ses biens dès qu’il en fait la demande. L’administrateur provisoire lui rend compte de sa gestion. Les actes d’aliénation régulièrement conclus lui sont opposables. Si l’absent ou le disparu reparaît après le jugement déclaratif de décès, il reprend ses biens dans l’état où ils se trouvent sans pouvoir prétendre à la restitution des biens aliénés. Lorsque l’absent reparaît après le jugement déclaratif de décès, le nouveau mariage de son conjoint lui est opposable. Il en est de même du divorce que le conjoint aurait obtenu après le jugem</w:t>
      </w:r>
      <w:r w:rsidR="008B23DE" w:rsidRPr="004B234F">
        <w:rPr>
          <w:rFonts w:ascii="Times New Roman" w:hAnsi="Times New Roman" w:cs="Times New Roman"/>
          <w:b/>
          <w:i/>
          <w:sz w:val="24"/>
          <w:szCs w:val="24"/>
        </w:rPr>
        <w:t>e</w:t>
      </w:r>
      <w:r w:rsidR="00064BE4" w:rsidRPr="004B234F">
        <w:rPr>
          <w:rFonts w:ascii="Times New Roman" w:hAnsi="Times New Roman" w:cs="Times New Roman"/>
          <w:b/>
          <w:i/>
          <w:sz w:val="24"/>
          <w:szCs w:val="24"/>
        </w:rPr>
        <w:t>nt déclaratif d’absence. Quel que soit le moment où l’absent ou le disparu reparaît, les enfants cessent d’être soumis au régime de l’administration légale ou de tutelle. Dans le cas de divorce ou de remariage opposable au conjoint qui reparaît, le juge statuera sur la garde des enfants au mieux de leur intérêt”</w:t>
      </w:r>
      <w:r w:rsidR="00064BE4">
        <w:rPr>
          <w:rFonts w:ascii="Times New Roman" w:hAnsi="Times New Roman" w:cs="Times New Roman"/>
          <w:sz w:val="28"/>
          <w:szCs w:val="28"/>
        </w:rPr>
        <w:t>.</w:t>
      </w:r>
    </w:p>
    <w:p w:rsidR="00C061AA" w:rsidRDefault="00C061AA" w:rsidP="00F1371B">
      <w:pPr>
        <w:autoSpaceDE w:val="0"/>
        <w:autoSpaceDN w:val="0"/>
        <w:adjustRightInd w:val="0"/>
        <w:spacing w:after="0" w:line="360" w:lineRule="auto"/>
        <w:jc w:val="both"/>
        <w:rPr>
          <w:rFonts w:ascii="Times New Roman" w:hAnsi="Times New Roman" w:cs="Times New Roman"/>
          <w:sz w:val="16"/>
          <w:szCs w:val="16"/>
        </w:rPr>
      </w:pPr>
    </w:p>
    <w:p w:rsidR="00C061AA" w:rsidRPr="002D4296" w:rsidRDefault="00C061AA" w:rsidP="00F1371B">
      <w:pPr>
        <w:autoSpaceDE w:val="0"/>
        <w:autoSpaceDN w:val="0"/>
        <w:adjustRightInd w:val="0"/>
        <w:spacing w:after="0" w:line="360" w:lineRule="auto"/>
        <w:jc w:val="both"/>
        <w:rPr>
          <w:rFonts w:ascii="Times New Roman" w:hAnsi="Times New Roman" w:cs="Times New Roman"/>
          <w:sz w:val="16"/>
          <w:szCs w:val="16"/>
        </w:rPr>
      </w:pPr>
    </w:p>
    <w:p w:rsidR="00BF6CC5" w:rsidRPr="004B234F" w:rsidRDefault="002D4296" w:rsidP="002D4296">
      <w:pPr>
        <w:pStyle w:val="ListParagraph"/>
        <w:numPr>
          <w:ilvl w:val="0"/>
          <w:numId w:val="37"/>
        </w:numPr>
        <w:autoSpaceDE w:val="0"/>
        <w:autoSpaceDN w:val="0"/>
        <w:adjustRightInd w:val="0"/>
        <w:spacing w:after="0" w:line="240" w:lineRule="auto"/>
        <w:jc w:val="both"/>
        <w:rPr>
          <w:rFonts w:ascii="Times New Roman" w:hAnsi="Times New Roman" w:cs="Times New Roman"/>
          <w:b/>
          <w:bCs/>
          <w:sz w:val="25"/>
          <w:szCs w:val="25"/>
        </w:rPr>
      </w:pPr>
      <w:r w:rsidRPr="004B234F">
        <w:rPr>
          <w:rFonts w:ascii="Times New Roman" w:hAnsi="Times New Roman" w:cs="Times New Roman"/>
          <w:b/>
          <w:bCs/>
          <w:sz w:val="25"/>
          <w:szCs w:val="25"/>
        </w:rPr>
        <w:t>A</w:t>
      </w:r>
      <w:r w:rsidR="00BF6CC5" w:rsidRPr="004B234F">
        <w:rPr>
          <w:rFonts w:ascii="Times New Roman" w:hAnsi="Times New Roman" w:cs="Times New Roman"/>
          <w:b/>
          <w:bCs/>
          <w:sz w:val="25"/>
          <w:szCs w:val="25"/>
        </w:rPr>
        <w:t>ssociations de victimes</w:t>
      </w:r>
    </w:p>
    <w:p w:rsidR="00BF6CC5" w:rsidRPr="005A6768" w:rsidRDefault="00BF6CC5" w:rsidP="00BF6CC5">
      <w:pPr>
        <w:autoSpaceDE w:val="0"/>
        <w:autoSpaceDN w:val="0"/>
        <w:adjustRightInd w:val="0"/>
        <w:spacing w:after="0" w:line="240" w:lineRule="auto"/>
        <w:ind w:left="2127"/>
        <w:jc w:val="both"/>
        <w:rPr>
          <w:rFonts w:ascii="Times New Roman" w:hAnsi="Times New Roman" w:cs="Times New Roman"/>
          <w:b/>
          <w:bCs/>
          <w:sz w:val="28"/>
          <w:szCs w:val="28"/>
        </w:rPr>
      </w:pPr>
    </w:p>
    <w:p w:rsidR="00BF6CC5" w:rsidRDefault="00BF6CC5" w:rsidP="00BF6CC5">
      <w:pPr>
        <w:autoSpaceDE w:val="0"/>
        <w:autoSpaceDN w:val="0"/>
        <w:adjustRightInd w:val="0"/>
        <w:spacing w:after="0" w:line="360" w:lineRule="auto"/>
        <w:ind w:left="2126"/>
        <w:jc w:val="both"/>
        <w:rPr>
          <w:rFonts w:ascii="Times New Roman" w:hAnsi="Times New Roman" w:cs="Times New Roman"/>
          <w:sz w:val="28"/>
          <w:szCs w:val="28"/>
        </w:rPr>
      </w:pPr>
      <w:r w:rsidRPr="005A6768">
        <w:rPr>
          <w:rFonts w:ascii="Times New Roman" w:hAnsi="Times New Roman" w:cs="Times New Roman"/>
          <w:sz w:val="28"/>
          <w:szCs w:val="28"/>
        </w:rPr>
        <w:t xml:space="preserve">Le droit d’association est garanti à toute personne par l’article </w:t>
      </w:r>
      <w:r w:rsidR="00FF5371">
        <w:rPr>
          <w:rFonts w:ascii="Times New Roman" w:hAnsi="Times New Roman" w:cs="Times New Roman"/>
          <w:sz w:val="28"/>
          <w:szCs w:val="28"/>
        </w:rPr>
        <w:t>1</w:t>
      </w:r>
      <w:r w:rsidRPr="005A6768">
        <w:rPr>
          <w:rFonts w:ascii="Times New Roman" w:hAnsi="Times New Roman" w:cs="Times New Roman"/>
          <w:sz w:val="28"/>
          <w:szCs w:val="28"/>
        </w:rPr>
        <w:t>2 de la Constitution.</w:t>
      </w:r>
      <w:r w:rsidRPr="00BC3E79">
        <w:rPr>
          <w:rFonts w:ascii="Times New Roman" w:hAnsi="Times New Roman" w:cs="Times New Roman"/>
          <w:sz w:val="28"/>
          <w:szCs w:val="28"/>
        </w:rPr>
        <w:t xml:space="preserve"> </w:t>
      </w:r>
      <w:r w:rsidRPr="005A6768">
        <w:rPr>
          <w:rFonts w:ascii="Times New Roman" w:hAnsi="Times New Roman" w:cs="Times New Roman"/>
          <w:sz w:val="28"/>
          <w:szCs w:val="28"/>
        </w:rPr>
        <w:t>Des lois spéciales confèrent, en outre, aux associations</w:t>
      </w:r>
      <w:r w:rsidR="0023121A">
        <w:rPr>
          <w:rFonts w:ascii="Times New Roman" w:hAnsi="Times New Roman" w:cs="Times New Roman"/>
          <w:sz w:val="28"/>
          <w:szCs w:val="28"/>
        </w:rPr>
        <w:t xml:space="preserve"> et ONG reconnue</w:t>
      </w:r>
      <w:r w:rsidR="00200801">
        <w:rPr>
          <w:rFonts w:ascii="Times New Roman" w:hAnsi="Times New Roman" w:cs="Times New Roman"/>
          <w:sz w:val="28"/>
          <w:szCs w:val="28"/>
        </w:rPr>
        <w:t>s</w:t>
      </w:r>
      <w:r w:rsidR="0023121A">
        <w:rPr>
          <w:rFonts w:ascii="Times New Roman" w:hAnsi="Times New Roman" w:cs="Times New Roman"/>
          <w:sz w:val="28"/>
          <w:szCs w:val="28"/>
        </w:rPr>
        <w:t xml:space="preserve"> d’utilité publique</w:t>
      </w:r>
      <w:r w:rsidR="00200801">
        <w:rPr>
          <w:rFonts w:ascii="Times New Roman" w:hAnsi="Times New Roman" w:cs="Times New Roman"/>
          <w:sz w:val="28"/>
          <w:szCs w:val="28"/>
        </w:rPr>
        <w:t xml:space="preserve"> et qui peuvent être </w:t>
      </w:r>
      <w:r w:rsidRPr="005A6768">
        <w:rPr>
          <w:rFonts w:ascii="Times New Roman" w:hAnsi="Times New Roman" w:cs="Times New Roman"/>
          <w:sz w:val="28"/>
          <w:szCs w:val="28"/>
        </w:rPr>
        <w:t>agréées à ces fins le</w:t>
      </w:r>
      <w:r w:rsidRPr="00BC3E79">
        <w:rPr>
          <w:rFonts w:ascii="Times New Roman" w:hAnsi="Times New Roman" w:cs="Times New Roman"/>
          <w:sz w:val="28"/>
          <w:szCs w:val="28"/>
        </w:rPr>
        <w:t xml:space="preserve"> </w:t>
      </w:r>
      <w:r w:rsidRPr="005A6768">
        <w:rPr>
          <w:rFonts w:ascii="Times New Roman" w:hAnsi="Times New Roman" w:cs="Times New Roman"/>
          <w:sz w:val="28"/>
          <w:szCs w:val="28"/>
        </w:rPr>
        <w:t>droit d’assister des victi</w:t>
      </w:r>
      <w:r>
        <w:rPr>
          <w:rFonts w:ascii="Times New Roman" w:hAnsi="Times New Roman" w:cs="Times New Roman"/>
          <w:sz w:val="28"/>
          <w:szCs w:val="28"/>
        </w:rPr>
        <w:t>mes dans certaines procédures</w:t>
      </w:r>
      <w:r w:rsidRPr="005A6768">
        <w:rPr>
          <w:rFonts w:ascii="Times New Roman" w:hAnsi="Times New Roman" w:cs="Times New Roman"/>
          <w:sz w:val="28"/>
          <w:szCs w:val="28"/>
        </w:rPr>
        <w:t>.</w:t>
      </w:r>
    </w:p>
    <w:p w:rsidR="00BF6CC5" w:rsidRDefault="00BF6CC5" w:rsidP="00BF6CC5">
      <w:pPr>
        <w:autoSpaceDE w:val="0"/>
        <w:autoSpaceDN w:val="0"/>
        <w:adjustRightInd w:val="0"/>
        <w:spacing w:after="0" w:line="360" w:lineRule="auto"/>
        <w:ind w:left="2126"/>
        <w:jc w:val="both"/>
        <w:rPr>
          <w:rFonts w:ascii="Times New Roman" w:hAnsi="Times New Roman" w:cs="Times New Roman"/>
          <w:sz w:val="28"/>
          <w:szCs w:val="28"/>
        </w:rPr>
      </w:pPr>
    </w:p>
    <w:p w:rsidR="00255BC3" w:rsidRPr="004B234F" w:rsidRDefault="00255BC3" w:rsidP="004B234F">
      <w:pPr>
        <w:autoSpaceDE w:val="0"/>
        <w:autoSpaceDN w:val="0"/>
        <w:adjustRightInd w:val="0"/>
        <w:spacing w:after="0" w:line="240" w:lineRule="auto"/>
        <w:ind w:left="2127" w:hanging="2127"/>
        <w:jc w:val="both"/>
        <w:rPr>
          <w:rFonts w:ascii="Times New Roman" w:hAnsi="Times New Roman" w:cs="Times New Roman"/>
          <w:b/>
          <w:bCs/>
          <w:sz w:val="26"/>
          <w:szCs w:val="26"/>
        </w:rPr>
      </w:pPr>
      <w:r w:rsidRPr="004B234F">
        <w:rPr>
          <w:rFonts w:ascii="Times New Roman" w:hAnsi="Times New Roman" w:cs="Times New Roman"/>
          <w:b/>
          <w:bCs/>
          <w:sz w:val="26"/>
          <w:szCs w:val="26"/>
        </w:rPr>
        <w:t>Article 25</w:t>
      </w:r>
    </w:p>
    <w:p w:rsidR="00255BC3" w:rsidRDefault="00255BC3" w:rsidP="00255BC3">
      <w:pPr>
        <w:autoSpaceDE w:val="0"/>
        <w:autoSpaceDN w:val="0"/>
        <w:adjustRightInd w:val="0"/>
        <w:spacing w:after="0" w:line="240" w:lineRule="auto"/>
        <w:ind w:left="2127"/>
        <w:jc w:val="both"/>
        <w:rPr>
          <w:rFonts w:ascii="Times New Roman" w:hAnsi="Times New Roman" w:cs="Times New Roman"/>
          <w:b/>
          <w:bCs/>
          <w:sz w:val="28"/>
          <w:szCs w:val="28"/>
        </w:rPr>
      </w:pPr>
    </w:p>
    <w:p w:rsidR="00255BC3" w:rsidRPr="004B234F" w:rsidRDefault="00255BC3" w:rsidP="007A0148">
      <w:pPr>
        <w:pStyle w:val="ListParagraph"/>
        <w:numPr>
          <w:ilvl w:val="0"/>
          <w:numId w:val="40"/>
        </w:numPr>
        <w:autoSpaceDE w:val="0"/>
        <w:autoSpaceDN w:val="0"/>
        <w:adjustRightInd w:val="0"/>
        <w:spacing w:after="0" w:line="240" w:lineRule="auto"/>
        <w:jc w:val="both"/>
        <w:rPr>
          <w:rFonts w:ascii="Times New Roman" w:hAnsi="Times New Roman" w:cs="Times New Roman"/>
          <w:b/>
          <w:bCs/>
          <w:sz w:val="25"/>
          <w:szCs w:val="25"/>
        </w:rPr>
      </w:pPr>
      <w:r w:rsidRPr="004B234F">
        <w:rPr>
          <w:rFonts w:ascii="Times New Roman" w:hAnsi="Times New Roman" w:cs="Times New Roman"/>
          <w:b/>
          <w:bCs/>
          <w:sz w:val="25"/>
          <w:szCs w:val="25"/>
        </w:rPr>
        <w:t>Législation</w:t>
      </w:r>
    </w:p>
    <w:p w:rsidR="00255BC3" w:rsidRPr="005A6768" w:rsidRDefault="00255BC3" w:rsidP="00255BC3">
      <w:pPr>
        <w:autoSpaceDE w:val="0"/>
        <w:autoSpaceDN w:val="0"/>
        <w:adjustRightInd w:val="0"/>
        <w:spacing w:after="0" w:line="240" w:lineRule="auto"/>
        <w:ind w:left="2127"/>
        <w:jc w:val="both"/>
        <w:rPr>
          <w:rFonts w:ascii="Times New Roman" w:hAnsi="Times New Roman" w:cs="Times New Roman"/>
          <w:b/>
          <w:bCs/>
          <w:sz w:val="28"/>
          <w:szCs w:val="28"/>
        </w:rPr>
      </w:pPr>
    </w:p>
    <w:p w:rsidR="00255BC3" w:rsidRPr="005A6768" w:rsidRDefault="00255BC3" w:rsidP="007A0148">
      <w:pPr>
        <w:autoSpaceDE w:val="0"/>
        <w:autoSpaceDN w:val="0"/>
        <w:adjustRightInd w:val="0"/>
        <w:spacing w:after="0" w:line="360" w:lineRule="auto"/>
        <w:ind w:left="2126"/>
        <w:jc w:val="both"/>
        <w:rPr>
          <w:rFonts w:ascii="Times New Roman" w:hAnsi="Times New Roman" w:cs="Times New Roman"/>
          <w:sz w:val="28"/>
          <w:szCs w:val="28"/>
        </w:rPr>
      </w:pPr>
      <w:r w:rsidRPr="005A6768">
        <w:rPr>
          <w:rFonts w:ascii="Times New Roman" w:hAnsi="Times New Roman" w:cs="Times New Roman"/>
          <w:sz w:val="28"/>
          <w:szCs w:val="28"/>
        </w:rPr>
        <w:t>Le Code pénal érige en infractions plusieurs comportements qui participeraient à la</w:t>
      </w:r>
      <w:r w:rsidRPr="00BC3E79">
        <w:rPr>
          <w:rFonts w:ascii="Times New Roman" w:hAnsi="Times New Roman" w:cs="Times New Roman"/>
          <w:sz w:val="28"/>
          <w:szCs w:val="28"/>
        </w:rPr>
        <w:t xml:space="preserve"> </w:t>
      </w:r>
      <w:r w:rsidRPr="005A6768">
        <w:rPr>
          <w:rFonts w:ascii="Times New Roman" w:hAnsi="Times New Roman" w:cs="Times New Roman"/>
          <w:sz w:val="28"/>
          <w:szCs w:val="28"/>
        </w:rPr>
        <w:t>disparition forcée d’un enfant:</w:t>
      </w:r>
    </w:p>
    <w:p w:rsidR="00255BC3" w:rsidRPr="005A6768" w:rsidRDefault="00255BC3" w:rsidP="00255BC3">
      <w:pPr>
        <w:autoSpaceDE w:val="0"/>
        <w:autoSpaceDN w:val="0"/>
        <w:adjustRightInd w:val="0"/>
        <w:spacing w:after="0" w:line="240" w:lineRule="auto"/>
        <w:ind w:left="2127"/>
        <w:jc w:val="both"/>
        <w:rPr>
          <w:rFonts w:ascii="Times New Roman" w:hAnsi="Times New Roman" w:cs="Times New Roman"/>
          <w:sz w:val="28"/>
          <w:szCs w:val="28"/>
        </w:rPr>
      </w:pPr>
    </w:p>
    <w:p w:rsidR="00255BC3" w:rsidRPr="005A6768" w:rsidRDefault="00255BC3" w:rsidP="00255BC3">
      <w:pPr>
        <w:autoSpaceDE w:val="0"/>
        <w:autoSpaceDN w:val="0"/>
        <w:adjustRightInd w:val="0"/>
        <w:spacing w:after="0" w:line="240" w:lineRule="auto"/>
        <w:ind w:left="2127"/>
        <w:jc w:val="both"/>
        <w:rPr>
          <w:rFonts w:ascii="Times New Roman" w:hAnsi="Times New Roman" w:cs="Times New Roman"/>
          <w:sz w:val="28"/>
          <w:szCs w:val="28"/>
        </w:rPr>
      </w:pPr>
      <w:r w:rsidRPr="005A6768">
        <w:rPr>
          <w:rFonts w:ascii="Times New Roman" w:hAnsi="Times New Roman" w:cs="Times New Roman"/>
          <w:sz w:val="28"/>
          <w:szCs w:val="28"/>
        </w:rPr>
        <w:t xml:space="preserve">• l’enlèvement d’un mineur (art. </w:t>
      </w:r>
      <w:r w:rsidR="00980743">
        <w:rPr>
          <w:rFonts w:ascii="Times New Roman" w:hAnsi="Times New Roman" w:cs="Times New Roman"/>
          <w:sz w:val="28"/>
          <w:szCs w:val="28"/>
        </w:rPr>
        <w:t>346, 347, 348, 349 du code pénal</w:t>
      </w:r>
      <w:r w:rsidRPr="005A6768">
        <w:rPr>
          <w:rFonts w:ascii="Times New Roman" w:hAnsi="Times New Roman" w:cs="Times New Roman"/>
          <w:sz w:val="28"/>
          <w:szCs w:val="28"/>
        </w:rPr>
        <w:t>) ;</w:t>
      </w:r>
    </w:p>
    <w:p w:rsidR="00255BC3" w:rsidRPr="005A6768" w:rsidRDefault="00255BC3" w:rsidP="00255BC3">
      <w:pPr>
        <w:autoSpaceDE w:val="0"/>
        <w:autoSpaceDN w:val="0"/>
        <w:adjustRightInd w:val="0"/>
        <w:spacing w:after="0" w:line="240" w:lineRule="auto"/>
        <w:ind w:left="2127"/>
        <w:jc w:val="both"/>
        <w:rPr>
          <w:rFonts w:ascii="Times New Roman" w:hAnsi="Times New Roman" w:cs="Times New Roman"/>
          <w:sz w:val="28"/>
          <w:szCs w:val="28"/>
        </w:rPr>
      </w:pPr>
      <w:r w:rsidRPr="005A6768">
        <w:rPr>
          <w:rFonts w:ascii="Times New Roman" w:hAnsi="Times New Roman" w:cs="Times New Roman"/>
          <w:sz w:val="28"/>
          <w:szCs w:val="28"/>
        </w:rPr>
        <w:t xml:space="preserve">• </w:t>
      </w:r>
      <w:r w:rsidR="00980743">
        <w:rPr>
          <w:rFonts w:ascii="Times New Roman" w:hAnsi="Times New Roman" w:cs="Times New Roman"/>
          <w:sz w:val="28"/>
          <w:szCs w:val="28"/>
        </w:rPr>
        <w:t xml:space="preserve">délaissement d’un enfant (art. 341 du code pénal) ; </w:t>
      </w:r>
    </w:p>
    <w:p w:rsidR="003604C9" w:rsidRPr="006A2D66" w:rsidRDefault="00255BC3" w:rsidP="006A2D66">
      <w:pPr>
        <w:autoSpaceDE w:val="0"/>
        <w:autoSpaceDN w:val="0"/>
        <w:adjustRightInd w:val="0"/>
        <w:spacing w:after="0" w:line="240" w:lineRule="auto"/>
        <w:ind w:left="2127"/>
        <w:jc w:val="both"/>
        <w:rPr>
          <w:rFonts w:ascii="Times New Roman" w:hAnsi="Times New Roman" w:cs="Times New Roman"/>
          <w:color w:val="000000" w:themeColor="text1"/>
          <w:sz w:val="28"/>
          <w:szCs w:val="28"/>
        </w:rPr>
      </w:pPr>
      <w:r w:rsidRPr="005A6768">
        <w:rPr>
          <w:rFonts w:ascii="Times New Roman" w:hAnsi="Times New Roman" w:cs="Times New Roman"/>
          <w:sz w:val="28"/>
          <w:szCs w:val="28"/>
        </w:rPr>
        <w:lastRenderedPageBreak/>
        <w:t xml:space="preserve">• </w:t>
      </w:r>
      <w:r w:rsidRPr="00021434">
        <w:rPr>
          <w:rFonts w:ascii="Times New Roman" w:hAnsi="Times New Roman" w:cs="Times New Roman"/>
          <w:sz w:val="28"/>
          <w:szCs w:val="28"/>
        </w:rPr>
        <w:t>les activités frauduleuses liées aux données attestant de l’identité de l’enfant et au rétablissement de son identité : le faux en écriture (art. 194 et 195107) et la falsification de l’état civil d’un enfant (art. 361 à 363).</w:t>
      </w:r>
    </w:p>
    <w:p w:rsidR="003604C9" w:rsidRPr="003604C9" w:rsidRDefault="006A2D66" w:rsidP="006A2D66">
      <w:pPr>
        <w:pStyle w:val="ListParagraph"/>
        <w:autoSpaceDE w:val="0"/>
        <w:autoSpaceDN w:val="0"/>
        <w:adjustRightInd w:val="0"/>
        <w:spacing w:after="0" w:line="240" w:lineRule="auto"/>
        <w:ind w:left="2127"/>
        <w:jc w:val="both"/>
        <w:rPr>
          <w:rFonts w:ascii="Times New Roman" w:hAnsi="Times New Roman" w:cs="Times New Roman"/>
          <w:color w:val="C00000"/>
          <w:sz w:val="28"/>
          <w:szCs w:val="28"/>
        </w:rPr>
      </w:pPr>
      <w:r w:rsidRPr="005A6768">
        <w:rPr>
          <w:rFonts w:ascii="Times New Roman" w:hAnsi="Times New Roman" w:cs="Times New Roman"/>
          <w:sz w:val="28"/>
          <w:szCs w:val="28"/>
        </w:rPr>
        <w:t>•</w:t>
      </w:r>
      <w:r>
        <w:rPr>
          <w:rFonts w:ascii="Times New Roman" w:hAnsi="Times New Roman" w:cs="Times New Roman"/>
          <w:sz w:val="28"/>
          <w:szCs w:val="28"/>
        </w:rPr>
        <w:t>l</w:t>
      </w:r>
      <w:r w:rsidR="003604C9" w:rsidRPr="003604C9">
        <w:rPr>
          <w:rFonts w:ascii="Times New Roman" w:hAnsi="Times New Roman" w:cs="Times New Roman"/>
          <w:sz w:val="28"/>
          <w:szCs w:val="28"/>
        </w:rPr>
        <w:t>es coupables d’enlèvement, de recel,  ou de suppression d’un enfant, de substitution d’un enfant à un autre, ou de supposition d’un enfant  à une femme qui ne sera pas accouchée</w:t>
      </w:r>
      <w:r w:rsidR="00427DBF">
        <w:rPr>
          <w:rFonts w:ascii="Times New Roman" w:hAnsi="Times New Roman" w:cs="Times New Roman"/>
          <w:sz w:val="28"/>
          <w:szCs w:val="28"/>
        </w:rPr>
        <w:t>, d’abandon de famille (article 338 à 350 du code pénal).</w:t>
      </w:r>
    </w:p>
    <w:p w:rsidR="00255BC3" w:rsidRPr="006E07B1" w:rsidRDefault="00255BC3" w:rsidP="00F1371B">
      <w:pPr>
        <w:autoSpaceDE w:val="0"/>
        <w:autoSpaceDN w:val="0"/>
        <w:adjustRightInd w:val="0"/>
        <w:spacing w:after="0" w:line="240" w:lineRule="auto"/>
        <w:jc w:val="both"/>
        <w:rPr>
          <w:rFonts w:ascii="Times New Roman" w:hAnsi="Times New Roman" w:cs="Times New Roman"/>
          <w:sz w:val="16"/>
          <w:szCs w:val="16"/>
        </w:rPr>
      </w:pPr>
    </w:p>
    <w:p w:rsidR="00F401B6" w:rsidRDefault="00F401B6" w:rsidP="003604C9">
      <w:pPr>
        <w:autoSpaceDE w:val="0"/>
        <w:autoSpaceDN w:val="0"/>
        <w:adjustRightInd w:val="0"/>
        <w:spacing w:after="0" w:line="240" w:lineRule="auto"/>
        <w:jc w:val="both"/>
        <w:rPr>
          <w:rFonts w:ascii="Times New Roman" w:hAnsi="Times New Roman" w:cs="Times New Roman"/>
          <w:sz w:val="28"/>
          <w:szCs w:val="28"/>
        </w:rPr>
      </w:pPr>
    </w:p>
    <w:p w:rsidR="00F401B6" w:rsidRPr="005A6768" w:rsidRDefault="00F401B6" w:rsidP="003604C9">
      <w:pPr>
        <w:autoSpaceDE w:val="0"/>
        <w:autoSpaceDN w:val="0"/>
        <w:adjustRightInd w:val="0"/>
        <w:spacing w:after="0" w:line="240" w:lineRule="auto"/>
        <w:jc w:val="both"/>
        <w:rPr>
          <w:rFonts w:ascii="Times New Roman" w:hAnsi="Times New Roman" w:cs="Times New Roman"/>
          <w:sz w:val="28"/>
          <w:szCs w:val="28"/>
        </w:rPr>
      </w:pPr>
    </w:p>
    <w:p w:rsidR="00255BC3" w:rsidRPr="00486834" w:rsidRDefault="00255BC3" w:rsidP="007A0148">
      <w:pPr>
        <w:pStyle w:val="ListParagraph"/>
        <w:numPr>
          <w:ilvl w:val="0"/>
          <w:numId w:val="40"/>
        </w:numPr>
        <w:autoSpaceDE w:val="0"/>
        <w:autoSpaceDN w:val="0"/>
        <w:adjustRightInd w:val="0"/>
        <w:spacing w:after="0" w:line="360" w:lineRule="auto"/>
        <w:jc w:val="both"/>
        <w:rPr>
          <w:rFonts w:ascii="Times New Roman" w:hAnsi="Times New Roman" w:cs="Times New Roman"/>
          <w:b/>
          <w:bCs/>
          <w:sz w:val="25"/>
          <w:szCs w:val="25"/>
        </w:rPr>
      </w:pPr>
      <w:r w:rsidRPr="00486834">
        <w:rPr>
          <w:rFonts w:ascii="Times New Roman" w:hAnsi="Times New Roman" w:cs="Times New Roman"/>
          <w:b/>
          <w:bCs/>
          <w:sz w:val="25"/>
          <w:szCs w:val="25"/>
        </w:rPr>
        <w:t>Dispositifs en place pour la recherche et l’identification d’enfants disparus et procédures à suivre pour les rendre à leur famille d’origine</w:t>
      </w:r>
    </w:p>
    <w:p w:rsidR="00255BC3" w:rsidRPr="00F1371B" w:rsidRDefault="00255BC3" w:rsidP="00255BC3">
      <w:pPr>
        <w:autoSpaceDE w:val="0"/>
        <w:autoSpaceDN w:val="0"/>
        <w:adjustRightInd w:val="0"/>
        <w:spacing w:after="0" w:line="240" w:lineRule="auto"/>
        <w:ind w:left="2127"/>
        <w:jc w:val="both"/>
        <w:rPr>
          <w:rFonts w:ascii="Times New Roman" w:hAnsi="Times New Roman" w:cs="Times New Roman"/>
          <w:b/>
          <w:bCs/>
          <w:sz w:val="16"/>
          <w:szCs w:val="16"/>
        </w:rPr>
      </w:pPr>
    </w:p>
    <w:p w:rsidR="00255BC3" w:rsidRPr="006E07B1" w:rsidRDefault="00255BC3" w:rsidP="00255BC3">
      <w:pPr>
        <w:autoSpaceDE w:val="0"/>
        <w:autoSpaceDN w:val="0"/>
        <w:adjustRightInd w:val="0"/>
        <w:spacing w:after="0" w:line="240" w:lineRule="auto"/>
        <w:ind w:left="2127"/>
        <w:jc w:val="both"/>
        <w:rPr>
          <w:rFonts w:ascii="Times New Roman" w:hAnsi="Times New Roman" w:cs="Times New Roman"/>
          <w:b/>
          <w:bCs/>
          <w:sz w:val="16"/>
          <w:szCs w:val="16"/>
        </w:rPr>
      </w:pPr>
    </w:p>
    <w:p w:rsidR="00255BC3" w:rsidRPr="005A6768" w:rsidRDefault="00255BC3" w:rsidP="007A0148">
      <w:pPr>
        <w:autoSpaceDE w:val="0"/>
        <w:autoSpaceDN w:val="0"/>
        <w:adjustRightInd w:val="0"/>
        <w:spacing w:after="0" w:line="360" w:lineRule="auto"/>
        <w:ind w:left="2126"/>
        <w:jc w:val="both"/>
        <w:rPr>
          <w:rFonts w:ascii="Times New Roman" w:hAnsi="Times New Roman" w:cs="Times New Roman"/>
          <w:sz w:val="28"/>
          <w:szCs w:val="28"/>
        </w:rPr>
      </w:pPr>
      <w:r w:rsidRPr="005A6768">
        <w:rPr>
          <w:rFonts w:ascii="Times New Roman" w:hAnsi="Times New Roman" w:cs="Times New Roman"/>
          <w:sz w:val="28"/>
          <w:szCs w:val="28"/>
        </w:rPr>
        <w:t xml:space="preserve">La recherche et l’identification des enfants disparus </w:t>
      </w:r>
      <w:r w:rsidR="00427DBF">
        <w:rPr>
          <w:rFonts w:ascii="Times New Roman" w:hAnsi="Times New Roman" w:cs="Times New Roman"/>
          <w:sz w:val="28"/>
          <w:szCs w:val="28"/>
        </w:rPr>
        <w:t xml:space="preserve">ne </w:t>
      </w:r>
      <w:r w:rsidRPr="005A6768">
        <w:rPr>
          <w:rFonts w:ascii="Times New Roman" w:hAnsi="Times New Roman" w:cs="Times New Roman"/>
          <w:sz w:val="28"/>
          <w:szCs w:val="28"/>
        </w:rPr>
        <w:t xml:space="preserve">sont </w:t>
      </w:r>
      <w:r w:rsidR="00427DBF">
        <w:rPr>
          <w:rFonts w:ascii="Times New Roman" w:hAnsi="Times New Roman" w:cs="Times New Roman"/>
          <w:sz w:val="28"/>
          <w:szCs w:val="28"/>
        </w:rPr>
        <w:t xml:space="preserve">pas spécifiquement </w:t>
      </w:r>
      <w:r w:rsidRPr="005A6768">
        <w:rPr>
          <w:rFonts w:ascii="Times New Roman" w:hAnsi="Times New Roman" w:cs="Times New Roman"/>
          <w:sz w:val="28"/>
          <w:szCs w:val="28"/>
        </w:rPr>
        <w:t xml:space="preserve">régies par la </w:t>
      </w:r>
      <w:r w:rsidR="00427DBF">
        <w:rPr>
          <w:rFonts w:ascii="Times New Roman" w:hAnsi="Times New Roman" w:cs="Times New Roman"/>
          <w:sz w:val="28"/>
          <w:szCs w:val="28"/>
        </w:rPr>
        <w:t>loi ou des directives.</w:t>
      </w:r>
      <w:r w:rsidR="007A0148" w:rsidRPr="005A6768">
        <w:rPr>
          <w:rFonts w:ascii="Times New Roman" w:hAnsi="Times New Roman" w:cs="Times New Roman"/>
          <w:sz w:val="28"/>
          <w:szCs w:val="28"/>
        </w:rPr>
        <w:t xml:space="preserve"> </w:t>
      </w:r>
      <w:r w:rsidR="00427DBF">
        <w:rPr>
          <w:rFonts w:ascii="Times New Roman" w:hAnsi="Times New Roman" w:cs="Times New Roman"/>
          <w:sz w:val="28"/>
          <w:szCs w:val="28"/>
        </w:rPr>
        <w:t xml:space="preserve">Toutefois, comme pour les adultes, les infractions commises à l’égard des enfants sont punies par la loi et par ricochet, la recherche et l’identification vont de pair avec les enquêtes ouvertes.  </w:t>
      </w:r>
    </w:p>
    <w:p w:rsidR="00255BC3" w:rsidRPr="006E07B1" w:rsidRDefault="00255BC3" w:rsidP="00255BC3">
      <w:pPr>
        <w:autoSpaceDE w:val="0"/>
        <w:autoSpaceDN w:val="0"/>
        <w:adjustRightInd w:val="0"/>
        <w:spacing w:after="0" w:line="240" w:lineRule="auto"/>
        <w:ind w:left="2127"/>
        <w:jc w:val="both"/>
        <w:rPr>
          <w:rFonts w:ascii="Times New Roman" w:hAnsi="Times New Roman" w:cs="Times New Roman"/>
          <w:sz w:val="16"/>
          <w:szCs w:val="16"/>
        </w:rPr>
      </w:pPr>
    </w:p>
    <w:p w:rsidR="00255BC3" w:rsidRPr="00F1371B" w:rsidRDefault="00255BC3" w:rsidP="00255BC3">
      <w:pPr>
        <w:autoSpaceDE w:val="0"/>
        <w:autoSpaceDN w:val="0"/>
        <w:adjustRightInd w:val="0"/>
        <w:spacing w:after="0" w:line="240" w:lineRule="auto"/>
        <w:ind w:left="2127"/>
        <w:jc w:val="both"/>
        <w:rPr>
          <w:rFonts w:ascii="Times New Roman" w:hAnsi="Times New Roman" w:cs="Times New Roman"/>
          <w:sz w:val="16"/>
          <w:szCs w:val="16"/>
        </w:rPr>
      </w:pPr>
    </w:p>
    <w:p w:rsidR="007A0148" w:rsidRPr="00486834" w:rsidRDefault="00255BC3" w:rsidP="007A0148">
      <w:pPr>
        <w:pStyle w:val="ListParagraph"/>
        <w:numPr>
          <w:ilvl w:val="0"/>
          <w:numId w:val="40"/>
        </w:numPr>
        <w:autoSpaceDE w:val="0"/>
        <w:autoSpaceDN w:val="0"/>
        <w:adjustRightInd w:val="0"/>
        <w:spacing w:after="0" w:line="360" w:lineRule="auto"/>
        <w:ind w:left="2483" w:hanging="357"/>
        <w:jc w:val="both"/>
        <w:rPr>
          <w:rFonts w:ascii="Times New Roman" w:hAnsi="Times New Roman" w:cs="Times New Roman"/>
          <w:b/>
          <w:bCs/>
          <w:sz w:val="25"/>
          <w:szCs w:val="25"/>
        </w:rPr>
      </w:pPr>
      <w:r w:rsidRPr="00486834">
        <w:rPr>
          <w:rFonts w:ascii="Times New Roman" w:hAnsi="Times New Roman" w:cs="Times New Roman"/>
          <w:b/>
          <w:bCs/>
          <w:sz w:val="25"/>
          <w:szCs w:val="25"/>
        </w:rPr>
        <w:t>Procédures garantissant le droit des enfants disparus d’obtenir le</w:t>
      </w:r>
      <w:r w:rsidR="007A0148" w:rsidRPr="00486834">
        <w:rPr>
          <w:rFonts w:ascii="Times New Roman" w:hAnsi="Times New Roman" w:cs="Times New Roman"/>
          <w:b/>
          <w:bCs/>
          <w:sz w:val="25"/>
          <w:szCs w:val="25"/>
        </w:rPr>
        <w:t xml:space="preserve"> rétablissement de leur identité</w:t>
      </w:r>
    </w:p>
    <w:p w:rsidR="00255BC3" w:rsidRPr="006E07B1" w:rsidRDefault="00255BC3" w:rsidP="007A0148">
      <w:pPr>
        <w:pStyle w:val="ListParagraph"/>
        <w:autoSpaceDE w:val="0"/>
        <w:autoSpaceDN w:val="0"/>
        <w:adjustRightInd w:val="0"/>
        <w:spacing w:after="0" w:line="240" w:lineRule="auto"/>
        <w:ind w:left="2487"/>
        <w:jc w:val="both"/>
        <w:rPr>
          <w:rFonts w:ascii="Times New Roman" w:hAnsi="Times New Roman" w:cs="Times New Roman"/>
          <w:b/>
          <w:bCs/>
          <w:sz w:val="16"/>
          <w:szCs w:val="16"/>
        </w:rPr>
      </w:pPr>
    </w:p>
    <w:p w:rsidR="00255BC3" w:rsidRDefault="00427DBF" w:rsidP="00427DBF">
      <w:pPr>
        <w:autoSpaceDE w:val="0"/>
        <w:autoSpaceDN w:val="0"/>
        <w:adjustRightInd w:val="0"/>
        <w:spacing w:after="0" w:line="360" w:lineRule="auto"/>
        <w:ind w:left="2126"/>
        <w:jc w:val="both"/>
        <w:rPr>
          <w:rFonts w:ascii="Times New Roman" w:hAnsi="Times New Roman" w:cs="Times New Roman"/>
          <w:bCs/>
          <w:sz w:val="28"/>
          <w:szCs w:val="28"/>
        </w:rPr>
      </w:pPr>
      <w:r w:rsidRPr="00427DBF">
        <w:rPr>
          <w:rFonts w:ascii="Times New Roman" w:hAnsi="Times New Roman" w:cs="Times New Roman"/>
          <w:bCs/>
          <w:sz w:val="28"/>
          <w:szCs w:val="28"/>
        </w:rPr>
        <w:t xml:space="preserve">Aux termes de </w:t>
      </w:r>
      <w:r w:rsidRPr="00687D05">
        <w:rPr>
          <w:rFonts w:ascii="Times New Roman" w:hAnsi="Times New Roman" w:cs="Times New Roman"/>
          <w:bCs/>
          <w:i/>
          <w:sz w:val="26"/>
          <w:szCs w:val="26"/>
        </w:rPr>
        <w:t>l</w:t>
      </w:r>
      <w:r w:rsidRPr="00687D05">
        <w:rPr>
          <w:rFonts w:ascii="Times New Roman" w:hAnsi="Times New Roman" w:cs="Times New Roman"/>
          <w:b/>
          <w:bCs/>
          <w:i/>
          <w:sz w:val="26"/>
          <w:szCs w:val="26"/>
        </w:rPr>
        <w:t>’article 30</w:t>
      </w:r>
      <w:r>
        <w:rPr>
          <w:rFonts w:ascii="Times New Roman" w:hAnsi="Times New Roman" w:cs="Times New Roman"/>
          <w:bCs/>
          <w:sz w:val="28"/>
          <w:szCs w:val="28"/>
        </w:rPr>
        <w:t xml:space="preserve"> du code de la famille : “</w:t>
      </w:r>
      <w:r w:rsidRPr="00486834">
        <w:rPr>
          <w:rFonts w:ascii="Times New Roman" w:hAnsi="Times New Roman" w:cs="Times New Roman"/>
          <w:b/>
          <w:bCs/>
          <w:i/>
          <w:sz w:val="24"/>
          <w:szCs w:val="24"/>
        </w:rPr>
        <w:t>toutes les naissances, tous les mariages et tous les</w:t>
      </w:r>
      <w:r w:rsidR="001A2C2F" w:rsidRPr="00486834">
        <w:rPr>
          <w:rFonts w:ascii="Times New Roman" w:hAnsi="Times New Roman" w:cs="Times New Roman"/>
          <w:b/>
          <w:bCs/>
          <w:i/>
          <w:sz w:val="24"/>
          <w:szCs w:val="24"/>
        </w:rPr>
        <w:t xml:space="preserve"> décès sont inscrits sous forme</w:t>
      </w:r>
      <w:r w:rsidRPr="00486834">
        <w:rPr>
          <w:rFonts w:ascii="Times New Roman" w:hAnsi="Times New Roman" w:cs="Times New Roman"/>
          <w:b/>
          <w:bCs/>
          <w:i/>
          <w:sz w:val="24"/>
          <w:szCs w:val="24"/>
        </w:rPr>
        <w:t xml:space="preserve"> d’</w:t>
      </w:r>
      <w:r w:rsidR="001A2C2F" w:rsidRPr="00486834">
        <w:rPr>
          <w:rFonts w:ascii="Times New Roman" w:hAnsi="Times New Roman" w:cs="Times New Roman"/>
          <w:b/>
          <w:bCs/>
          <w:i/>
          <w:sz w:val="24"/>
          <w:szCs w:val="24"/>
        </w:rPr>
        <w:t>acte</w:t>
      </w:r>
      <w:r w:rsidRPr="00486834">
        <w:rPr>
          <w:rFonts w:ascii="Times New Roman" w:hAnsi="Times New Roman" w:cs="Times New Roman"/>
          <w:b/>
          <w:bCs/>
          <w:i/>
          <w:sz w:val="24"/>
          <w:szCs w:val="24"/>
        </w:rPr>
        <w:t xml:space="preserve"> sur les registres de l’ét</w:t>
      </w:r>
      <w:r w:rsidR="001A2C2F" w:rsidRPr="00486834">
        <w:rPr>
          <w:rFonts w:ascii="Times New Roman" w:hAnsi="Times New Roman" w:cs="Times New Roman"/>
          <w:b/>
          <w:bCs/>
          <w:i/>
          <w:sz w:val="24"/>
          <w:szCs w:val="24"/>
        </w:rPr>
        <w:t>at-</w:t>
      </w:r>
      <w:r w:rsidRPr="00486834">
        <w:rPr>
          <w:rFonts w:ascii="Times New Roman" w:hAnsi="Times New Roman" w:cs="Times New Roman"/>
          <w:b/>
          <w:bCs/>
          <w:i/>
          <w:sz w:val="24"/>
          <w:szCs w:val="24"/>
        </w:rPr>
        <w:t>civil. Les autres faits ou actes concernant l’état des personnes font l’objet d’une mention aux registres</w:t>
      </w:r>
      <w:r>
        <w:rPr>
          <w:rFonts w:ascii="Times New Roman" w:hAnsi="Times New Roman" w:cs="Times New Roman"/>
          <w:bCs/>
          <w:sz w:val="28"/>
          <w:szCs w:val="28"/>
        </w:rPr>
        <w:t xml:space="preserve">”. </w:t>
      </w:r>
    </w:p>
    <w:p w:rsidR="00427DBF" w:rsidRDefault="00427DBF" w:rsidP="00427DBF">
      <w:pPr>
        <w:autoSpaceDE w:val="0"/>
        <w:autoSpaceDN w:val="0"/>
        <w:adjustRightInd w:val="0"/>
        <w:spacing w:after="0" w:line="360" w:lineRule="auto"/>
        <w:ind w:left="2126"/>
        <w:jc w:val="both"/>
        <w:rPr>
          <w:rFonts w:ascii="Times New Roman" w:hAnsi="Times New Roman" w:cs="Times New Roman"/>
          <w:bCs/>
          <w:sz w:val="28"/>
          <w:szCs w:val="28"/>
        </w:rPr>
      </w:pPr>
    </w:p>
    <w:p w:rsidR="00427DBF" w:rsidRDefault="00427DBF" w:rsidP="00427DBF">
      <w:pPr>
        <w:autoSpaceDE w:val="0"/>
        <w:autoSpaceDN w:val="0"/>
        <w:adjustRightInd w:val="0"/>
        <w:spacing w:after="0" w:line="360" w:lineRule="auto"/>
        <w:ind w:left="2126"/>
        <w:jc w:val="both"/>
        <w:rPr>
          <w:rFonts w:ascii="Times New Roman" w:hAnsi="Times New Roman" w:cs="Times New Roman"/>
          <w:bCs/>
          <w:sz w:val="28"/>
          <w:szCs w:val="28"/>
        </w:rPr>
      </w:pPr>
      <w:r>
        <w:rPr>
          <w:rFonts w:ascii="Times New Roman" w:hAnsi="Times New Roman" w:cs="Times New Roman"/>
          <w:bCs/>
          <w:sz w:val="28"/>
          <w:szCs w:val="28"/>
        </w:rPr>
        <w:t>La surveillance de l’</w:t>
      </w:r>
      <w:r w:rsidR="001A2C2F">
        <w:rPr>
          <w:rFonts w:ascii="Times New Roman" w:hAnsi="Times New Roman" w:cs="Times New Roman"/>
          <w:bCs/>
          <w:sz w:val="28"/>
          <w:szCs w:val="28"/>
        </w:rPr>
        <w:t>état-</w:t>
      </w:r>
      <w:r>
        <w:rPr>
          <w:rFonts w:ascii="Times New Roman" w:hAnsi="Times New Roman" w:cs="Times New Roman"/>
          <w:bCs/>
          <w:sz w:val="28"/>
          <w:szCs w:val="28"/>
        </w:rPr>
        <w:t>civil est assurée par le juge du tribunal départemental et</w:t>
      </w:r>
      <w:r w:rsidR="002929DF">
        <w:rPr>
          <w:rFonts w:ascii="Times New Roman" w:hAnsi="Times New Roman" w:cs="Times New Roman"/>
          <w:bCs/>
          <w:sz w:val="28"/>
          <w:szCs w:val="28"/>
        </w:rPr>
        <w:t xml:space="preserve"> par le P</w:t>
      </w:r>
      <w:r>
        <w:rPr>
          <w:rFonts w:ascii="Times New Roman" w:hAnsi="Times New Roman" w:cs="Times New Roman"/>
          <w:bCs/>
          <w:sz w:val="28"/>
          <w:szCs w:val="28"/>
        </w:rPr>
        <w:t xml:space="preserve">rocureur de la République. </w:t>
      </w:r>
    </w:p>
    <w:p w:rsidR="002929DF" w:rsidRDefault="002929DF" w:rsidP="00427DBF">
      <w:pPr>
        <w:autoSpaceDE w:val="0"/>
        <w:autoSpaceDN w:val="0"/>
        <w:adjustRightInd w:val="0"/>
        <w:spacing w:after="0" w:line="360" w:lineRule="auto"/>
        <w:ind w:left="2126"/>
        <w:jc w:val="both"/>
        <w:rPr>
          <w:rFonts w:ascii="Times New Roman" w:hAnsi="Times New Roman" w:cs="Times New Roman"/>
          <w:bCs/>
          <w:sz w:val="28"/>
          <w:szCs w:val="28"/>
        </w:rPr>
      </w:pPr>
    </w:p>
    <w:p w:rsidR="00427DBF" w:rsidRDefault="00427DBF" w:rsidP="00427DBF">
      <w:pPr>
        <w:autoSpaceDE w:val="0"/>
        <w:autoSpaceDN w:val="0"/>
        <w:adjustRightInd w:val="0"/>
        <w:spacing w:after="0" w:line="360" w:lineRule="auto"/>
        <w:ind w:left="2126"/>
        <w:jc w:val="both"/>
        <w:rPr>
          <w:rFonts w:ascii="Times New Roman" w:hAnsi="Times New Roman" w:cs="Times New Roman"/>
          <w:bCs/>
          <w:sz w:val="28"/>
          <w:szCs w:val="28"/>
        </w:rPr>
      </w:pPr>
      <w:r w:rsidRPr="00687D05">
        <w:rPr>
          <w:rFonts w:ascii="Times New Roman" w:hAnsi="Times New Roman" w:cs="Times New Roman"/>
          <w:bCs/>
          <w:i/>
          <w:sz w:val="26"/>
          <w:szCs w:val="26"/>
        </w:rPr>
        <w:lastRenderedPageBreak/>
        <w:t>L</w:t>
      </w:r>
      <w:r w:rsidRPr="00687D05">
        <w:rPr>
          <w:rFonts w:ascii="Times New Roman" w:hAnsi="Times New Roman" w:cs="Times New Roman"/>
          <w:b/>
          <w:bCs/>
          <w:i/>
          <w:sz w:val="26"/>
          <w:szCs w:val="26"/>
        </w:rPr>
        <w:t>’article 37</w:t>
      </w:r>
      <w:r>
        <w:rPr>
          <w:rFonts w:ascii="Times New Roman" w:hAnsi="Times New Roman" w:cs="Times New Roman"/>
          <w:bCs/>
          <w:sz w:val="28"/>
          <w:szCs w:val="28"/>
        </w:rPr>
        <w:t xml:space="preserve"> du même code réglemente les déclarations irrégulières </w:t>
      </w:r>
      <w:r w:rsidR="002929DF">
        <w:rPr>
          <w:rFonts w:ascii="Times New Roman" w:hAnsi="Times New Roman" w:cs="Times New Roman"/>
          <w:bCs/>
          <w:sz w:val="28"/>
          <w:szCs w:val="28"/>
        </w:rPr>
        <w:t>en prévoyant : “</w:t>
      </w:r>
      <w:r w:rsidR="002929DF" w:rsidRPr="00486834">
        <w:rPr>
          <w:rFonts w:ascii="Times New Roman" w:hAnsi="Times New Roman" w:cs="Times New Roman"/>
          <w:b/>
          <w:bCs/>
          <w:i/>
          <w:sz w:val="24"/>
          <w:szCs w:val="24"/>
        </w:rPr>
        <w:t>L’officier d</w:t>
      </w:r>
      <w:r w:rsidR="00751543" w:rsidRPr="00486834">
        <w:rPr>
          <w:rFonts w:ascii="Times New Roman" w:hAnsi="Times New Roman" w:cs="Times New Roman"/>
          <w:b/>
          <w:bCs/>
          <w:i/>
          <w:sz w:val="24"/>
          <w:szCs w:val="24"/>
        </w:rPr>
        <w:t>e</w:t>
      </w:r>
      <w:r w:rsidR="002929DF" w:rsidRPr="00486834">
        <w:rPr>
          <w:rFonts w:ascii="Times New Roman" w:hAnsi="Times New Roman" w:cs="Times New Roman"/>
          <w:b/>
          <w:bCs/>
          <w:i/>
          <w:sz w:val="24"/>
          <w:szCs w:val="24"/>
        </w:rPr>
        <w:t xml:space="preserve"> l’état civil est tenu de rec</w:t>
      </w:r>
      <w:r w:rsidR="00751543" w:rsidRPr="00486834">
        <w:rPr>
          <w:rFonts w:ascii="Times New Roman" w:hAnsi="Times New Roman" w:cs="Times New Roman"/>
          <w:b/>
          <w:bCs/>
          <w:i/>
          <w:sz w:val="24"/>
          <w:szCs w:val="24"/>
        </w:rPr>
        <w:t>e</w:t>
      </w:r>
      <w:r w:rsidR="002929DF" w:rsidRPr="00486834">
        <w:rPr>
          <w:rFonts w:ascii="Times New Roman" w:hAnsi="Times New Roman" w:cs="Times New Roman"/>
          <w:b/>
          <w:bCs/>
          <w:i/>
          <w:sz w:val="24"/>
          <w:szCs w:val="24"/>
        </w:rPr>
        <w:t>voir toutes les déclarations faites pour la rédaction des actes. Si une déclaration lui semble contraire à la loi, il doit en aviser immédiatement le Procureur de la République qui agit s’il y a lieu en rectification ou en action d’état</w:t>
      </w:r>
      <w:r w:rsidR="002929DF">
        <w:rPr>
          <w:rFonts w:ascii="Times New Roman" w:hAnsi="Times New Roman" w:cs="Times New Roman"/>
          <w:bCs/>
          <w:sz w:val="28"/>
          <w:szCs w:val="28"/>
        </w:rPr>
        <w:t>”.</w:t>
      </w:r>
    </w:p>
    <w:p w:rsidR="00427DBF" w:rsidRDefault="00427DBF" w:rsidP="00427DBF">
      <w:pPr>
        <w:autoSpaceDE w:val="0"/>
        <w:autoSpaceDN w:val="0"/>
        <w:adjustRightInd w:val="0"/>
        <w:spacing w:after="0" w:line="360" w:lineRule="auto"/>
        <w:ind w:left="2126"/>
        <w:jc w:val="both"/>
        <w:rPr>
          <w:rFonts w:ascii="Times New Roman" w:hAnsi="Times New Roman" w:cs="Times New Roman"/>
          <w:bCs/>
          <w:sz w:val="16"/>
          <w:szCs w:val="16"/>
        </w:rPr>
      </w:pPr>
    </w:p>
    <w:p w:rsidR="00B3019F" w:rsidRPr="00F1371B" w:rsidRDefault="00B3019F" w:rsidP="00427DBF">
      <w:pPr>
        <w:autoSpaceDE w:val="0"/>
        <w:autoSpaceDN w:val="0"/>
        <w:adjustRightInd w:val="0"/>
        <w:spacing w:after="0" w:line="360" w:lineRule="auto"/>
        <w:ind w:left="2126"/>
        <w:jc w:val="both"/>
        <w:rPr>
          <w:rFonts w:ascii="Times New Roman" w:hAnsi="Times New Roman" w:cs="Times New Roman"/>
          <w:bCs/>
          <w:sz w:val="16"/>
          <w:szCs w:val="16"/>
        </w:rPr>
      </w:pPr>
    </w:p>
    <w:p w:rsidR="00255BC3" w:rsidRPr="003C7DDD" w:rsidRDefault="00255BC3" w:rsidP="007A0148">
      <w:pPr>
        <w:autoSpaceDE w:val="0"/>
        <w:autoSpaceDN w:val="0"/>
        <w:adjustRightInd w:val="0"/>
        <w:spacing w:after="0" w:line="360" w:lineRule="auto"/>
        <w:ind w:left="2126"/>
        <w:jc w:val="both"/>
        <w:rPr>
          <w:rFonts w:ascii="Times New Roman" w:hAnsi="Times New Roman" w:cs="Times New Roman"/>
          <w:sz w:val="28"/>
          <w:szCs w:val="28"/>
        </w:rPr>
      </w:pPr>
      <w:r w:rsidRPr="005A6768">
        <w:rPr>
          <w:rFonts w:ascii="Times New Roman" w:hAnsi="Times New Roman" w:cs="Times New Roman"/>
          <w:sz w:val="28"/>
          <w:szCs w:val="28"/>
        </w:rPr>
        <w:t xml:space="preserve"> Si la plainte du chef de faux ou pour irrégularité grave de l’acte aboutit à une</w:t>
      </w:r>
      <w:r w:rsidRPr="00BC3E79">
        <w:rPr>
          <w:rFonts w:ascii="Times New Roman" w:hAnsi="Times New Roman" w:cs="Times New Roman"/>
          <w:sz w:val="28"/>
          <w:szCs w:val="28"/>
        </w:rPr>
        <w:t xml:space="preserve"> </w:t>
      </w:r>
      <w:r w:rsidRPr="005A6768">
        <w:rPr>
          <w:rFonts w:ascii="Times New Roman" w:hAnsi="Times New Roman" w:cs="Times New Roman"/>
          <w:sz w:val="28"/>
          <w:szCs w:val="28"/>
        </w:rPr>
        <w:t>condamnation, les actes de l’état civil qui concernent l’enfant sont radicalement nuls et</w:t>
      </w:r>
      <w:r w:rsidRPr="00BC3E79">
        <w:rPr>
          <w:rFonts w:ascii="Times New Roman" w:hAnsi="Times New Roman" w:cs="Times New Roman"/>
          <w:sz w:val="28"/>
          <w:szCs w:val="28"/>
        </w:rPr>
        <w:t xml:space="preserve"> </w:t>
      </w:r>
      <w:r w:rsidRPr="005A6768">
        <w:rPr>
          <w:rFonts w:ascii="Times New Roman" w:hAnsi="Times New Roman" w:cs="Times New Roman"/>
          <w:sz w:val="28"/>
          <w:szCs w:val="28"/>
        </w:rPr>
        <w:t>doivent être reconstitués. La reconstitution sera ordonnée d’office par la juridiction</w:t>
      </w:r>
      <w:r w:rsidRPr="005A6768">
        <w:rPr>
          <w:rFonts w:ascii="Times New Roman" w:hAnsi="Times New Roman" w:cs="Times New Roman"/>
          <w:sz w:val="20"/>
          <w:szCs w:val="20"/>
        </w:rPr>
        <w:t xml:space="preserve"> </w:t>
      </w:r>
      <w:r w:rsidRPr="003C7DDD">
        <w:rPr>
          <w:rFonts w:ascii="Times New Roman" w:hAnsi="Times New Roman" w:cs="Times New Roman"/>
          <w:sz w:val="28"/>
          <w:szCs w:val="28"/>
        </w:rPr>
        <w:t>répressive. Or, l’état de la personne qui n’est pas établi par des actes de</w:t>
      </w:r>
      <w:r w:rsidRPr="00BC3E79">
        <w:rPr>
          <w:rFonts w:ascii="Times New Roman" w:hAnsi="Times New Roman" w:cs="Times New Roman"/>
          <w:sz w:val="28"/>
          <w:szCs w:val="28"/>
        </w:rPr>
        <w:t xml:space="preserve"> </w:t>
      </w:r>
      <w:r w:rsidRPr="003C7DDD">
        <w:rPr>
          <w:rFonts w:ascii="Times New Roman" w:hAnsi="Times New Roman" w:cs="Times New Roman"/>
          <w:sz w:val="28"/>
          <w:szCs w:val="28"/>
        </w:rPr>
        <w:t>l’état civil, ne peut être reconstitué – ou constitué si l’état n’a jamais été acté dans ce genre</w:t>
      </w:r>
      <w:r w:rsidRPr="00BC3E79">
        <w:rPr>
          <w:rFonts w:ascii="Times New Roman" w:hAnsi="Times New Roman" w:cs="Times New Roman"/>
          <w:sz w:val="28"/>
          <w:szCs w:val="28"/>
        </w:rPr>
        <w:t xml:space="preserve"> </w:t>
      </w:r>
      <w:r w:rsidRPr="003C7DDD">
        <w:rPr>
          <w:rFonts w:ascii="Times New Roman" w:hAnsi="Times New Roman" w:cs="Times New Roman"/>
          <w:sz w:val="28"/>
          <w:szCs w:val="28"/>
        </w:rPr>
        <w:t>d’acte – que par le biais</w:t>
      </w:r>
      <w:r w:rsidRPr="00BC3E79">
        <w:rPr>
          <w:rFonts w:ascii="Times New Roman" w:hAnsi="Times New Roman" w:cs="Times New Roman"/>
          <w:sz w:val="28"/>
          <w:szCs w:val="28"/>
        </w:rPr>
        <w:t xml:space="preserve"> </w:t>
      </w:r>
      <w:r w:rsidRPr="003C7DDD">
        <w:rPr>
          <w:rFonts w:ascii="Times New Roman" w:hAnsi="Times New Roman" w:cs="Times New Roman"/>
          <w:sz w:val="28"/>
          <w:szCs w:val="28"/>
        </w:rPr>
        <w:t>d’une décision judiciaire déclarative d’état civil et ce,</w:t>
      </w:r>
      <w:r w:rsidRPr="00BC3E79">
        <w:rPr>
          <w:rFonts w:ascii="Times New Roman" w:hAnsi="Times New Roman" w:cs="Times New Roman"/>
          <w:sz w:val="28"/>
          <w:szCs w:val="28"/>
        </w:rPr>
        <w:t xml:space="preserve"> </w:t>
      </w:r>
      <w:r w:rsidRPr="003C7DDD">
        <w:rPr>
          <w:rFonts w:ascii="Times New Roman" w:hAnsi="Times New Roman" w:cs="Times New Roman"/>
          <w:sz w:val="28"/>
          <w:szCs w:val="28"/>
        </w:rPr>
        <w:t>conformément aux principes procéduraux énoncés</w:t>
      </w:r>
      <w:r w:rsidR="00B153A2">
        <w:rPr>
          <w:rFonts w:ascii="Times New Roman" w:hAnsi="Times New Roman" w:cs="Times New Roman"/>
          <w:sz w:val="28"/>
          <w:szCs w:val="28"/>
        </w:rPr>
        <w:t xml:space="preserve"> dans le code de procédure civile et dans le code </w:t>
      </w:r>
      <w:r w:rsidR="007A080A">
        <w:rPr>
          <w:rFonts w:ascii="Times New Roman" w:hAnsi="Times New Roman" w:cs="Times New Roman"/>
          <w:sz w:val="28"/>
          <w:szCs w:val="28"/>
        </w:rPr>
        <w:t xml:space="preserve">de </w:t>
      </w:r>
      <w:r w:rsidR="00B153A2">
        <w:rPr>
          <w:rFonts w:ascii="Times New Roman" w:hAnsi="Times New Roman" w:cs="Times New Roman"/>
          <w:sz w:val="28"/>
          <w:szCs w:val="28"/>
        </w:rPr>
        <w:t xml:space="preserve">la famille. </w:t>
      </w:r>
      <w:r w:rsidRPr="003C7DDD">
        <w:rPr>
          <w:rFonts w:ascii="Times New Roman" w:hAnsi="Times New Roman" w:cs="Times New Roman"/>
          <w:sz w:val="28"/>
          <w:szCs w:val="28"/>
        </w:rPr>
        <w:t xml:space="preserve"> La d</w:t>
      </w:r>
      <w:r w:rsidR="00B153A2">
        <w:rPr>
          <w:rFonts w:ascii="Times New Roman" w:hAnsi="Times New Roman" w:cs="Times New Roman"/>
          <w:sz w:val="28"/>
          <w:szCs w:val="28"/>
        </w:rPr>
        <w:t>écision tiendra lieu d’acte d</w:t>
      </w:r>
      <w:r w:rsidRPr="003C7DDD">
        <w:rPr>
          <w:rFonts w:ascii="Times New Roman" w:hAnsi="Times New Roman" w:cs="Times New Roman"/>
          <w:sz w:val="28"/>
          <w:szCs w:val="28"/>
        </w:rPr>
        <w:t>’état civil une</w:t>
      </w:r>
      <w:r w:rsidRPr="00BC3E79">
        <w:rPr>
          <w:rFonts w:ascii="Times New Roman" w:hAnsi="Times New Roman" w:cs="Times New Roman"/>
          <w:sz w:val="28"/>
          <w:szCs w:val="28"/>
        </w:rPr>
        <w:t xml:space="preserve"> </w:t>
      </w:r>
      <w:r w:rsidRPr="003C7DDD">
        <w:rPr>
          <w:rFonts w:ascii="Times New Roman" w:hAnsi="Times New Roman" w:cs="Times New Roman"/>
          <w:sz w:val="28"/>
          <w:szCs w:val="28"/>
        </w:rPr>
        <w:t>fois sa transcription opérée sur les registres de l’année courante, avec une mention en marge</w:t>
      </w:r>
      <w:r w:rsidRPr="00BC3E79">
        <w:rPr>
          <w:rFonts w:ascii="Times New Roman" w:hAnsi="Times New Roman" w:cs="Times New Roman"/>
          <w:sz w:val="28"/>
          <w:szCs w:val="28"/>
        </w:rPr>
        <w:t xml:space="preserve"> </w:t>
      </w:r>
      <w:r w:rsidRPr="003C7DDD">
        <w:rPr>
          <w:rFonts w:ascii="Times New Roman" w:hAnsi="Times New Roman" w:cs="Times New Roman"/>
          <w:sz w:val="28"/>
          <w:szCs w:val="28"/>
        </w:rPr>
        <w:t>de la date à laquelle elle aurait dû figurer</w:t>
      </w:r>
      <w:r>
        <w:rPr>
          <w:rFonts w:ascii="Times New Roman" w:hAnsi="Times New Roman" w:cs="Times New Roman"/>
          <w:sz w:val="28"/>
          <w:szCs w:val="28"/>
        </w:rPr>
        <w:t>.</w:t>
      </w:r>
    </w:p>
    <w:p w:rsidR="00255BC3" w:rsidRDefault="00255BC3" w:rsidP="000B6F0A">
      <w:pPr>
        <w:autoSpaceDE w:val="0"/>
        <w:autoSpaceDN w:val="0"/>
        <w:adjustRightInd w:val="0"/>
        <w:spacing w:after="0" w:line="240" w:lineRule="auto"/>
        <w:jc w:val="both"/>
        <w:rPr>
          <w:rFonts w:ascii="Times New Roman" w:hAnsi="Times New Roman" w:cs="Times New Roman"/>
          <w:sz w:val="28"/>
          <w:szCs w:val="28"/>
        </w:rPr>
      </w:pPr>
    </w:p>
    <w:p w:rsidR="00B3019F" w:rsidRPr="003C7DDD" w:rsidRDefault="00B3019F" w:rsidP="000B6F0A">
      <w:pPr>
        <w:autoSpaceDE w:val="0"/>
        <w:autoSpaceDN w:val="0"/>
        <w:adjustRightInd w:val="0"/>
        <w:spacing w:after="0" w:line="240" w:lineRule="auto"/>
        <w:jc w:val="both"/>
        <w:rPr>
          <w:rFonts w:ascii="Times New Roman" w:hAnsi="Times New Roman" w:cs="Times New Roman"/>
          <w:sz w:val="28"/>
          <w:szCs w:val="28"/>
        </w:rPr>
      </w:pPr>
    </w:p>
    <w:p w:rsidR="00255BC3" w:rsidRDefault="00255BC3" w:rsidP="007A0148">
      <w:pPr>
        <w:autoSpaceDE w:val="0"/>
        <w:autoSpaceDN w:val="0"/>
        <w:adjustRightInd w:val="0"/>
        <w:spacing w:after="0" w:line="360" w:lineRule="auto"/>
        <w:ind w:left="2126"/>
        <w:jc w:val="both"/>
        <w:rPr>
          <w:rFonts w:ascii="Times New Roman" w:hAnsi="Times New Roman" w:cs="Times New Roman"/>
          <w:sz w:val="28"/>
          <w:szCs w:val="28"/>
        </w:rPr>
      </w:pPr>
      <w:r w:rsidRPr="003C7DDD">
        <w:rPr>
          <w:rFonts w:ascii="Times New Roman" w:hAnsi="Times New Roman" w:cs="Times New Roman"/>
          <w:sz w:val="28"/>
          <w:szCs w:val="28"/>
        </w:rPr>
        <w:t>Dans la mesure où cette matière concerne l’ordre public, le ministère public est en</w:t>
      </w:r>
      <w:r w:rsidRPr="00FB41F5">
        <w:rPr>
          <w:rFonts w:ascii="Times New Roman" w:hAnsi="Times New Roman" w:cs="Times New Roman"/>
          <w:sz w:val="28"/>
          <w:szCs w:val="28"/>
        </w:rPr>
        <w:t xml:space="preserve"> </w:t>
      </w:r>
      <w:r w:rsidRPr="003C7DDD">
        <w:rPr>
          <w:rFonts w:ascii="Times New Roman" w:hAnsi="Times New Roman" w:cs="Times New Roman"/>
          <w:sz w:val="28"/>
          <w:szCs w:val="28"/>
        </w:rPr>
        <w:t>droit d’exercer l’action qui rétablira – ou établira – l’état civil de l’enfant.</w:t>
      </w:r>
    </w:p>
    <w:p w:rsidR="00255BC3" w:rsidRDefault="00255BC3" w:rsidP="00255BC3">
      <w:pPr>
        <w:autoSpaceDE w:val="0"/>
        <w:autoSpaceDN w:val="0"/>
        <w:adjustRightInd w:val="0"/>
        <w:spacing w:after="0" w:line="240" w:lineRule="auto"/>
        <w:ind w:left="2127"/>
        <w:jc w:val="both"/>
        <w:rPr>
          <w:rFonts w:ascii="Times New Roman" w:hAnsi="Times New Roman" w:cs="Times New Roman"/>
          <w:sz w:val="28"/>
          <w:szCs w:val="28"/>
        </w:rPr>
      </w:pPr>
    </w:p>
    <w:p w:rsidR="00B3019F" w:rsidRPr="003C7DDD" w:rsidRDefault="00B3019F" w:rsidP="00255BC3">
      <w:pPr>
        <w:autoSpaceDE w:val="0"/>
        <w:autoSpaceDN w:val="0"/>
        <w:adjustRightInd w:val="0"/>
        <w:spacing w:after="0" w:line="240" w:lineRule="auto"/>
        <w:ind w:left="2127"/>
        <w:jc w:val="both"/>
        <w:rPr>
          <w:rFonts w:ascii="Times New Roman" w:hAnsi="Times New Roman" w:cs="Times New Roman"/>
          <w:sz w:val="28"/>
          <w:szCs w:val="28"/>
        </w:rPr>
      </w:pPr>
    </w:p>
    <w:p w:rsidR="00255BC3" w:rsidRPr="006E07B1" w:rsidRDefault="00255BC3" w:rsidP="00255BC3">
      <w:pPr>
        <w:autoSpaceDE w:val="0"/>
        <w:autoSpaceDN w:val="0"/>
        <w:adjustRightInd w:val="0"/>
        <w:spacing w:after="0" w:line="240" w:lineRule="auto"/>
        <w:ind w:left="2127"/>
        <w:jc w:val="both"/>
        <w:rPr>
          <w:rFonts w:ascii="Times New Roman" w:hAnsi="Times New Roman" w:cs="Times New Roman"/>
          <w:sz w:val="16"/>
          <w:szCs w:val="16"/>
        </w:rPr>
      </w:pPr>
    </w:p>
    <w:p w:rsidR="00255BC3" w:rsidRPr="00486834" w:rsidRDefault="00255BC3" w:rsidP="007A0148">
      <w:pPr>
        <w:pStyle w:val="ListParagraph"/>
        <w:numPr>
          <w:ilvl w:val="0"/>
          <w:numId w:val="40"/>
        </w:numPr>
        <w:autoSpaceDE w:val="0"/>
        <w:autoSpaceDN w:val="0"/>
        <w:adjustRightInd w:val="0"/>
        <w:spacing w:after="0" w:line="360" w:lineRule="auto"/>
        <w:jc w:val="both"/>
        <w:rPr>
          <w:rFonts w:ascii="Times New Roman" w:hAnsi="Times New Roman" w:cs="Times New Roman"/>
          <w:b/>
          <w:bCs/>
          <w:sz w:val="25"/>
          <w:szCs w:val="25"/>
        </w:rPr>
      </w:pPr>
      <w:r w:rsidRPr="00486834">
        <w:rPr>
          <w:rFonts w:ascii="Times New Roman" w:hAnsi="Times New Roman" w:cs="Times New Roman"/>
          <w:b/>
          <w:bCs/>
          <w:sz w:val="25"/>
          <w:szCs w:val="25"/>
        </w:rPr>
        <w:lastRenderedPageBreak/>
        <w:t>Programmes visant à aider les adultes qui soupçonnent qu’ils sont enfants de parents disparus à établir leur véritable identité</w:t>
      </w:r>
    </w:p>
    <w:p w:rsidR="001C44C1" w:rsidRPr="00E26506" w:rsidRDefault="001C44C1" w:rsidP="001C44C1">
      <w:pPr>
        <w:pStyle w:val="ListParagraph"/>
        <w:autoSpaceDE w:val="0"/>
        <w:autoSpaceDN w:val="0"/>
        <w:adjustRightInd w:val="0"/>
        <w:spacing w:after="0" w:line="360" w:lineRule="auto"/>
        <w:ind w:left="2487"/>
        <w:jc w:val="both"/>
        <w:rPr>
          <w:rFonts w:ascii="Times New Roman" w:hAnsi="Times New Roman" w:cs="Times New Roman"/>
          <w:b/>
          <w:bCs/>
          <w:sz w:val="16"/>
          <w:szCs w:val="16"/>
        </w:rPr>
      </w:pPr>
    </w:p>
    <w:p w:rsidR="003B08A6" w:rsidRPr="003C7DDD" w:rsidRDefault="001C44C1" w:rsidP="003B08A6">
      <w:pPr>
        <w:autoSpaceDE w:val="0"/>
        <w:autoSpaceDN w:val="0"/>
        <w:adjustRightInd w:val="0"/>
        <w:spacing w:after="0" w:line="360" w:lineRule="auto"/>
        <w:ind w:left="2126"/>
        <w:jc w:val="both"/>
        <w:rPr>
          <w:rFonts w:ascii="Times New Roman" w:hAnsi="Times New Roman" w:cs="Times New Roman"/>
          <w:sz w:val="28"/>
          <w:szCs w:val="28"/>
        </w:rPr>
      </w:pPr>
      <w:r w:rsidRPr="001C44C1">
        <w:rPr>
          <w:rFonts w:ascii="Times New Roman" w:hAnsi="Times New Roman" w:cs="Times New Roman"/>
          <w:bCs/>
          <w:sz w:val="28"/>
          <w:szCs w:val="28"/>
        </w:rPr>
        <w:t xml:space="preserve">La </w:t>
      </w:r>
      <w:r>
        <w:rPr>
          <w:rFonts w:ascii="Times New Roman" w:hAnsi="Times New Roman" w:cs="Times New Roman"/>
          <w:bCs/>
          <w:sz w:val="28"/>
          <w:szCs w:val="28"/>
        </w:rPr>
        <w:t>Convention sur l’adoption internationale a été signée et ratifiée par le Sénégal. Elle n’a pas été cependant totalement domestiquée en droit int</w:t>
      </w:r>
      <w:r w:rsidR="00486834">
        <w:rPr>
          <w:rFonts w:ascii="Times New Roman" w:hAnsi="Times New Roman" w:cs="Times New Roman"/>
          <w:bCs/>
          <w:sz w:val="28"/>
          <w:szCs w:val="28"/>
        </w:rPr>
        <w:t>erne par des mesures de réforme</w:t>
      </w:r>
      <w:r>
        <w:rPr>
          <w:rFonts w:ascii="Times New Roman" w:hAnsi="Times New Roman" w:cs="Times New Roman"/>
          <w:bCs/>
          <w:sz w:val="28"/>
          <w:szCs w:val="28"/>
        </w:rPr>
        <w:t xml:space="preserve"> législatives.</w:t>
      </w:r>
      <w:r w:rsidR="003B08A6">
        <w:rPr>
          <w:rFonts w:ascii="Times New Roman" w:hAnsi="Times New Roman" w:cs="Times New Roman"/>
          <w:bCs/>
          <w:sz w:val="28"/>
          <w:szCs w:val="28"/>
        </w:rPr>
        <w:t xml:space="preserve"> En réformant l’adoption</w:t>
      </w:r>
      <w:r w:rsidR="00486834">
        <w:rPr>
          <w:rFonts w:ascii="Times New Roman" w:hAnsi="Times New Roman" w:cs="Times New Roman"/>
          <w:bCs/>
          <w:sz w:val="28"/>
          <w:szCs w:val="28"/>
        </w:rPr>
        <w:t>,</w:t>
      </w:r>
      <w:r w:rsidR="003B08A6">
        <w:rPr>
          <w:rFonts w:ascii="Times New Roman" w:hAnsi="Times New Roman" w:cs="Times New Roman"/>
          <w:bCs/>
          <w:sz w:val="28"/>
          <w:szCs w:val="28"/>
        </w:rPr>
        <w:t xml:space="preserve"> il peut être envisagé que les autorités compétentes doivent </w:t>
      </w:r>
      <w:r w:rsidR="003B08A6">
        <w:rPr>
          <w:rFonts w:ascii="Times New Roman" w:hAnsi="Times New Roman" w:cs="Times New Roman"/>
          <w:sz w:val="28"/>
          <w:szCs w:val="28"/>
        </w:rPr>
        <w:t>veiller</w:t>
      </w:r>
      <w:r w:rsidR="003B08A6" w:rsidRPr="003C7DDD">
        <w:rPr>
          <w:rFonts w:ascii="Times New Roman" w:hAnsi="Times New Roman" w:cs="Times New Roman"/>
          <w:sz w:val="28"/>
          <w:szCs w:val="28"/>
        </w:rPr>
        <w:t xml:space="preserve"> à conserver les informations qu’elles détiennent sur les origines de</w:t>
      </w:r>
      <w:r w:rsidR="003B08A6" w:rsidRPr="00FB41F5">
        <w:rPr>
          <w:rFonts w:ascii="Times New Roman" w:hAnsi="Times New Roman" w:cs="Times New Roman"/>
          <w:sz w:val="28"/>
          <w:szCs w:val="28"/>
        </w:rPr>
        <w:t xml:space="preserve"> </w:t>
      </w:r>
      <w:r w:rsidR="003B08A6" w:rsidRPr="003C7DDD">
        <w:rPr>
          <w:rFonts w:ascii="Times New Roman" w:hAnsi="Times New Roman" w:cs="Times New Roman"/>
          <w:sz w:val="28"/>
          <w:szCs w:val="28"/>
        </w:rPr>
        <w:t>l’adopté pour permettre à ce dernier de découvrir ses origines et qu’elles assurent l’accès de</w:t>
      </w:r>
      <w:r w:rsidR="003B08A6" w:rsidRPr="00FB41F5">
        <w:rPr>
          <w:rFonts w:ascii="Times New Roman" w:hAnsi="Times New Roman" w:cs="Times New Roman"/>
          <w:sz w:val="28"/>
          <w:szCs w:val="28"/>
        </w:rPr>
        <w:t xml:space="preserve"> </w:t>
      </w:r>
      <w:r w:rsidR="003B08A6" w:rsidRPr="003C7DDD">
        <w:rPr>
          <w:rFonts w:ascii="Times New Roman" w:hAnsi="Times New Roman" w:cs="Times New Roman"/>
          <w:sz w:val="28"/>
          <w:szCs w:val="28"/>
        </w:rPr>
        <w:t>l’adopté ou de son représentant à ces informations, avec les conseils appropriés.</w:t>
      </w:r>
    </w:p>
    <w:p w:rsidR="00255BC3" w:rsidRPr="00E26506" w:rsidRDefault="00255BC3" w:rsidP="006833C9">
      <w:pPr>
        <w:autoSpaceDE w:val="0"/>
        <w:autoSpaceDN w:val="0"/>
        <w:adjustRightInd w:val="0"/>
        <w:spacing w:after="0" w:line="240" w:lineRule="auto"/>
        <w:jc w:val="both"/>
        <w:rPr>
          <w:rFonts w:ascii="Times New Roman" w:hAnsi="Times New Roman" w:cs="Times New Roman"/>
          <w:sz w:val="16"/>
          <w:szCs w:val="16"/>
        </w:rPr>
      </w:pPr>
    </w:p>
    <w:p w:rsidR="00255BC3" w:rsidRPr="00E26506" w:rsidRDefault="00255BC3" w:rsidP="00255BC3">
      <w:pPr>
        <w:autoSpaceDE w:val="0"/>
        <w:autoSpaceDN w:val="0"/>
        <w:adjustRightInd w:val="0"/>
        <w:spacing w:after="0" w:line="240" w:lineRule="auto"/>
        <w:ind w:left="2127"/>
        <w:jc w:val="both"/>
        <w:rPr>
          <w:rFonts w:ascii="Times New Roman" w:hAnsi="Times New Roman" w:cs="Times New Roman"/>
          <w:sz w:val="16"/>
          <w:szCs w:val="16"/>
        </w:rPr>
      </w:pPr>
    </w:p>
    <w:p w:rsidR="00255BC3" w:rsidRDefault="00255BC3" w:rsidP="007A0148">
      <w:pPr>
        <w:autoSpaceDE w:val="0"/>
        <w:autoSpaceDN w:val="0"/>
        <w:adjustRightInd w:val="0"/>
        <w:spacing w:after="0" w:line="360" w:lineRule="auto"/>
        <w:ind w:left="2126"/>
        <w:jc w:val="both"/>
        <w:rPr>
          <w:rFonts w:ascii="Times New Roman" w:hAnsi="Times New Roman" w:cs="Times New Roman"/>
          <w:sz w:val="28"/>
          <w:szCs w:val="28"/>
        </w:rPr>
      </w:pPr>
      <w:r w:rsidRPr="003C7DDD">
        <w:rPr>
          <w:rFonts w:ascii="Times New Roman" w:hAnsi="Times New Roman" w:cs="Times New Roman"/>
          <w:sz w:val="28"/>
          <w:szCs w:val="28"/>
        </w:rPr>
        <w:t>Il est possible d’entreprendre, le cas échéant, une procédure en reconnaissance ou</w:t>
      </w:r>
      <w:r w:rsidRPr="00FB41F5">
        <w:rPr>
          <w:rFonts w:ascii="Times New Roman" w:hAnsi="Times New Roman" w:cs="Times New Roman"/>
          <w:sz w:val="28"/>
          <w:szCs w:val="28"/>
        </w:rPr>
        <w:t xml:space="preserve"> </w:t>
      </w:r>
      <w:r w:rsidRPr="003C7DDD">
        <w:rPr>
          <w:rFonts w:ascii="Times New Roman" w:hAnsi="Times New Roman" w:cs="Times New Roman"/>
          <w:sz w:val="28"/>
          <w:szCs w:val="28"/>
        </w:rPr>
        <w:t>établissement de paternité conformément au droit national applicable.</w:t>
      </w:r>
    </w:p>
    <w:p w:rsidR="00255BC3" w:rsidRPr="006E07B1" w:rsidRDefault="00255BC3" w:rsidP="00255BC3">
      <w:pPr>
        <w:autoSpaceDE w:val="0"/>
        <w:autoSpaceDN w:val="0"/>
        <w:adjustRightInd w:val="0"/>
        <w:spacing w:after="0" w:line="240" w:lineRule="auto"/>
        <w:ind w:left="2127"/>
        <w:jc w:val="both"/>
        <w:rPr>
          <w:rFonts w:ascii="Times New Roman" w:hAnsi="Times New Roman" w:cs="Times New Roman"/>
          <w:sz w:val="16"/>
          <w:szCs w:val="16"/>
        </w:rPr>
      </w:pPr>
    </w:p>
    <w:p w:rsidR="00255BC3" w:rsidRPr="00E26506" w:rsidRDefault="00255BC3" w:rsidP="00255BC3">
      <w:pPr>
        <w:autoSpaceDE w:val="0"/>
        <w:autoSpaceDN w:val="0"/>
        <w:adjustRightInd w:val="0"/>
        <w:spacing w:after="0" w:line="240" w:lineRule="auto"/>
        <w:ind w:left="2127"/>
        <w:jc w:val="both"/>
        <w:rPr>
          <w:rFonts w:ascii="Times New Roman" w:hAnsi="Times New Roman" w:cs="Times New Roman"/>
          <w:sz w:val="16"/>
          <w:szCs w:val="16"/>
        </w:rPr>
      </w:pPr>
    </w:p>
    <w:p w:rsidR="007A0148" w:rsidRPr="00486834" w:rsidRDefault="00255BC3" w:rsidP="007A0148">
      <w:pPr>
        <w:pStyle w:val="ListParagraph"/>
        <w:numPr>
          <w:ilvl w:val="0"/>
          <w:numId w:val="40"/>
        </w:numPr>
        <w:autoSpaceDE w:val="0"/>
        <w:autoSpaceDN w:val="0"/>
        <w:adjustRightInd w:val="0"/>
        <w:spacing w:after="0" w:line="360" w:lineRule="auto"/>
        <w:jc w:val="both"/>
        <w:rPr>
          <w:rFonts w:ascii="Times New Roman" w:hAnsi="Times New Roman" w:cs="Times New Roman"/>
          <w:b/>
          <w:bCs/>
          <w:sz w:val="25"/>
          <w:szCs w:val="25"/>
        </w:rPr>
      </w:pPr>
      <w:r w:rsidRPr="00486834">
        <w:rPr>
          <w:rFonts w:ascii="Times New Roman" w:hAnsi="Times New Roman" w:cs="Times New Roman"/>
          <w:b/>
          <w:bCs/>
          <w:sz w:val="25"/>
          <w:szCs w:val="25"/>
        </w:rPr>
        <w:t>Procédures en place pour garantir aux familles le droit de rechercher des</w:t>
      </w:r>
      <w:r w:rsidR="007A0148" w:rsidRPr="00486834">
        <w:rPr>
          <w:rFonts w:ascii="Times New Roman" w:hAnsi="Times New Roman" w:cs="Times New Roman"/>
          <w:b/>
          <w:bCs/>
          <w:sz w:val="25"/>
          <w:szCs w:val="25"/>
        </w:rPr>
        <w:t xml:space="preserve"> enfants victimes de disparition forcée; procédures en place pour réexaminer, et si nécessaire annuler, l’adoption d’enfants qui a pour origine un acte de disparition forcée</w:t>
      </w:r>
    </w:p>
    <w:p w:rsidR="00255BC3" w:rsidRPr="00E26506" w:rsidRDefault="00255BC3" w:rsidP="007A0148">
      <w:pPr>
        <w:autoSpaceDE w:val="0"/>
        <w:autoSpaceDN w:val="0"/>
        <w:adjustRightInd w:val="0"/>
        <w:spacing w:after="0" w:line="240" w:lineRule="auto"/>
        <w:jc w:val="both"/>
        <w:rPr>
          <w:rFonts w:ascii="Times New Roman" w:hAnsi="Times New Roman" w:cs="Times New Roman"/>
          <w:b/>
          <w:bCs/>
          <w:sz w:val="16"/>
          <w:szCs w:val="16"/>
        </w:rPr>
      </w:pPr>
    </w:p>
    <w:p w:rsidR="00255BC3" w:rsidRPr="006E07B1" w:rsidRDefault="00255BC3" w:rsidP="00255BC3">
      <w:pPr>
        <w:autoSpaceDE w:val="0"/>
        <w:autoSpaceDN w:val="0"/>
        <w:adjustRightInd w:val="0"/>
        <w:spacing w:after="0" w:line="240" w:lineRule="auto"/>
        <w:ind w:left="2127"/>
        <w:jc w:val="both"/>
        <w:rPr>
          <w:rFonts w:ascii="Times New Roman" w:hAnsi="Times New Roman" w:cs="Times New Roman"/>
          <w:b/>
          <w:bCs/>
          <w:sz w:val="16"/>
          <w:szCs w:val="16"/>
        </w:rPr>
      </w:pPr>
    </w:p>
    <w:p w:rsidR="00255BC3" w:rsidRPr="00486834" w:rsidRDefault="00255BC3" w:rsidP="007A0148">
      <w:pPr>
        <w:pStyle w:val="ListParagraph"/>
        <w:numPr>
          <w:ilvl w:val="0"/>
          <w:numId w:val="41"/>
        </w:numPr>
        <w:autoSpaceDE w:val="0"/>
        <w:autoSpaceDN w:val="0"/>
        <w:adjustRightInd w:val="0"/>
        <w:spacing w:after="0" w:line="240" w:lineRule="auto"/>
        <w:jc w:val="both"/>
        <w:rPr>
          <w:rFonts w:ascii="Times New Roman" w:hAnsi="Times New Roman" w:cs="Times New Roman"/>
          <w:b/>
          <w:bCs/>
          <w:sz w:val="24"/>
          <w:szCs w:val="24"/>
        </w:rPr>
      </w:pPr>
      <w:r w:rsidRPr="00486834">
        <w:rPr>
          <w:rFonts w:ascii="Times New Roman" w:hAnsi="Times New Roman" w:cs="Times New Roman"/>
          <w:b/>
          <w:bCs/>
          <w:sz w:val="24"/>
          <w:szCs w:val="24"/>
        </w:rPr>
        <w:t>L’adoption</w:t>
      </w:r>
    </w:p>
    <w:p w:rsidR="00255BC3" w:rsidRPr="003C7DDD" w:rsidRDefault="00255BC3" w:rsidP="00255BC3">
      <w:pPr>
        <w:autoSpaceDE w:val="0"/>
        <w:autoSpaceDN w:val="0"/>
        <w:adjustRightInd w:val="0"/>
        <w:spacing w:after="0" w:line="240" w:lineRule="auto"/>
        <w:ind w:left="2127"/>
        <w:jc w:val="both"/>
        <w:rPr>
          <w:rFonts w:ascii="Times New Roman" w:hAnsi="Times New Roman" w:cs="Times New Roman"/>
          <w:b/>
          <w:bCs/>
          <w:sz w:val="28"/>
          <w:szCs w:val="28"/>
        </w:rPr>
      </w:pPr>
    </w:p>
    <w:p w:rsidR="00255BC3" w:rsidRPr="003C7DDD" w:rsidRDefault="00255BC3" w:rsidP="007A0148">
      <w:pPr>
        <w:autoSpaceDE w:val="0"/>
        <w:autoSpaceDN w:val="0"/>
        <w:adjustRightInd w:val="0"/>
        <w:spacing w:after="0" w:line="360" w:lineRule="auto"/>
        <w:ind w:left="2126"/>
        <w:jc w:val="both"/>
        <w:rPr>
          <w:rFonts w:ascii="Times New Roman" w:hAnsi="Times New Roman" w:cs="Times New Roman"/>
          <w:sz w:val="28"/>
          <w:szCs w:val="28"/>
        </w:rPr>
      </w:pPr>
      <w:r w:rsidRPr="003C7DDD">
        <w:rPr>
          <w:rFonts w:ascii="Times New Roman" w:hAnsi="Times New Roman" w:cs="Times New Roman"/>
          <w:sz w:val="28"/>
          <w:szCs w:val="28"/>
        </w:rPr>
        <w:t>La Convention du 29 mai 1993 sur la protection des enfants et la coopération en</w:t>
      </w:r>
      <w:r w:rsidRPr="00FB41F5">
        <w:rPr>
          <w:rFonts w:ascii="Times New Roman" w:hAnsi="Times New Roman" w:cs="Times New Roman"/>
          <w:sz w:val="28"/>
          <w:szCs w:val="28"/>
        </w:rPr>
        <w:t xml:space="preserve"> </w:t>
      </w:r>
      <w:r w:rsidRPr="003C7DDD">
        <w:rPr>
          <w:rFonts w:ascii="Times New Roman" w:hAnsi="Times New Roman" w:cs="Times New Roman"/>
          <w:sz w:val="28"/>
          <w:szCs w:val="28"/>
        </w:rPr>
        <w:t xml:space="preserve">matière d’adoption internationale </w:t>
      </w:r>
      <w:r w:rsidR="006833C9">
        <w:rPr>
          <w:rFonts w:ascii="Times New Roman" w:hAnsi="Times New Roman" w:cs="Times New Roman"/>
          <w:sz w:val="28"/>
          <w:szCs w:val="28"/>
        </w:rPr>
        <w:t>adoptée le 29 mai 1993</w:t>
      </w:r>
      <w:r w:rsidRPr="003C7DDD">
        <w:rPr>
          <w:rFonts w:ascii="Times New Roman" w:hAnsi="Times New Roman" w:cs="Times New Roman"/>
          <w:sz w:val="28"/>
          <w:szCs w:val="28"/>
        </w:rPr>
        <w:t xml:space="preserve"> </w:t>
      </w:r>
      <w:r w:rsidR="006833C9">
        <w:rPr>
          <w:rFonts w:ascii="Times New Roman" w:hAnsi="Times New Roman" w:cs="Times New Roman"/>
          <w:sz w:val="28"/>
          <w:szCs w:val="28"/>
        </w:rPr>
        <w:t xml:space="preserve">et </w:t>
      </w:r>
      <w:r w:rsidRPr="003C7DDD">
        <w:rPr>
          <w:rFonts w:ascii="Times New Roman" w:hAnsi="Times New Roman" w:cs="Times New Roman"/>
          <w:sz w:val="28"/>
          <w:szCs w:val="28"/>
        </w:rPr>
        <w:t xml:space="preserve">entrée en vigueur le </w:t>
      </w:r>
      <w:r w:rsidR="006833C9">
        <w:rPr>
          <w:rFonts w:ascii="Times New Roman" w:hAnsi="Times New Roman" w:cs="Times New Roman"/>
          <w:sz w:val="28"/>
          <w:szCs w:val="28"/>
        </w:rPr>
        <w:t>1</w:t>
      </w:r>
      <w:r w:rsidR="006833C9" w:rsidRPr="00F41C74">
        <w:rPr>
          <w:rFonts w:ascii="Times New Roman" w:hAnsi="Times New Roman" w:cs="Times New Roman"/>
          <w:sz w:val="28"/>
          <w:szCs w:val="28"/>
          <w:vertAlign w:val="superscript"/>
        </w:rPr>
        <w:t>er</w:t>
      </w:r>
      <w:r w:rsidR="006833C9">
        <w:rPr>
          <w:rFonts w:ascii="Times New Roman" w:hAnsi="Times New Roman" w:cs="Times New Roman"/>
          <w:sz w:val="28"/>
          <w:szCs w:val="28"/>
        </w:rPr>
        <w:t xml:space="preserve"> mai 1995</w:t>
      </w:r>
      <w:r w:rsidR="00F41C74">
        <w:rPr>
          <w:rFonts w:ascii="Times New Roman" w:hAnsi="Times New Roman" w:cs="Times New Roman"/>
          <w:sz w:val="28"/>
          <w:szCs w:val="28"/>
        </w:rPr>
        <w:t>, a été signée et ratifiée par le Sénégal</w:t>
      </w:r>
      <w:r w:rsidRPr="003C7DDD">
        <w:rPr>
          <w:rFonts w:ascii="Times New Roman" w:hAnsi="Times New Roman" w:cs="Times New Roman"/>
          <w:sz w:val="28"/>
          <w:szCs w:val="28"/>
        </w:rPr>
        <w:t>.</w:t>
      </w:r>
      <w:r w:rsidRPr="00FB41F5">
        <w:rPr>
          <w:rFonts w:ascii="Times New Roman" w:hAnsi="Times New Roman" w:cs="Times New Roman"/>
          <w:sz w:val="28"/>
          <w:szCs w:val="28"/>
        </w:rPr>
        <w:t xml:space="preserve"> </w:t>
      </w:r>
      <w:r w:rsidR="00716F03">
        <w:rPr>
          <w:rFonts w:ascii="Times New Roman" w:hAnsi="Times New Roman" w:cs="Times New Roman"/>
          <w:sz w:val="28"/>
          <w:szCs w:val="28"/>
        </w:rPr>
        <w:t>Mais c</w:t>
      </w:r>
      <w:r w:rsidRPr="003C7DDD">
        <w:rPr>
          <w:rFonts w:ascii="Times New Roman" w:hAnsi="Times New Roman" w:cs="Times New Roman"/>
          <w:sz w:val="28"/>
          <w:szCs w:val="28"/>
        </w:rPr>
        <w:t>ette entrée en vigueur</w:t>
      </w:r>
      <w:r w:rsidR="00716F03">
        <w:rPr>
          <w:rFonts w:ascii="Times New Roman" w:hAnsi="Times New Roman" w:cs="Times New Roman"/>
          <w:sz w:val="28"/>
          <w:szCs w:val="28"/>
        </w:rPr>
        <w:t xml:space="preserve"> n’</w:t>
      </w:r>
      <w:r w:rsidRPr="003C7DDD">
        <w:rPr>
          <w:rFonts w:ascii="Times New Roman" w:hAnsi="Times New Roman" w:cs="Times New Roman"/>
          <w:sz w:val="28"/>
          <w:szCs w:val="28"/>
        </w:rPr>
        <w:t xml:space="preserve"> a </w:t>
      </w:r>
      <w:r w:rsidR="00716F03">
        <w:rPr>
          <w:rFonts w:ascii="Times New Roman" w:hAnsi="Times New Roman" w:cs="Times New Roman"/>
          <w:sz w:val="28"/>
          <w:szCs w:val="28"/>
        </w:rPr>
        <w:t xml:space="preserve">pas encore </w:t>
      </w:r>
      <w:r w:rsidRPr="003C7DDD">
        <w:rPr>
          <w:rFonts w:ascii="Times New Roman" w:hAnsi="Times New Roman" w:cs="Times New Roman"/>
          <w:sz w:val="28"/>
          <w:szCs w:val="28"/>
        </w:rPr>
        <w:t xml:space="preserve">modifié la réglementation relative à </w:t>
      </w:r>
      <w:r w:rsidRPr="003C7DDD">
        <w:rPr>
          <w:rFonts w:ascii="Times New Roman" w:hAnsi="Times New Roman" w:cs="Times New Roman"/>
          <w:sz w:val="28"/>
          <w:szCs w:val="28"/>
        </w:rPr>
        <w:lastRenderedPageBreak/>
        <w:t>l’adoption sur toute une série</w:t>
      </w:r>
      <w:r w:rsidRPr="00FB41F5">
        <w:rPr>
          <w:rFonts w:ascii="Times New Roman" w:hAnsi="Times New Roman" w:cs="Times New Roman"/>
          <w:sz w:val="28"/>
          <w:szCs w:val="28"/>
        </w:rPr>
        <w:t xml:space="preserve"> </w:t>
      </w:r>
      <w:r w:rsidRPr="003C7DDD">
        <w:rPr>
          <w:rFonts w:ascii="Times New Roman" w:hAnsi="Times New Roman" w:cs="Times New Roman"/>
          <w:sz w:val="28"/>
          <w:szCs w:val="28"/>
        </w:rPr>
        <w:t xml:space="preserve">de points, tant pour l’adoption nationale que pour l’adoption internationale. </w:t>
      </w:r>
      <w:r w:rsidR="00913DF7">
        <w:rPr>
          <w:rFonts w:ascii="Times New Roman" w:hAnsi="Times New Roman" w:cs="Times New Roman"/>
          <w:sz w:val="28"/>
          <w:szCs w:val="28"/>
        </w:rPr>
        <w:t>Toutefois, en droit interne sénégalais (code de la famille),  l</w:t>
      </w:r>
      <w:r w:rsidRPr="003C7DDD">
        <w:rPr>
          <w:rFonts w:ascii="Times New Roman" w:hAnsi="Times New Roman" w:cs="Times New Roman"/>
          <w:sz w:val="28"/>
          <w:szCs w:val="28"/>
        </w:rPr>
        <w:t>es fondements</w:t>
      </w:r>
      <w:r w:rsidRPr="00FB41F5">
        <w:rPr>
          <w:rFonts w:ascii="Times New Roman" w:hAnsi="Times New Roman" w:cs="Times New Roman"/>
          <w:sz w:val="28"/>
          <w:szCs w:val="28"/>
        </w:rPr>
        <w:t xml:space="preserve"> </w:t>
      </w:r>
      <w:r w:rsidRPr="003C7DDD">
        <w:rPr>
          <w:rFonts w:ascii="Times New Roman" w:hAnsi="Times New Roman" w:cs="Times New Roman"/>
          <w:sz w:val="28"/>
          <w:szCs w:val="28"/>
        </w:rPr>
        <w:t xml:space="preserve">de toute adoption sont les suivants : l’adoption doit se fonder </w:t>
      </w:r>
      <w:r w:rsidR="00486834">
        <w:rPr>
          <w:rFonts w:ascii="Times New Roman" w:hAnsi="Times New Roman" w:cs="Times New Roman"/>
          <w:sz w:val="28"/>
          <w:szCs w:val="28"/>
        </w:rPr>
        <w:t xml:space="preserve">sur des justes motifs </w:t>
      </w:r>
      <w:r w:rsidRPr="003C7DDD">
        <w:rPr>
          <w:rFonts w:ascii="Times New Roman" w:hAnsi="Times New Roman" w:cs="Times New Roman"/>
          <w:sz w:val="28"/>
          <w:szCs w:val="28"/>
        </w:rPr>
        <w:t xml:space="preserve"> et, si</w:t>
      </w:r>
      <w:r w:rsidRPr="00FB41F5">
        <w:rPr>
          <w:rFonts w:ascii="Times New Roman" w:hAnsi="Times New Roman" w:cs="Times New Roman"/>
          <w:sz w:val="28"/>
          <w:szCs w:val="28"/>
        </w:rPr>
        <w:t xml:space="preserve"> </w:t>
      </w:r>
      <w:r w:rsidRPr="003C7DDD">
        <w:rPr>
          <w:rFonts w:ascii="Times New Roman" w:hAnsi="Times New Roman" w:cs="Times New Roman"/>
          <w:sz w:val="28"/>
          <w:szCs w:val="28"/>
        </w:rPr>
        <w:t>elle porte sur un enfant, l’adoption ne peut avoir lieu que dans son intérêt supérieur et dans</w:t>
      </w:r>
      <w:r w:rsidRPr="00FB41F5">
        <w:rPr>
          <w:rFonts w:ascii="Times New Roman" w:hAnsi="Times New Roman" w:cs="Times New Roman"/>
          <w:sz w:val="28"/>
          <w:szCs w:val="28"/>
        </w:rPr>
        <w:t xml:space="preserve"> </w:t>
      </w:r>
      <w:r w:rsidRPr="003C7DDD">
        <w:rPr>
          <w:rFonts w:ascii="Times New Roman" w:hAnsi="Times New Roman" w:cs="Times New Roman"/>
          <w:sz w:val="28"/>
          <w:szCs w:val="28"/>
        </w:rPr>
        <w:t xml:space="preserve">le respect des droits fondamentaux qui lui sont </w:t>
      </w:r>
      <w:r w:rsidR="0016530B">
        <w:rPr>
          <w:rFonts w:ascii="Times New Roman" w:hAnsi="Times New Roman" w:cs="Times New Roman"/>
          <w:sz w:val="28"/>
          <w:szCs w:val="28"/>
        </w:rPr>
        <w:t>reconnus en droit international.</w:t>
      </w:r>
    </w:p>
    <w:p w:rsidR="00255BC3" w:rsidRPr="00E26506" w:rsidRDefault="00255BC3" w:rsidP="00255BC3">
      <w:pPr>
        <w:autoSpaceDE w:val="0"/>
        <w:autoSpaceDN w:val="0"/>
        <w:adjustRightInd w:val="0"/>
        <w:spacing w:after="0" w:line="240" w:lineRule="auto"/>
        <w:ind w:left="2127"/>
        <w:jc w:val="both"/>
        <w:rPr>
          <w:rFonts w:ascii="Times New Roman" w:hAnsi="Times New Roman" w:cs="Times New Roman"/>
          <w:sz w:val="16"/>
          <w:szCs w:val="16"/>
        </w:rPr>
      </w:pPr>
    </w:p>
    <w:p w:rsidR="00255BC3" w:rsidRPr="00092895" w:rsidRDefault="00255BC3" w:rsidP="007A0148">
      <w:pPr>
        <w:autoSpaceDE w:val="0"/>
        <w:autoSpaceDN w:val="0"/>
        <w:adjustRightInd w:val="0"/>
        <w:spacing w:after="0" w:line="240" w:lineRule="auto"/>
        <w:jc w:val="both"/>
        <w:rPr>
          <w:rFonts w:ascii="Times New Roman" w:hAnsi="Times New Roman" w:cs="Times New Roman"/>
          <w:sz w:val="16"/>
          <w:szCs w:val="16"/>
        </w:rPr>
      </w:pPr>
    </w:p>
    <w:p w:rsidR="00255BC3" w:rsidRDefault="00AD13D1" w:rsidP="007A0148">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Aux termes de la Convention précitée, u</w:t>
      </w:r>
      <w:r w:rsidR="00255BC3" w:rsidRPr="003C7DDD">
        <w:rPr>
          <w:rFonts w:ascii="Times New Roman" w:hAnsi="Times New Roman" w:cs="Times New Roman"/>
          <w:sz w:val="28"/>
          <w:szCs w:val="28"/>
        </w:rPr>
        <w:t>ne adoption internationale ne peut être réalisée qu’avec l’accord de l’autorité</w:t>
      </w:r>
      <w:r w:rsidR="00255BC3" w:rsidRPr="00FB41F5">
        <w:rPr>
          <w:rFonts w:ascii="Times New Roman" w:hAnsi="Times New Roman" w:cs="Times New Roman"/>
          <w:sz w:val="28"/>
          <w:szCs w:val="28"/>
        </w:rPr>
        <w:t xml:space="preserve"> </w:t>
      </w:r>
      <w:r w:rsidR="00255BC3" w:rsidRPr="003C7DDD">
        <w:rPr>
          <w:rFonts w:ascii="Times New Roman" w:hAnsi="Times New Roman" w:cs="Times New Roman"/>
          <w:sz w:val="28"/>
          <w:szCs w:val="28"/>
        </w:rPr>
        <w:t>centrale</w:t>
      </w:r>
      <w:r w:rsidR="00C67D09">
        <w:rPr>
          <w:rFonts w:ascii="Times New Roman" w:hAnsi="Times New Roman" w:cs="Times New Roman"/>
          <w:sz w:val="28"/>
          <w:szCs w:val="28"/>
        </w:rPr>
        <w:t xml:space="preserve">. Or, cette autorité </w:t>
      </w:r>
      <w:r w:rsidR="0016530B">
        <w:rPr>
          <w:rFonts w:ascii="Times New Roman" w:hAnsi="Times New Roman" w:cs="Times New Roman"/>
          <w:sz w:val="28"/>
          <w:szCs w:val="28"/>
        </w:rPr>
        <w:t xml:space="preserve"> n’est pas encore instituée au Sénégal</w:t>
      </w:r>
      <w:r w:rsidR="00C67D09">
        <w:rPr>
          <w:rFonts w:ascii="Times New Roman" w:hAnsi="Times New Roman" w:cs="Times New Roman"/>
          <w:sz w:val="28"/>
          <w:szCs w:val="28"/>
        </w:rPr>
        <w:t>.</w:t>
      </w:r>
      <w:r w:rsidR="0016530B">
        <w:rPr>
          <w:rFonts w:ascii="Times New Roman" w:hAnsi="Times New Roman" w:cs="Times New Roman"/>
          <w:sz w:val="28"/>
          <w:szCs w:val="28"/>
        </w:rPr>
        <w:t xml:space="preserve"> </w:t>
      </w:r>
    </w:p>
    <w:p w:rsidR="00C52721" w:rsidRPr="00E26506" w:rsidRDefault="00C52721" w:rsidP="007A0148">
      <w:pPr>
        <w:autoSpaceDE w:val="0"/>
        <w:autoSpaceDN w:val="0"/>
        <w:adjustRightInd w:val="0"/>
        <w:spacing w:after="0" w:line="360" w:lineRule="auto"/>
        <w:ind w:left="2126"/>
        <w:jc w:val="both"/>
        <w:rPr>
          <w:rFonts w:ascii="Times New Roman" w:hAnsi="Times New Roman" w:cs="Times New Roman"/>
          <w:sz w:val="16"/>
          <w:szCs w:val="16"/>
        </w:rPr>
      </w:pPr>
    </w:p>
    <w:p w:rsidR="00C52721" w:rsidRPr="003C7DDD" w:rsidRDefault="00C52721" w:rsidP="007A0148">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L’absence d’une autorité centrale ne facilite pas la collaboration avec les pays d’accueil pour évaluer les situations qui sont faites aux enfants sénégalais objet d’une adoption internationale. </w:t>
      </w:r>
    </w:p>
    <w:p w:rsidR="00255BC3" w:rsidRPr="00092895" w:rsidRDefault="00255BC3" w:rsidP="00255BC3">
      <w:pPr>
        <w:autoSpaceDE w:val="0"/>
        <w:autoSpaceDN w:val="0"/>
        <w:adjustRightInd w:val="0"/>
        <w:spacing w:after="0" w:line="240" w:lineRule="auto"/>
        <w:ind w:left="2127"/>
        <w:jc w:val="both"/>
        <w:rPr>
          <w:rFonts w:ascii="Times New Roman" w:hAnsi="Times New Roman" w:cs="Times New Roman"/>
          <w:sz w:val="16"/>
          <w:szCs w:val="16"/>
        </w:rPr>
      </w:pPr>
    </w:p>
    <w:p w:rsidR="00255BC3" w:rsidRPr="00092895" w:rsidRDefault="00255BC3" w:rsidP="00E26506">
      <w:pPr>
        <w:autoSpaceDE w:val="0"/>
        <w:autoSpaceDN w:val="0"/>
        <w:adjustRightInd w:val="0"/>
        <w:spacing w:after="0" w:line="240" w:lineRule="auto"/>
        <w:jc w:val="both"/>
        <w:rPr>
          <w:rFonts w:ascii="Times New Roman" w:hAnsi="Times New Roman" w:cs="Times New Roman"/>
          <w:sz w:val="16"/>
          <w:szCs w:val="16"/>
        </w:rPr>
      </w:pPr>
    </w:p>
    <w:p w:rsidR="00255BC3" w:rsidRDefault="00255BC3" w:rsidP="007A0148">
      <w:pPr>
        <w:autoSpaceDE w:val="0"/>
        <w:autoSpaceDN w:val="0"/>
        <w:adjustRightInd w:val="0"/>
        <w:spacing w:after="0" w:line="360" w:lineRule="auto"/>
        <w:ind w:left="2126"/>
        <w:jc w:val="both"/>
        <w:rPr>
          <w:rFonts w:ascii="Times New Roman" w:hAnsi="Times New Roman" w:cs="Times New Roman"/>
          <w:sz w:val="28"/>
          <w:szCs w:val="28"/>
        </w:rPr>
      </w:pPr>
      <w:r w:rsidRPr="003C7DDD">
        <w:rPr>
          <w:rFonts w:ascii="Times New Roman" w:hAnsi="Times New Roman" w:cs="Times New Roman"/>
          <w:sz w:val="28"/>
          <w:szCs w:val="28"/>
        </w:rPr>
        <w:t xml:space="preserve"> </w:t>
      </w:r>
      <w:r>
        <w:rPr>
          <w:rFonts w:ascii="Times New Roman" w:hAnsi="Times New Roman" w:cs="Times New Roman"/>
          <w:sz w:val="28"/>
          <w:szCs w:val="28"/>
        </w:rPr>
        <w:t>Le Sénégal</w:t>
      </w:r>
      <w:r w:rsidRPr="003C7DDD">
        <w:rPr>
          <w:rFonts w:ascii="Times New Roman" w:hAnsi="Times New Roman" w:cs="Times New Roman"/>
          <w:sz w:val="28"/>
          <w:szCs w:val="28"/>
        </w:rPr>
        <w:t xml:space="preserve"> connaît tant l’adoption simple que l’adoption plénière.</w:t>
      </w:r>
    </w:p>
    <w:p w:rsidR="007A0148" w:rsidRPr="00092895" w:rsidRDefault="007A0148" w:rsidP="007A0148">
      <w:pPr>
        <w:autoSpaceDE w:val="0"/>
        <w:autoSpaceDN w:val="0"/>
        <w:adjustRightInd w:val="0"/>
        <w:spacing w:after="0" w:line="360" w:lineRule="auto"/>
        <w:ind w:left="2126"/>
        <w:jc w:val="both"/>
        <w:rPr>
          <w:rFonts w:ascii="Times New Roman" w:hAnsi="Times New Roman" w:cs="Times New Roman"/>
          <w:sz w:val="16"/>
          <w:szCs w:val="16"/>
        </w:rPr>
      </w:pPr>
    </w:p>
    <w:p w:rsidR="001029BB" w:rsidRDefault="007A0148" w:rsidP="007A0148">
      <w:pPr>
        <w:autoSpaceDE w:val="0"/>
        <w:autoSpaceDN w:val="0"/>
        <w:adjustRightInd w:val="0"/>
        <w:spacing w:after="0" w:line="360" w:lineRule="auto"/>
        <w:ind w:left="2126"/>
        <w:jc w:val="both"/>
        <w:rPr>
          <w:rFonts w:ascii="Times New Roman" w:hAnsi="Times New Roman" w:cs="Times New Roman"/>
          <w:sz w:val="28"/>
          <w:szCs w:val="28"/>
        </w:rPr>
      </w:pPr>
      <w:r w:rsidRPr="003C7DDD">
        <w:rPr>
          <w:rFonts w:ascii="Times New Roman" w:hAnsi="Times New Roman" w:cs="Times New Roman"/>
          <w:sz w:val="28"/>
          <w:szCs w:val="28"/>
        </w:rPr>
        <w:t>L’adoption simple</w:t>
      </w:r>
      <w:r w:rsidR="001029BB">
        <w:rPr>
          <w:rFonts w:ascii="Times New Roman" w:hAnsi="Times New Roman" w:cs="Times New Roman"/>
          <w:sz w:val="28"/>
          <w:szCs w:val="28"/>
        </w:rPr>
        <w:t xml:space="preserve"> ou limitée</w:t>
      </w:r>
      <w:r w:rsidRPr="003C7DDD">
        <w:rPr>
          <w:rFonts w:ascii="Times New Roman" w:hAnsi="Times New Roman" w:cs="Times New Roman"/>
          <w:sz w:val="28"/>
          <w:szCs w:val="28"/>
        </w:rPr>
        <w:t>, dans le cadre de laquelle les liens continuent d’exister avec la</w:t>
      </w:r>
      <w:r w:rsidRPr="00FB41F5">
        <w:rPr>
          <w:rFonts w:ascii="Times New Roman" w:hAnsi="Times New Roman" w:cs="Times New Roman"/>
          <w:sz w:val="28"/>
          <w:szCs w:val="28"/>
        </w:rPr>
        <w:t xml:space="preserve"> </w:t>
      </w:r>
      <w:r w:rsidRPr="003C7DDD">
        <w:rPr>
          <w:rFonts w:ascii="Times New Roman" w:hAnsi="Times New Roman" w:cs="Times New Roman"/>
          <w:sz w:val="28"/>
          <w:szCs w:val="28"/>
        </w:rPr>
        <w:t xml:space="preserve">famille biologique, est possible tant pour les mineurs que pour les majeurs. </w:t>
      </w:r>
      <w:r w:rsidR="001029BB">
        <w:rPr>
          <w:rFonts w:ascii="Times New Roman" w:hAnsi="Times New Roman" w:cs="Times New Roman"/>
          <w:sz w:val="28"/>
          <w:szCs w:val="28"/>
        </w:rPr>
        <w:t xml:space="preserve">En effet, aux termes de </w:t>
      </w:r>
      <w:r w:rsidR="001029BB" w:rsidRPr="00486834">
        <w:rPr>
          <w:rFonts w:ascii="Times New Roman" w:hAnsi="Times New Roman" w:cs="Times New Roman"/>
          <w:i/>
          <w:sz w:val="28"/>
          <w:szCs w:val="28"/>
        </w:rPr>
        <w:t>l</w:t>
      </w:r>
      <w:r w:rsidR="001029BB" w:rsidRPr="00486834">
        <w:rPr>
          <w:rFonts w:ascii="Times New Roman" w:hAnsi="Times New Roman" w:cs="Times New Roman"/>
          <w:b/>
          <w:i/>
          <w:sz w:val="28"/>
          <w:szCs w:val="28"/>
        </w:rPr>
        <w:t>’article 244</w:t>
      </w:r>
      <w:r w:rsidR="001029BB">
        <w:rPr>
          <w:rFonts w:ascii="Times New Roman" w:hAnsi="Times New Roman" w:cs="Times New Roman"/>
          <w:sz w:val="28"/>
          <w:szCs w:val="28"/>
        </w:rPr>
        <w:t xml:space="preserve"> du code de la famille :  “</w:t>
      </w:r>
      <w:r w:rsidR="001029BB" w:rsidRPr="00486834">
        <w:rPr>
          <w:rFonts w:ascii="Times New Roman" w:hAnsi="Times New Roman" w:cs="Times New Roman"/>
          <w:b/>
          <w:i/>
          <w:sz w:val="24"/>
          <w:szCs w:val="24"/>
        </w:rPr>
        <w:t>L’adoption limitée est permise sans conditions d’âge en la personne de l’adopté. Si l’adopté est âgé de plus de 15 ans, il doit consentir personnellement à l’adoption</w:t>
      </w:r>
      <w:r w:rsidR="001029BB">
        <w:rPr>
          <w:rFonts w:ascii="Times New Roman" w:hAnsi="Times New Roman" w:cs="Times New Roman"/>
          <w:sz w:val="28"/>
          <w:szCs w:val="28"/>
        </w:rPr>
        <w:t xml:space="preserve">”. </w:t>
      </w:r>
    </w:p>
    <w:p w:rsidR="001029BB" w:rsidRPr="00FB4E4C" w:rsidRDefault="001029BB" w:rsidP="007A0148">
      <w:pPr>
        <w:autoSpaceDE w:val="0"/>
        <w:autoSpaceDN w:val="0"/>
        <w:adjustRightInd w:val="0"/>
        <w:spacing w:after="0" w:line="360" w:lineRule="auto"/>
        <w:ind w:left="2126"/>
        <w:jc w:val="both"/>
        <w:rPr>
          <w:rFonts w:ascii="Times New Roman" w:hAnsi="Times New Roman" w:cs="Times New Roman"/>
          <w:sz w:val="16"/>
          <w:szCs w:val="16"/>
        </w:rPr>
      </w:pPr>
    </w:p>
    <w:p w:rsidR="007A0148" w:rsidRPr="00A52107" w:rsidRDefault="007A0148" w:rsidP="007A0148">
      <w:pPr>
        <w:autoSpaceDE w:val="0"/>
        <w:autoSpaceDN w:val="0"/>
        <w:adjustRightInd w:val="0"/>
        <w:spacing w:after="0" w:line="360" w:lineRule="auto"/>
        <w:ind w:left="2126"/>
        <w:jc w:val="both"/>
        <w:rPr>
          <w:rFonts w:ascii="Times New Roman" w:hAnsi="Times New Roman" w:cs="Times New Roman"/>
          <w:sz w:val="28"/>
          <w:szCs w:val="28"/>
        </w:rPr>
      </w:pPr>
      <w:r w:rsidRPr="003C7DDD">
        <w:rPr>
          <w:rFonts w:ascii="Times New Roman" w:hAnsi="Times New Roman" w:cs="Times New Roman"/>
          <w:sz w:val="28"/>
          <w:szCs w:val="28"/>
        </w:rPr>
        <w:lastRenderedPageBreak/>
        <w:t>Elle peut être</w:t>
      </w:r>
      <w:r w:rsidRPr="00A52107">
        <w:rPr>
          <w:rFonts w:ascii="Times New Roman" w:hAnsi="Times New Roman" w:cs="Times New Roman"/>
          <w:sz w:val="20"/>
          <w:szCs w:val="20"/>
        </w:rPr>
        <w:t xml:space="preserve"> </w:t>
      </w:r>
      <w:r w:rsidRPr="00A52107">
        <w:rPr>
          <w:rFonts w:ascii="Times New Roman" w:hAnsi="Times New Roman" w:cs="Times New Roman"/>
          <w:sz w:val="28"/>
          <w:szCs w:val="28"/>
        </w:rPr>
        <w:t>révoquée pour des motifs très graves. La demande de révocation peut être introduite par les</w:t>
      </w:r>
      <w:r w:rsidRPr="00FB41F5">
        <w:rPr>
          <w:rFonts w:ascii="Times New Roman" w:hAnsi="Times New Roman" w:cs="Times New Roman"/>
          <w:sz w:val="28"/>
          <w:szCs w:val="28"/>
        </w:rPr>
        <w:t xml:space="preserve"> </w:t>
      </w:r>
      <w:r w:rsidRPr="00A52107">
        <w:rPr>
          <w:rFonts w:ascii="Times New Roman" w:hAnsi="Times New Roman" w:cs="Times New Roman"/>
          <w:sz w:val="28"/>
          <w:szCs w:val="28"/>
        </w:rPr>
        <w:t xml:space="preserve">adoptants, par l’adopté </w:t>
      </w:r>
      <w:r w:rsidR="003F43DD">
        <w:rPr>
          <w:rFonts w:ascii="Times New Roman" w:hAnsi="Times New Roman" w:cs="Times New Roman"/>
          <w:sz w:val="28"/>
          <w:szCs w:val="28"/>
        </w:rPr>
        <w:t xml:space="preserve">si ce dernier est encore mineur </w:t>
      </w:r>
      <w:r w:rsidRPr="00A52107">
        <w:rPr>
          <w:rFonts w:ascii="Times New Roman" w:hAnsi="Times New Roman" w:cs="Times New Roman"/>
          <w:sz w:val="28"/>
          <w:szCs w:val="28"/>
        </w:rPr>
        <w:t xml:space="preserve">ou par le procureur </w:t>
      </w:r>
      <w:r>
        <w:rPr>
          <w:rFonts w:ascii="Times New Roman" w:hAnsi="Times New Roman" w:cs="Times New Roman"/>
          <w:sz w:val="28"/>
          <w:szCs w:val="28"/>
        </w:rPr>
        <w:t>de la République</w:t>
      </w:r>
      <w:r w:rsidR="00F27F42">
        <w:rPr>
          <w:rFonts w:ascii="Times New Roman" w:hAnsi="Times New Roman" w:cs="Times New Roman"/>
          <w:sz w:val="28"/>
          <w:szCs w:val="28"/>
        </w:rPr>
        <w:t>.  E</w:t>
      </w:r>
      <w:r w:rsidR="00FB40C0">
        <w:rPr>
          <w:rFonts w:ascii="Times New Roman" w:hAnsi="Times New Roman" w:cs="Times New Roman"/>
          <w:sz w:val="28"/>
          <w:szCs w:val="28"/>
        </w:rPr>
        <w:t xml:space="preserve">n effet </w:t>
      </w:r>
      <w:r w:rsidR="00FB40C0" w:rsidRPr="00F27F42">
        <w:rPr>
          <w:rFonts w:ascii="Times New Roman" w:hAnsi="Times New Roman" w:cs="Times New Roman"/>
          <w:i/>
          <w:sz w:val="28"/>
          <w:szCs w:val="28"/>
        </w:rPr>
        <w:t>l</w:t>
      </w:r>
      <w:r w:rsidR="00FB40C0" w:rsidRPr="00F27F42">
        <w:rPr>
          <w:rFonts w:ascii="Times New Roman" w:hAnsi="Times New Roman" w:cs="Times New Roman"/>
          <w:b/>
          <w:i/>
          <w:sz w:val="28"/>
          <w:szCs w:val="28"/>
        </w:rPr>
        <w:t>’article 253</w:t>
      </w:r>
      <w:r w:rsidR="00FB40C0">
        <w:rPr>
          <w:rFonts w:ascii="Times New Roman" w:hAnsi="Times New Roman" w:cs="Times New Roman"/>
          <w:sz w:val="28"/>
          <w:szCs w:val="28"/>
        </w:rPr>
        <w:t xml:space="preserve"> du code de la famille stipule : “ </w:t>
      </w:r>
      <w:r w:rsidR="00FB40C0" w:rsidRPr="00486834">
        <w:rPr>
          <w:rFonts w:ascii="Times New Roman" w:hAnsi="Times New Roman" w:cs="Times New Roman"/>
          <w:b/>
          <w:i/>
          <w:sz w:val="24"/>
          <w:szCs w:val="24"/>
        </w:rPr>
        <w:t>L’adoption peut être révoquée, s’il est justifié de motifs graves, par décision du Tribunal rendue à la demande de l’adoptant ou de l’adopté et, si ce dernier est encore mineur, du Procureur de la République. Néanmoins aucune demande de révocation n’est recevable lorsque l’adopté est encore âgé de moins de 15 ans révolus. Le jugement rendu par le Tribunal compétent en vertu du droit commun, à la suite de la procédure ordinaire, après audition du ministère public, doit être motivé. Dès qu’il n’est plus susceptible de voies de recours, le ministère public procède aux formalités prévues par l’article 58, alinéas 1 et 5 pour mention complémentaire en marge de l’acte de naissance</w:t>
      </w:r>
      <w:r w:rsidRPr="00486834">
        <w:rPr>
          <w:rFonts w:ascii="Times New Roman" w:hAnsi="Times New Roman" w:cs="Times New Roman"/>
          <w:b/>
          <w:i/>
          <w:sz w:val="24"/>
          <w:szCs w:val="24"/>
        </w:rPr>
        <w:t>.</w:t>
      </w:r>
      <w:r w:rsidR="00FB40C0" w:rsidRPr="00486834">
        <w:rPr>
          <w:rFonts w:ascii="Times New Roman" w:hAnsi="Times New Roman" w:cs="Times New Roman"/>
          <w:b/>
          <w:i/>
          <w:sz w:val="24"/>
          <w:szCs w:val="24"/>
        </w:rPr>
        <w:t xml:space="preserve"> La révocation fait cesser pour l’avenir tous les effets de l’adoption. Les biens donnés à l’adopté par l’adoptant font retour à celui-ci ou à ses héritiers dans l’état où ils se trouvent à la date de la révocation, sans préjudice des droits acquis par les tiers</w:t>
      </w:r>
      <w:r w:rsidR="00FB40C0">
        <w:rPr>
          <w:rFonts w:ascii="Times New Roman" w:hAnsi="Times New Roman" w:cs="Times New Roman"/>
          <w:sz w:val="28"/>
          <w:szCs w:val="28"/>
        </w:rPr>
        <w:t>”.</w:t>
      </w:r>
    </w:p>
    <w:p w:rsidR="007A0148" w:rsidRPr="00FB4E4C" w:rsidRDefault="007A0148" w:rsidP="007A0148">
      <w:pPr>
        <w:autoSpaceDE w:val="0"/>
        <w:autoSpaceDN w:val="0"/>
        <w:adjustRightInd w:val="0"/>
        <w:spacing w:after="0" w:line="240" w:lineRule="auto"/>
        <w:jc w:val="both"/>
        <w:rPr>
          <w:rFonts w:ascii="Times New Roman" w:hAnsi="Times New Roman" w:cs="Times New Roman"/>
          <w:sz w:val="16"/>
          <w:szCs w:val="16"/>
        </w:rPr>
      </w:pPr>
    </w:p>
    <w:p w:rsidR="007A0148" w:rsidRPr="00092895" w:rsidRDefault="007A0148" w:rsidP="007A0148">
      <w:pPr>
        <w:autoSpaceDE w:val="0"/>
        <w:autoSpaceDN w:val="0"/>
        <w:adjustRightInd w:val="0"/>
        <w:spacing w:after="0" w:line="240" w:lineRule="auto"/>
        <w:jc w:val="both"/>
        <w:rPr>
          <w:rFonts w:ascii="Times New Roman" w:hAnsi="Times New Roman" w:cs="Times New Roman"/>
          <w:sz w:val="16"/>
          <w:szCs w:val="16"/>
        </w:rPr>
      </w:pPr>
    </w:p>
    <w:p w:rsidR="007A0148" w:rsidRDefault="007A0148" w:rsidP="007A0148">
      <w:pPr>
        <w:autoSpaceDE w:val="0"/>
        <w:autoSpaceDN w:val="0"/>
        <w:adjustRightInd w:val="0"/>
        <w:spacing w:after="0" w:line="360" w:lineRule="auto"/>
        <w:ind w:left="2126"/>
        <w:jc w:val="both"/>
        <w:rPr>
          <w:rFonts w:ascii="Times New Roman" w:hAnsi="Times New Roman" w:cs="Times New Roman"/>
          <w:sz w:val="28"/>
          <w:szCs w:val="28"/>
        </w:rPr>
      </w:pPr>
      <w:r w:rsidRPr="00A52107">
        <w:rPr>
          <w:rFonts w:ascii="Times New Roman" w:hAnsi="Times New Roman" w:cs="Times New Roman"/>
          <w:sz w:val="28"/>
          <w:szCs w:val="28"/>
        </w:rPr>
        <w:t>L’adoption plénière rompt tous les liens avec la famille biologique et est irrévocable</w:t>
      </w:r>
      <w:r w:rsidR="00B93DF4">
        <w:rPr>
          <w:rFonts w:ascii="Times New Roman" w:hAnsi="Times New Roman" w:cs="Times New Roman"/>
          <w:sz w:val="28"/>
          <w:szCs w:val="28"/>
        </w:rPr>
        <w:t xml:space="preserve"> (article 243 du code de la Famille)</w:t>
      </w:r>
      <w:r w:rsidRPr="00A52107">
        <w:rPr>
          <w:rFonts w:ascii="Times New Roman" w:hAnsi="Times New Roman" w:cs="Times New Roman"/>
          <w:sz w:val="28"/>
          <w:szCs w:val="28"/>
        </w:rPr>
        <w:t>.</w:t>
      </w:r>
    </w:p>
    <w:p w:rsidR="007A0148" w:rsidRPr="00092895" w:rsidRDefault="007A0148" w:rsidP="007A0148">
      <w:pPr>
        <w:autoSpaceDE w:val="0"/>
        <w:autoSpaceDN w:val="0"/>
        <w:adjustRightInd w:val="0"/>
        <w:spacing w:after="0" w:line="240" w:lineRule="auto"/>
        <w:ind w:left="2127"/>
        <w:jc w:val="both"/>
        <w:rPr>
          <w:rFonts w:ascii="Times New Roman" w:hAnsi="Times New Roman" w:cs="Times New Roman"/>
          <w:sz w:val="16"/>
          <w:szCs w:val="16"/>
        </w:rPr>
      </w:pPr>
    </w:p>
    <w:p w:rsidR="007A0148" w:rsidRDefault="007A0148" w:rsidP="007A0148">
      <w:pPr>
        <w:autoSpaceDE w:val="0"/>
        <w:autoSpaceDN w:val="0"/>
        <w:adjustRightInd w:val="0"/>
        <w:spacing w:after="0" w:line="360" w:lineRule="auto"/>
        <w:ind w:left="2126"/>
        <w:jc w:val="both"/>
        <w:rPr>
          <w:rFonts w:ascii="Times New Roman" w:hAnsi="Times New Roman" w:cs="Times New Roman"/>
          <w:sz w:val="28"/>
          <w:szCs w:val="28"/>
        </w:rPr>
      </w:pPr>
      <w:r w:rsidRPr="00A52107">
        <w:rPr>
          <w:rFonts w:ascii="Times New Roman" w:hAnsi="Times New Roman" w:cs="Times New Roman"/>
          <w:sz w:val="28"/>
          <w:szCs w:val="28"/>
        </w:rPr>
        <w:t xml:space="preserve"> Lorsqu</w:t>
      </w:r>
      <w:r w:rsidR="00C2006D">
        <w:rPr>
          <w:rFonts w:ascii="Times New Roman" w:hAnsi="Times New Roman" w:cs="Times New Roman"/>
          <w:sz w:val="28"/>
          <w:szCs w:val="28"/>
        </w:rPr>
        <w:t>’un enfant a atteint l’âge de 15</w:t>
      </w:r>
      <w:r w:rsidRPr="00A52107">
        <w:rPr>
          <w:rFonts w:ascii="Times New Roman" w:hAnsi="Times New Roman" w:cs="Times New Roman"/>
          <w:sz w:val="28"/>
          <w:szCs w:val="28"/>
        </w:rPr>
        <w:t xml:space="preserve"> ans, il doit consentir à son adoption</w:t>
      </w:r>
      <w:r w:rsidR="00AD4814">
        <w:rPr>
          <w:rFonts w:ascii="Times New Roman" w:hAnsi="Times New Roman" w:cs="Times New Roman"/>
          <w:sz w:val="28"/>
          <w:szCs w:val="28"/>
        </w:rPr>
        <w:t xml:space="preserve"> </w:t>
      </w:r>
      <w:r w:rsidRPr="00A52107">
        <w:rPr>
          <w:rFonts w:ascii="Times New Roman" w:hAnsi="Times New Roman" w:cs="Times New Roman"/>
          <w:sz w:val="28"/>
          <w:szCs w:val="28"/>
        </w:rPr>
        <w:t>(nationale)</w:t>
      </w:r>
      <w:r w:rsidR="00C2006D">
        <w:rPr>
          <w:rFonts w:ascii="Times New Roman" w:hAnsi="Times New Roman" w:cs="Times New Roman"/>
          <w:sz w:val="28"/>
          <w:szCs w:val="28"/>
        </w:rPr>
        <w:t>.</w:t>
      </w:r>
      <w:r w:rsidRPr="00A52107">
        <w:rPr>
          <w:rFonts w:ascii="Times New Roman" w:hAnsi="Times New Roman" w:cs="Times New Roman"/>
          <w:sz w:val="28"/>
          <w:szCs w:val="28"/>
        </w:rPr>
        <w:t xml:space="preserve"> </w:t>
      </w:r>
    </w:p>
    <w:p w:rsidR="00F1371B" w:rsidRDefault="00F1371B" w:rsidP="007A0148">
      <w:pPr>
        <w:autoSpaceDE w:val="0"/>
        <w:autoSpaceDN w:val="0"/>
        <w:adjustRightInd w:val="0"/>
        <w:spacing w:after="0" w:line="240" w:lineRule="auto"/>
        <w:jc w:val="both"/>
        <w:rPr>
          <w:rFonts w:ascii="Times New Roman" w:hAnsi="Times New Roman" w:cs="Times New Roman"/>
          <w:sz w:val="16"/>
          <w:szCs w:val="16"/>
        </w:rPr>
      </w:pPr>
    </w:p>
    <w:p w:rsidR="00F1371B" w:rsidRDefault="00F1371B" w:rsidP="007A0148">
      <w:pPr>
        <w:autoSpaceDE w:val="0"/>
        <w:autoSpaceDN w:val="0"/>
        <w:adjustRightInd w:val="0"/>
        <w:spacing w:after="0" w:line="240" w:lineRule="auto"/>
        <w:jc w:val="both"/>
        <w:rPr>
          <w:rFonts w:ascii="Times New Roman" w:hAnsi="Times New Roman" w:cs="Times New Roman"/>
          <w:sz w:val="16"/>
          <w:szCs w:val="16"/>
        </w:rPr>
      </w:pPr>
    </w:p>
    <w:p w:rsidR="00F1371B" w:rsidRPr="00092895" w:rsidRDefault="00F1371B" w:rsidP="007A0148">
      <w:pPr>
        <w:autoSpaceDE w:val="0"/>
        <w:autoSpaceDN w:val="0"/>
        <w:adjustRightInd w:val="0"/>
        <w:spacing w:after="0" w:line="240" w:lineRule="auto"/>
        <w:jc w:val="both"/>
        <w:rPr>
          <w:rFonts w:ascii="Times New Roman" w:hAnsi="Times New Roman" w:cs="Times New Roman"/>
          <w:sz w:val="16"/>
          <w:szCs w:val="16"/>
        </w:rPr>
      </w:pPr>
    </w:p>
    <w:p w:rsidR="007A0148" w:rsidRPr="00486834" w:rsidRDefault="007A0148" w:rsidP="00CE4F75">
      <w:pPr>
        <w:pStyle w:val="ListParagraph"/>
        <w:numPr>
          <w:ilvl w:val="0"/>
          <w:numId w:val="41"/>
        </w:numPr>
        <w:autoSpaceDE w:val="0"/>
        <w:autoSpaceDN w:val="0"/>
        <w:adjustRightInd w:val="0"/>
        <w:spacing w:after="0" w:line="240" w:lineRule="auto"/>
        <w:jc w:val="both"/>
        <w:rPr>
          <w:rFonts w:ascii="Times New Roman" w:hAnsi="Times New Roman" w:cs="Times New Roman"/>
          <w:b/>
          <w:bCs/>
          <w:sz w:val="24"/>
          <w:szCs w:val="24"/>
        </w:rPr>
      </w:pPr>
      <w:r w:rsidRPr="00486834">
        <w:rPr>
          <w:rFonts w:ascii="Times New Roman" w:hAnsi="Times New Roman" w:cs="Times New Roman"/>
          <w:b/>
          <w:bCs/>
          <w:sz w:val="24"/>
          <w:szCs w:val="24"/>
        </w:rPr>
        <w:t xml:space="preserve">La </w:t>
      </w:r>
      <w:r w:rsidR="006849E5" w:rsidRPr="00486834">
        <w:rPr>
          <w:rFonts w:ascii="Times New Roman" w:hAnsi="Times New Roman" w:cs="Times New Roman"/>
          <w:b/>
          <w:bCs/>
          <w:sz w:val="24"/>
          <w:szCs w:val="24"/>
        </w:rPr>
        <w:t>révocation</w:t>
      </w:r>
      <w:r w:rsidRPr="00486834">
        <w:rPr>
          <w:rFonts w:ascii="Times New Roman" w:hAnsi="Times New Roman" w:cs="Times New Roman"/>
          <w:b/>
          <w:bCs/>
          <w:sz w:val="24"/>
          <w:szCs w:val="24"/>
        </w:rPr>
        <w:t xml:space="preserve"> de l’adoption</w:t>
      </w:r>
    </w:p>
    <w:p w:rsidR="007A0148" w:rsidRPr="00A52107" w:rsidRDefault="007A0148" w:rsidP="00CE4F75">
      <w:pPr>
        <w:autoSpaceDE w:val="0"/>
        <w:autoSpaceDN w:val="0"/>
        <w:adjustRightInd w:val="0"/>
        <w:spacing w:after="0" w:line="240" w:lineRule="auto"/>
        <w:ind w:left="2127"/>
        <w:jc w:val="both"/>
        <w:rPr>
          <w:rFonts w:ascii="Times New Roman" w:hAnsi="Times New Roman" w:cs="Times New Roman"/>
          <w:b/>
          <w:bCs/>
          <w:sz w:val="28"/>
          <w:szCs w:val="28"/>
        </w:rPr>
      </w:pPr>
    </w:p>
    <w:p w:rsidR="007A0148" w:rsidRPr="00A52107" w:rsidRDefault="007A0148" w:rsidP="00CE4F75">
      <w:pPr>
        <w:autoSpaceDE w:val="0"/>
        <w:autoSpaceDN w:val="0"/>
        <w:adjustRightInd w:val="0"/>
        <w:spacing w:after="0" w:line="360" w:lineRule="auto"/>
        <w:ind w:left="2126"/>
        <w:jc w:val="both"/>
        <w:rPr>
          <w:rFonts w:ascii="Times New Roman" w:hAnsi="Times New Roman" w:cs="Times New Roman"/>
          <w:sz w:val="28"/>
          <w:szCs w:val="28"/>
        </w:rPr>
      </w:pPr>
      <w:r w:rsidRPr="00A52107">
        <w:rPr>
          <w:rFonts w:ascii="Times New Roman" w:hAnsi="Times New Roman" w:cs="Times New Roman"/>
          <w:sz w:val="28"/>
          <w:szCs w:val="28"/>
        </w:rPr>
        <w:t xml:space="preserve">Les deux formes d’adoption peuvent être </w:t>
      </w:r>
      <w:r w:rsidR="00AB5080">
        <w:rPr>
          <w:rFonts w:ascii="Times New Roman" w:hAnsi="Times New Roman" w:cs="Times New Roman"/>
          <w:sz w:val="28"/>
          <w:szCs w:val="28"/>
        </w:rPr>
        <w:t>révoquées</w:t>
      </w:r>
      <w:r w:rsidRPr="00A52107">
        <w:rPr>
          <w:rFonts w:ascii="Times New Roman" w:hAnsi="Times New Roman" w:cs="Times New Roman"/>
          <w:sz w:val="28"/>
          <w:szCs w:val="28"/>
        </w:rPr>
        <w:t>, mais uniquement s’il existe des</w:t>
      </w:r>
      <w:r w:rsidRPr="00FB41F5">
        <w:rPr>
          <w:rFonts w:ascii="Times New Roman" w:hAnsi="Times New Roman" w:cs="Times New Roman"/>
          <w:sz w:val="28"/>
          <w:szCs w:val="28"/>
        </w:rPr>
        <w:t xml:space="preserve"> </w:t>
      </w:r>
      <w:r w:rsidRPr="00A52107">
        <w:rPr>
          <w:rFonts w:ascii="Times New Roman" w:hAnsi="Times New Roman" w:cs="Times New Roman"/>
          <w:sz w:val="28"/>
          <w:szCs w:val="28"/>
        </w:rPr>
        <w:t>indices suffisants tendant à démontrer que l’adoption a été établie à la suite d’un</w:t>
      </w:r>
      <w:r w:rsidRPr="00FB41F5">
        <w:rPr>
          <w:rFonts w:ascii="Times New Roman" w:hAnsi="Times New Roman" w:cs="Times New Roman"/>
          <w:sz w:val="28"/>
          <w:szCs w:val="28"/>
        </w:rPr>
        <w:t xml:space="preserve"> </w:t>
      </w:r>
      <w:r w:rsidRPr="00A52107">
        <w:rPr>
          <w:rFonts w:ascii="Times New Roman" w:hAnsi="Times New Roman" w:cs="Times New Roman"/>
          <w:sz w:val="28"/>
          <w:szCs w:val="28"/>
        </w:rPr>
        <w:lastRenderedPageBreak/>
        <w:t xml:space="preserve">enlèvement, d’une vente ou d’une traite d’enfant. La </w:t>
      </w:r>
      <w:r w:rsidR="00DE19D0">
        <w:rPr>
          <w:rFonts w:ascii="Times New Roman" w:hAnsi="Times New Roman" w:cs="Times New Roman"/>
          <w:sz w:val="28"/>
          <w:szCs w:val="28"/>
        </w:rPr>
        <w:t>révocation</w:t>
      </w:r>
      <w:r w:rsidRPr="00A52107">
        <w:rPr>
          <w:rFonts w:ascii="Times New Roman" w:hAnsi="Times New Roman" w:cs="Times New Roman"/>
          <w:sz w:val="28"/>
          <w:szCs w:val="28"/>
        </w:rPr>
        <w:t xml:space="preserve"> peut être poursuivie par le</w:t>
      </w:r>
      <w:r w:rsidRPr="00FB41F5">
        <w:rPr>
          <w:rFonts w:ascii="Times New Roman" w:hAnsi="Times New Roman" w:cs="Times New Roman"/>
          <w:sz w:val="28"/>
          <w:szCs w:val="28"/>
        </w:rPr>
        <w:t xml:space="preserve"> </w:t>
      </w:r>
      <w:r w:rsidRPr="00A52107">
        <w:rPr>
          <w:rFonts w:ascii="Times New Roman" w:hAnsi="Times New Roman" w:cs="Times New Roman"/>
          <w:sz w:val="28"/>
          <w:szCs w:val="28"/>
        </w:rPr>
        <w:t xml:space="preserve">ministère public </w:t>
      </w:r>
      <w:r w:rsidR="00C1392E">
        <w:rPr>
          <w:rFonts w:ascii="Times New Roman" w:hAnsi="Times New Roman" w:cs="Times New Roman"/>
          <w:sz w:val="28"/>
          <w:szCs w:val="28"/>
        </w:rPr>
        <w:t>ou par une personne appartenant</w:t>
      </w:r>
      <w:r w:rsidRPr="00A52107">
        <w:rPr>
          <w:rFonts w:ascii="Times New Roman" w:hAnsi="Times New Roman" w:cs="Times New Roman"/>
          <w:sz w:val="28"/>
          <w:szCs w:val="28"/>
        </w:rPr>
        <w:t xml:space="preserve"> </w:t>
      </w:r>
      <w:r w:rsidR="00DE19D0">
        <w:rPr>
          <w:rFonts w:ascii="Times New Roman" w:hAnsi="Times New Roman" w:cs="Times New Roman"/>
          <w:sz w:val="28"/>
          <w:szCs w:val="28"/>
        </w:rPr>
        <w:t>au conseil de famille</w:t>
      </w:r>
      <w:r w:rsidR="00C1392E">
        <w:rPr>
          <w:rFonts w:ascii="Times New Roman" w:hAnsi="Times New Roman" w:cs="Times New Roman"/>
          <w:sz w:val="28"/>
          <w:szCs w:val="28"/>
        </w:rPr>
        <w:t>.</w:t>
      </w:r>
    </w:p>
    <w:p w:rsidR="007A0148" w:rsidRPr="00092895" w:rsidRDefault="007A0148" w:rsidP="00092895">
      <w:pPr>
        <w:autoSpaceDE w:val="0"/>
        <w:autoSpaceDN w:val="0"/>
        <w:adjustRightInd w:val="0"/>
        <w:spacing w:after="0" w:line="240" w:lineRule="auto"/>
        <w:jc w:val="both"/>
        <w:rPr>
          <w:rFonts w:ascii="Times New Roman" w:hAnsi="Times New Roman" w:cs="Times New Roman"/>
          <w:sz w:val="16"/>
          <w:szCs w:val="16"/>
        </w:rPr>
      </w:pPr>
    </w:p>
    <w:p w:rsidR="007A0148" w:rsidRPr="00FB4E4C" w:rsidRDefault="007A0148" w:rsidP="00CE4F75">
      <w:pPr>
        <w:autoSpaceDE w:val="0"/>
        <w:autoSpaceDN w:val="0"/>
        <w:adjustRightInd w:val="0"/>
        <w:spacing w:after="0" w:line="240" w:lineRule="auto"/>
        <w:ind w:left="2127"/>
        <w:jc w:val="both"/>
        <w:rPr>
          <w:rFonts w:ascii="Times New Roman" w:hAnsi="Times New Roman" w:cs="Times New Roman"/>
          <w:sz w:val="16"/>
          <w:szCs w:val="16"/>
        </w:rPr>
      </w:pPr>
    </w:p>
    <w:p w:rsidR="007A0148" w:rsidRPr="00A52107" w:rsidRDefault="007A0148" w:rsidP="00CE4F75">
      <w:pPr>
        <w:autoSpaceDE w:val="0"/>
        <w:autoSpaceDN w:val="0"/>
        <w:adjustRightInd w:val="0"/>
        <w:spacing w:after="0" w:line="360" w:lineRule="auto"/>
        <w:ind w:left="2126"/>
        <w:jc w:val="both"/>
        <w:rPr>
          <w:rFonts w:ascii="Times New Roman" w:hAnsi="Times New Roman" w:cs="Times New Roman"/>
          <w:sz w:val="28"/>
          <w:szCs w:val="28"/>
        </w:rPr>
      </w:pPr>
      <w:r w:rsidRPr="00A52107">
        <w:rPr>
          <w:rFonts w:ascii="Times New Roman" w:hAnsi="Times New Roman" w:cs="Times New Roman"/>
          <w:sz w:val="28"/>
          <w:szCs w:val="28"/>
        </w:rPr>
        <w:t>Si la preuve des faits susmentionnés est établie, le tribunal déclare que l’adoption</w:t>
      </w:r>
      <w:r w:rsidRPr="00FB41F5">
        <w:rPr>
          <w:rFonts w:ascii="Times New Roman" w:hAnsi="Times New Roman" w:cs="Times New Roman"/>
          <w:sz w:val="28"/>
          <w:szCs w:val="28"/>
        </w:rPr>
        <w:t xml:space="preserve"> </w:t>
      </w:r>
      <w:r w:rsidRPr="00A52107">
        <w:rPr>
          <w:rFonts w:ascii="Times New Roman" w:hAnsi="Times New Roman" w:cs="Times New Roman"/>
          <w:sz w:val="28"/>
          <w:szCs w:val="28"/>
        </w:rPr>
        <w:t>cesse de produire ses effets à partir de la transcription du dispositif de la décision de</w:t>
      </w:r>
      <w:r w:rsidRPr="00FB41F5">
        <w:rPr>
          <w:rFonts w:ascii="Times New Roman" w:hAnsi="Times New Roman" w:cs="Times New Roman"/>
          <w:sz w:val="28"/>
          <w:szCs w:val="28"/>
        </w:rPr>
        <w:t xml:space="preserve"> </w:t>
      </w:r>
      <w:r w:rsidR="00DE19D0">
        <w:rPr>
          <w:rFonts w:ascii="Times New Roman" w:hAnsi="Times New Roman" w:cs="Times New Roman"/>
          <w:sz w:val="28"/>
          <w:szCs w:val="28"/>
        </w:rPr>
        <w:t>révocation</w:t>
      </w:r>
      <w:r w:rsidRPr="00A52107">
        <w:rPr>
          <w:rFonts w:ascii="Times New Roman" w:hAnsi="Times New Roman" w:cs="Times New Roman"/>
          <w:sz w:val="28"/>
          <w:szCs w:val="28"/>
        </w:rPr>
        <w:t xml:space="preserve"> sur les registres de l’état civil.</w:t>
      </w:r>
    </w:p>
    <w:p w:rsidR="007A0148" w:rsidRPr="00092895" w:rsidRDefault="007A0148" w:rsidP="00FB4E4C">
      <w:pPr>
        <w:autoSpaceDE w:val="0"/>
        <w:autoSpaceDN w:val="0"/>
        <w:adjustRightInd w:val="0"/>
        <w:spacing w:after="0" w:line="240" w:lineRule="auto"/>
        <w:jc w:val="both"/>
        <w:rPr>
          <w:rFonts w:ascii="Times New Roman" w:hAnsi="Times New Roman" w:cs="Times New Roman"/>
          <w:sz w:val="16"/>
          <w:szCs w:val="16"/>
        </w:rPr>
      </w:pPr>
    </w:p>
    <w:p w:rsidR="00406B74" w:rsidRDefault="00406B74" w:rsidP="00CE4F75">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Les </w:t>
      </w:r>
      <w:r w:rsidRPr="00F401B6">
        <w:rPr>
          <w:rFonts w:ascii="Times New Roman" w:hAnsi="Times New Roman" w:cs="Times New Roman"/>
          <w:b/>
          <w:i/>
          <w:sz w:val="28"/>
          <w:szCs w:val="28"/>
        </w:rPr>
        <w:t>articles 840</w:t>
      </w:r>
      <w:r>
        <w:rPr>
          <w:rFonts w:ascii="Times New Roman" w:hAnsi="Times New Roman" w:cs="Times New Roman"/>
          <w:sz w:val="28"/>
          <w:szCs w:val="28"/>
        </w:rPr>
        <w:t xml:space="preserve"> et suivants du code de la famille sont relatifs à l’application de la loi dans l’espace et aux conflits de lois</w:t>
      </w:r>
      <w:r w:rsidR="00F27F42">
        <w:rPr>
          <w:rFonts w:ascii="Times New Roman" w:hAnsi="Times New Roman" w:cs="Times New Roman"/>
          <w:sz w:val="28"/>
          <w:szCs w:val="28"/>
        </w:rPr>
        <w:t xml:space="preserve"> au Sénégal</w:t>
      </w:r>
      <w:r>
        <w:rPr>
          <w:rFonts w:ascii="Times New Roman" w:hAnsi="Times New Roman" w:cs="Times New Roman"/>
          <w:sz w:val="28"/>
          <w:szCs w:val="28"/>
        </w:rPr>
        <w:t>.</w:t>
      </w:r>
    </w:p>
    <w:p w:rsidR="00406B74" w:rsidRPr="00FB4E4C" w:rsidRDefault="00406B74" w:rsidP="00CE4F75">
      <w:pPr>
        <w:autoSpaceDE w:val="0"/>
        <w:autoSpaceDN w:val="0"/>
        <w:adjustRightInd w:val="0"/>
        <w:spacing w:after="0" w:line="360" w:lineRule="auto"/>
        <w:ind w:left="2126"/>
        <w:jc w:val="both"/>
        <w:rPr>
          <w:rFonts w:ascii="Times New Roman" w:hAnsi="Times New Roman" w:cs="Times New Roman"/>
          <w:sz w:val="16"/>
          <w:szCs w:val="16"/>
        </w:rPr>
      </w:pPr>
    </w:p>
    <w:p w:rsidR="00406B74" w:rsidRDefault="00406B74" w:rsidP="00CE4F75">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Il ressort de </w:t>
      </w:r>
      <w:r w:rsidRPr="00687D05">
        <w:rPr>
          <w:rFonts w:ascii="Times New Roman" w:hAnsi="Times New Roman" w:cs="Times New Roman"/>
          <w:i/>
          <w:sz w:val="26"/>
          <w:szCs w:val="26"/>
        </w:rPr>
        <w:t>l</w:t>
      </w:r>
      <w:r w:rsidRPr="00687D05">
        <w:rPr>
          <w:rFonts w:ascii="Times New Roman" w:hAnsi="Times New Roman" w:cs="Times New Roman"/>
          <w:b/>
          <w:i/>
          <w:sz w:val="26"/>
          <w:szCs w:val="26"/>
        </w:rPr>
        <w:t>’article 844</w:t>
      </w:r>
      <w:r>
        <w:rPr>
          <w:rFonts w:ascii="Times New Roman" w:hAnsi="Times New Roman" w:cs="Times New Roman"/>
          <w:sz w:val="28"/>
          <w:szCs w:val="28"/>
        </w:rPr>
        <w:t xml:space="preserve"> du code de la famille : “ </w:t>
      </w:r>
      <w:r w:rsidRPr="00486834">
        <w:rPr>
          <w:rFonts w:ascii="Times New Roman" w:hAnsi="Times New Roman" w:cs="Times New Roman"/>
          <w:b/>
          <w:i/>
          <w:sz w:val="24"/>
          <w:szCs w:val="24"/>
        </w:rPr>
        <w:t>La filiation légitime et la légitimation sont régies par la loi qui gouverne les effets du mariage. La filiation naturelle est régie par la loi nationale de la mère et, en cas de reconnaissance, par celle du père. En cas d</w:t>
      </w:r>
      <w:r w:rsidR="002B20E4" w:rsidRPr="00486834">
        <w:rPr>
          <w:rFonts w:ascii="Times New Roman" w:hAnsi="Times New Roman" w:cs="Times New Roman"/>
          <w:b/>
          <w:i/>
          <w:sz w:val="24"/>
          <w:szCs w:val="24"/>
        </w:rPr>
        <w:t>e</w:t>
      </w:r>
      <w:r w:rsidRPr="00486834">
        <w:rPr>
          <w:rFonts w:ascii="Times New Roman" w:hAnsi="Times New Roman" w:cs="Times New Roman"/>
          <w:b/>
          <w:i/>
          <w:sz w:val="24"/>
          <w:szCs w:val="24"/>
        </w:rPr>
        <w:t xml:space="preserve"> nationalité différente de l’enfant et de ses parents prétendus, la loi applicable est celle de l’enfant. En cas de changement de nationalité de l’enfant devant résulter de l’établissement de sa filiation, celui-ci peut se placer au moment qui lui est le plus favorable pour déterminer la loi applicable. Les conditions de l’adoption exigées de l’adoptant et de l’adopté sont régies par leur loi nationale respective. Ils doivent satisfaire aux conditions établies par l’une et l’autre loi lorsqu’elles les concernent tous les deux. Lorsque l’adoption est demandée par deux époux, les conditions exigées des adoptants sont régies par la loi qui gouverne les effets du mariage. Les effets de l’adoption sont régis par la loi nationale de l’adoptant et, lorsqu’elle a été consentie par deux époux, par la loi qui gouverne les effets du mariage”</w:t>
      </w:r>
      <w:r>
        <w:rPr>
          <w:rFonts w:ascii="Times New Roman" w:hAnsi="Times New Roman" w:cs="Times New Roman"/>
          <w:sz w:val="28"/>
          <w:szCs w:val="28"/>
        </w:rPr>
        <w:t xml:space="preserve">. </w:t>
      </w:r>
    </w:p>
    <w:p w:rsidR="00406B74" w:rsidRPr="002B20E4" w:rsidRDefault="00406B74" w:rsidP="002B20E4">
      <w:pPr>
        <w:autoSpaceDE w:val="0"/>
        <w:autoSpaceDN w:val="0"/>
        <w:adjustRightInd w:val="0"/>
        <w:spacing w:after="0" w:line="360" w:lineRule="auto"/>
        <w:jc w:val="both"/>
        <w:rPr>
          <w:rFonts w:ascii="Times New Roman" w:hAnsi="Times New Roman" w:cs="Times New Roman"/>
          <w:sz w:val="16"/>
          <w:szCs w:val="16"/>
        </w:rPr>
      </w:pPr>
    </w:p>
    <w:p w:rsidR="007A0148" w:rsidRPr="00A52107" w:rsidRDefault="007A0148" w:rsidP="00CE4F75">
      <w:pPr>
        <w:autoSpaceDE w:val="0"/>
        <w:autoSpaceDN w:val="0"/>
        <w:adjustRightInd w:val="0"/>
        <w:spacing w:after="0" w:line="360" w:lineRule="auto"/>
        <w:ind w:left="2126"/>
        <w:jc w:val="both"/>
        <w:rPr>
          <w:rFonts w:ascii="Times New Roman" w:hAnsi="Times New Roman" w:cs="Times New Roman"/>
          <w:sz w:val="28"/>
          <w:szCs w:val="28"/>
        </w:rPr>
      </w:pPr>
      <w:r w:rsidRPr="00A52107">
        <w:rPr>
          <w:rFonts w:ascii="Times New Roman" w:hAnsi="Times New Roman" w:cs="Times New Roman"/>
          <w:sz w:val="28"/>
          <w:szCs w:val="28"/>
        </w:rPr>
        <w:t xml:space="preserve">Par ailleurs, en vertu de l’article </w:t>
      </w:r>
      <w:r w:rsidR="007B18A9">
        <w:rPr>
          <w:rFonts w:ascii="Times New Roman" w:hAnsi="Times New Roman" w:cs="Times New Roman"/>
          <w:sz w:val="28"/>
          <w:szCs w:val="28"/>
        </w:rPr>
        <w:t>853 du cod</w:t>
      </w:r>
      <w:r w:rsidR="00624CE0">
        <w:rPr>
          <w:rFonts w:ascii="Times New Roman" w:hAnsi="Times New Roman" w:cs="Times New Roman"/>
          <w:sz w:val="28"/>
          <w:szCs w:val="28"/>
        </w:rPr>
        <w:t>e</w:t>
      </w:r>
      <w:r w:rsidR="007B18A9">
        <w:rPr>
          <w:rFonts w:ascii="Times New Roman" w:hAnsi="Times New Roman" w:cs="Times New Roman"/>
          <w:sz w:val="28"/>
          <w:szCs w:val="28"/>
        </w:rPr>
        <w:t xml:space="preserve"> de la famille</w:t>
      </w:r>
      <w:r w:rsidRPr="00A52107">
        <w:rPr>
          <w:rFonts w:ascii="Times New Roman" w:hAnsi="Times New Roman" w:cs="Times New Roman"/>
          <w:sz w:val="28"/>
          <w:szCs w:val="28"/>
        </w:rPr>
        <w:t xml:space="preserve">,  les juridictions </w:t>
      </w:r>
      <w:r>
        <w:rPr>
          <w:rFonts w:ascii="Times New Roman" w:hAnsi="Times New Roman" w:cs="Times New Roman"/>
          <w:sz w:val="28"/>
          <w:szCs w:val="28"/>
        </w:rPr>
        <w:t>sénéga</w:t>
      </w:r>
      <w:r w:rsidR="008E2A8A">
        <w:rPr>
          <w:rFonts w:ascii="Times New Roman" w:hAnsi="Times New Roman" w:cs="Times New Roman"/>
          <w:sz w:val="28"/>
          <w:szCs w:val="28"/>
        </w:rPr>
        <w:t>l</w:t>
      </w:r>
      <w:r>
        <w:rPr>
          <w:rFonts w:ascii="Times New Roman" w:hAnsi="Times New Roman" w:cs="Times New Roman"/>
          <w:sz w:val="28"/>
          <w:szCs w:val="28"/>
        </w:rPr>
        <w:t>aises</w:t>
      </w:r>
      <w:r w:rsidRPr="00A52107">
        <w:rPr>
          <w:rFonts w:ascii="Times New Roman" w:hAnsi="Times New Roman" w:cs="Times New Roman"/>
          <w:sz w:val="28"/>
          <w:szCs w:val="28"/>
        </w:rPr>
        <w:t xml:space="preserve"> sont compétentes pour </w:t>
      </w:r>
      <w:r w:rsidRPr="00A52107">
        <w:rPr>
          <w:rFonts w:ascii="Times New Roman" w:hAnsi="Times New Roman" w:cs="Times New Roman"/>
          <w:sz w:val="28"/>
          <w:szCs w:val="28"/>
        </w:rPr>
        <w:lastRenderedPageBreak/>
        <w:t xml:space="preserve">prononcer la </w:t>
      </w:r>
      <w:r w:rsidR="00C1392E">
        <w:rPr>
          <w:rFonts w:ascii="Times New Roman" w:hAnsi="Times New Roman" w:cs="Times New Roman"/>
          <w:sz w:val="28"/>
          <w:szCs w:val="28"/>
        </w:rPr>
        <w:t>révocation</w:t>
      </w:r>
      <w:r w:rsidRPr="00A52107">
        <w:rPr>
          <w:rFonts w:ascii="Times New Roman" w:hAnsi="Times New Roman" w:cs="Times New Roman"/>
          <w:sz w:val="28"/>
          <w:szCs w:val="28"/>
        </w:rPr>
        <w:t xml:space="preserve"> d’une adoption, à</w:t>
      </w:r>
      <w:r w:rsidRPr="00FB41F5">
        <w:rPr>
          <w:rFonts w:ascii="Times New Roman" w:hAnsi="Times New Roman" w:cs="Times New Roman"/>
          <w:sz w:val="28"/>
          <w:szCs w:val="28"/>
        </w:rPr>
        <w:t xml:space="preserve"> </w:t>
      </w:r>
      <w:r w:rsidRPr="00A52107">
        <w:rPr>
          <w:rFonts w:ascii="Times New Roman" w:hAnsi="Times New Roman" w:cs="Times New Roman"/>
          <w:sz w:val="28"/>
          <w:szCs w:val="28"/>
        </w:rPr>
        <w:t xml:space="preserve">condition que l’adoptant, l’un des adoptants ou l’adopté soit </w:t>
      </w:r>
      <w:r>
        <w:rPr>
          <w:rFonts w:ascii="Times New Roman" w:hAnsi="Times New Roman" w:cs="Times New Roman"/>
          <w:sz w:val="28"/>
          <w:szCs w:val="28"/>
        </w:rPr>
        <w:t>sénégalais</w:t>
      </w:r>
      <w:r w:rsidRPr="00A52107">
        <w:rPr>
          <w:rFonts w:ascii="Times New Roman" w:hAnsi="Times New Roman" w:cs="Times New Roman"/>
          <w:sz w:val="28"/>
          <w:szCs w:val="28"/>
        </w:rPr>
        <w:t xml:space="preserve"> ou ait sa résidence</w:t>
      </w:r>
      <w:r w:rsidRPr="00FB41F5">
        <w:rPr>
          <w:rFonts w:ascii="Times New Roman" w:hAnsi="Times New Roman" w:cs="Times New Roman"/>
          <w:sz w:val="28"/>
          <w:szCs w:val="28"/>
        </w:rPr>
        <w:t xml:space="preserve"> </w:t>
      </w:r>
      <w:r w:rsidRPr="00A52107">
        <w:rPr>
          <w:rFonts w:ascii="Times New Roman" w:hAnsi="Times New Roman" w:cs="Times New Roman"/>
          <w:sz w:val="28"/>
          <w:szCs w:val="28"/>
        </w:rPr>
        <w:t xml:space="preserve">habituelle </w:t>
      </w:r>
      <w:r>
        <w:rPr>
          <w:rFonts w:ascii="Times New Roman" w:hAnsi="Times New Roman" w:cs="Times New Roman"/>
          <w:sz w:val="28"/>
          <w:szCs w:val="28"/>
        </w:rPr>
        <w:t>au Sénégal</w:t>
      </w:r>
      <w:r w:rsidRPr="00A52107">
        <w:rPr>
          <w:rFonts w:ascii="Times New Roman" w:hAnsi="Times New Roman" w:cs="Times New Roman"/>
          <w:sz w:val="28"/>
          <w:szCs w:val="28"/>
        </w:rPr>
        <w:t xml:space="preserve"> au moment de l’introduction de la demande, si l’adoption a été</w:t>
      </w:r>
      <w:r w:rsidRPr="00FB41F5">
        <w:rPr>
          <w:rFonts w:ascii="Times New Roman" w:hAnsi="Times New Roman" w:cs="Times New Roman"/>
          <w:sz w:val="28"/>
          <w:szCs w:val="28"/>
        </w:rPr>
        <w:t xml:space="preserve"> </w:t>
      </w:r>
      <w:r w:rsidRPr="00A52107">
        <w:rPr>
          <w:rFonts w:ascii="Times New Roman" w:hAnsi="Times New Roman" w:cs="Times New Roman"/>
          <w:sz w:val="28"/>
          <w:szCs w:val="28"/>
        </w:rPr>
        <w:t xml:space="preserve">établie </w:t>
      </w:r>
      <w:r>
        <w:rPr>
          <w:rFonts w:ascii="Times New Roman" w:hAnsi="Times New Roman" w:cs="Times New Roman"/>
          <w:sz w:val="28"/>
          <w:szCs w:val="28"/>
        </w:rPr>
        <w:t>au</w:t>
      </w:r>
      <w:r w:rsidRPr="00A52107">
        <w:rPr>
          <w:rFonts w:ascii="Times New Roman" w:hAnsi="Times New Roman" w:cs="Times New Roman"/>
          <w:sz w:val="28"/>
          <w:szCs w:val="28"/>
        </w:rPr>
        <w:t xml:space="preserve"> </w:t>
      </w:r>
      <w:r>
        <w:rPr>
          <w:rFonts w:ascii="Times New Roman" w:hAnsi="Times New Roman" w:cs="Times New Roman"/>
          <w:sz w:val="28"/>
          <w:szCs w:val="28"/>
        </w:rPr>
        <w:t xml:space="preserve">Sénégal </w:t>
      </w:r>
      <w:r w:rsidRPr="00A52107">
        <w:rPr>
          <w:rFonts w:ascii="Times New Roman" w:hAnsi="Times New Roman" w:cs="Times New Roman"/>
          <w:sz w:val="28"/>
          <w:szCs w:val="28"/>
        </w:rPr>
        <w:t>ou si une décision judiciaire établissant l’adoption a été reconnue ou</w:t>
      </w:r>
      <w:r w:rsidRPr="00FB41F5">
        <w:rPr>
          <w:rFonts w:ascii="Times New Roman" w:hAnsi="Times New Roman" w:cs="Times New Roman"/>
          <w:sz w:val="28"/>
          <w:szCs w:val="28"/>
        </w:rPr>
        <w:t xml:space="preserve"> </w:t>
      </w:r>
      <w:r w:rsidRPr="00A52107">
        <w:rPr>
          <w:rFonts w:ascii="Times New Roman" w:hAnsi="Times New Roman" w:cs="Times New Roman"/>
          <w:sz w:val="28"/>
          <w:szCs w:val="28"/>
        </w:rPr>
        <w:t xml:space="preserve">déclarée exécutoire </w:t>
      </w:r>
      <w:r>
        <w:rPr>
          <w:rFonts w:ascii="Times New Roman" w:hAnsi="Times New Roman" w:cs="Times New Roman"/>
          <w:sz w:val="28"/>
          <w:szCs w:val="28"/>
        </w:rPr>
        <w:t>au Sénégal</w:t>
      </w:r>
      <w:r w:rsidRPr="00A52107">
        <w:rPr>
          <w:rFonts w:ascii="Times New Roman" w:hAnsi="Times New Roman" w:cs="Times New Roman"/>
          <w:sz w:val="28"/>
          <w:szCs w:val="28"/>
        </w:rPr>
        <w:t>.</w:t>
      </w:r>
    </w:p>
    <w:p w:rsidR="007A0148" w:rsidRPr="000756EA" w:rsidRDefault="007A0148" w:rsidP="00CE4F75">
      <w:pPr>
        <w:autoSpaceDE w:val="0"/>
        <w:autoSpaceDN w:val="0"/>
        <w:adjustRightInd w:val="0"/>
        <w:spacing w:after="0" w:line="240" w:lineRule="auto"/>
        <w:ind w:left="2127"/>
        <w:jc w:val="both"/>
        <w:rPr>
          <w:rFonts w:ascii="Times New Roman" w:hAnsi="Times New Roman" w:cs="Times New Roman"/>
          <w:sz w:val="16"/>
          <w:szCs w:val="16"/>
        </w:rPr>
      </w:pPr>
    </w:p>
    <w:p w:rsidR="007A0148" w:rsidRPr="002B20E4" w:rsidRDefault="007A0148" w:rsidP="00CE4F75">
      <w:pPr>
        <w:autoSpaceDE w:val="0"/>
        <w:autoSpaceDN w:val="0"/>
        <w:adjustRightInd w:val="0"/>
        <w:spacing w:after="0" w:line="240" w:lineRule="auto"/>
        <w:ind w:left="2127"/>
        <w:jc w:val="both"/>
        <w:rPr>
          <w:rFonts w:ascii="Times New Roman" w:hAnsi="Times New Roman" w:cs="Times New Roman"/>
          <w:sz w:val="16"/>
          <w:szCs w:val="16"/>
        </w:rPr>
      </w:pPr>
    </w:p>
    <w:p w:rsidR="007A0148" w:rsidRDefault="007A0148" w:rsidP="00CE4F75">
      <w:pPr>
        <w:autoSpaceDE w:val="0"/>
        <w:autoSpaceDN w:val="0"/>
        <w:adjustRightInd w:val="0"/>
        <w:spacing w:after="0" w:line="360" w:lineRule="auto"/>
        <w:ind w:left="2126"/>
        <w:jc w:val="both"/>
        <w:rPr>
          <w:rFonts w:ascii="Times New Roman" w:hAnsi="Times New Roman" w:cs="Times New Roman"/>
          <w:sz w:val="28"/>
          <w:szCs w:val="28"/>
        </w:rPr>
      </w:pPr>
      <w:r w:rsidRPr="00A52107">
        <w:rPr>
          <w:rFonts w:ascii="Times New Roman" w:hAnsi="Times New Roman" w:cs="Times New Roman"/>
          <w:sz w:val="28"/>
          <w:szCs w:val="28"/>
        </w:rPr>
        <w:t xml:space="preserve">En conclusion, les juridictions </w:t>
      </w:r>
      <w:r>
        <w:rPr>
          <w:rFonts w:ascii="Times New Roman" w:hAnsi="Times New Roman" w:cs="Times New Roman"/>
          <w:sz w:val="28"/>
          <w:szCs w:val="28"/>
        </w:rPr>
        <w:t>sénégalaises</w:t>
      </w:r>
      <w:r w:rsidRPr="00A52107">
        <w:rPr>
          <w:rFonts w:ascii="Times New Roman" w:hAnsi="Times New Roman" w:cs="Times New Roman"/>
          <w:sz w:val="28"/>
          <w:szCs w:val="28"/>
        </w:rPr>
        <w:t xml:space="preserve"> seraient compétentes pour prononcer la</w:t>
      </w:r>
      <w:r w:rsidRPr="00FB41F5">
        <w:rPr>
          <w:rFonts w:ascii="Times New Roman" w:hAnsi="Times New Roman" w:cs="Times New Roman"/>
          <w:sz w:val="28"/>
          <w:szCs w:val="28"/>
        </w:rPr>
        <w:t xml:space="preserve"> </w:t>
      </w:r>
      <w:r w:rsidR="007B18A9">
        <w:rPr>
          <w:rFonts w:ascii="Times New Roman" w:hAnsi="Times New Roman" w:cs="Times New Roman"/>
          <w:sz w:val="28"/>
          <w:szCs w:val="28"/>
        </w:rPr>
        <w:t>révocation</w:t>
      </w:r>
      <w:r w:rsidRPr="00A52107">
        <w:rPr>
          <w:rFonts w:ascii="Times New Roman" w:hAnsi="Times New Roman" w:cs="Times New Roman"/>
          <w:sz w:val="28"/>
          <w:szCs w:val="28"/>
        </w:rPr>
        <w:t xml:space="preserve"> d’une adoption établie </w:t>
      </w:r>
      <w:r>
        <w:rPr>
          <w:rFonts w:ascii="Times New Roman" w:hAnsi="Times New Roman" w:cs="Times New Roman"/>
          <w:sz w:val="28"/>
          <w:szCs w:val="28"/>
        </w:rPr>
        <w:t xml:space="preserve">au Sénégal </w:t>
      </w:r>
      <w:r w:rsidRPr="00A52107">
        <w:rPr>
          <w:rFonts w:ascii="Times New Roman" w:hAnsi="Times New Roman" w:cs="Times New Roman"/>
          <w:sz w:val="28"/>
          <w:szCs w:val="28"/>
        </w:rPr>
        <w:t xml:space="preserve"> ou à l’étranger suite à une disparition forcée</w:t>
      </w:r>
      <w:r>
        <w:rPr>
          <w:rFonts w:ascii="Times New Roman" w:hAnsi="Times New Roman" w:cs="Times New Roman"/>
          <w:sz w:val="28"/>
          <w:szCs w:val="28"/>
        </w:rPr>
        <w:t>.</w:t>
      </w:r>
      <w:r w:rsidRPr="00FB41F5">
        <w:rPr>
          <w:rFonts w:ascii="Times New Roman" w:hAnsi="Times New Roman" w:cs="Times New Roman"/>
          <w:sz w:val="28"/>
          <w:szCs w:val="28"/>
        </w:rPr>
        <w:t xml:space="preserve"> </w:t>
      </w:r>
      <w:r w:rsidRPr="00A52107">
        <w:rPr>
          <w:rFonts w:ascii="Times New Roman" w:hAnsi="Times New Roman" w:cs="Times New Roman"/>
          <w:sz w:val="28"/>
          <w:szCs w:val="28"/>
        </w:rPr>
        <w:t xml:space="preserve">Le ministère public aurait même l’obligation d’agir. Suite à la </w:t>
      </w:r>
      <w:r w:rsidR="00224A25">
        <w:rPr>
          <w:rFonts w:ascii="Times New Roman" w:hAnsi="Times New Roman" w:cs="Times New Roman"/>
          <w:sz w:val="28"/>
          <w:szCs w:val="28"/>
        </w:rPr>
        <w:t>révocation</w:t>
      </w:r>
      <w:r w:rsidRPr="00A52107">
        <w:rPr>
          <w:rFonts w:ascii="Times New Roman" w:hAnsi="Times New Roman" w:cs="Times New Roman"/>
          <w:sz w:val="28"/>
          <w:szCs w:val="28"/>
        </w:rPr>
        <w:t xml:space="preserve"> de l’adoption, les</w:t>
      </w:r>
      <w:r w:rsidRPr="00FB41F5">
        <w:rPr>
          <w:rFonts w:ascii="Times New Roman" w:hAnsi="Times New Roman" w:cs="Times New Roman"/>
          <w:sz w:val="28"/>
          <w:szCs w:val="28"/>
        </w:rPr>
        <w:t xml:space="preserve"> </w:t>
      </w:r>
      <w:r w:rsidRPr="00A52107">
        <w:rPr>
          <w:rFonts w:ascii="Times New Roman" w:hAnsi="Times New Roman" w:cs="Times New Roman"/>
          <w:sz w:val="28"/>
          <w:szCs w:val="28"/>
        </w:rPr>
        <w:t xml:space="preserve">autorités publiques compétentes </w:t>
      </w:r>
      <w:r w:rsidR="00224A25">
        <w:rPr>
          <w:rFonts w:ascii="Times New Roman" w:hAnsi="Times New Roman" w:cs="Times New Roman"/>
          <w:sz w:val="28"/>
          <w:szCs w:val="28"/>
        </w:rPr>
        <w:t xml:space="preserve">sénégalaises </w:t>
      </w:r>
      <w:r w:rsidRPr="00A52107">
        <w:rPr>
          <w:rFonts w:ascii="Times New Roman" w:hAnsi="Times New Roman" w:cs="Times New Roman"/>
          <w:sz w:val="28"/>
          <w:szCs w:val="28"/>
        </w:rPr>
        <w:t>devraient prendre à l’égard de l’enfant les mesures utiles</w:t>
      </w:r>
      <w:r w:rsidRPr="00FB41F5">
        <w:rPr>
          <w:rFonts w:ascii="Times New Roman" w:hAnsi="Times New Roman" w:cs="Times New Roman"/>
          <w:sz w:val="28"/>
          <w:szCs w:val="28"/>
        </w:rPr>
        <w:t xml:space="preserve"> </w:t>
      </w:r>
      <w:r w:rsidRPr="00A52107">
        <w:rPr>
          <w:rFonts w:ascii="Times New Roman" w:hAnsi="Times New Roman" w:cs="Times New Roman"/>
          <w:sz w:val="28"/>
          <w:szCs w:val="28"/>
        </w:rPr>
        <w:t>que commande son intérêt supérieur.</w:t>
      </w:r>
    </w:p>
    <w:p w:rsidR="007A0148" w:rsidRPr="00F1371B" w:rsidRDefault="007A0148" w:rsidP="00FB4E4C">
      <w:pPr>
        <w:autoSpaceDE w:val="0"/>
        <w:autoSpaceDN w:val="0"/>
        <w:adjustRightInd w:val="0"/>
        <w:spacing w:after="0" w:line="240" w:lineRule="auto"/>
        <w:jc w:val="both"/>
        <w:rPr>
          <w:rFonts w:ascii="Times New Roman" w:hAnsi="Times New Roman" w:cs="Times New Roman"/>
          <w:sz w:val="16"/>
          <w:szCs w:val="16"/>
        </w:rPr>
      </w:pPr>
    </w:p>
    <w:p w:rsidR="00CE7EDE" w:rsidRDefault="00CE7EDE" w:rsidP="00FB4E4C">
      <w:pPr>
        <w:autoSpaceDE w:val="0"/>
        <w:autoSpaceDN w:val="0"/>
        <w:adjustRightInd w:val="0"/>
        <w:spacing w:after="0" w:line="240" w:lineRule="auto"/>
        <w:jc w:val="both"/>
        <w:rPr>
          <w:rFonts w:ascii="Times New Roman" w:hAnsi="Times New Roman" w:cs="Times New Roman"/>
          <w:sz w:val="16"/>
          <w:szCs w:val="16"/>
        </w:rPr>
      </w:pPr>
    </w:p>
    <w:p w:rsidR="00CE7EDE" w:rsidRPr="00C60071" w:rsidRDefault="00CE7EDE" w:rsidP="00FB4E4C">
      <w:pPr>
        <w:autoSpaceDE w:val="0"/>
        <w:autoSpaceDN w:val="0"/>
        <w:adjustRightInd w:val="0"/>
        <w:spacing w:after="0" w:line="240" w:lineRule="auto"/>
        <w:jc w:val="both"/>
        <w:rPr>
          <w:rFonts w:ascii="Times New Roman" w:hAnsi="Times New Roman" w:cs="Times New Roman"/>
          <w:sz w:val="16"/>
          <w:szCs w:val="16"/>
        </w:rPr>
      </w:pPr>
    </w:p>
    <w:p w:rsidR="007A0148" w:rsidRPr="00486834" w:rsidRDefault="007A0148" w:rsidP="00CE4F75">
      <w:pPr>
        <w:pStyle w:val="ListParagraph"/>
        <w:numPr>
          <w:ilvl w:val="0"/>
          <w:numId w:val="41"/>
        </w:numPr>
        <w:autoSpaceDE w:val="0"/>
        <w:autoSpaceDN w:val="0"/>
        <w:adjustRightInd w:val="0"/>
        <w:spacing w:after="0" w:line="240" w:lineRule="auto"/>
        <w:jc w:val="both"/>
        <w:rPr>
          <w:rFonts w:ascii="Times New Roman" w:hAnsi="Times New Roman" w:cs="Times New Roman"/>
          <w:b/>
          <w:bCs/>
          <w:sz w:val="24"/>
          <w:szCs w:val="24"/>
        </w:rPr>
      </w:pPr>
      <w:r w:rsidRPr="00486834">
        <w:rPr>
          <w:rFonts w:ascii="Times New Roman" w:hAnsi="Times New Roman" w:cs="Times New Roman"/>
          <w:b/>
          <w:bCs/>
          <w:sz w:val="24"/>
          <w:szCs w:val="24"/>
        </w:rPr>
        <w:t>L’annulation de l’adoption</w:t>
      </w:r>
    </w:p>
    <w:p w:rsidR="007A0148" w:rsidRPr="00A52107" w:rsidRDefault="007A0148" w:rsidP="00CE4F75">
      <w:pPr>
        <w:autoSpaceDE w:val="0"/>
        <w:autoSpaceDN w:val="0"/>
        <w:adjustRightInd w:val="0"/>
        <w:spacing w:after="0" w:line="240" w:lineRule="auto"/>
        <w:ind w:left="2127"/>
        <w:jc w:val="both"/>
        <w:rPr>
          <w:rFonts w:ascii="Times New Roman" w:hAnsi="Times New Roman" w:cs="Times New Roman"/>
          <w:b/>
          <w:bCs/>
          <w:sz w:val="28"/>
          <w:szCs w:val="28"/>
        </w:rPr>
      </w:pPr>
    </w:p>
    <w:p w:rsidR="007A0148" w:rsidRDefault="007A0148" w:rsidP="00CE4F75">
      <w:pPr>
        <w:autoSpaceDE w:val="0"/>
        <w:autoSpaceDN w:val="0"/>
        <w:adjustRightInd w:val="0"/>
        <w:spacing w:after="0" w:line="360" w:lineRule="auto"/>
        <w:ind w:left="2126"/>
        <w:jc w:val="both"/>
        <w:rPr>
          <w:rFonts w:ascii="Times New Roman" w:hAnsi="Times New Roman" w:cs="Times New Roman"/>
          <w:sz w:val="28"/>
          <w:szCs w:val="28"/>
        </w:rPr>
      </w:pPr>
      <w:r w:rsidRPr="00A52107">
        <w:rPr>
          <w:rFonts w:ascii="Times New Roman" w:hAnsi="Times New Roman" w:cs="Times New Roman"/>
          <w:sz w:val="28"/>
          <w:szCs w:val="28"/>
        </w:rPr>
        <w:t xml:space="preserve"> </w:t>
      </w:r>
      <w:r w:rsidR="00F13758">
        <w:rPr>
          <w:rFonts w:ascii="Times New Roman" w:hAnsi="Times New Roman" w:cs="Times New Roman"/>
          <w:sz w:val="28"/>
          <w:szCs w:val="28"/>
        </w:rPr>
        <w:t>L</w:t>
      </w:r>
      <w:r w:rsidRPr="00A52107">
        <w:rPr>
          <w:rFonts w:ascii="Times New Roman" w:hAnsi="Times New Roman" w:cs="Times New Roman"/>
          <w:sz w:val="28"/>
          <w:szCs w:val="28"/>
        </w:rPr>
        <w:t>’adoption ne peut être attaquée par voie de</w:t>
      </w:r>
      <w:r w:rsidRPr="00FB41F5">
        <w:rPr>
          <w:rFonts w:ascii="Times New Roman" w:hAnsi="Times New Roman" w:cs="Times New Roman"/>
          <w:sz w:val="28"/>
          <w:szCs w:val="28"/>
        </w:rPr>
        <w:t xml:space="preserve"> </w:t>
      </w:r>
      <w:r w:rsidRPr="00A52107">
        <w:rPr>
          <w:rFonts w:ascii="Times New Roman" w:hAnsi="Times New Roman" w:cs="Times New Roman"/>
          <w:sz w:val="28"/>
          <w:szCs w:val="28"/>
        </w:rPr>
        <w:t xml:space="preserve">nullité. </w:t>
      </w:r>
      <w:r w:rsidR="00F13758">
        <w:rPr>
          <w:rFonts w:ascii="Times New Roman" w:hAnsi="Times New Roman" w:cs="Times New Roman"/>
          <w:sz w:val="28"/>
          <w:szCs w:val="28"/>
        </w:rPr>
        <w:t>Le droit sénégalais parle plutôt de révocation pour justes motifs. L</w:t>
      </w:r>
      <w:r w:rsidRPr="00A52107">
        <w:rPr>
          <w:rFonts w:ascii="Times New Roman" w:hAnsi="Times New Roman" w:cs="Times New Roman"/>
          <w:sz w:val="28"/>
          <w:szCs w:val="28"/>
        </w:rPr>
        <w:t>a nullité d’une adoption ne</w:t>
      </w:r>
      <w:r w:rsidRPr="00FB41F5">
        <w:rPr>
          <w:rFonts w:ascii="Times New Roman" w:hAnsi="Times New Roman" w:cs="Times New Roman"/>
          <w:sz w:val="28"/>
          <w:szCs w:val="28"/>
        </w:rPr>
        <w:t xml:space="preserve"> </w:t>
      </w:r>
      <w:r w:rsidRPr="00A52107">
        <w:rPr>
          <w:rFonts w:ascii="Times New Roman" w:hAnsi="Times New Roman" w:cs="Times New Roman"/>
          <w:sz w:val="28"/>
          <w:szCs w:val="28"/>
        </w:rPr>
        <w:t xml:space="preserve">peut être prononcée </w:t>
      </w:r>
      <w:r>
        <w:rPr>
          <w:rFonts w:ascii="Times New Roman" w:hAnsi="Times New Roman" w:cs="Times New Roman"/>
          <w:sz w:val="28"/>
          <w:szCs w:val="28"/>
        </w:rPr>
        <w:t>au Sénégal</w:t>
      </w:r>
      <w:r w:rsidRPr="00A52107">
        <w:rPr>
          <w:rFonts w:ascii="Times New Roman" w:hAnsi="Times New Roman" w:cs="Times New Roman"/>
          <w:sz w:val="28"/>
          <w:szCs w:val="28"/>
        </w:rPr>
        <w:t>, même si le droit de l’État où elle a été établie le permet.</w:t>
      </w:r>
      <w:r w:rsidRPr="00FB41F5">
        <w:rPr>
          <w:rFonts w:ascii="Times New Roman" w:hAnsi="Times New Roman" w:cs="Times New Roman"/>
          <w:sz w:val="28"/>
          <w:szCs w:val="28"/>
        </w:rPr>
        <w:t xml:space="preserve"> </w:t>
      </w:r>
      <w:r w:rsidRPr="00A52107">
        <w:rPr>
          <w:rFonts w:ascii="Times New Roman" w:hAnsi="Times New Roman" w:cs="Times New Roman"/>
          <w:sz w:val="28"/>
          <w:szCs w:val="28"/>
        </w:rPr>
        <w:t xml:space="preserve">De </w:t>
      </w:r>
      <w:r w:rsidR="008F5BE6">
        <w:rPr>
          <w:rFonts w:ascii="Times New Roman" w:hAnsi="Times New Roman" w:cs="Times New Roman"/>
          <w:sz w:val="28"/>
          <w:szCs w:val="28"/>
        </w:rPr>
        <w:t>même</w:t>
      </w:r>
      <w:r w:rsidRPr="00A52107">
        <w:rPr>
          <w:rFonts w:ascii="Times New Roman" w:hAnsi="Times New Roman" w:cs="Times New Roman"/>
          <w:sz w:val="28"/>
          <w:szCs w:val="28"/>
        </w:rPr>
        <w:t>, une</w:t>
      </w:r>
      <w:r w:rsidRPr="00FB41F5">
        <w:rPr>
          <w:rFonts w:ascii="Times New Roman" w:hAnsi="Times New Roman" w:cs="Times New Roman"/>
          <w:sz w:val="28"/>
          <w:szCs w:val="28"/>
        </w:rPr>
        <w:t xml:space="preserve"> </w:t>
      </w:r>
      <w:r w:rsidRPr="00A52107">
        <w:rPr>
          <w:rFonts w:ascii="Times New Roman" w:hAnsi="Times New Roman" w:cs="Times New Roman"/>
          <w:sz w:val="28"/>
          <w:szCs w:val="28"/>
        </w:rPr>
        <w:t xml:space="preserve">décision étrangère annulant une adoption ne peut produire d’effets </w:t>
      </w:r>
      <w:r>
        <w:rPr>
          <w:rFonts w:ascii="Times New Roman" w:hAnsi="Times New Roman" w:cs="Times New Roman"/>
          <w:sz w:val="28"/>
          <w:szCs w:val="28"/>
        </w:rPr>
        <w:t>au Sénégal.</w:t>
      </w:r>
    </w:p>
    <w:p w:rsidR="00DF7500" w:rsidRPr="00DC1F35" w:rsidRDefault="00DF7500" w:rsidP="00CE4F75">
      <w:pPr>
        <w:autoSpaceDE w:val="0"/>
        <w:autoSpaceDN w:val="0"/>
        <w:adjustRightInd w:val="0"/>
        <w:spacing w:after="0" w:line="360" w:lineRule="auto"/>
        <w:ind w:left="2126"/>
        <w:jc w:val="both"/>
        <w:rPr>
          <w:rFonts w:ascii="Times New Roman" w:hAnsi="Times New Roman" w:cs="Times New Roman"/>
          <w:sz w:val="16"/>
          <w:szCs w:val="16"/>
        </w:rPr>
      </w:pPr>
    </w:p>
    <w:p w:rsidR="00DF7500" w:rsidRDefault="008F5BE6" w:rsidP="00CE4F75">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Le principe de la révocation au lieu de l’annulation est</w:t>
      </w:r>
      <w:r w:rsidR="00DF7500">
        <w:rPr>
          <w:rFonts w:ascii="Times New Roman" w:hAnsi="Times New Roman" w:cs="Times New Roman"/>
          <w:sz w:val="28"/>
          <w:szCs w:val="28"/>
        </w:rPr>
        <w:t xml:space="preserve"> de nature à renforcer la sécurité juridique et à éviter que l’on revienne trop facilement sur une adoption ; que des fraudes avaient en effet été constatées à ce niveau dans la pratique ; que cela ne faisait cependant pas obstacle  à la possibilité de </w:t>
      </w:r>
      <w:r w:rsidR="00DF7500">
        <w:rPr>
          <w:rFonts w:ascii="Times New Roman" w:hAnsi="Times New Roman" w:cs="Times New Roman"/>
          <w:sz w:val="28"/>
          <w:szCs w:val="28"/>
        </w:rPr>
        <w:lastRenderedPageBreak/>
        <w:t>revenir sur des adoptions obtenues par des moyens répréhensibles, dans la mesure où l’on pouvait recourir à la procédure de r</w:t>
      </w:r>
      <w:r w:rsidR="00F738E6">
        <w:rPr>
          <w:rFonts w:ascii="Times New Roman" w:hAnsi="Times New Roman" w:cs="Times New Roman"/>
          <w:sz w:val="28"/>
          <w:szCs w:val="28"/>
        </w:rPr>
        <w:t>évocation</w:t>
      </w:r>
      <w:r w:rsidR="00DF7500">
        <w:rPr>
          <w:rFonts w:ascii="Times New Roman" w:hAnsi="Times New Roman" w:cs="Times New Roman"/>
          <w:sz w:val="28"/>
          <w:szCs w:val="28"/>
        </w:rPr>
        <w:t>.</w:t>
      </w:r>
    </w:p>
    <w:p w:rsidR="00DF7500" w:rsidRPr="00DC1F35" w:rsidRDefault="00DF7500" w:rsidP="00CE4F75">
      <w:pPr>
        <w:autoSpaceDE w:val="0"/>
        <w:autoSpaceDN w:val="0"/>
        <w:adjustRightInd w:val="0"/>
        <w:spacing w:after="0" w:line="360" w:lineRule="auto"/>
        <w:ind w:left="2126"/>
        <w:jc w:val="both"/>
        <w:rPr>
          <w:rFonts w:ascii="Times New Roman" w:hAnsi="Times New Roman" w:cs="Times New Roman"/>
          <w:sz w:val="16"/>
          <w:szCs w:val="16"/>
        </w:rPr>
      </w:pPr>
    </w:p>
    <w:p w:rsidR="00DF7500" w:rsidRPr="00486834" w:rsidRDefault="00DF7500" w:rsidP="00780F37">
      <w:pPr>
        <w:pStyle w:val="ListParagraph"/>
        <w:numPr>
          <w:ilvl w:val="0"/>
          <w:numId w:val="40"/>
        </w:numPr>
        <w:autoSpaceDE w:val="0"/>
        <w:autoSpaceDN w:val="0"/>
        <w:adjustRightInd w:val="0"/>
        <w:spacing w:after="0" w:line="360" w:lineRule="auto"/>
        <w:jc w:val="both"/>
        <w:rPr>
          <w:rFonts w:ascii="Times New Roman" w:hAnsi="Times New Roman" w:cs="Times New Roman"/>
          <w:b/>
          <w:sz w:val="25"/>
          <w:szCs w:val="25"/>
        </w:rPr>
      </w:pPr>
      <w:r w:rsidRPr="00486834">
        <w:rPr>
          <w:rFonts w:ascii="Times New Roman" w:hAnsi="Times New Roman" w:cs="Times New Roman"/>
          <w:b/>
          <w:sz w:val="25"/>
          <w:szCs w:val="25"/>
        </w:rPr>
        <w:t xml:space="preserve">Coopération avec d’autres </w:t>
      </w:r>
      <w:r w:rsidR="00780F37" w:rsidRPr="00486834">
        <w:rPr>
          <w:rFonts w:ascii="Times New Roman" w:hAnsi="Times New Roman" w:cs="Times New Roman"/>
          <w:b/>
          <w:sz w:val="25"/>
          <w:szCs w:val="25"/>
        </w:rPr>
        <w:t>É</w:t>
      </w:r>
      <w:r w:rsidRPr="00486834">
        <w:rPr>
          <w:rFonts w:ascii="Times New Roman" w:hAnsi="Times New Roman" w:cs="Times New Roman"/>
          <w:b/>
          <w:sz w:val="25"/>
          <w:szCs w:val="25"/>
        </w:rPr>
        <w:t>tats à la recherche ou à l’identification d’enfants de parents disparus</w:t>
      </w:r>
    </w:p>
    <w:p w:rsidR="00DF7500" w:rsidRPr="00DC1F35" w:rsidRDefault="00DF7500" w:rsidP="00CE4F75">
      <w:pPr>
        <w:autoSpaceDE w:val="0"/>
        <w:autoSpaceDN w:val="0"/>
        <w:adjustRightInd w:val="0"/>
        <w:spacing w:after="0" w:line="360" w:lineRule="auto"/>
        <w:ind w:left="2126"/>
        <w:jc w:val="both"/>
        <w:rPr>
          <w:rFonts w:ascii="Times New Roman" w:hAnsi="Times New Roman" w:cs="Times New Roman"/>
          <w:sz w:val="16"/>
          <w:szCs w:val="16"/>
        </w:rPr>
      </w:pPr>
    </w:p>
    <w:p w:rsidR="00DF7500" w:rsidRDefault="00DF7500" w:rsidP="00CE4F75">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Il est renvoyé aux commentaires formulés sous l’article 14 de la Convention.</w:t>
      </w:r>
    </w:p>
    <w:p w:rsidR="00371639" w:rsidRPr="00DC1F35" w:rsidRDefault="00371639" w:rsidP="00CE4F75">
      <w:pPr>
        <w:autoSpaceDE w:val="0"/>
        <w:autoSpaceDN w:val="0"/>
        <w:adjustRightInd w:val="0"/>
        <w:spacing w:after="0" w:line="360" w:lineRule="auto"/>
        <w:ind w:left="2126"/>
        <w:jc w:val="both"/>
        <w:rPr>
          <w:rFonts w:ascii="Times New Roman" w:hAnsi="Times New Roman" w:cs="Times New Roman"/>
          <w:sz w:val="16"/>
          <w:szCs w:val="16"/>
        </w:rPr>
      </w:pPr>
    </w:p>
    <w:p w:rsidR="00371639" w:rsidRPr="00486834" w:rsidRDefault="00371639" w:rsidP="00780F37">
      <w:pPr>
        <w:pStyle w:val="ListParagraph"/>
        <w:numPr>
          <w:ilvl w:val="0"/>
          <w:numId w:val="40"/>
        </w:numPr>
        <w:autoSpaceDE w:val="0"/>
        <w:autoSpaceDN w:val="0"/>
        <w:adjustRightInd w:val="0"/>
        <w:spacing w:after="0" w:line="360" w:lineRule="auto"/>
        <w:jc w:val="both"/>
        <w:rPr>
          <w:rFonts w:ascii="Times New Roman" w:hAnsi="Times New Roman" w:cs="Times New Roman"/>
          <w:b/>
          <w:sz w:val="25"/>
          <w:szCs w:val="25"/>
        </w:rPr>
      </w:pPr>
      <w:r w:rsidRPr="00486834">
        <w:rPr>
          <w:rFonts w:ascii="Times New Roman" w:hAnsi="Times New Roman" w:cs="Times New Roman"/>
          <w:b/>
          <w:sz w:val="25"/>
          <w:szCs w:val="25"/>
        </w:rPr>
        <w:t>Législation nationale et procédures qui garantissent que dans toutes les actions concernant des enfants, qu’</w:t>
      </w:r>
      <w:r w:rsidR="00780F37" w:rsidRPr="00486834">
        <w:rPr>
          <w:rFonts w:ascii="Times New Roman" w:hAnsi="Times New Roman" w:cs="Times New Roman"/>
          <w:b/>
          <w:sz w:val="25"/>
          <w:szCs w:val="25"/>
        </w:rPr>
        <w:t>elles so</w:t>
      </w:r>
      <w:r w:rsidRPr="00486834">
        <w:rPr>
          <w:rFonts w:ascii="Times New Roman" w:hAnsi="Times New Roman" w:cs="Times New Roman"/>
          <w:b/>
          <w:sz w:val="25"/>
          <w:szCs w:val="25"/>
        </w:rPr>
        <w:t>i</w:t>
      </w:r>
      <w:r w:rsidR="00780F37" w:rsidRPr="00486834">
        <w:rPr>
          <w:rFonts w:ascii="Times New Roman" w:hAnsi="Times New Roman" w:cs="Times New Roman"/>
          <w:b/>
          <w:sz w:val="25"/>
          <w:szCs w:val="25"/>
        </w:rPr>
        <w:t>e</w:t>
      </w:r>
      <w:r w:rsidRPr="00486834">
        <w:rPr>
          <w:rFonts w:ascii="Times New Roman" w:hAnsi="Times New Roman" w:cs="Times New Roman"/>
          <w:b/>
          <w:sz w:val="25"/>
          <w:szCs w:val="25"/>
        </w:rPr>
        <w:t>nt engagées par des institutions publiques, des tribunaux, des autorités administratives ou des organes législatifs, l’intérêt supérieur de l’enfant soit la considération primordiale</w:t>
      </w:r>
    </w:p>
    <w:p w:rsidR="00371639" w:rsidRPr="005174BB" w:rsidRDefault="00371639" w:rsidP="00CE4F75">
      <w:pPr>
        <w:autoSpaceDE w:val="0"/>
        <w:autoSpaceDN w:val="0"/>
        <w:adjustRightInd w:val="0"/>
        <w:spacing w:after="0" w:line="360" w:lineRule="auto"/>
        <w:ind w:left="2126"/>
        <w:jc w:val="both"/>
        <w:rPr>
          <w:rFonts w:ascii="Times New Roman" w:hAnsi="Times New Roman" w:cs="Times New Roman"/>
          <w:sz w:val="16"/>
          <w:szCs w:val="16"/>
        </w:rPr>
      </w:pPr>
    </w:p>
    <w:p w:rsidR="00780F37" w:rsidRPr="00DC1F35" w:rsidRDefault="00C960AC" w:rsidP="00CE4F75">
      <w:pPr>
        <w:autoSpaceDE w:val="0"/>
        <w:autoSpaceDN w:val="0"/>
        <w:adjustRightInd w:val="0"/>
        <w:spacing w:after="0" w:line="360" w:lineRule="auto"/>
        <w:ind w:left="2126"/>
        <w:jc w:val="both"/>
        <w:rPr>
          <w:rFonts w:ascii="Times New Roman" w:hAnsi="Times New Roman" w:cs="Times New Roman"/>
          <w:sz w:val="16"/>
          <w:szCs w:val="16"/>
        </w:rPr>
      </w:pPr>
      <w:r>
        <w:rPr>
          <w:rFonts w:ascii="Times New Roman" w:hAnsi="Times New Roman" w:cs="Times New Roman"/>
          <w:sz w:val="28"/>
          <w:szCs w:val="28"/>
        </w:rPr>
        <w:t>Le</w:t>
      </w:r>
      <w:r w:rsidR="00371639">
        <w:rPr>
          <w:rFonts w:ascii="Times New Roman" w:hAnsi="Times New Roman" w:cs="Times New Roman"/>
          <w:sz w:val="28"/>
          <w:szCs w:val="28"/>
        </w:rPr>
        <w:t xml:space="preserve"> Sénégal</w:t>
      </w:r>
      <w:r>
        <w:rPr>
          <w:rFonts w:ascii="Times New Roman" w:hAnsi="Times New Roman" w:cs="Times New Roman"/>
          <w:sz w:val="28"/>
          <w:szCs w:val="28"/>
        </w:rPr>
        <w:t xml:space="preserve"> a ratifié la Convention relative aux droits de l’enfant et la </w:t>
      </w:r>
      <w:r w:rsidR="00DB594B">
        <w:rPr>
          <w:rFonts w:ascii="Times New Roman" w:hAnsi="Times New Roman" w:cs="Times New Roman"/>
          <w:sz w:val="28"/>
          <w:szCs w:val="28"/>
        </w:rPr>
        <w:t>C</w:t>
      </w:r>
      <w:r>
        <w:rPr>
          <w:rFonts w:ascii="Times New Roman" w:hAnsi="Times New Roman" w:cs="Times New Roman"/>
          <w:sz w:val="28"/>
          <w:szCs w:val="28"/>
        </w:rPr>
        <w:t xml:space="preserve">harte africaine du Bien être de l’enfant qui prévoient que </w:t>
      </w:r>
      <w:r w:rsidR="00371639">
        <w:rPr>
          <w:rFonts w:ascii="Times New Roman" w:hAnsi="Times New Roman" w:cs="Times New Roman"/>
          <w:sz w:val="28"/>
          <w:szCs w:val="28"/>
        </w:rPr>
        <w:t xml:space="preserve"> l’intérêt supérieur de l’enfant </w:t>
      </w:r>
      <w:r>
        <w:rPr>
          <w:rFonts w:ascii="Times New Roman" w:hAnsi="Times New Roman" w:cs="Times New Roman"/>
          <w:sz w:val="28"/>
          <w:szCs w:val="28"/>
        </w:rPr>
        <w:t xml:space="preserve">doit être primordial dans toute décision le concernant. </w:t>
      </w:r>
      <w:r w:rsidR="00371639">
        <w:rPr>
          <w:rFonts w:ascii="Times New Roman" w:hAnsi="Times New Roman" w:cs="Times New Roman"/>
          <w:sz w:val="28"/>
          <w:szCs w:val="28"/>
        </w:rPr>
        <w:t xml:space="preserve"> </w:t>
      </w:r>
    </w:p>
    <w:p w:rsidR="00886B0F" w:rsidRDefault="00371639" w:rsidP="00CE4F75">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En ce qui concerne plus particulièrement l’adoption, </w:t>
      </w:r>
      <w:r w:rsidR="00886B0F">
        <w:rPr>
          <w:rFonts w:ascii="Times New Roman" w:hAnsi="Times New Roman" w:cs="Times New Roman"/>
          <w:sz w:val="28"/>
          <w:szCs w:val="28"/>
        </w:rPr>
        <w:t>le code de la famille prévoit que l’adoption ne peut avoir lieu que s’il y a de justes motifs et si elle présente des avantages pour l’adopté. En outre, la loi ajoute que peuvent être adoptés, les enfants pour lesquels les père et mère ou le conseil de famille ont valablement consenti à l’adoption et les enfants déclarés abandonnés. La com</w:t>
      </w:r>
      <w:r w:rsidR="00147E0D">
        <w:rPr>
          <w:rFonts w:ascii="Times New Roman" w:hAnsi="Times New Roman" w:cs="Times New Roman"/>
          <w:sz w:val="28"/>
          <w:szCs w:val="28"/>
        </w:rPr>
        <w:t>binaison de ces articles renvoie</w:t>
      </w:r>
      <w:r w:rsidR="00886B0F">
        <w:rPr>
          <w:rFonts w:ascii="Times New Roman" w:hAnsi="Times New Roman" w:cs="Times New Roman"/>
          <w:sz w:val="28"/>
          <w:szCs w:val="28"/>
        </w:rPr>
        <w:t xml:space="preserve"> à l’intérêt supérieur dans toute procédure de filiation. </w:t>
      </w:r>
    </w:p>
    <w:p w:rsidR="00371639" w:rsidRPr="00DC1F35" w:rsidRDefault="00371639" w:rsidP="00F761C9">
      <w:pPr>
        <w:autoSpaceDE w:val="0"/>
        <w:autoSpaceDN w:val="0"/>
        <w:adjustRightInd w:val="0"/>
        <w:spacing w:after="0" w:line="360" w:lineRule="auto"/>
        <w:jc w:val="both"/>
        <w:rPr>
          <w:rFonts w:ascii="Times New Roman" w:hAnsi="Times New Roman" w:cs="Times New Roman"/>
          <w:sz w:val="16"/>
          <w:szCs w:val="16"/>
        </w:rPr>
      </w:pPr>
    </w:p>
    <w:p w:rsidR="00925272" w:rsidRPr="00DC1F35" w:rsidRDefault="00925272" w:rsidP="00CE4F75">
      <w:pPr>
        <w:autoSpaceDE w:val="0"/>
        <w:autoSpaceDN w:val="0"/>
        <w:adjustRightInd w:val="0"/>
        <w:spacing w:after="0" w:line="360" w:lineRule="auto"/>
        <w:ind w:left="2126"/>
        <w:jc w:val="both"/>
        <w:rPr>
          <w:rFonts w:ascii="Times New Roman" w:hAnsi="Times New Roman" w:cs="Times New Roman"/>
          <w:sz w:val="16"/>
          <w:szCs w:val="16"/>
        </w:rPr>
      </w:pPr>
    </w:p>
    <w:p w:rsidR="00925272" w:rsidRPr="00486834" w:rsidRDefault="00925272" w:rsidP="00775CB6">
      <w:pPr>
        <w:pStyle w:val="ListParagraph"/>
        <w:numPr>
          <w:ilvl w:val="0"/>
          <w:numId w:val="40"/>
        </w:numPr>
        <w:autoSpaceDE w:val="0"/>
        <w:autoSpaceDN w:val="0"/>
        <w:adjustRightInd w:val="0"/>
        <w:spacing w:after="0" w:line="360" w:lineRule="auto"/>
        <w:jc w:val="both"/>
        <w:rPr>
          <w:rFonts w:ascii="Times New Roman" w:hAnsi="Times New Roman" w:cs="Times New Roman"/>
          <w:b/>
          <w:sz w:val="25"/>
          <w:szCs w:val="25"/>
        </w:rPr>
      </w:pPr>
      <w:r w:rsidRPr="00486834">
        <w:rPr>
          <w:rFonts w:ascii="Times New Roman" w:hAnsi="Times New Roman" w:cs="Times New Roman"/>
          <w:b/>
          <w:sz w:val="25"/>
          <w:szCs w:val="25"/>
        </w:rPr>
        <w:t xml:space="preserve">Façon dont les enfants capables de discernement exercent le droit d’exprimer librement leur opinion dans toutes les </w:t>
      </w:r>
      <w:r w:rsidRPr="00486834">
        <w:rPr>
          <w:rFonts w:ascii="Times New Roman" w:hAnsi="Times New Roman" w:cs="Times New Roman"/>
          <w:b/>
          <w:sz w:val="25"/>
          <w:szCs w:val="25"/>
        </w:rPr>
        <w:lastRenderedPageBreak/>
        <w:t>questions relatives à une disparition forcée qui les concernent</w:t>
      </w:r>
    </w:p>
    <w:p w:rsidR="00925272" w:rsidRPr="00DC1F35" w:rsidRDefault="00925272" w:rsidP="005174BB">
      <w:pPr>
        <w:autoSpaceDE w:val="0"/>
        <w:autoSpaceDN w:val="0"/>
        <w:adjustRightInd w:val="0"/>
        <w:spacing w:after="0" w:line="360" w:lineRule="auto"/>
        <w:jc w:val="both"/>
        <w:rPr>
          <w:rFonts w:ascii="Times New Roman" w:hAnsi="Times New Roman" w:cs="Times New Roman"/>
          <w:sz w:val="16"/>
          <w:szCs w:val="16"/>
        </w:rPr>
      </w:pPr>
    </w:p>
    <w:p w:rsidR="00925272" w:rsidRDefault="00925272" w:rsidP="00CE4F75">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De manière générale, </w:t>
      </w:r>
      <w:r w:rsidR="00787AAD">
        <w:rPr>
          <w:rFonts w:ascii="Times New Roman" w:hAnsi="Times New Roman" w:cs="Times New Roman"/>
          <w:sz w:val="28"/>
          <w:szCs w:val="28"/>
        </w:rPr>
        <w:t xml:space="preserve">le nouveau </w:t>
      </w:r>
      <w:r>
        <w:rPr>
          <w:rFonts w:ascii="Times New Roman" w:hAnsi="Times New Roman" w:cs="Times New Roman"/>
          <w:sz w:val="28"/>
          <w:szCs w:val="28"/>
        </w:rPr>
        <w:t xml:space="preserve"> code </w:t>
      </w:r>
      <w:r w:rsidR="00787AAD">
        <w:rPr>
          <w:rFonts w:ascii="Times New Roman" w:hAnsi="Times New Roman" w:cs="Times New Roman"/>
          <w:sz w:val="28"/>
          <w:szCs w:val="28"/>
        </w:rPr>
        <w:t>de procédure pénale</w:t>
      </w:r>
      <w:r>
        <w:rPr>
          <w:rFonts w:ascii="Times New Roman" w:hAnsi="Times New Roman" w:cs="Times New Roman"/>
          <w:sz w:val="28"/>
          <w:szCs w:val="28"/>
        </w:rPr>
        <w:t xml:space="preserve"> dispose que dans toute procédure le concernant, le mineur capable de discernement peut être entendu ; il précise les modalités à suivre à cet égard.</w:t>
      </w:r>
    </w:p>
    <w:p w:rsidR="00925272" w:rsidRPr="00DC1F35" w:rsidRDefault="00925272" w:rsidP="00CE4F75">
      <w:pPr>
        <w:autoSpaceDE w:val="0"/>
        <w:autoSpaceDN w:val="0"/>
        <w:adjustRightInd w:val="0"/>
        <w:spacing w:after="0" w:line="360" w:lineRule="auto"/>
        <w:ind w:left="2126"/>
        <w:jc w:val="both"/>
        <w:rPr>
          <w:rFonts w:ascii="Times New Roman" w:hAnsi="Times New Roman" w:cs="Times New Roman"/>
          <w:sz w:val="16"/>
          <w:szCs w:val="16"/>
        </w:rPr>
      </w:pPr>
    </w:p>
    <w:p w:rsidR="00775CB6" w:rsidRPr="00DC1F35" w:rsidRDefault="00775CB6" w:rsidP="00F27F42">
      <w:pPr>
        <w:autoSpaceDE w:val="0"/>
        <w:autoSpaceDN w:val="0"/>
        <w:adjustRightInd w:val="0"/>
        <w:spacing w:after="0" w:line="360" w:lineRule="auto"/>
        <w:jc w:val="both"/>
        <w:rPr>
          <w:rFonts w:ascii="Times New Roman" w:hAnsi="Times New Roman" w:cs="Times New Roman"/>
          <w:sz w:val="16"/>
          <w:szCs w:val="16"/>
        </w:rPr>
      </w:pPr>
    </w:p>
    <w:p w:rsidR="00775CB6" w:rsidRPr="00486834" w:rsidRDefault="00775CB6" w:rsidP="00DC1F35">
      <w:pPr>
        <w:pStyle w:val="ListParagraph"/>
        <w:numPr>
          <w:ilvl w:val="0"/>
          <w:numId w:val="40"/>
        </w:numPr>
        <w:autoSpaceDE w:val="0"/>
        <w:autoSpaceDN w:val="0"/>
        <w:adjustRightInd w:val="0"/>
        <w:spacing w:after="0" w:line="360" w:lineRule="auto"/>
        <w:jc w:val="both"/>
        <w:rPr>
          <w:rFonts w:ascii="Times New Roman" w:hAnsi="Times New Roman" w:cs="Times New Roman"/>
          <w:b/>
          <w:sz w:val="25"/>
          <w:szCs w:val="25"/>
        </w:rPr>
      </w:pPr>
      <w:r w:rsidRPr="00486834">
        <w:rPr>
          <w:rFonts w:ascii="Times New Roman" w:hAnsi="Times New Roman" w:cs="Times New Roman"/>
          <w:b/>
          <w:sz w:val="25"/>
          <w:szCs w:val="25"/>
        </w:rPr>
        <w:t>Données statistiques montrant les cas de disparition forcée</w:t>
      </w:r>
    </w:p>
    <w:p w:rsidR="00775CB6" w:rsidRPr="00DC1F35" w:rsidRDefault="00775CB6" w:rsidP="00CE4F75">
      <w:pPr>
        <w:autoSpaceDE w:val="0"/>
        <w:autoSpaceDN w:val="0"/>
        <w:adjustRightInd w:val="0"/>
        <w:spacing w:after="0" w:line="360" w:lineRule="auto"/>
        <w:ind w:left="2126"/>
        <w:jc w:val="both"/>
        <w:rPr>
          <w:rFonts w:ascii="Times New Roman" w:hAnsi="Times New Roman" w:cs="Times New Roman"/>
          <w:sz w:val="16"/>
          <w:szCs w:val="16"/>
        </w:rPr>
      </w:pPr>
    </w:p>
    <w:p w:rsidR="00A82C86" w:rsidRPr="00C90656" w:rsidRDefault="00775CB6" w:rsidP="005174BB">
      <w:pPr>
        <w:autoSpaceDE w:val="0"/>
        <w:autoSpaceDN w:val="0"/>
        <w:adjustRightInd w:val="0"/>
        <w:spacing w:after="0" w:line="360" w:lineRule="auto"/>
        <w:ind w:left="2126"/>
        <w:jc w:val="both"/>
        <w:rPr>
          <w:rFonts w:ascii="Times New Roman" w:hAnsi="Times New Roman" w:cs="Times New Roman"/>
          <w:sz w:val="28"/>
          <w:szCs w:val="28"/>
        </w:rPr>
      </w:pPr>
      <w:r>
        <w:rPr>
          <w:rFonts w:ascii="Times New Roman" w:hAnsi="Times New Roman" w:cs="Times New Roman"/>
          <w:sz w:val="28"/>
          <w:szCs w:val="28"/>
        </w:rPr>
        <w:t>De telles statistiques n’ont pas été établies par les autorités sénégalaises.</w:t>
      </w:r>
    </w:p>
    <w:p w:rsidR="00DC05D7" w:rsidRPr="00C90656" w:rsidRDefault="00DC05D7" w:rsidP="00DC05D7">
      <w:pPr>
        <w:autoSpaceDE w:val="0"/>
        <w:autoSpaceDN w:val="0"/>
        <w:adjustRightInd w:val="0"/>
        <w:spacing w:after="0" w:line="360" w:lineRule="auto"/>
        <w:ind w:left="2126"/>
        <w:jc w:val="both"/>
        <w:rPr>
          <w:rFonts w:ascii="Times New Roman" w:hAnsi="Times New Roman" w:cs="Times New Roman"/>
          <w:sz w:val="28"/>
          <w:szCs w:val="28"/>
        </w:rPr>
      </w:pPr>
    </w:p>
    <w:p w:rsidR="00114E73" w:rsidRPr="00EC51DC" w:rsidRDefault="00114E73" w:rsidP="00114E73">
      <w:pPr>
        <w:spacing w:after="0" w:line="360" w:lineRule="auto"/>
        <w:jc w:val="both"/>
        <w:rPr>
          <w:rFonts w:ascii="Times New Roman" w:eastAsia="Times New Roman" w:hAnsi="Times New Roman" w:cs="Times New Roman"/>
          <w:sz w:val="16"/>
          <w:szCs w:val="16"/>
        </w:rPr>
      </w:pPr>
    </w:p>
    <w:sectPr w:rsidR="00114E73" w:rsidRPr="00EC51DC" w:rsidSect="00735F68">
      <w:footerReference w:type="default" r:id="rId10"/>
      <w:pgSz w:w="11906" w:h="16838"/>
      <w:pgMar w:top="1440" w:right="1440" w:bottom="1440" w:left="1440" w:header="708" w:footer="708" w:gutter="0"/>
      <w:pgBorders w:display="firstPage" w:offsetFrom="page">
        <w:top w:val="circlesLines" w:sz="31" w:space="24" w:color="00B050"/>
        <w:left w:val="circlesLines" w:sz="31" w:space="24" w:color="00B050"/>
        <w:bottom w:val="circlesLines" w:sz="31" w:space="24" w:color="00B050"/>
        <w:right w:val="circlesLines" w:sz="31"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19" w:rsidRDefault="00961719" w:rsidP="00A648BE">
      <w:pPr>
        <w:spacing w:after="0" w:line="240" w:lineRule="auto"/>
      </w:pPr>
      <w:r>
        <w:separator/>
      </w:r>
    </w:p>
  </w:endnote>
  <w:endnote w:type="continuationSeparator" w:id="0">
    <w:p w:rsidR="00961719" w:rsidRDefault="00961719" w:rsidP="00A6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Black">
    <w:altName w:val="Bodoni MT Black"/>
    <w:charset w:val="00"/>
    <w:family w:val="roman"/>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692"/>
      <w:docPartObj>
        <w:docPartGallery w:val="Page Numbers (Bottom of Page)"/>
        <w:docPartUnique/>
      </w:docPartObj>
    </w:sdtPr>
    <w:sdtEndPr/>
    <w:sdtContent>
      <w:p w:rsidR="00FA24AD" w:rsidRDefault="0033640B">
        <w:pPr>
          <w:pStyle w:val="Footer"/>
        </w:pPr>
        <w:r>
          <w:rPr>
            <w:noProof/>
            <w:lang w:eastAsia="en-GB"/>
          </w:rPr>
          <mc:AlternateContent>
            <mc:Choice Requires="wps">
              <w:drawing>
                <wp:anchor distT="0" distB="0" distL="114300" distR="114300" simplePos="0" relativeHeight="251658240"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9841230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FA24AD" w:rsidRDefault="00FE15EE">
                              <w:pPr>
                                <w:jc w:val="center"/>
                                <w:rPr>
                                  <w:lang w:val="fr-FR"/>
                                </w:rPr>
                              </w:pPr>
                              <w:r>
                                <w:rPr>
                                  <w:lang w:val="fr-FR"/>
                                </w:rPr>
                                <w:fldChar w:fldCharType="begin"/>
                              </w:r>
                              <w:r w:rsidR="00FA24AD">
                                <w:rPr>
                                  <w:lang w:val="fr-FR"/>
                                </w:rPr>
                                <w:instrText xml:space="preserve"> PAGE    \* MERGEFORMAT </w:instrText>
                              </w:r>
                              <w:r>
                                <w:rPr>
                                  <w:lang w:val="fr-FR"/>
                                </w:rPr>
                                <w:fldChar w:fldCharType="separate"/>
                              </w:r>
                              <w:r w:rsidR="0033640B" w:rsidRPr="0033640B">
                                <w:rPr>
                                  <w:noProof/>
                                  <w:sz w:val="16"/>
                                  <w:szCs w:val="16"/>
                                  <w:lang w:val="wo-SN"/>
                                </w:rPr>
                                <w:t>1</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5824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FA24AD" w:rsidRDefault="00FE15EE">
                        <w:pPr>
                          <w:jc w:val="center"/>
                          <w:rPr>
                            <w:lang w:val="fr-FR"/>
                          </w:rPr>
                        </w:pPr>
                        <w:r>
                          <w:rPr>
                            <w:lang w:val="fr-FR"/>
                          </w:rPr>
                          <w:fldChar w:fldCharType="begin"/>
                        </w:r>
                        <w:r w:rsidR="00FA24AD">
                          <w:rPr>
                            <w:lang w:val="fr-FR"/>
                          </w:rPr>
                          <w:instrText xml:space="preserve"> PAGE    \* MERGEFORMAT </w:instrText>
                        </w:r>
                        <w:r>
                          <w:rPr>
                            <w:lang w:val="fr-FR"/>
                          </w:rPr>
                          <w:fldChar w:fldCharType="separate"/>
                        </w:r>
                        <w:r w:rsidR="0033640B" w:rsidRPr="0033640B">
                          <w:rPr>
                            <w:noProof/>
                            <w:sz w:val="16"/>
                            <w:szCs w:val="16"/>
                            <w:lang w:val="wo-SN"/>
                          </w:rPr>
                          <w:t>1</w:t>
                        </w:r>
                        <w:r>
                          <w:rPr>
                            <w:lang w:val="fr-FR"/>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19" w:rsidRDefault="00961719" w:rsidP="00A648BE">
      <w:pPr>
        <w:spacing w:after="0" w:line="240" w:lineRule="auto"/>
      </w:pPr>
      <w:r>
        <w:separator/>
      </w:r>
    </w:p>
  </w:footnote>
  <w:footnote w:type="continuationSeparator" w:id="0">
    <w:p w:rsidR="00961719" w:rsidRDefault="00961719" w:rsidP="00A64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BDF"/>
    <w:multiLevelType w:val="hybridMultilevel"/>
    <w:tmpl w:val="3C46D148"/>
    <w:lvl w:ilvl="0" w:tplc="04880001">
      <w:start w:val="1"/>
      <w:numFmt w:val="bullet"/>
      <w:lvlText w:val=""/>
      <w:lvlJc w:val="left"/>
      <w:pPr>
        <w:ind w:left="2520" w:hanging="360"/>
      </w:pPr>
      <w:rPr>
        <w:rFonts w:ascii="Symbol" w:hAnsi="Symbol" w:hint="default"/>
      </w:rPr>
    </w:lvl>
    <w:lvl w:ilvl="1" w:tplc="04880003" w:tentative="1">
      <w:start w:val="1"/>
      <w:numFmt w:val="bullet"/>
      <w:lvlText w:val="o"/>
      <w:lvlJc w:val="left"/>
      <w:pPr>
        <w:ind w:left="3240" w:hanging="360"/>
      </w:pPr>
      <w:rPr>
        <w:rFonts w:ascii="Courier New" w:hAnsi="Courier New" w:cs="Courier New" w:hint="default"/>
      </w:rPr>
    </w:lvl>
    <w:lvl w:ilvl="2" w:tplc="04880005" w:tentative="1">
      <w:start w:val="1"/>
      <w:numFmt w:val="bullet"/>
      <w:lvlText w:val=""/>
      <w:lvlJc w:val="left"/>
      <w:pPr>
        <w:ind w:left="3960" w:hanging="360"/>
      </w:pPr>
      <w:rPr>
        <w:rFonts w:ascii="Wingdings" w:hAnsi="Wingdings" w:hint="default"/>
      </w:rPr>
    </w:lvl>
    <w:lvl w:ilvl="3" w:tplc="04880001" w:tentative="1">
      <w:start w:val="1"/>
      <w:numFmt w:val="bullet"/>
      <w:lvlText w:val=""/>
      <w:lvlJc w:val="left"/>
      <w:pPr>
        <w:ind w:left="4680" w:hanging="360"/>
      </w:pPr>
      <w:rPr>
        <w:rFonts w:ascii="Symbol" w:hAnsi="Symbol" w:hint="default"/>
      </w:rPr>
    </w:lvl>
    <w:lvl w:ilvl="4" w:tplc="04880003" w:tentative="1">
      <w:start w:val="1"/>
      <w:numFmt w:val="bullet"/>
      <w:lvlText w:val="o"/>
      <w:lvlJc w:val="left"/>
      <w:pPr>
        <w:ind w:left="5400" w:hanging="360"/>
      </w:pPr>
      <w:rPr>
        <w:rFonts w:ascii="Courier New" w:hAnsi="Courier New" w:cs="Courier New" w:hint="default"/>
      </w:rPr>
    </w:lvl>
    <w:lvl w:ilvl="5" w:tplc="04880005" w:tentative="1">
      <w:start w:val="1"/>
      <w:numFmt w:val="bullet"/>
      <w:lvlText w:val=""/>
      <w:lvlJc w:val="left"/>
      <w:pPr>
        <w:ind w:left="6120" w:hanging="360"/>
      </w:pPr>
      <w:rPr>
        <w:rFonts w:ascii="Wingdings" w:hAnsi="Wingdings" w:hint="default"/>
      </w:rPr>
    </w:lvl>
    <w:lvl w:ilvl="6" w:tplc="04880001" w:tentative="1">
      <w:start w:val="1"/>
      <w:numFmt w:val="bullet"/>
      <w:lvlText w:val=""/>
      <w:lvlJc w:val="left"/>
      <w:pPr>
        <w:ind w:left="6840" w:hanging="360"/>
      </w:pPr>
      <w:rPr>
        <w:rFonts w:ascii="Symbol" w:hAnsi="Symbol" w:hint="default"/>
      </w:rPr>
    </w:lvl>
    <w:lvl w:ilvl="7" w:tplc="04880003" w:tentative="1">
      <w:start w:val="1"/>
      <w:numFmt w:val="bullet"/>
      <w:lvlText w:val="o"/>
      <w:lvlJc w:val="left"/>
      <w:pPr>
        <w:ind w:left="7560" w:hanging="360"/>
      </w:pPr>
      <w:rPr>
        <w:rFonts w:ascii="Courier New" w:hAnsi="Courier New" w:cs="Courier New" w:hint="default"/>
      </w:rPr>
    </w:lvl>
    <w:lvl w:ilvl="8" w:tplc="04880005" w:tentative="1">
      <w:start w:val="1"/>
      <w:numFmt w:val="bullet"/>
      <w:lvlText w:val=""/>
      <w:lvlJc w:val="left"/>
      <w:pPr>
        <w:ind w:left="8280" w:hanging="360"/>
      </w:pPr>
      <w:rPr>
        <w:rFonts w:ascii="Wingdings" w:hAnsi="Wingdings" w:hint="default"/>
      </w:rPr>
    </w:lvl>
  </w:abstractNum>
  <w:abstractNum w:abstractNumId="1">
    <w:nsid w:val="05703C52"/>
    <w:multiLevelType w:val="hybridMultilevel"/>
    <w:tmpl w:val="9C2A65F8"/>
    <w:lvl w:ilvl="0" w:tplc="04880001">
      <w:start w:val="1"/>
      <w:numFmt w:val="bullet"/>
      <w:lvlText w:val=""/>
      <w:lvlJc w:val="left"/>
      <w:pPr>
        <w:ind w:left="2847" w:hanging="360"/>
      </w:pPr>
      <w:rPr>
        <w:rFonts w:ascii="Symbol" w:hAnsi="Symbol" w:hint="default"/>
      </w:rPr>
    </w:lvl>
    <w:lvl w:ilvl="1" w:tplc="04880003" w:tentative="1">
      <w:start w:val="1"/>
      <w:numFmt w:val="bullet"/>
      <w:lvlText w:val="o"/>
      <w:lvlJc w:val="left"/>
      <w:pPr>
        <w:ind w:left="3567" w:hanging="360"/>
      </w:pPr>
      <w:rPr>
        <w:rFonts w:ascii="Courier New" w:hAnsi="Courier New" w:cs="Courier New" w:hint="default"/>
      </w:rPr>
    </w:lvl>
    <w:lvl w:ilvl="2" w:tplc="04880005" w:tentative="1">
      <w:start w:val="1"/>
      <w:numFmt w:val="bullet"/>
      <w:lvlText w:val=""/>
      <w:lvlJc w:val="left"/>
      <w:pPr>
        <w:ind w:left="4287" w:hanging="360"/>
      </w:pPr>
      <w:rPr>
        <w:rFonts w:ascii="Wingdings" w:hAnsi="Wingdings" w:hint="default"/>
      </w:rPr>
    </w:lvl>
    <w:lvl w:ilvl="3" w:tplc="04880001" w:tentative="1">
      <w:start w:val="1"/>
      <w:numFmt w:val="bullet"/>
      <w:lvlText w:val=""/>
      <w:lvlJc w:val="left"/>
      <w:pPr>
        <w:ind w:left="5007" w:hanging="360"/>
      </w:pPr>
      <w:rPr>
        <w:rFonts w:ascii="Symbol" w:hAnsi="Symbol" w:hint="default"/>
      </w:rPr>
    </w:lvl>
    <w:lvl w:ilvl="4" w:tplc="04880003" w:tentative="1">
      <w:start w:val="1"/>
      <w:numFmt w:val="bullet"/>
      <w:lvlText w:val="o"/>
      <w:lvlJc w:val="left"/>
      <w:pPr>
        <w:ind w:left="5727" w:hanging="360"/>
      </w:pPr>
      <w:rPr>
        <w:rFonts w:ascii="Courier New" w:hAnsi="Courier New" w:cs="Courier New" w:hint="default"/>
      </w:rPr>
    </w:lvl>
    <w:lvl w:ilvl="5" w:tplc="04880005" w:tentative="1">
      <w:start w:val="1"/>
      <w:numFmt w:val="bullet"/>
      <w:lvlText w:val=""/>
      <w:lvlJc w:val="left"/>
      <w:pPr>
        <w:ind w:left="6447" w:hanging="360"/>
      </w:pPr>
      <w:rPr>
        <w:rFonts w:ascii="Wingdings" w:hAnsi="Wingdings" w:hint="default"/>
      </w:rPr>
    </w:lvl>
    <w:lvl w:ilvl="6" w:tplc="04880001" w:tentative="1">
      <w:start w:val="1"/>
      <w:numFmt w:val="bullet"/>
      <w:lvlText w:val=""/>
      <w:lvlJc w:val="left"/>
      <w:pPr>
        <w:ind w:left="7167" w:hanging="360"/>
      </w:pPr>
      <w:rPr>
        <w:rFonts w:ascii="Symbol" w:hAnsi="Symbol" w:hint="default"/>
      </w:rPr>
    </w:lvl>
    <w:lvl w:ilvl="7" w:tplc="04880003" w:tentative="1">
      <w:start w:val="1"/>
      <w:numFmt w:val="bullet"/>
      <w:lvlText w:val="o"/>
      <w:lvlJc w:val="left"/>
      <w:pPr>
        <w:ind w:left="7887" w:hanging="360"/>
      </w:pPr>
      <w:rPr>
        <w:rFonts w:ascii="Courier New" w:hAnsi="Courier New" w:cs="Courier New" w:hint="default"/>
      </w:rPr>
    </w:lvl>
    <w:lvl w:ilvl="8" w:tplc="04880005" w:tentative="1">
      <w:start w:val="1"/>
      <w:numFmt w:val="bullet"/>
      <w:lvlText w:val=""/>
      <w:lvlJc w:val="left"/>
      <w:pPr>
        <w:ind w:left="8607" w:hanging="360"/>
      </w:pPr>
      <w:rPr>
        <w:rFonts w:ascii="Wingdings" w:hAnsi="Wingdings" w:hint="default"/>
      </w:rPr>
    </w:lvl>
  </w:abstractNum>
  <w:abstractNum w:abstractNumId="2">
    <w:nsid w:val="07E63DBC"/>
    <w:multiLevelType w:val="hybridMultilevel"/>
    <w:tmpl w:val="1AD492FC"/>
    <w:lvl w:ilvl="0" w:tplc="04880001">
      <w:start w:val="1"/>
      <w:numFmt w:val="bullet"/>
      <w:lvlText w:val=""/>
      <w:lvlJc w:val="left"/>
      <w:pPr>
        <w:ind w:left="2880" w:hanging="360"/>
      </w:pPr>
      <w:rPr>
        <w:rFonts w:ascii="Symbol" w:hAnsi="Symbol" w:hint="default"/>
      </w:rPr>
    </w:lvl>
    <w:lvl w:ilvl="1" w:tplc="04880003" w:tentative="1">
      <w:start w:val="1"/>
      <w:numFmt w:val="bullet"/>
      <w:lvlText w:val="o"/>
      <w:lvlJc w:val="left"/>
      <w:pPr>
        <w:ind w:left="3600" w:hanging="360"/>
      </w:pPr>
      <w:rPr>
        <w:rFonts w:ascii="Courier New" w:hAnsi="Courier New" w:cs="Courier New" w:hint="default"/>
      </w:rPr>
    </w:lvl>
    <w:lvl w:ilvl="2" w:tplc="04880005" w:tentative="1">
      <w:start w:val="1"/>
      <w:numFmt w:val="bullet"/>
      <w:lvlText w:val=""/>
      <w:lvlJc w:val="left"/>
      <w:pPr>
        <w:ind w:left="4320" w:hanging="360"/>
      </w:pPr>
      <w:rPr>
        <w:rFonts w:ascii="Wingdings" w:hAnsi="Wingdings" w:hint="default"/>
      </w:rPr>
    </w:lvl>
    <w:lvl w:ilvl="3" w:tplc="04880001" w:tentative="1">
      <w:start w:val="1"/>
      <w:numFmt w:val="bullet"/>
      <w:lvlText w:val=""/>
      <w:lvlJc w:val="left"/>
      <w:pPr>
        <w:ind w:left="5040" w:hanging="360"/>
      </w:pPr>
      <w:rPr>
        <w:rFonts w:ascii="Symbol" w:hAnsi="Symbol" w:hint="default"/>
      </w:rPr>
    </w:lvl>
    <w:lvl w:ilvl="4" w:tplc="04880003" w:tentative="1">
      <w:start w:val="1"/>
      <w:numFmt w:val="bullet"/>
      <w:lvlText w:val="o"/>
      <w:lvlJc w:val="left"/>
      <w:pPr>
        <w:ind w:left="5760" w:hanging="360"/>
      </w:pPr>
      <w:rPr>
        <w:rFonts w:ascii="Courier New" w:hAnsi="Courier New" w:cs="Courier New" w:hint="default"/>
      </w:rPr>
    </w:lvl>
    <w:lvl w:ilvl="5" w:tplc="04880005" w:tentative="1">
      <w:start w:val="1"/>
      <w:numFmt w:val="bullet"/>
      <w:lvlText w:val=""/>
      <w:lvlJc w:val="left"/>
      <w:pPr>
        <w:ind w:left="6480" w:hanging="360"/>
      </w:pPr>
      <w:rPr>
        <w:rFonts w:ascii="Wingdings" w:hAnsi="Wingdings" w:hint="default"/>
      </w:rPr>
    </w:lvl>
    <w:lvl w:ilvl="6" w:tplc="04880001" w:tentative="1">
      <w:start w:val="1"/>
      <w:numFmt w:val="bullet"/>
      <w:lvlText w:val=""/>
      <w:lvlJc w:val="left"/>
      <w:pPr>
        <w:ind w:left="7200" w:hanging="360"/>
      </w:pPr>
      <w:rPr>
        <w:rFonts w:ascii="Symbol" w:hAnsi="Symbol" w:hint="default"/>
      </w:rPr>
    </w:lvl>
    <w:lvl w:ilvl="7" w:tplc="04880003" w:tentative="1">
      <w:start w:val="1"/>
      <w:numFmt w:val="bullet"/>
      <w:lvlText w:val="o"/>
      <w:lvlJc w:val="left"/>
      <w:pPr>
        <w:ind w:left="7920" w:hanging="360"/>
      </w:pPr>
      <w:rPr>
        <w:rFonts w:ascii="Courier New" w:hAnsi="Courier New" w:cs="Courier New" w:hint="default"/>
      </w:rPr>
    </w:lvl>
    <w:lvl w:ilvl="8" w:tplc="04880005" w:tentative="1">
      <w:start w:val="1"/>
      <w:numFmt w:val="bullet"/>
      <w:lvlText w:val=""/>
      <w:lvlJc w:val="left"/>
      <w:pPr>
        <w:ind w:left="8640" w:hanging="360"/>
      </w:pPr>
      <w:rPr>
        <w:rFonts w:ascii="Wingdings" w:hAnsi="Wingdings" w:hint="default"/>
      </w:rPr>
    </w:lvl>
  </w:abstractNum>
  <w:abstractNum w:abstractNumId="3">
    <w:nsid w:val="09292784"/>
    <w:multiLevelType w:val="hybridMultilevel"/>
    <w:tmpl w:val="D42C3904"/>
    <w:lvl w:ilvl="0" w:tplc="7DEC35BC">
      <w:start w:val="1"/>
      <w:numFmt w:val="upperLetter"/>
      <w:lvlText w:val="%1."/>
      <w:lvlJc w:val="left"/>
      <w:pPr>
        <w:ind w:left="2486" w:hanging="360"/>
      </w:pPr>
      <w:rPr>
        <w:rFonts w:hint="default"/>
      </w:rPr>
    </w:lvl>
    <w:lvl w:ilvl="1" w:tplc="04880019" w:tentative="1">
      <w:start w:val="1"/>
      <w:numFmt w:val="lowerLetter"/>
      <w:lvlText w:val="%2."/>
      <w:lvlJc w:val="left"/>
      <w:pPr>
        <w:ind w:left="3206" w:hanging="360"/>
      </w:pPr>
    </w:lvl>
    <w:lvl w:ilvl="2" w:tplc="0488001B" w:tentative="1">
      <w:start w:val="1"/>
      <w:numFmt w:val="lowerRoman"/>
      <w:lvlText w:val="%3."/>
      <w:lvlJc w:val="right"/>
      <w:pPr>
        <w:ind w:left="3926" w:hanging="180"/>
      </w:pPr>
    </w:lvl>
    <w:lvl w:ilvl="3" w:tplc="0488000F" w:tentative="1">
      <w:start w:val="1"/>
      <w:numFmt w:val="decimal"/>
      <w:lvlText w:val="%4."/>
      <w:lvlJc w:val="left"/>
      <w:pPr>
        <w:ind w:left="4646" w:hanging="360"/>
      </w:pPr>
    </w:lvl>
    <w:lvl w:ilvl="4" w:tplc="04880019" w:tentative="1">
      <w:start w:val="1"/>
      <w:numFmt w:val="lowerLetter"/>
      <w:lvlText w:val="%5."/>
      <w:lvlJc w:val="left"/>
      <w:pPr>
        <w:ind w:left="5366" w:hanging="360"/>
      </w:pPr>
    </w:lvl>
    <w:lvl w:ilvl="5" w:tplc="0488001B" w:tentative="1">
      <w:start w:val="1"/>
      <w:numFmt w:val="lowerRoman"/>
      <w:lvlText w:val="%6."/>
      <w:lvlJc w:val="right"/>
      <w:pPr>
        <w:ind w:left="6086" w:hanging="180"/>
      </w:pPr>
    </w:lvl>
    <w:lvl w:ilvl="6" w:tplc="0488000F" w:tentative="1">
      <w:start w:val="1"/>
      <w:numFmt w:val="decimal"/>
      <w:lvlText w:val="%7."/>
      <w:lvlJc w:val="left"/>
      <w:pPr>
        <w:ind w:left="6806" w:hanging="360"/>
      </w:pPr>
    </w:lvl>
    <w:lvl w:ilvl="7" w:tplc="04880019" w:tentative="1">
      <w:start w:val="1"/>
      <w:numFmt w:val="lowerLetter"/>
      <w:lvlText w:val="%8."/>
      <w:lvlJc w:val="left"/>
      <w:pPr>
        <w:ind w:left="7526" w:hanging="360"/>
      </w:pPr>
    </w:lvl>
    <w:lvl w:ilvl="8" w:tplc="0488001B" w:tentative="1">
      <w:start w:val="1"/>
      <w:numFmt w:val="lowerRoman"/>
      <w:lvlText w:val="%9."/>
      <w:lvlJc w:val="right"/>
      <w:pPr>
        <w:ind w:left="8246" w:hanging="180"/>
      </w:pPr>
    </w:lvl>
  </w:abstractNum>
  <w:abstractNum w:abstractNumId="4">
    <w:nsid w:val="098F529F"/>
    <w:multiLevelType w:val="hybridMultilevel"/>
    <w:tmpl w:val="CB9EF1DE"/>
    <w:lvl w:ilvl="0" w:tplc="68CA67BA">
      <w:start w:val="1"/>
      <w:numFmt w:val="upperLetter"/>
      <w:lvlText w:val="%1."/>
      <w:lvlJc w:val="left"/>
      <w:pPr>
        <w:ind w:left="2160" w:hanging="360"/>
      </w:pPr>
      <w:rPr>
        <w:rFonts w:hint="default"/>
      </w:rPr>
    </w:lvl>
    <w:lvl w:ilvl="1" w:tplc="04880019" w:tentative="1">
      <w:start w:val="1"/>
      <w:numFmt w:val="lowerLetter"/>
      <w:lvlText w:val="%2."/>
      <w:lvlJc w:val="left"/>
      <w:pPr>
        <w:ind w:left="2880" w:hanging="360"/>
      </w:pPr>
    </w:lvl>
    <w:lvl w:ilvl="2" w:tplc="0488001B" w:tentative="1">
      <w:start w:val="1"/>
      <w:numFmt w:val="lowerRoman"/>
      <w:lvlText w:val="%3."/>
      <w:lvlJc w:val="right"/>
      <w:pPr>
        <w:ind w:left="3600" w:hanging="180"/>
      </w:pPr>
    </w:lvl>
    <w:lvl w:ilvl="3" w:tplc="0488000F" w:tentative="1">
      <w:start w:val="1"/>
      <w:numFmt w:val="decimal"/>
      <w:lvlText w:val="%4."/>
      <w:lvlJc w:val="left"/>
      <w:pPr>
        <w:ind w:left="4320" w:hanging="360"/>
      </w:pPr>
    </w:lvl>
    <w:lvl w:ilvl="4" w:tplc="04880019" w:tentative="1">
      <w:start w:val="1"/>
      <w:numFmt w:val="lowerLetter"/>
      <w:lvlText w:val="%5."/>
      <w:lvlJc w:val="left"/>
      <w:pPr>
        <w:ind w:left="5040" w:hanging="360"/>
      </w:pPr>
    </w:lvl>
    <w:lvl w:ilvl="5" w:tplc="0488001B" w:tentative="1">
      <w:start w:val="1"/>
      <w:numFmt w:val="lowerRoman"/>
      <w:lvlText w:val="%6."/>
      <w:lvlJc w:val="right"/>
      <w:pPr>
        <w:ind w:left="5760" w:hanging="180"/>
      </w:pPr>
    </w:lvl>
    <w:lvl w:ilvl="6" w:tplc="0488000F" w:tentative="1">
      <w:start w:val="1"/>
      <w:numFmt w:val="decimal"/>
      <w:lvlText w:val="%7."/>
      <w:lvlJc w:val="left"/>
      <w:pPr>
        <w:ind w:left="6480" w:hanging="360"/>
      </w:pPr>
    </w:lvl>
    <w:lvl w:ilvl="7" w:tplc="04880019" w:tentative="1">
      <w:start w:val="1"/>
      <w:numFmt w:val="lowerLetter"/>
      <w:lvlText w:val="%8."/>
      <w:lvlJc w:val="left"/>
      <w:pPr>
        <w:ind w:left="7200" w:hanging="360"/>
      </w:pPr>
    </w:lvl>
    <w:lvl w:ilvl="8" w:tplc="0488001B" w:tentative="1">
      <w:start w:val="1"/>
      <w:numFmt w:val="lowerRoman"/>
      <w:lvlText w:val="%9."/>
      <w:lvlJc w:val="right"/>
      <w:pPr>
        <w:ind w:left="7920" w:hanging="180"/>
      </w:pPr>
    </w:lvl>
  </w:abstractNum>
  <w:abstractNum w:abstractNumId="5">
    <w:nsid w:val="0A115243"/>
    <w:multiLevelType w:val="hybridMultilevel"/>
    <w:tmpl w:val="F69C6C08"/>
    <w:lvl w:ilvl="0" w:tplc="04880001">
      <w:start w:val="1"/>
      <w:numFmt w:val="bullet"/>
      <w:lvlText w:val=""/>
      <w:lvlJc w:val="left"/>
      <w:pPr>
        <w:ind w:left="2520" w:hanging="360"/>
      </w:pPr>
      <w:rPr>
        <w:rFonts w:ascii="Symbol" w:hAnsi="Symbol" w:hint="default"/>
      </w:rPr>
    </w:lvl>
    <w:lvl w:ilvl="1" w:tplc="04880003" w:tentative="1">
      <w:start w:val="1"/>
      <w:numFmt w:val="bullet"/>
      <w:lvlText w:val="o"/>
      <w:lvlJc w:val="left"/>
      <w:pPr>
        <w:ind w:left="3240" w:hanging="360"/>
      </w:pPr>
      <w:rPr>
        <w:rFonts w:ascii="Courier New" w:hAnsi="Courier New" w:cs="Courier New" w:hint="default"/>
      </w:rPr>
    </w:lvl>
    <w:lvl w:ilvl="2" w:tplc="04880005" w:tentative="1">
      <w:start w:val="1"/>
      <w:numFmt w:val="bullet"/>
      <w:lvlText w:val=""/>
      <w:lvlJc w:val="left"/>
      <w:pPr>
        <w:ind w:left="3960" w:hanging="360"/>
      </w:pPr>
      <w:rPr>
        <w:rFonts w:ascii="Wingdings" w:hAnsi="Wingdings" w:hint="default"/>
      </w:rPr>
    </w:lvl>
    <w:lvl w:ilvl="3" w:tplc="04880001" w:tentative="1">
      <w:start w:val="1"/>
      <w:numFmt w:val="bullet"/>
      <w:lvlText w:val=""/>
      <w:lvlJc w:val="left"/>
      <w:pPr>
        <w:ind w:left="4680" w:hanging="360"/>
      </w:pPr>
      <w:rPr>
        <w:rFonts w:ascii="Symbol" w:hAnsi="Symbol" w:hint="default"/>
      </w:rPr>
    </w:lvl>
    <w:lvl w:ilvl="4" w:tplc="04880003" w:tentative="1">
      <w:start w:val="1"/>
      <w:numFmt w:val="bullet"/>
      <w:lvlText w:val="o"/>
      <w:lvlJc w:val="left"/>
      <w:pPr>
        <w:ind w:left="5400" w:hanging="360"/>
      </w:pPr>
      <w:rPr>
        <w:rFonts w:ascii="Courier New" w:hAnsi="Courier New" w:cs="Courier New" w:hint="default"/>
      </w:rPr>
    </w:lvl>
    <w:lvl w:ilvl="5" w:tplc="04880005" w:tentative="1">
      <w:start w:val="1"/>
      <w:numFmt w:val="bullet"/>
      <w:lvlText w:val=""/>
      <w:lvlJc w:val="left"/>
      <w:pPr>
        <w:ind w:left="6120" w:hanging="360"/>
      </w:pPr>
      <w:rPr>
        <w:rFonts w:ascii="Wingdings" w:hAnsi="Wingdings" w:hint="default"/>
      </w:rPr>
    </w:lvl>
    <w:lvl w:ilvl="6" w:tplc="04880001" w:tentative="1">
      <w:start w:val="1"/>
      <w:numFmt w:val="bullet"/>
      <w:lvlText w:val=""/>
      <w:lvlJc w:val="left"/>
      <w:pPr>
        <w:ind w:left="6840" w:hanging="360"/>
      </w:pPr>
      <w:rPr>
        <w:rFonts w:ascii="Symbol" w:hAnsi="Symbol" w:hint="default"/>
      </w:rPr>
    </w:lvl>
    <w:lvl w:ilvl="7" w:tplc="04880003" w:tentative="1">
      <w:start w:val="1"/>
      <w:numFmt w:val="bullet"/>
      <w:lvlText w:val="o"/>
      <w:lvlJc w:val="left"/>
      <w:pPr>
        <w:ind w:left="7560" w:hanging="360"/>
      </w:pPr>
      <w:rPr>
        <w:rFonts w:ascii="Courier New" w:hAnsi="Courier New" w:cs="Courier New" w:hint="default"/>
      </w:rPr>
    </w:lvl>
    <w:lvl w:ilvl="8" w:tplc="04880005" w:tentative="1">
      <w:start w:val="1"/>
      <w:numFmt w:val="bullet"/>
      <w:lvlText w:val=""/>
      <w:lvlJc w:val="left"/>
      <w:pPr>
        <w:ind w:left="8280" w:hanging="360"/>
      </w:pPr>
      <w:rPr>
        <w:rFonts w:ascii="Wingdings" w:hAnsi="Wingdings" w:hint="default"/>
      </w:rPr>
    </w:lvl>
  </w:abstractNum>
  <w:abstractNum w:abstractNumId="6">
    <w:nsid w:val="0B9E6E28"/>
    <w:multiLevelType w:val="hybridMultilevel"/>
    <w:tmpl w:val="14FC814C"/>
    <w:lvl w:ilvl="0" w:tplc="04880001">
      <w:start w:val="1"/>
      <w:numFmt w:val="bullet"/>
      <w:lvlText w:val=""/>
      <w:lvlJc w:val="left"/>
      <w:pPr>
        <w:ind w:left="2520" w:hanging="360"/>
      </w:pPr>
      <w:rPr>
        <w:rFonts w:ascii="Symbol" w:hAnsi="Symbol" w:hint="default"/>
      </w:rPr>
    </w:lvl>
    <w:lvl w:ilvl="1" w:tplc="04880003" w:tentative="1">
      <w:start w:val="1"/>
      <w:numFmt w:val="bullet"/>
      <w:lvlText w:val="o"/>
      <w:lvlJc w:val="left"/>
      <w:pPr>
        <w:ind w:left="3240" w:hanging="360"/>
      </w:pPr>
      <w:rPr>
        <w:rFonts w:ascii="Courier New" w:hAnsi="Courier New" w:cs="Courier New" w:hint="default"/>
      </w:rPr>
    </w:lvl>
    <w:lvl w:ilvl="2" w:tplc="04880005" w:tentative="1">
      <w:start w:val="1"/>
      <w:numFmt w:val="bullet"/>
      <w:lvlText w:val=""/>
      <w:lvlJc w:val="left"/>
      <w:pPr>
        <w:ind w:left="3960" w:hanging="360"/>
      </w:pPr>
      <w:rPr>
        <w:rFonts w:ascii="Wingdings" w:hAnsi="Wingdings" w:hint="default"/>
      </w:rPr>
    </w:lvl>
    <w:lvl w:ilvl="3" w:tplc="04880001" w:tentative="1">
      <w:start w:val="1"/>
      <w:numFmt w:val="bullet"/>
      <w:lvlText w:val=""/>
      <w:lvlJc w:val="left"/>
      <w:pPr>
        <w:ind w:left="4680" w:hanging="360"/>
      </w:pPr>
      <w:rPr>
        <w:rFonts w:ascii="Symbol" w:hAnsi="Symbol" w:hint="default"/>
      </w:rPr>
    </w:lvl>
    <w:lvl w:ilvl="4" w:tplc="04880003" w:tentative="1">
      <w:start w:val="1"/>
      <w:numFmt w:val="bullet"/>
      <w:lvlText w:val="o"/>
      <w:lvlJc w:val="left"/>
      <w:pPr>
        <w:ind w:left="5400" w:hanging="360"/>
      </w:pPr>
      <w:rPr>
        <w:rFonts w:ascii="Courier New" w:hAnsi="Courier New" w:cs="Courier New" w:hint="default"/>
      </w:rPr>
    </w:lvl>
    <w:lvl w:ilvl="5" w:tplc="04880005" w:tentative="1">
      <w:start w:val="1"/>
      <w:numFmt w:val="bullet"/>
      <w:lvlText w:val=""/>
      <w:lvlJc w:val="left"/>
      <w:pPr>
        <w:ind w:left="6120" w:hanging="360"/>
      </w:pPr>
      <w:rPr>
        <w:rFonts w:ascii="Wingdings" w:hAnsi="Wingdings" w:hint="default"/>
      </w:rPr>
    </w:lvl>
    <w:lvl w:ilvl="6" w:tplc="04880001" w:tentative="1">
      <w:start w:val="1"/>
      <w:numFmt w:val="bullet"/>
      <w:lvlText w:val=""/>
      <w:lvlJc w:val="left"/>
      <w:pPr>
        <w:ind w:left="6840" w:hanging="360"/>
      </w:pPr>
      <w:rPr>
        <w:rFonts w:ascii="Symbol" w:hAnsi="Symbol" w:hint="default"/>
      </w:rPr>
    </w:lvl>
    <w:lvl w:ilvl="7" w:tplc="04880003" w:tentative="1">
      <w:start w:val="1"/>
      <w:numFmt w:val="bullet"/>
      <w:lvlText w:val="o"/>
      <w:lvlJc w:val="left"/>
      <w:pPr>
        <w:ind w:left="7560" w:hanging="360"/>
      </w:pPr>
      <w:rPr>
        <w:rFonts w:ascii="Courier New" w:hAnsi="Courier New" w:cs="Courier New" w:hint="default"/>
      </w:rPr>
    </w:lvl>
    <w:lvl w:ilvl="8" w:tplc="04880005" w:tentative="1">
      <w:start w:val="1"/>
      <w:numFmt w:val="bullet"/>
      <w:lvlText w:val=""/>
      <w:lvlJc w:val="left"/>
      <w:pPr>
        <w:ind w:left="8280" w:hanging="360"/>
      </w:pPr>
      <w:rPr>
        <w:rFonts w:ascii="Wingdings" w:hAnsi="Wingdings" w:hint="default"/>
      </w:rPr>
    </w:lvl>
  </w:abstractNum>
  <w:abstractNum w:abstractNumId="7">
    <w:nsid w:val="0BDF09A1"/>
    <w:multiLevelType w:val="hybridMultilevel"/>
    <w:tmpl w:val="17CEBAC6"/>
    <w:lvl w:ilvl="0" w:tplc="04880001">
      <w:start w:val="1"/>
      <w:numFmt w:val="bullet"/>
      <w:lvlText w:val=""/>
      <w:lvlJc w:val="left"/>
      <w:pPr>
        <w:ind w:left="2988" w:hanging="360"/>
      </w:pPr>
      <w:rPr>
        <w:rFonts w:ascii="Symbol" w:hAnsi="Symbol" w:hint="default"/>
      </w:rPr>
    </w:lvl>
    <w:lvl w:ilvl="1" w:tplc="04880003" w:tentative="1">
      <w:start w:val="1"/>
      <w:numFmt w:val="bullet"/>
      <w:lvlText w:val="o"/>
      <w:lvlJc w:val="left"/>
      <w:pPr>
        <w:ind w:left="3708" w:hanging="360"/>
      </w:pPr>
      <w:rPr>
        <w:rFonts w:ascii="Courier New" w:hAnsi="Courier New" w:cs="Courier New" w:hint="default"/>
      </w:rPr>
    </w:lvl>
    <w:lvl w:ilvl="2" w:tplc="04880005" w:tentative="1">
      <w:start w:val="1"/>
      <w:numFmt w:val="bullet"/>
      <w:lvlText w:val=""/>
      <w:lvlJc w:val="left"/>
      <w:pPr>
        <w:ind w:left="4428" w:hanging="360"/>
      </w:pPr>
      <w:rPr>
        <w:rFonts w:ascii="Wingdings" w:hAnsi="Wingdings" w:hint="default"/>
      </w:rPr>
    </w:lvl>
    <w:lvl w:ilvl="3" w:tplc="04880001" w:tentative="1">
      <w:start w:val="1"/>
      <w:numFmt w:val="bullet"/>
      <w:lvlText w:val=""/>
      <w:lvlJc w:val="left"/>
      <w:pPr>
        <w:ind w:left="5148" w:hanging="360"/>
      </w:pPr>
      <w:rPr>
        <w:rFonts w:ascii="Symbol" w:hAnsi="Symbol" w:hint="default"/>
      </w:rPr>
    </w:lvl>
    <w:lvl w:ilvl="4" w:tplc="04880003" w:tentative="1">
      <w:start w:val="1"/>
      <w:numFmt w:val="bullet"/>
      <w:lvlText w:val="o"/>
      <w:lvlJc w:val="left"/>
      <w:pPr>
        <w:ind w:left="5868" w:hanging="360"/>
      </w:pPr>
      <w:rPr>
        <w:rFonts w:ascii="Courier New" w:hAnsi="Courier New" w:cs="Courier New" w:hint="default"/>
      </w:rPr>
    </w:lvl>
    <w:lvl w:ilvl="5" w:tplc="04880005" w:tentative="1">
      <w:start w:val="1"/>
      <w:numFmt w:val="bullet"/>
      <w:lvlText w:val=""/>
      <w:lvlJc w:val="left"/>
      <w:pPr>
        <w:ind w:left="6588" w:hanging="360"/>
      </w:pPr>
      <w:rPr>
        <w:rFonts w:ascii="Wingdings" w:hAnsi="Wingdings" w:hint="default"/>
      </w:rPr>
    </w:lvl>
    <w:lvl w:ilvl="6" w:tplc="04880001" w:tentative="1">
      <w:start w:val="1"/>
      <w:numFmt w:val="bullet"/>
      <w:lvlText w:val=""/>
      <w:lvlJc w:val="left"/>
      <w:pPr>
        <w:ind w:left="7308" w:hanging="360"/>
      </w:pPr>
      <w:rPr>
        <w:rFonts w:ascii="Symbol" w:hAnsi="Symbol" w:hint="default"/>
      </w:rPr>
    </w:lvl>
    <w:lvl w:ilvl="7" w:tplc="04880003" w:tentative="1">
      <w:start w:val="1"/>
      <w:numFmt w:val="bullet"/>
      <w:lvlText w:val="o"/>
      <w:lvlJc w:val="left"/>
      <w:pPr>
        <w:ind w:left="8028" w:hanging="360"/>
      </w:pPr>
      <w:rPr>
        <w:rFonts w:ascii="Courier New" w:hAnsi="Courier New" w:cs="Courier New" w:hint="default"/>
      </w:rPr>
    </w:lvl>
    <w:lvl w:ilvl="8" w:tplc="04880005" w:tentative="1">
      <w:start w:val="1"/>
      <w:numFmt w:val="bullet"/>
      <w:lvlText w:val=""/>
      <w:lvlJc w:val="left"/>
      <w:pPr>
        <w:ind w:left="8748" w:hanging="360"/>
      </w:pPr>
      <w:rPr>
        <w:rFonts w:ascii="Wingdings" w:hAnsi="Wingdings" w:hint="default"/>
      </w:rPr>
    </w:lvl>
  </w:abstractNum>
  <w:abstractNum w:abstractNumId="8">
    <w:nsid w:val="0C8C787D"/>
    <w:multiLevelType w:val="hybridMultilevel"/>
    <w:tmpl w:val="B4E8C41A"/>
    <w:lvl w:ilvl="0" w:tplc="74C8A522">
      <w:start w:val="1"/>
      <w:numFmt w:val="lowerLetter"/>
      <w:lvlText w:val="%1)"/>
      <w:lvlJc w:val="left"/>
      <w:pPr>
        <w:ind w:left="2487" w:hanging="360"/>
      </w:pPr>
      <w:rPr>
        <w:rFonts w:hint="default"/>
      </w:rPr>
    </w:lvl>
    <w:lvl w:ilvl="1" w:tplc="04880019" w:tentative="1">
      <w:start w:val="1"/>
      <w:numFmt w:val="lowerLetter"/>
      <w:lvlText w:val="%2."/>
      <w:lvlJc w:val="left"/>
      <w:pPr>
        <w:ind w:left="3207" w:hanging="360"/>
      </w:pPr>
    </w:lvl>
    <w:lvl w:ilvl="2" w:tplc="0488001B" w:tentative="1">
      <w:start w:val="1"/>
      <w:numFmt w:val="lowerRoman"/>
      <w:lvlText w:val="%3."/>
      <w:lvlJc w:val="right"/>
      <w:pPr>
        <w:ind w:left="3927" w:hanging="180"/>
      </w:pPr>
    </w:lvl>
    <w:lvl w:ilvl="3" w:tplc="0488000F" w:tentative="1">
      <w:start w:val="1"/>
      <w:numFmt w:val="decimal"/>
      <w:lvlText w:val="%4."/>
      <w:lvlJc w:val="left"/>
      <w:pPr>
        <w:ind w:left="4647" w:hanging="360"/>
      </w:pPr>
    </w:lvl>
    <w:lvl w:ilvl="4" w:tplc="04880019" w:tentative="1">
      <w:start w:val="1"/>
      <w:numFmt w:val="lowerLetter"/>
      <w:lvlText w:val="%5."/>
      <w:lvlJc w:val="left"/>
      <w:pPr>
        <w:ind w:left="5367" w:hanging="360"/>
      </w:pPr>
    </w:lvl>
    <w:lvl w:ilvl="5" w:tplc="0488001B" w:tentative="1">
      <w:start w:val="1"/>
      <w:numFmt w:val="lowerRoman"/>
      <w:lvlText w:val="%6."/>
      <w:lvlJc w:val="right"/>
      <w:pPr>
        <w:ind w:left="6087" w:hanging="180"/>
      </w:pPr>
    </w:lvl>
    <w:lvl w:ilvl="6" w:tplc="0488000F" w:tentative="1">
      <w:start w:val="1"/>
      <w:numFmt w:val="decimal"/>
      <w:lvlText w:val="%7."/>
      <w:lvlJc w:val="left"/>
      <w:pPr>
        <w:ind w:left="6807" w:hanging="360"/>
      </w:pPr>
    </w:lvl>
    <w:lvl w:ilvl="7" w:tplc="04880019" w:tentative="1">
      <w:start w:val="1"/>
      <w:numFmt w:val="lowerLetter"/>
      <w:lvlText w:val="%8."/>
      <w:lvlJc w:val="left"/>
      <w:pPr>
        <w:ind w:left="7527" w:hanging="360"/>
      </w:pPr>
    </w:lvl>
    <w:lvl w:ilvl="8" w:tplc="0488001B" w:tentative="1">
      <w:start w:val="1"/>
      <w:numFmt w:val="lowerRoman"/>
      <w:lvlText w:val="%9."/>
      <w:lvlJc w:val="right"/>
      <w:pPr>
        <w:ind w:left="8247" w:hanging="180"/>
      </w:pPr>
    </w:lvl>
  </w:abstractNum>
  <w:abstractNum w:abstractNumId="9">
    <w:nsid w:val="0F4C162D"/>
    <w:multiLevelType w:val="hybridMultilevel"/>
    <w:tmpl w:val="AB16F688"/>
    <w:lvl w:ilvl="0" w:tplc="FA68276C">
      <w:start w:val="1"/>
      <w:numFmt w:val="upperLetter"/>
      <w:lvlText w:val="%1."/>
      <w:lvlJc w:val="left"/>
      <w:pPr>
        <w:ind w:left="2520" w:hanging="360"/>
      </w:pPr>
      <w:rPr>
        <w:rFonts w:hint="default"/>
      </w:rPr>
    </w:lvl>
    <w:lvl w:ilvl="1" w:tplc="04880019" w:tentative="1">
      <w:start w:val="1"/>
      <w:numFmt w:val="lowerLetter"/>
      <w:lvlText w:val="%2."/>
      <w:lvlJc w:val="left"/>
      <w:pPr>
        <w:ind w:left="3240" w:hanging="360"/>
      </w:pPr>
    </w:lvl>
    <w:lvl w:ilvl="2" w:tplc="0488001B" w:tentative="1">
      <w:start w:val="1"/>
      <w:numFmt w:val="lowerRoman"/>
      <w:lvlText w:val="%3."/>
      <w:lvlJc w:val="right"/>
      <w:pPr>
        <w:ind w:left="3960" w:hanging="180"/>
      </w:pPr>
    </w:lvl>
    <w:lvl w:ilvl="3" w:tplc="0488000F" w:tentative="1">
      <w:start w:val="1"/>
      <w:numFmt w:val="decimal"/>
      <w:lvlText w:val="%4."/>
      <w:lvlJc w:val="left"/>
      <w:pPr>
        <w:ind w:left="4680" w:hanging="360"/>
      </w:pPr>
    </w:lvl>
    <w:lvl w:ilvl="4" w:tplc="04880019" w:tentative="1">
      <w:start w:val="1"/>
      <w:numFmt w:val="lowerLetter"/>
      <w:lvlText w:val="%5."/>
      <w:lvlJc w:val="left"/>
      <w:pPr>
        <w:ind w:left="5400" w:hanging="360"/>
      </w:pPr>
    </w:lvl>
    <w:lvl w:ilvl="5" w:tplc="0488001B" w:tentative="1">
      <w:start w:val="1"/>
      <w:numFmt w:val="lowerRoman"/>
      <w:lvlText w:val="%6."/>
      <w:lvlJc w:val="right"/>
      <w:pPr>
        <w:ind w:left="6120" w:hanging="180"/>
      </w:pPr>
    </w:lvl>
    <w:lvl w:ilvl="6" w:tplc="0488000F" w:tentative="1">
      <w:start w:val="1"/>
      <w:numFmt w:val="decimal"/>
      <w:lvlText w:val="%7."/>
      <w:lvlJc w:val="left"/>
      <w:pPr>
        <w:ind w:left="6840" w:hanging="360"/>
      </w:pPr>
    </w:lvl>
    <w:lvl w:ilvl="7" w:tplc="04880019" w:tentative="1">
      <w:start w:val="1"/>
      <w:numFmt w:val="lowerLetter"/>
      <w:lvlText w:val="%8."/>
      <w:lvlJc w:val="left"/>
      <w:pPr>
        <w:ind w:left="7560" w:hanging="360"/>
      </w:pPr>
    </w:lvl>
    <w:lvl w:ilvl="8" w:tplc="0488001B" w:tentative="1">
      <w:start w:val="1"/>
      <w:numFmt w:val="lowerRoman"/>
      <w:lvlText w:val="%9."/>
      <w:lvlJc w:val="right"/>
      <w:pPr>
        <w:ind w:left="8280" w:hanging="180"/>
      </w:pPr>
    </w:lvl>
  </w:abstractNum>
  <w:abstractNum w:abstractNumId="10">
    <w:nsid w:val="194B1A1C"/>
    <w:multiLevelType w:val="hybridMultilevel"/>
    <w:tmpl w:val="7E16AF4A"/>
    <w:lvl w:ilvl="0" w:tplc="ACA83E10">
      <w:start w:val="1"/>
      <w:numFmt w:val="upperLetter"/>
      <w:lvlText w:val="%1."/>
      <w:lvlJc w:val="left"/>
      <w:pPr>
        <w:ind w:left="2486" w:hanging="360"/>
      </w:pPr>
      <w:rPr>
        <w:rFonts w:hint="default"/>
      </w:rPr>
    </w:lvl>
    <w:lvl w:ilvl="1" w:tplc="04880019" w:tentative="1">
      <w:start w:val="1"/>
      <w:numFmt w:val="lowerLetter"/>
      <w:lvlText w:val="%2."/>
      <w:lvlJc w:val="left"/>
      <w:pPr>
        <w:ind w:left="3206" w:hanging="360"/>
      </w:pPr>
    </w:lvl>
    <w:lvl w:ilvl="2" w:tplc="0488001B" w:tentative="1">
      <w:start w:val="1"/>
      <w:numFmt w:val="lowerRoman"/>
      <w:lvlText w:val="%3."/>
      <w:lvlJc w:val="right"/>
      <w:pPr>
        <w:ind w:left="3926" w:hanging="180"/>
      </w:pPr>
    </w:lvl>
    <w:lvl w:ilvl="3" w:tplc="0488000F" w:tentative="1">
      <w:start w:val="1"/>
      <w:numFmt w:val="decimal"/>
      <w:lvlText w:val="%4."/>
      <w:lvlJc w:val="left"/>
      <w:pPr>
        <w:ind w:left="4646" w:hanging="360"/>
      </w:pPr>
    </w:lvl>
    <w:lvl w:ilvl="4" w:tplc="04880019" w:tentative="1">
      <w:start w:val="1"/>
      <w:numFmt w:val="lowerLetter"/>
      <w:lvlText w:val="%5."/>
      <w:lvlJc w:val="left"/>
      <w:pPr>
        <w:ind w:left="5366" w:hanging="360"/>
      </w:pPr>
    </w:lvl>
    <w:lvl w:ilvl="5" w:tplc="0488001B" w:tentative="1">
      <w:start w:val="1"/>
      <w:numFmt w:val="lowerRoman"/>
      <w:lvlText w:val="%6."/>
      <w:lvlJc w:val="right"/>
      <w:pPr>
        <w:ind w:left="6086" w:hanging="180"/>
      </w:pPr>
    </w:lvl>
    <w:lvl w:ilvl="6" w:tplc="0488000F" w:tentative="1">
      <w:start w:val="1"/>
      <w:numFmt w:val="decimal"/>
      <w:lvlText w:val="%7."/>
      <w:lvlJc w:val="left"/>
      <w:pPr>
        <w:ind w:left="6806" w:hanging="360"/>
      </w:pPr>
    </w:lvl>
    <w:lvl w:ilvl="7" w:tplc="04880019" w:tentative="1">
      <w:start w:val="1"/>
      <w:numFmt w:val="lowerLetter"/>
      <w:lvlText w:val="%8."/>
      <w:lvlJc w:val="left"/>
      <w:pPr>
        <w:ind w:left="7526" w:hanging="360"/>
      </w:pPr>
    </w:lvl>
    <w:lvl w:ilvl="8" w:tplc="0488001B" w:tentative="1">
      <w:start w:val="1"/>
      <w:numFmt w:val="lowerRoman"/>
      <w:lvlText w:val="%9."/>
      <w:lvlJc w:val="right"/>
      <w:pPr>
        <w:ind w:left="8246" w:hanging="180"/>
      </w:pPr>
    </w:lvl>
  </w:abstractNum>
  <w:abstractNum w:abstractNumId="11">
    <w:nsid w:val="19A32908"/>
    <w:multiLevelType w:val="hybridMultilevel"/>
    <w:tmpl w:val="74E27260"/>
    <w:lvl w:ilvl="0" w:tplc="C05CFDF0">
      <w:start w:val="1"/>
      <w:numFmt w:val="bullet"/>
      <w:lvlText w:val="-"/>
      <w:lvlJc w:val="left"/>
      <w:pPr>
        <w:ind w:left="1440" w:hanging="360"/>
      </w:pPr>
      <w:rPr>
        <w:rFonts w:ascii="Times New Roman" w:eastAsia="Times New Roman" w:hAnsi="Times New Roman" w:cs="Times New Roman" w:hint="default"/>
      </w:rPr>
    </w:lvl>
    <w:lvl w:ilvl="1" w:tplc="04880003">
      <w:start w:val="1"/>
      <w:numFmt w:val="bullet"/>
      <w:lvlText w:val="o"/>
      <w:lvlJc w:val="left"/>
      <w:pPr>
        <w:ind w:left="2160" w:hanging="360"/>
      </w:pPr>
      <w:rPr>
        <w:rFonts w:ascii="Courier New" w:hAnsi="Courier New" w:cs="Courier New" w:hint="default"/>
      </w:rPr>
    </w:lvl>
    <w:lvl w:ilvl="2" w:tplc="04880005" w:tentative="1">
      <w:start w:val="1"/>
      <w:numFmt w:val="bullet"/>
      <w:lvlText w:val=""/>
      <w:lvlJc w:val="left"/>
      <w:pPr>
        <w:ind w:left="2880" w:hanging="360"/>
      </w:pPr>
      <w:rPr>
        <w:rFonts w:ascii="Wingdings" w:hAnsi="Wingdings" w:hint="default"/>
      </w:rPr>
    </w:lvl>
    <w:lvl w:ilvl="3" w:tplc="04880001" w:tentative="1">
      <w:start w:val="1"/>
      <w:numFmt w:val="bullet"/>
      <w:lvlText w:val=""/>
      <w:lvlJc w:val="left"/>
      <w:pPr>
        <w:ind w:left="3600" w:hanging="360"/>
      </w:pPr>
      <w:rPr>
        <w:rFonts w:ascii="Symbol" w:hAnsi="Symbol" w:hint="default"/>
      </w:rPr>
    </w:lvl>
    <w:lvl w:ilvl="4" w:tplc="04880003" w:tentative="1">
      <w:start w:val="1"/>
      <w:numFmt w:val="bullet"/>
      <w:lvlText w:val="o"/>
      <w:lvlJc w:val="left"/>
      <w:pPr>
        <w:ind w:left="4320" w:hanging="360"/>
      </w:pPr>
      <w:rPr>
        <w:rFonts w:ascii="Courier New" w:hAnsi="Courier New" w:cs="Courier New" w:hint="default"/>
      </w:rPr>
    </w:lvl>
    <w:lvl w:ilvl="5" w:tplc="04880005" w:tentative="1">
      <w:start w:val="1"/>
      <w:numFmt w:val="bullet"/>
      <w:lvlText w:val=""/>
      <w:lvlJc w:val="left"/>
      <w:pPr>
        <w:ind w:left="5040" w:hanging="360"/>
      </w:pPr>
      <w:rPr>
        <w:rFonts w:ascii="Wingdings" w:hAnsi="Wingdings" w:hint="default"/>
      </w:rPr>
    </w:lvl>
    <w:lvl w:ilvl="6" w:tplc="04880001" w:tentative="1">
      <w:start w:val="1"/>
      <w:numFmt w:val="bullet"/>
      <w:lvlText w:val=""/>
      <w:lvlJc w:val="left"/>
      <w:pPr>
        <w:ind w:left="5760" w:hanging="360"/>
      </w:pPr>
      <w:rPr>
        <w:rFonts w:ascii="Symbol" w:hAnsi="Symbol" w:hint="default"/>
      </w:rPr>
    </w:lvl>
    <w:lvl w:ilvl="7" w:tplc="04880003" w:tentative="1">
      <w:start w:val="1"/>
      <w:numFmt w:val="bullet"/>
      <w:lvlText w:val="o"/>
      <w:lvlJc w:val="left"/>
      <w:pPr>
        <w:ind w:left="6480" w:hanging="360"/>
      </w:pPr>
      <w:rPr>
        <w:rFonts w:ascii="Courier New" w:hAnsi="Courier New" w:cs="Courier New" w:hint="default"/>
      </w:rPr>
    </w:lvl>
    <w:lvl w:ilvl="8" w:tplc="04880005" w:tentative="1">
      <w:start w:val="1"/>
      <w:numFmt w:val="bullet"/>
      <w:lvlText w:val=""/>
      <w:lvlJc w:val="left"/>
      <w:pPr>
        <w:ind w:left="7200" w:hanging="360"/>
      </w:pPr>
      <w:rPr>
        <w:rFonts w:ascii="Wingdings" w:hAnsi="Wingdings" w:hint="default"/>
      </w:rPr>
    </w:lvl>
  </w:abstractNum>
  <w:abstractNum w:abstractNumId="12">
    <w:nsid w:val="1A96356C"/>
    <w:multiLevelType w:val="hybridMultilevel"/>
    <w:tmpl w:val="847AA954"/>
    <w:lvl w:ilvl="0" w:tplc="87040678">
      <w:start w:val="1"/>
      <w:numFmt w:val="upperRoman"/>
      <w:lvlText w:val="%1."/>
      <w:lvlJc w:val="left"/>
      <w:pPr>
        <w:ind w:left="1080" w:hanging="720"/>
      </w:pPr>
      <w:rPr>
        <w:rFonts w:hint="default"/>
      </w:rPr>
    </w:lvl>
    <w:lvl w:ilvl="1" w:tplc="04880019" w:tentative="1">
      <w:start w:val="1"/>
      <w:numFmt w:val="lowerLetter"/>
      <w:lvlText w:val="%2."/>
      <w:lvlJc w:val="left"/>
      <w:pPr>
        <w:ind w:left="1440" w:hanging="360"/>
      </w:pPr>
    </w:lvl>
    <w:lvl w:ilvl="2" w:tplc="0488001B" w:tentative="1">
      <w:start w:val="1"/>
      <w:numFmt w:val="lowerRoman"/>
      <w:lvlText w:val="%3."/>
      <w:lvlJc w:val="right"/>
      <w:pPr>
        <w:ind w:left="2160" w:hanging="180"/>
      </w:pPr>
    </w:lvl>
    <w:lvl w:ilvl="3" w:tplc="0488000F" w:tentative="1">
      <w:start w:val="1"/>
      <w:numFmt w:val="decimal"/>
      <w:lvlText w:val="%4."/>
      <w:lvlJc w:val="left"/>
      <w:pPr>
        <w:ind w:left="2880" w:hanging="360"/>
      </w:pPr>
    </w:lvl>
    <w:lvl w:ilvl="4" w:tplc="04880019" w:tentative="1">
      <w:start w:val="1"/>
      <w:numFmt w:val="lowerLetter"/>
      <w:lvlText w:val="%5."/>
      <w:lvlJc w:val="left"/>
      <w:pPr>
        <w:ind w:left="3600" w:hanging="360"/>
      </w:pPr>
    </w:lvl>
    <w:lvl w:ilvl="5" w:tplc="0488001B" w:tentative="1">
      <w:start w:val="1"/>
      <w:numFmt w:val="lowerRoman"/>
      <w:lvlText w:val="%6."/>
      <w:lvlJc w:val="right"/>
      <w:pPr>
        <w:ind w:left="4320" w:hanging="180"/>
      </w:pPr>
    </w:lvl>
    <w:lvl w:ilvl="6" w:tplc="0488000F" w:tentative="1">
      <w:start w:val="1"/>
      <w:numFmt w:val="decimal"/>
      <w:lvlText w:val="%7."/>
      <w:lvlJc w:val="left"/>
      <w:pPr>
        <w:ind w:left="5040" w:hanging="360"/>
      </w:pPr>
    </w:lvl>
    <w:lvl w:ilvl="7" w:tplc="04880019" w:tentative="1">
      <w:start w:val="1"/>
      <w:numFmt w:val="lowerLetter"/>
      <w:lvlText w:val="%8."/>
      <w:lvlJc w:val="left"/>
      <w:pPr>
        <w:ind w:left="5760" w:hanging="360"/>
      </w:pPr>
    </w:lvl>
    <w:lvl w:ilvl="8" w:tplc="0488001B" w:tentative="1">
      <w:start w:val="1"/>
      <w:numFmt w:val="lowerRoman"/>
      <w:lvlText w:val="%9."/>
      <w:lvlJc w:val="right"/>
      <w:pPr>
        <w:ind w:left="6480" w:hanging="180"/>
      </w:pPr>
    </w:lvl>
  </w:abstractNum>
  <w:abstractNum w:abstractNumId="13">
    <w:nsid w:val="1B833A12"/>
    <w:multiLevelType w:val="hybridMultilevel"/>
    <w:tmpl w:val="073AAF7C"/>
    <w:lvl w:ilvl="0" w:tplc="2722AD5A">
      <w:start w:val="1"/>
      <w:numFmt w:val="upperLetter"/>
      <w:lvlText w:val="%1."/>
      <w:lvlJc w:val="left"/>
      <w:pPr>
        <w:ind w:left="2345" w:hanging="360"/>
      </w:pPr>
      <w:rPr>
        <w:rFonts w:hint="default"/>
      </w:rPr>
    </w:lvl>
    <w:lvl w:ilvl="1" w:tplc="04880019" w:tentative="1">
      <w:start w:val="1"/>
      <w:numFmt w:val="lowerLetter"/>
      <w:lvlText w:val="%2."/>
      <w:lvlJc w:val="left"/>
      <w:pPr>
        <w:ind w:left="3206" w:hanging="360"/>
      </w:pPr>
    </w:lvl>
    <w:lvl w:ilvl="2" w:tplc="0488001B" w:tentative="1">
      <w:start w:val="1"/>
      <w:numFmt w:val="lowerRoman"/>
      <w:lvlText w:val="%3."/>
      <w:lvlJc w:val="right"/>
      <w:pPr>
        <w:ind w:left="3926" w:hanging="180"/>
      </w:pPr>
    </w:lvl>
    <w:lvl w:ilvl="3" w:tplc="0488000F" w:tentative="1">
      <w:start w:val="1"/>
      <w:numFmt w:val="decimal"/>
      <w:lvlText w:val="%4."/>
      <w:lvlJc w:val="left"/>
      <w:pPr>
        <w:ind w:left="4646" w:hanging="360"/>
      </w:pPr>
    </w:lvl>
    <w:lvl w:ilvl="4" w:tplc="04880019" w:tentative="1">
      <w:start w:val="1"/>
      <w:numFmt w:val="lowerLetter"/>
      <w:lvlText w:val="%5."/>
      <w:lvlJc w:val="left"/>
      <w:pPr>
        <w:ind w:left="5366" w:hanging="360"/>
      </w:pPr>
    </w:lvl>
    <w:lvl w:ilvl="5" w:tplc="0488001B" w:tentative="1">
      <w:start w:val="1"/>
      <w:numFmt w:val="lowerRoman"/>
      <w:lvlText w:val="%6."/>
      <w:lvlJc w:val="right"/>
      <w:pPr>
        <w:ind w:left="6086" w:hanging="180"/>
      </w:pPr>
    </w:lvl>
    <w:lvl w:ilvl="6" w:tplc="0488000F" w:tentative="1">
      <w:start w:val="1"/>
      <w:numFmt w:val="decimal"/>
      <w:lvlText w:val="%7."/>
      <w:lvlJc w:val="left"/>
      <w:pPr>
        <w:ind w:left="6806" w:hanging="360"/>
      </w:pPr>
    </w:lvl>
    <w:lvl w:ilvl="7" w:tplc="04880019" w:tentative="1">
      <w:start w:val="1"/>
      <w:numFmt w:val="lowerLetter"/>
      <w:lvlText w:val="%8."/>
      <w:lvlJc w:val="left"/>
      <w:pPr>
        <w:ind w:left="7526" w:hanging="360"/>
      </w:pPr>
    </w:lvl>
    <w:lvl w:ilvl="8" w:tplc="0488001B" w:tentative="1">
      <w:start w:val="1"/>
      <w:numFmt w:val="lowerRoman"/>
      <w:lvlText w:val="%9."/>
      <w:lvlJc w:val="right"/>
      <w:pPr>
        <w:ind w:left="8246" w:hanging="180"/>
      </w:pPr>
    </w:lvl>
  </w:abstractNum>
  <w:abstractNum w:abstractNumId="14">
    <w:nsid w:val="1F1D5BA5"/>
    <w:multiLevelType w:val="hybridMultilevel"/>
    <w:tmpl w:val="2BACB6A4"/>
    <w:lvl w:ilvl="0" w:tplc="04880001">
      <w:start w:val="1"/>
      <w:numFmt w:val="bullet"/>
      <w:lvlText w:val=""/>
      <w:lvlJc w:val="left"/>
      <w:pPr>
        <w:ind w:left="2880" w:hanging="360"/>
      </w:pPr>
      <w:rPr>
        <w:rFonts w:ascii="Symbol" w:hAnsi="Symbol" w:hint="default"/>
      </w:rPr>
    </w:lvl>
    <w:lvl w:ilvl="1" w:tplc="04880003" w:tentative="1">
      <w:start w:val="1"/>
      <w:numFmt w:val="bullet"/>
      <w:lvlText w:val="o"/>
      <w:lvlJc w:val="left"/>
      <w:pPr>
        <w:ind w:left="3600" w:hanging="360"/>
      </w:pPr>
      <w:rPr>
        <w:rFonts w:ascii="Courier New" w:hAnsi="Courier New" w:cs="Courier New" w:hint="default"/>
      </w:rPr>
    </w:lvl>
    <w:lvl w:ilvl="2" w:tplc="04880005" w:tentative="1">
      <w:start w:val="1"/>
      <w:numFmt w:val="bullet"/>
      <w:lvlText w:val=""/>
      <w:lvlJc w:val="left"/>
      <w:pPr>
        <w:ind w:left="4320" w:hanging="360"/>
      </w:pPr>
      <w:rPr>
        <w:rFonts w:ascii="Wingdings" w:hAnsi="Wingdings" w:hint="default"/>
      </w:rPr>
    </w:lvl>
    <w:lvl w:ilvl="3" w:tplc="04880001" w:tentative="1">
      <w:start w:val="1"/>
      <w:numFmt w:val="bullet"/>
      <w:lvlText w:val=""/>
      <w:lvlJc w:val="left"/>
      <w:pPr>
        <w:ind w:left="5040" w:hanging="360"/>
      </w:pPr>
      <w:rPr>
        <w:rFonts w:ascii="Symbol" w:hAnsi="Symbol" w:hint="default"/>
      </w:rPr>
    </w:lvl>
    <w:lvl w:ilvl="4" w:tplc="04880003" w:tentative="1">
      <w:start w:val="1"/>
      <w:numFmt w:val="bullet"/>
      <w:lvlText w:val="o"/>
      <w:lvlJc w:val="left"/>
      <w:pPr>
        <w:ind w:left="5760" w:hanging="360"/>
      </w:pPr>
      <w:rPr>
        <w:rFonts w:ascii="Courier New" w:hAnsi="Courier New" w:cs="Courier New" w:hint="default"/>
      </w:rPr>
    </w:lvl>
    <w:lvl w:ilvl="5" w:tplc="04880005" w:tentative="1">
      <w:start w:val="1"/>
      <w:numFmt w:val="bullet"/>
      <w:lvlText w:val=""/>
      <w:lvlJc w:val="left"/>
      <w:pPr>
        <w:ind w:left="6480" w:hanging="360"/>
      </w:pPr>
      <w:rPr>
        <w:rFonts w:ascii="Wingdings" w:hAnsi="Wingdings" w:hint="default"/>
      </w:rPr>
    </w:lvl>
    <w:lvl w:ilvl="6" w:tplc="04880001" w:tentative="1">
      <w:start w:val="1"/>
      <w:numFmt w:val="bullet"/>
      <w:lvlText w:val=""/>
      <w:lvlJc w:val="left"/>
      <w:pPr>
        <w:ind w:left="7200" w:hanging="360"/>
      </w:pPr>
      <w:rPr>
        <w:rFonts w:ascii="Symbol" w:hAnsi="Symbol" w:hint="default"/>
      </w:rPr>
    </w:lvl>
    <w:lvl w:ilvl="7" w:tplc="04880003" w:tentative="1">
      <w:start w:val="1"/>
      <w:numFmt w:val="bullet"/>
      <w:lvlText w:val="o"/>
      <w:lvlJc w:val="left"/>
      <w:pPr>
        <w:ind w:left="7920" w:hanging="360"/>
      </w:pPr>
      <w:rPr>
        <w:rFonts w:ascii="Courier New" w:hAnsi="Courier New" w:cs="Courier New" w:hint="default"/>
      </w:rPr>
    </w:lvl>
    <w:lvl w:ilvl="8" w:tplc="04880005" w:tentative="1">
      <w:start w:val="1"/>
      <w:numFmt w:val="bullet"/>
      <w:lvlText w:val=""/>
      <w:lvlJc w:val="left"/>
      <w:pPr>
        <w:ind w:left="8640" w:hanging="360"/>
      </w:pPr>
      <w:rPr>
        <w:rFonts w:ascii="Wingdings" w:hAnsi="Wingdings" w:hint="default"/>
      </w:rPr>
    </w:lvl>
  </w:abstractNum>
  <w:abstractNum w:abstractNumId="15">
    <w:nsid w:val="20A3464F"/>
    <w:multiLevelType w:val="hybridMultilevel"/>
    <w:tmpl w:val="DFE052C8"/>
    <w:lvl w:ilvl="0" w:tplc="F16655CC">
      <w:start w:val="1"/>
      <w:numFmt w:val="lowerLetter"/>
      <w:lvlText w:val="%1)"/>
      <w:lvlJc w:val="left"/>
      <w:pPr>
        <w:ind w:left="2487" w:hanging="360"/>
      </w:pPr>
      <w:rPr>
        <w:rFonts w:hint="default"/>
      </w:rPr>
    </w:lvl>
    <w:lvl w:ilvl="1" w:tplc="04880019" w:tentative="1">
      <w:start w:val="1"/>
      <w:numFmt w:val="lowerLetter"/>
      <w:lvlText w:val="%2."/>
      <w:lvlJc w:val="left"/>
      <w:pPr>
        <w:ind w:left="3207" w:hanging="360"/>
      </w:pPr>
    </w:lvl>
    <w:lvl w:ilvl="2" w:tplc="0488001B" w:tentative="1">
      <w:start w:val="1"/>
      <w:numFmt w:val="lowerRoman"/>
      <w:lvlText w:val="%3."/>
      <w:lvlJc w:val="right"/>
      <w:pPr>
        <w:ind w:left="3927" w:hanging="180"/>
      </w:pPr>
    </w:lvl>
    <w:lvl w:ilvl="3" w:tplc="0488000F" w:tentative="1">
      <w:start w:val="1"/>
      <w:numFmt w:val="decimal"/>
      <w:lvlText w:val="%4."/>
      <w:lvlJc w:val="left"/>
      <w:pPr>
        <w:ind w:left="4647" w:hanging="360"/>
      </w:pPr>
    </w:lvl>
    <w:lvl w:ilvl="4" w:tplc="04880019" w:tentative="1">
      <w:start w:val="1"/>
      <w:numFmt w:val="lowerLetter"/>
      <w:lvlText w:val="%5."/>
      <w:lvlJc w:val="left"/>
      <w:pPr>
        <w:ind w:left="5367" w:hanging="360"/>
      </w:pPr>
    </w:lvl>
    <w:lvl w:ilvl="5" w:tplc="0488001B" w:tentative="1">
      <w:start w:val="1"/>
      <w:numFmt w:val="lowerRoman"/>
      <w:lvlText w:val="%6."/>
      <w:lvlJc w:val="right"/>
      <w:pPr>
        <w:ind w:left="6087" w:hanging="180"/>
      </w:pPr>
    </w:lvl>
    <w:lvl w:ilvl="6" w:tplc="0488000F" w:tentative="1">
      <w:start w:val="1"/>
      <w:numFmt w:val="decimal"/>
      <w:lvlText w:val="%7."/>
      <w:lvlJc w:val="left"/>
      <w:pPr>
        <w:ind w:left="6807" w:hanging="360"/>
      </w:pPr>
    </w:lvl>
    <w:lvl w:ilvl="7" w:tplc="04880019" w:tentative="1">
      <w:start w:val="1"/>
      <w:numFmt w:val="lowerLetter"/>
      <w:lvlText w:val="%8."/>
      <w:lvlJc w:val="left"/>
      <w:pPr>
        <w:ind w:left="7527" w:hanging="360"/>
      </w:pPr>
    </w:lvl>
    <w:lvl w:ilvl="8" w:tplc="0488001B" w:tentative="1">
      <w:start w:val="1"/>
      <w:numFmt w:val="lowerRoman"/>
      <w:lvlText w:val="%9."/>
      <w:lvlJc w:val="right"/>
      <w:pPr>
        <w:ind w:left="8247" w:hanging="180"/>
      </w:pPr>
    </w:lvl>
  </w:abstractNum>
  <w:abstractNum w:abstractNumId="16">
    <w:nsid w:val="215A3DAE"/>
    <w:multiLevelType w:val="hybridMultilevel"/>
    <w:tmpl w:val="A81604AA"/>
    <w:lvl w:ilvl="0" w:tplc="16FC2FF8">
      <w:start w:val="1"/>
      <w:numFmt w:val="upperLetter"/>
      <w:lvlText w:val="%1."/>
      <w:lvlJc w:val="left"/>
      <w:pPr>
        <w:ind w:left="2487" w:hanging="360"/>
      </w:pPr>
      <w:rPr>
        <w:rFonts w:hint="default"/>
      </w:rPr>
    </w:lvl>
    <w:lvl w:ilvl="1" w:tplc="04880019" w:tentative="1">
      <w:start w:val="1"/>
      <w:numFmt w:val="lowerLetter"/>
      <w:lvlText w:val="%2."/>
      <w:lvlJc w:val="left"/>
      <w:pPr>
        <w:ind w:left="3207" w:hanging="360"/>
      </w:pPr>
    </w:lvl>
    <w:lvl w:ilvl="2" w:tplc="0488001B" w:tentative="1">
      <w:start w:val="1"/>
      <w:numFmt w:val="lowerRoman"/>
      <w:lvlText w:val="%3."/>
      <w:lvlJc w:val="right"/>
      <w:pPr>
        <w:ind w:left="3927" w:hanging="180"/>
      </w:pPr>
    </w:lvl>
    <w:lvl w:ilvl="3" w:tplc="0488000F" w:tentative="1">
      <w:start w:val="1"/>
      <w:numFmt w:val="decimal"/>
      <w:lvlText w:val="%4."/>
      <w:lvlJc w:val="left"/>
      <w:pPr>
        <w:ind w:left="4647" w:hanging="360"/>
      </w:pPr>
    </w:lvl>
    <w:lvl w:ilvl="4" w:tplc="04880019" w:tentative="1">
      <w:start w:val="1"/>
      <w:numFmt w:val="lowerLetter"/>
      <w:lvlText w:val="%5."/>
      <w:lvlJc w:val="left"/>
      <w:pPr>
        <w:ind w:left="5367" w:hanging="360"/>
      </w:pPr>
    </w:lvl>
    <w:lvl w:ilvl="5" w:tplc="0488001B" w:tentative="1">
      <w:start w:val="1"/>
      <w:numFmt w:val="lowerRoman"/>
      <w:lvlText w:val="%6."/>
      <w:lvlJc w:val="right"/>
      <w:pPr>
        <w:ind w:left="6087" w:hanging="180"/>
      </w:pPr>
    </w:lvl>
    <w:lvl w:ilvl="6" w:tplc="0488000F" w:tentative="1">
      <w:start w:val="1"/>
      <w:numFmt w:val="decimal"/>
      <w:lvlText w:val="%7."/>
      <w:lvlJc w:val="left"/>
      <w:pPr>
        <w:ind w:left="6807" w:hanging="360"/>
      </w:pPr>
    </w:lvl>
    <w:lvl w:ilvl="7" w:tplc="04880019" w:tentative="1">
      <w:start w:val="1"/>
      <w:numFmt w:val="lowerLetter"/>
      <w:lvlText w:val="%8."/>
      <w:lvlJc w:val="left"/>
      <w:pPr>
        <w:ind w:left="7527" w:hanging="360"/>
      </w:pPr>
    </w:lvl>
    <w:lvl w:ilvl="8" w:tplc="0488001B" w:tentative="1">
      <w:start w:val="1"/>
      <w:numFmt w:val="lowerRoman"/>
      <w:lvlText w:val="%9."/>
      <w:lvlJc w:val="right"/>
      <w:pPr>
        <w:ind w:left="8247" w:hanging="180"/>
      </w:pPr>
    </w:lvl>
  </w:abstractNum>
  <w:abstractNum w:abstractNumId="17">
    <w:nsid w:val="23B87054"/>
    <w:multiLevelType w:val="hybridMultilevel"/>
    <w:tmpl w:val="BCB88804"/>
    <w:lvl w:ilvl="0" w:tplc="23BA2160">
      <w:start w:val="1"/>
      <w:numFmt w:val="upperLetter"/>
      <w:lvlText w:val="%1."/>
      <w:lvlJc w:val="left"/>
      <w:pPr>
        <w:ind w:left="1800" w:hanging="360"/>
      </w:pPr>
      <w:rPr>
        <w:rFonts w:hint="default"/>
      </w:rPr>
    </w:lvl>
    <w:lvl w:ilvl="1" w:tplc="04880019" w:tentative="1">
      <w:start w:val="1"/>
      <w:numFmt w:val="lowerLetter"/>
      <w:lvlText w:val="%2."/>
      <w:lvlJc w:val="left"/>
      <w:pPr>
        <w:ind w:left="2520" w:hanging="360"/>
      </w:pPr>
    </w:lvl>
    <w:lvl w:ilvl="2" w:tplc="0488001B" w:tentative="1">
      <w:start w:val="1"/>
      <w:numFmt w:val="lowerRoman"/>
      <w:lvlText w:val="%3."/>
      <w:lvlJc w:val="right"/>
      <w:pPr>
        <w:ind w:left="3240" w:hanging="180"/>
      </w:pPr>
    </w:lvl>
    <w:lvl w:ilvl="3" w:tplc="0488000F" w:tentative="1">
      <w:start w:val="1"/>
      <w:numFmt w:val="decimal"/>
      <w:lvlText w:val="%4."/>
      <w:lvlJc w:val="left"/>
      <w:pPr>
        <w:ind w:left="3960" w:hanging="360"/>
      </w:pPr>
    </w:lvl>
    <w:lvl w:ilvl="4" w:tplc="04880019" w:tentative="1">
      <w:start w:val="1"/>
      <w:numFmt w:val="lowerLetter"/>
      <w:lvlText w:val="%5."/>
      <w:lvlJc w:val="left"/>
      <w:pPr>
        <w:ind w:left="4680" w:hanging="360"/>
      </w:pPr>
    </w:lvl>
    <w:lvl w:ilvl="5" w:tplc="0488001B" w:tentative="1">
      <w:start w:val="1"/>
      <w:numFmt w:val="lowerRoman"/>
      <w:lvlText w:val="%6."/>
      <w:lvlJc w:val="right"/>
      <w:pPr>
        <w:ind w:left="5400" w:hanging="180"/>
      </w:pPr>
    </w:lvl>
    <w:lvl w:ilvl="6" w:tplc="0488000F" w:tentative="1">
      <w:start w:val="1"/>
      <w:numFmt w:val="decimal"/>
      <w:lvlText w:val="%7."/>
      <w:lvlJc w:val="left"/>
      <w:pPr>
        <w:ind w:left="6120" w:hanging="360"/>
      </w:pPr>
    </w:lvl>
    <w:lvl w:ilvl="7" w:tplc="04880019" w:tentative="1">
      <w:start w:val="1"/>
      <w:numFmt w:val="lowerLetter"/>
      <w:lvlText w:val="%8."/>
      <w:lvlJc w:val="left"/>
      <w:pPr>
        <w:ind w:left="6840" w:hanging="360"/>
      </w:pPr>
    </w:lvl>
    <w:lvl w:ilvl="8" w:tplc="0488001B" w:tentative="1">
      <w:start w:val="1"/>
      <w:numFmt w:val="lowerRoman"/>
      <w:lvlText w:val="%9."/>
      <w:lvlJc w:val="right"/>
      <w:pPr>
        <w:ind w:left="7560" w:hanging="180"/>
      </w:pPr>
    </w:lvl>
  </w:abstractNum>
  <w:abstractNum w:abstractNumId="18">
    <w:nsid w:val="25207B94"/>
    <w:multiLevelType w:val="hybridMultilevel"/>
    <w:tmpl w:val="5B903A54"/>
    <w:lvl w:ilvl="0" w:tplc="C05CFDF0">
      <w:start w:val="1"/>
      <w:numFmt w:val="bullet"/>
      <w:lvlText w:val="-"/>
      <w:lvlJc w:val="left"/>
      <w:pPr>
        <w:ind w:left="2846" w:hanging="360"/>
      </w:pPr>
      <w:rPr>
        <w:rFonts w:ascii="Times New Roman" w:eastAsia="Times New Roman" w:hAnsi="Times New Roman" w:cs="Times New Roman" w:hint="default"/>
      </w:rPr>
    </w:lvl>
    <w:lvl w:ilvl="1" w:tplc="04880003" w:tentative="1">
      <w:start w:val="1"/>
      <w:numFmt w:val="bullet"/>
      <w:lvlText w:val="o"/>
      <w:lvlJc w:val="left"/>
      <w:pPr>
        <w:ind w:left="3566" w:hanging="360"/>
      </w:pPr>
      <w:rPr>
        <w:rFonts w:ascii="Courier New" w:hAnsi="Courier New" w:cs="Courier New" w:hint="default"/>
      </w:rPr>
    </w:lvl>
    <w:lvl w:ilvl="2" w:tplc="04880005" w:tentative="1">
      <w:start w:val="1"/>
      <w:numFmt w:val="bullet"/>
      <w:lvlText w:val=""/>
      <w:lvlJc w:val="left"/>
      <w:pPr>
        <w:ind w:left="4286" w:hanging="360"/>
      </w:pPr>
      <w:rPr>
        <w:rFonts w:ascii="Wingdings" w:hAnsi="Wingdings" w:hint="default"/>
      </w:rPr>
    </w:lvl>
    <w:lvl w:ilvl="3" w:tplc="04880001" w:tentative="1">
      <w:start w:val="1"/>
      <w:numFmt w:val="bullet"/>
      <w:lvlText w:val=""/>
      <w:lvlJc w:val="left"/>
      <w:pPr>
        <w:ind w:left="5006" w:hanging="360"/>
      </w:pPr>
      <w:rPr>
        <w:rFonts w:ascii="Symbol" w:hAnsi="Symbol" w:hint="default"/>
      </w:rPr>
    </w:lvl>
    <w:lvl w:ilvl="4" w:tplc="04880003" w:tentative="1">
      <w:start w:val="1"/>
      <w:numFmt w:val="bullet"/>
      <w:lvlText w:val="o"/>
      <w:lvlJc w:val="left"/>
      <w:pPr>
        <w:ind w:left="5726" w:hanging="360"/>
      </w:pPr>
      <w:rPr>
        <w:rFonts w:ascii="Courier New" w:hAnsi="Courier New" w:cs="Courier New" w:hint="default"/>
      </w:rPr>
    </w:lvl>
    <w:lvl w:ilvl="5" w:tplc="04880005" w:tentative="1">
      <w:start w:val="1"/>
      <w:numFmt w:val="bullet"/>
      <w:lvlText w:val=""/>
      <w:lvlJc w:val="left"/>
      <w:pPr>
        <w:ind w:left="6446" w:hanging="360"/>
      </w:pPr>
      <w:rPr>
        <w:rFonts w:ascii="Wingdings" w:hAnsi="Wingdings" w:hint="default"/>
      </w:rPr>
    </w:lvl>
    <w:lvl w:ilvl="6" w:tplc="04880001" w:tentative="1">
      <w:start w:val="1"/>
      <w:numFmt w:val="bullet"/>
      <w:lvlText w:val=""/>
      <w:lvlJc w:val="left"/>
      <w:pPr>
        <w:ind w:left="7166" w:hanging="360"/>
      </w:pPr>
      <w:rPr>
        <w:rFonts w:ascii="Symbol" w:hAnsi="Symbol" w:hint="default"/>
      </w:rPr>
    </w:lvl>
    <w:lvl w:ilvl="7" w:tplc="04880003" w:tentative="1">
      <w:start w:val="1"/>
      <w:numFmt w:val="bullet"/>
      <w:lvlText w:val="o"/>
      <w:lvlJc w:val="left"/>
      <w:pPr>
        <w:ind w:left="7886" w:hanging="360"/>
      </w:pPr>
      <w:rPr>
        <w:rFonts w:ascii="Courier New" w:hAnsi="Courier New" w:cs="Courier New" w:hint="default"/>
      </w:rPr>
    </w:lvl>
    <w:lvl w:ilvl="8" w:tplc="04880005" w:tentative="1">
      <w:start w:val="1"/>
      <w:numFmt w:val="bullet"/>
      <w:lvlText w:val=""/>
      <w:lvlJc w:val="left"/>
      <w:pPr>
        <w:ind w:left="8606" w:hanging="360"/>
      </w:pPr>
      <w:rPr>
        <w:rFonts w:ascii="Wingdings" w:hAnsi="Wingdings" w:hint="default"/>
      </w:rPr>
    </w:lvl>
  </w:abstractNum>
  <w:abstractNum w:abstractNumId="19">
    <w:nsid w:val="25752DF0"/>
    <w:multiLevelType w:val="hybridMultilevel"/>
    <w:tmpl w:val="F348A454"/>
    <w:lvl w:ilvl="0" w:tplc="3314F11A">
      <w:start w:val="1"/>
      <w:numFmt w:val="lowerLetter"/>
      <w:lvlText w:val="%1)"/>
      <w:lvlJc w:val="left"/>
      <w:pPr>
        <w:ind w:left="2487" w:hanging="360"/>
      </w:pPr>
      <w:rPr>
        <w:rFonts w:hint="default"/>
      </w:rPr>
    </w:lvl>
    <w:lvl w:ilvl="1" w:tplc="04880019" w:tentative="1">
      <w:start w:val="1"/>
      <w:numFmt w:val="lowerLetter"/>
      <w:lvlText w:val="%2."/>
      <w:lvlJc w:val="left"/>
      <w:pPr>
        <w:ind w:left="3207" w:hanging="360"/>
      </w:pPr>
    </w:lvl>
    <w:lvl w:ilvl="2" w:tplc="0488001B" w:tentative="1">
      <w:start w:val="1"/>
      <w:numFmt w:val="lowerRoman"/>
      <w:lvlText w:val="%3."/>
      <w:lvlJc w:val="right"/>
      <w:pPr>
        <w:ind w:left="3927" w:hanging="180"/>
      </w:pPr>
    </w:lvl>
    <w:lvl w:ilvl="3" w:tplc="0488000F" w:tentative="1">
      <w:start w:val="1"/>
      <w:numFmt w:val="decimal"/>
      <w:lvlText w:val="%4."/>
      <w:lvlJc w:val="left"/>
      <w:pPr>
        <w:ind w:left="4647" w:hanging="360"/>
      </w:pPr>
    </w:lvl>
    <w:lvl w:ilvl="4" w:tplc="04880019" w:tentative="1">
      <w:start w:val="1"/>
      <w:numFmt w:val="lowerLetter"/>
      <w:lvlText w:val="%5."/>
      <w:lvlJc w:val="left"/>
      <w:pPr>
        <w:ind w:left="5367" w:hanging="360"/>
      </w:pPr>
    </w:lvl>
    <w:lvl w:ilvl="5" w:tplc="0488001B" w:tentative="1">
      <w:start w:val="1"/>
      <w:numFmt w:val="lowerRoman"/>
      <w:lvlText w:val="%6."/>
      <w:lvlJc w:val="right"/>
      <w:pPr>
        <w:ind w:left="6087" w:hanging="180"/>
      </w:pPr>
    </w:lvl>
    <w:lvl w:ilvl="6" w:tplc="0488000F" w:tentative="1">
      <w:start w:val="1"/>
      <w:numFmt w:val="decimal"/>
      <w:lvlText w:val="%7."/>
      <w:lvlJc w:val="left"/>
      <w:pPr>
        <w:ind w:left="6807" w:hanging="360"/>
      </w:pPr>
    </w:lvl>
    <w:lvl w:ilvl="7" w:tplc="04880019" w:tentative="1">
      <w:start w:val="1"/>
      <w:numFmt w:val="lowerLetter"/>
      <w:lvlText w:val="%8."/>
      <w:lvlJc w:val="left"/>
      <w:pPr>
        <w:ind w:left="7527" w:hanging="360"/>
      </w:pPr>
    </w:lvl>
    <w:lvl w:ilvl="8" w:tplc="0488001B" w:tentative="1">
      <w:start w:val="1"/>
      <w:numFmt w:val="lowerRoman"/>
      <w:lvlText w:val="%9."/>
      <w:lvlJc w:val="right"/>
      <w:pPr>
        <w:ind w:left="8247" w:hanging="180"/>
      </w:pPr>
    </w:lvl>
  </w:abstractNum>
  <w:abstractNum w:abstractNumId="20">
    <w:nsid w:val="26357451"/>
    <w:multiLevelType w:val="hybridMultilevel"/>
    <w:tmpl w:val="A18A9352"/>
    <w:lvl w:ilvl="0" w:tplc="8DCE8A50">
      <w:start w:val="1"/>
      <w:numFmt w:val="lowerLetter"/>
      <w:lvlText w:val="%1)"/>
      <w:lvlJc w:val="left"/>
      <w:pPr>
        <w:ind w:left="2487" w:hanging="360"/>
      </w:pPr>
      <w:rPr>
        <w:rFonts w:hint="default"/>
      </w:rPr>
    </w:lvl>
    <w:lvl w:ilvl="1" w:tplc="04880019" w:tentative="1">
      <w:start w:val="1"/>
      <w:numFmt w:val="lowerLetter"/>
      <w:lvlText w:val="%2."/>
      <w:lvlJc w:val="left"/>
      <w:pPr>
        <w:ind w:left="3207" w:hanging="360"/>
      </w:pPr>
    </w:lvl>
    <w:lvl w:ilvl="2" w:tplc="0488001B" w:tentative="1">
      <w:start w:val="1"/>
      <w:numFmt w:val="lowerRoman"/>
      <w:lvlText w:val="%3."/>
      <w:lvlJc w:val="right"/>
      <w:pPr>
        <w:ind w:left="3927" w:hanging="180"/>
      </w:pPr>
    </w:lvl>
    <w:lvl w:ilvl="3" w:tplc="0488000F" w:tentative="1">
      <w:start w:val="1"/>
      <w:numFmt w:val="decimal"/>
      <w:lvlText w:val="%4."/>
      <w:lvlJc w:val="left"/>
      <w:pPr>
        <w:ind w:left="4647" w:hanging="360"/>
      </w:pPr>
    </w:lvl>
    <w:lvl w:ilvl="4" w:tplc="04880019" w:tentative="1">
      <w:start w:val="1"/>
      <w:numFmt w:val="lowerLetter"/>
      <w:lvlText w:val="%5."/>
      <w:lvlJc w:val="left"/>
      <w:pPr>
        <w:ind w:left="5367" w:hanging="360"/>
      </w:pPr>
    </w:lvl>
    <w:lvl w:ilvl="5" w:tplc="0488001B" w:tentative="1">
      <w:start w:val="1"/>
      <w:numFmt w:val="lowerRoman"/>
      <w:lvlText w:val="%6."/>
      <w:lvlJc w:val="right"/>
      <w:pPr>
        <w:ind w:left="6087" w:hanging="180"/>
      </w:pPr>
    </w:lvl>
    <w:lvl w:ilvl="6" w:tplc="0488000F" w:tentative="1">
      <w:start w:val="1"/>
      <w:numFmt w:val="decimal"/>
      <w:lvlText w:val="%7."/>
      <w:lvlJc w:val="left"/>
      <w:pPr>
        <w:ind w:left="6807" w:hanging="360"/>
      </w:pPr>
    </w:lvl>
    <w:lvl w:ilvl="7" w:tplc="04880019" w:tentative="1">
      <w:start w:val="1"/>
      <w:numFmt w:val="lowerLetter"/>
      <w:lvlText w:val="%8."/>
      <w:lvlJc w:val="left"/>
      <w:pPr>
        <w:ind w:left="7527" w:hanging="360"/>
      </w:pPr>
    </w:lvl>
    <w:lvl w:ilvl="8" w:tplc="0488001B" w:tentative="1">
      <w:start w:val="1"/>
      <w:numFmt w:val="lowerRoman"/>
      <w:lvlText w:val="%9."/>
      <w:lvlJc w:val="right"/>
      <w:pPr>
        <w:ind w:left="8247" w:hanging="180"/>
      </w:pPr>
    </w:lvl>
  </w:abstractNum>
  <w:abstractNum w:abstractNumId="21">
    <w:nsid w:val="26A36276"/>
    <w:multiLevelType w:val="hybridMultilevel"/>
    <w:tmpl w:val="CB18E308"/>
    <w:lvl w:ilvl="0" w:tplc="673CD8E0">
      <w:start w:val="1"/>
      <w:numFmt w:val="upperLetter"/>
      <w:lvlText w:val="%1."/>
      <w:lvlJc w:val="left"/>
      <w:pPr>
        <w:ind w:left="2486" w:hanging="360"/>
      </w:pPr>
      <w:rPr>
        <w:rFonts w:hint="default"/>
      </w:rPr>
    </w:lvl>
    <w:lvl w:ilvl="1" w:tplc="04880019" w:tentative="1">
      <w:start w:val="1"/>
      <w:numFmt w:val="lowerLetter"/>
      <w:lvlText w:val="%2."/>
      <w:lvlJc w:val="left"/>
      <w:pPr>
        <w:ind w:left="3206" w:hanging="360"/>
      </w:pPr>
    </w:lvl>
    <w:lvl w:ilvl="2" w:tplc="0488001B" w:tentative="1">
      <w:start w:val="1"/>
      <w:numFmt w:val="lowerRoman"/>
      <w:lvlText w:val="%3."/>
      <w:lvlJc w:val="right"/>
      <w:pPr>
        <w:ind w:left="3926" w:hanging="180"/>
      </w:pPr>
    </w:lvl>
    <w:lvl w:ilvl="3" w:tplc="0488000F" w:tentative="1">
      <w:start w:val="1"/>
      <w:numFmt w:val="decimal"/>
      <w:lvlText w:val="%4."/>
      <w:lvlJc w:val="left"/>
      <w:pPr>
        <w:ind w:left="4646" w:hanging="360"/>
      </w:pPr>
    </w:lvl>
    <w:lvl w:ilvl="4" w:tplc="04880019" w:tentative="1">
      <w:start w:val="1"/>
      <w:numFmt w:val="lowerLetter"/>
      <w:lvlText w:val="%5."/>
      <w:lvlJc w:val="left"/>
      <w:pPr>
        <w:ind w:left="5366" w:hanging="360"/>
      </w:pPr>
    </w:lvl>
    <w:lvl w:ilvl="5" w:tplc="0488001B" w:tentative="1">
      <w:start w:val="1"/>
      <w:numFmt w:val="lowerRoman"/>
      <w:lvlText w:val="%6."/>
      <w:lvlJc w:val="right"/>
      <w:pPr>
        <w:ind w:left="6086" w:hanging="180"/>
      </w:pPr>
    </w:lvl>
    <w:lvl w:ilvl="6" w:tplc="0488000F" w:tentative="1">
      <w:start w:val="1"/>
      <w:numFmt w:val="decimal"/>
      <w:lvlText w:val="%7."/>
      <w:lvlJc w:val="left"/>
      <w:pPr>
        <w:ind w:left="6806" w:hanging="360"/>
      </w:pPr>
    </w:lvl>
    <w:lvl w:ilvl="7" w:tplc="04880019" w:tentative="1">
      <w:start w:val="1"/>
      <w:numFmt w:val="lowerLetter"/>
      <w:lvlText w:val="%8."/>
      <w:lvlJc w:val="left"/>
      <w:pPr>
        <w:ind w:left="7526" w:hanging="360"/>
      </w:pPr>
    </w:lvl>
    <w:lvl w:ilvl="8" w:tplc="0488001B" w:tentative="1">
      <w:start w:val="1"/>
      <w:numFmt w:val="lowerRoman"/>
      <w:lvlText w:val="%9."/>
      <w:lvlJc w:val="right"/>
      <w:pPr>
        <w:ind w:left="8246" w:hanging="180"/>
      </w:pPr>
    </w:lvl>
  </w:abstractNum>
  <w:abstractNum w:abstractNumId="22">
    <w:nsid w:val="284477FF"/>
    <w:multiLevelType w:val="hybridMultilevel"/>
    <w:tmpl w:val="F77CEBD4"/>
    <w:lvl w:ilvl="0" w:tplc="E60035DE">
      <w:start w:val="1"/>
      <w:numFmt w:val="decimal"/>
      <w:lvlText w:val="%1)"/>
      <w:lvlJc w:val="left"/>
      <w:pPr>
        <w:ind w:left="2880" w:hanging="360"/>
      </w:pPr>
      <w:rPr>
        <w:rFonts w:hint="default"/>
      </w:rPr>
    </w:lvl>
    <w:lvl w:ilvl="1" w:tplc="04880019" w:tentative="1">
      <w:start w:val="1"/>
      <w:numFmt w:val="lowerLetter"/>
      <w:lvlText w:val="%2."/>
      <w:lvlJc w:val="left"/>
      <w:pPr>
        <w:ind w:left="3600" w:hanging="360"/>
      </w:pPr>
    </w:lvl>
    <w:lvl w:ilvl="2" w:tplc="0488001B" w:tentative="1">
      <w:start w:val="1"/>
      <w:numFmt w:val="lowerRoman"/>
      <w:lvlText w:val="%3."/>
      <w:lvlJc w:val="right"/>
      <w:pPr>
        <w:ind w:left="4320" w:hanging="180"/>
      </w:pPr>
    </w:lvl>
    <w:lvl w:ilvl="3" w:tplc="0488000F" w:tentative="1">
      <w:start w:val="1"/>
      <w:numFmt w:val="decimal"/>
      <w:lvlText w:val="%4."/>
      <w:lvlJc w:val="left"/>
      <w:pPr>
        <w:ind w:left="5040" w:hanging="360"/>
      </w:pPr>
    </w:lvl>
    <w:lvl w:ilvl="4" w:tplc="04880019" w:tentative="1">
      <w:start w:val="1"/>
      <w:numFmt w:val="lowerLetter"/>
      <w:lvlText w:val="%5."/>
      <w:lvlJc w:val="left"/>
      <w:pPr>
        <w:ind w:left="5760" w:hanging="360"/>
      </w:pPr>
    </w:lvl>
    <w:lvl w:ilvl="5" w:tplc="0488001B" w:tentative="1">
      <w:start w:val="1"/>
      <w:numFmt w:val="lowerRoman"/>
      <w:lvlText w:val="%6."/>
      <w:lvlJc w:val="right"/>
      <w:pPr>
        <w:ind w:left="6480" w:hanging="180"/>
      </w:pPr>
    </w:lvl>
    <w:lvl w:ilvl="6" w:tplc="0488000F" w:tentative="1">
      <w:start w:val="1"/>
      <w:numFmt w:val="decimal"/>
      <w:lvlText w:val="%7."/>
      <w:lvlJc w:val="left"/>
      <w:pPr>
        <w:ind w:left="7200" w:hanging="360"/>
      </w:pPr>
    </w:lvl>
    <w:lvl w:ilvl="7" w:tplc="04880019" w:tentative="1">
      <w:start w:val="1"/>
      <w:numFmt w:val="lowerLetter"/>
      <w:lvlText w:val="%8."/>
      <w:lvlJc w:val="left"/>
      <w:pPr>
        <w:ind w:left="7920" w:hanging="360"/>
      </w:pPr>
    </w:lvl>
    <w:lvl w:ilvl="8" w:tplc="0488001B" w:tentative="1">
      <w:start w:val="1"/>
      <w:numFmt w:val="lowerRoman"/>
      <w:lvlText w:val="%9."/>
      <w:lvlJc w:val="right"/>
      <w:pPr>
        <w:ind w:left="8640" w:hanging="180"/>
      </w:pPr>
    </w:lvl>
  </w:abstractNum>
  <w:abstractNum w:abstractNumId="23">
    <w:nsid w:val="2EA773B6"/>
    <w:multiLevelType w:val="hybridMultilevel"/>
    <w:tmpl w:val="0018E310"/>
    <w:lvl w:ilvl="0" w:tplc="323227C4">
      <w:start w:val="1"/>
      <w:numFmt w:val="upperLetter"/>
      <w:lvlText w:val="%1."/>
      <w:lvlJc w:val="left"/>
      <w:pPr>
        <w:ind w:left="2520" w:hanging="360"/>
      </w:pPr>
      <w:rPr>
        <w:rFonts w:hint="default"/>
      </w:rPr>
    </w:lvl>
    <w:lvl w:ilvl="1" w:tplc="04880019" w:tentative="1">
      <w:start w:val="1"/>
      <w:numFmt w:val="lowerLetter"/>
      <w:lvlText w:val="%2."/>
      <w:lvlJc w:val="left"/>
      <w:pPr>
        <w:ind w:left="3240" w:hanging="360"/>
      </w:pPr>
    </w:lvl>
    <w:lvl w:ilvl="2" w:tplc="0488001B" w:tentative="1">
      <w:start w:val="1"/>
      <w:numFmt w:val="lowerRoman"/>
      <w:lvlText w:val="%3."/>
      <w:lvlJc w:val="right"/>
      <w:pPr>
        <w:ind w:left="3960" w:hanging="180"/>
      </w:pPr>
    </w:lvl>
    <w:lvl w:ilvl="3" w:tplc="0488000F" w:tentative="1">
      <w:start w:val="1"/>
      <w:numFmt w:val="decimal"/>
      <w:lvlText w:val="%4."/>
      <w:lvlJc w:val="left"/>
      <w:pPr>
        <w:ind w:left="4680" w:hanging="360"/>
      </w:pPr>
    </w:lvl>
    <w:lvl w:ilvl="4" w:tplc="04880019" w:tentative="1">
      <w:start w:val="1"/>
      <w:numFmt w:val="lowerLetter"/>
      <w:lvlText w:val="%5."/>
      <w:lvlJc w:val="left"/>
      <w:pPr>
        <w:ind w:left="5400" w:hanging="360"/>
      </w:pPr>
    </w:lvl>
    <w:lvl w:ilvl="5" w:tplc="0488001B" w:tentative="1">
      <w:start w:val="1"/>
      <w:numFmt w:val="lowerRoman"/>
      <w:lvlText w:val="%6."/>
      <w:lvlJc w:val="right"/>
      <w:pPr>
        <w:ind w:left="6120" w:hanging="180"/>
      </w:pPr>
    </w:lvl>
    <w:lvl w:ilvl="6" w:tplc="0488000F" w:tentative="1">
      <w:start w:val="1"/>
      <w:numFmt w:val="decimal"/>
      <w:lvlText w:val="%7."/>
      <w:lvlJc w:val="left"/>
      <w:pPr>
        <w:ind w:left="6840" w:hanging="360"/>
      </w:pPr>
    </w:lvl>
    <w:lvl w:ilvl="7" w:tplc="04880019" w:tentative="1">
      <w:start w:val="1"/>
      <w:numFmt w:val="lowerLetter"/>
      <w:lvlText w:val="%8."/>
      <w:lvlJc w:val="left"/>
      <w:pPr>
        <w:ind w:left="7560" w:hanging="360"/>
      </w:pPr>
    </w:lvl>
    <w:lvl w:ilvl="8" w:tplc="0488001B" w:tentative="1">
      <w:start w:val="1"/>
      <w:numFmt w:val="lowerRoman"/>
      <w:lvlText w:val="%9."/>
      <w:lvlJc w:val="right"/>
      <w:pPr>
        <w:ind w:left="8280" w:hanging="180"/>
      </w:pPr>
    </w:lvl>
  </w:abstractNum>
  <w:abstractNum w:abstractNumId="24">
    <w:nsid w:val="354F4FE2"/>
    <w:multiLevelType w:val="hybridMultilevel"/>
    <w:tmpl w:val="7ED085AA"/>
    <w:lvl w:ilvl="0" w:tplc="04880001">
      <w:start w:val="1"/>
      <w:numFmt w:val="bullet"/>
      <w:lvlText w:val=""/>
      <w:lvlJc w:val="left"/>
      <w:pPr>
        <w:ind w:left="720" w:hanging="360"/>
      </w:pPr>
      <w:rPr>
        <w:rFonts w:ascii="Symbol" w:hAnsi="Symbol" w:hint="default"/>
      </w:rPr>
    </w:lvl>
    <w:lvl w:ilvl="1" w:tplc="04880003" w:tentative="1">
      <w:start w:val="1"/>
      <w:numFmt w:val="bullet"/>
      <w:lvlText w:val="o"/>
      <w:lvlJc w:val="left"/>
      <w:pPr>
        <w:ind w:left="1440" w:hanging="360"/>
      </w:pPr>
      <w:rPr>
        <w:rFonts w:ascii="Courier New" w:hAnsi="Courier New" w:cs="Courier New" w:hint="default"/>
      </w:rPr>
    </w:lvl>
    <w:lvl w:ilvl="2" w:tplc="04880005" w:tentative="1">
      <w:start w:val="1"/>
      <w:numFmt w:val="bullet"/>
      <w:lvlText w:val=""/>
      <w:lvlJc w:val="left"/>
      <w:pPr>
        <w:ind w:left="2160" w:hanging="360"/>
      </w:pPr>
      <w:rPr>
        <w:rFonts w:ascii="Wingdings" w:hAnsi="Wingdings" w:hint="default"/>
      </w:rPr>
    </w:lvl>
    <w:lvl w:ilvl="3" w:tplc="04880001" w:tentative="1">
      <w:start w:val="1"/>
      <w:numFmt w:val="bullet"/>
      <w:lvlText w:val=""/>
      <w:lvlJc w:val="left"/>
      <w:pPr>
        <w:ind w:left="2880" w:hanging="360"/>
      </w:pPr>
      <w:rPr>
        <w:rFonts w:ascii="Symbol" w:hAnsi="Symbol" w:hint="default"/>
      </w:rPr>
    </w:lvl>
    <w:lvl w:ilvl="4" w:tplc="04880003" w:tentative="1">
      <w:start w:val="1"/>
      <w:numFmt w:val="bullet"/>
      <w:lvlText w:val="o"/>
      <w:lvlJc w:val="left"/>
      <w:pPr>
        <w:ind w:left="3600" w:hanging="360"/>
      </w:pPr>
      <w:rPr>
        <w:rFonts w:ascii="Courier New" w:hAnsi="Courier New" w:cs="Courier New" w:hint="default"/>
      </w:rPr>
    </w:lvl>
    <w:lvl w:ilvl="5" w:tplc="04880005" w:tentative="1">
      <w:start w:val="1"/>
      <w:numFmt w:val="bullet"/>
      <w:lvlText w:val=""/>
      <w:lvlJc w:val="left"/>
      <w:pPr>
        <w:ind w:left="4320" w:hanging="360"/>
      </w:pPr>
      <w:rPr>
        <w:rFonts w:ascii="Wingdings" w:hAnsi="Wingdings" w:hint="default"/>
      </w:rPr>
    </w:lvl>
    <w:lvl w:ilvl="6" w:tplc="04880001" w:tentative="1">
      <w:start w:val="1"/>
      <w:numFmt w:val="bullet"/>
      <w:lvlText w:val=""/>
      <w:lvlJc w:val="left"/>
      <w:pPr>
        <w:ind w:left="5040" w:hanging="360"/>
      </w:pPr>
      <w:rPr>
        <w:rFonts w:ascii="Symbol" w:hAnsi="Symbol" w:hint="default"/>
      </w:rPr>
    </w:lvl>
    <w:lvl w:ilvl="7" w:tplc="04880003" w:tentative="1">
      <w:start w:val="1"/>
      <w:numFmt w:val="bullet"/>
      <w:lvlText w:val="o"/>
      <w:lvlJc w:val="left"/>
      <w:pPr>
        <w:ind w:left="5760" w:hanging="360"/>
      </w:pPr>
      <w:rPr>
        <w:rFonts w:ascii="Courier New" w:hAnsi="Courier New" w:cs="Courier New" w:hint="default"/>
      </w:rPr>
    </w:lvl>
    <w:lvl w:ilvl="8" w:tplc="04880005" w:tentative="1">
      <w:start w:val="1"/>
      <w:numFmt w:val="bullet"/>
      <w:lvlText w:val=""/>
      <w:lvlJc w:val="left"/>
      <w:pPr>
        <w:ind w:left="6480" w:hanging="360"/>
      </w:pPr>
      <w:rPr>
        <w:rFonts w:ascii="Wingdings" w:hAnsi="Wingdings" w:hint="default"/>
      </w:rPr>
    </w:lvl>
  </w:abstractNum>
  <w:abstractNum w:abstractNumId="25">
    <w:nsid w:val="39F35E53"/>
    <w:multiLevelType w:val="hybridMultilevel"/>
    <w:tmpl w:val="8C5E6D0A"/>
    <w:lvl w:ilvl="0" w:tplc="E492375E">
      <w:start w:val="1"/>
      <w:numFmt w:val="lowerLetter"/>
      <w:lvlText w:val="%1)"/>
      <w:lvlJc w:val="left"/>
      <w:pPr>
        <w:ind w:left="2487" w:hanging="360"/>
      </w:pPr>
      <w:rPr>
        <w:rFonts w:hint="default"/>
      </w:rPr>
    </w:lvl>
    <w:lvl w:ilvl="1" w:tplc="04880019" w:tentative="1">
      <w:start w:val="1"/>
      <w:numFmt w:val="lowerLetter"/>
      <w:lvlText w:val="%2."/>
      <w:lvlJc w:val="left"/>
      <w:pPr>
        <w:ind w:left="3207" w:hanging="360"/>
      </w:pPr>
    </w:lvl>
    <w:lvl w:ilvl="2" w:tplc="0488001B" w:tentative="1">
      <w:start w:val="1"/>
      <w:numFmt w:val="lowerRoman"/>
      <w:lvlText w:val="%3."/>
      <w:lvlJc w:val="right"/>
      <w:pPr>
        <w:ind w:left="3927" w:hanging="180"/>
      </w:pPr>
    </w:lvl>
    <w:lvl w:ilvl="3" w:tplc="0488000F" w:tentative="1">
      <w:start w:val="1"/>
      <w:numFmt w:val="decimal"/>
      <w:lvlText w:val="%4."/>
      <w:lvlJc w:val="left"/>
      <w:pPr>
        <w:ind w:left="4647" w:hanging="360"/>
      </w:pPr>
    </w:lvl>
    <w:lvl w:ilvl="4" w:tplc="04880019" w:tentative="1">
      <w:start w:val="1"/>
      <w:numFmt w:val="lowerLetter"/>
      <w:lvlText w:val="%5."/>
      <w:lvlJc w:val="left"/>
      <w:pPr>
        <w:ind w:left="5367" w:hanging="360"/>
      </w:pPr>
    </w:lvl>
    <w:lvl w:ilvl="5" w:tplc="0488001B" w:tentative="1">
      <w:start w:val="1"/>
      <w:numFmt w:val="lowerRoman"/>
      <w:lvlText w:val="%6."/>
      <w:lvlJc w:val="right"/>
      <w:pPr>
        <w:ind w:left="6087" w:hanging="180"/>
      </w:pPr>
    </w:lvl>
    <w:lvl w:ilvl="6" w:tplc="0488000F" w:tentative="1">
      <w:start w:val="1"/>
      <w:numFmt w:val="decimal"/>
      <w:lvlText w:val="%7."/>
      <w:lvlJc w:val="left"/>
      <w:pPr>
        <w:ind w:left="6807" w:hanging="360"/>
      </w:pPr>
    </w:lvl>
    <w:lvl w:ilvl="7" w:tplc="04880019" w:tentative="1">
      <w:start w:val="1"/>
      <w:numFmt w:val="lowerLetter"/>
      <w:lvlText w:val="%8."/>
      <w:lvlJc w:val="left"/>
      <w:pPr>
        <w:ind w:left="7527" w:hanging="360"/>
      </w:pPr>
    </w:lvl>
    <w:lvl w:ilvl="8" w:tplc="0488001B" w:tentative="1">
      <w:start w:val="1"/>
      <w:numFmt w:val="lowerRoman"/>
      <w:lvlText w:val="%9."/>
      <w:lvlJc w:val="right"/>
      <w:pPr>
        <w:ind w:left="8247" w:hanging="180"/>
      </w:pPr>
    </w:lvl>
  </w:abstractNum>
  <w:abstractNum w:abstractNumId="26">
    <w:nsid w:val="3EE6515C"/>
    <w:multiLevelType w:val="hybridMultilevel"/>
    <w:tmpl w:val="BAA4B0A0"/>
    <w:lvl w:ilvl="0" w:tplc="8E3C349C">
      <w:start w:val="1"/>
      <w:numFmt w:val="lowerLetter"/>
      <w:lvlText w:val="%1)"/>
      <w:lvlJc w:val="left"/>
      <w:pPr>
        <w:ind w:left="2486" w:hanging="360"/>
      </w:pPr>
      <w:rPr>
        <w:rFonts w:hint="default"/>
        <w:b/>
      </w:rPr>
    </w:lvl>
    <w:lvl w:ilvl="1" w:tplc="04880019" w:tentative="1">
      <w:start w:val="1"/>
      <w:numFmt w:val="lowerLetter"/>
      <w:lvlText w:val="%2."/>
      <w:lvlJc w:val="left"/>
      <w:pPr>
        <w:ind w:left="3206" w:hanging="360"/>
      </w:pPr>
    </w:lvl>
    <w:lvl w:ilvl="2" w:tplc="0488001B" w:tentative="1">
      <w:start w:val="1"/>
      <w:numFmt w:val="lowerRoman"/>
      <w:lvlText w:val="%3."/>
      <w:lvlJc w:val="right"/>
      <w:pPr>
        <w:ind w:left="3926" w:hanging="180"/>
      </w:pPr>
    </w:lvl>
    <w:lvl w:ilvl="3" w:tplc="0488000F" w:tentative="1">
      <w:start w:val="1"/>
      <w:numFmt w:val="decimal"/>
      <w:lvlText w:val="%4."/>
      <w:lvlJc w:val="left"/>
      <w:pPr>
        <w:ind w:left="4646" w:hanging="360"/>
      </w:pPr>
    </w:lvl>
    <w:lvl w:ilvl="4" w:tplc="04880019" w:tentative="1">
      <w:start w:val="1"/>
      <w:numFmt w:val="lowerLetter"/>
      <w:lvlText w:val="%5."/>
      <w:lvlJc w:val="left"/>
      <w:pPr>
        <w:ind w:left="5366" w:hanging="360"/>
      </w:pPr>
    </w:lvl>
    <w:lvl w:ilvl="5" w:tplc="0488001B" w:tentative="1">
      <w:start w:val="1"/>
      <w:numFmt w:val="lowerRoman"/>
      <w:lvlText w:val="%6."/>
      <w:lvlJc w:val="right"/>
      <w:pPr>
        <w:ind w:left="6086" w:hanging="180"/>
      </w:pPr>
    </w:lvl>
    <w:lvl w:ilvl="6" w:tplc="0488000F" w:tentative="1">
      <w:start w:val="1"/>
      <w:numFmt w:val="decimal"/>
      <w:lvlText w:val="%7."/>
      <w:lvlJc w:val="left"/>
      <w:pPr>
        <w:ind w:left="6806" w:hanging="360"/>
      </w:pPr>
    </w:lvl>
    <w:lvl w:ilvl="7" w:tplc="04880019" w:tentative="1">
      <w:start w:val="1"/>
      <w:numFmt w:val="lowerLetter"/>
      <w:lvlText w:val="%8."/>
      <w:lvlJc w:val="left"/>
      <w:pPr>
        <w:ind w:left="7526" w:hanging="360"/>
      </w:pPr>
    </w:lvl>
    <w:lvl w:ilvl="8" w:tplc="0488001B" w:tentative="1">
      <w:start w:val="1"/>
      <w:numFmt w:val="lowerRoman"/>
      <w:lvlText w:val="%9."/>
      <w:lvlJc w:val="right"/>
      <w:pPr>
        <w:ind w:left="8246" w:hanging="180"/>
      </w:pPr>
    </w:lvl>
  </w:abstractNum>
  <w:abstractNum w:abstractNumId="27">
    <w:nsid w:val="3FCC4730"/>
    <w:multiLevelType w:val="hybridMultilevel"/>
    <w:tmpl w:val="D8C24DB2"/>
    <w:lvl w:ilvl="0" w:tplc="04880001">
      <w:start w:val="1"/>
      <w:numFmt w:val="bullet"/>
      <w:lvlText w:val=""/>
      <w:lvlJc w:val="left"/>
      <w:pPr>
        <w:ind w:left="2520" w:hanging="360"/>
      </w:pPr>
      <w:rPr>
        <w:rFonts w:ascii="Symbol" w:hAnsi="Symbol" w:hint="default"/>
      </w:rPr>
    </w:lvl>
    <w:lvl w:ilvl="1" w:tplc="04880003" w:tentative="1">
      <w:start w:val="1"/>
      <w:numFmt w:val="bullet"/>
      <w:lvlText w:val="o"/>
      <w:lvlJc w:val="left"/>
      <w:pPr>
        <w:ind w:left="3240" w:hanging="360"/>
      </w:pPr>
      <w:rPr>
        <w:rFonts w:ascii="Courier New" w:hAnsi="Courier New" w:cs="Courier New" w:hint="default"/>
      </w:rPr>
    </w:lvl>
    <w:lvl w:ilvl="2" w:tplc="04880005" w:tentative="1">
      <w:start w:val="1"/>
      <w:numFmt w:val="bullet"/>
      <w:lvlText w:val=""/>
      <w:lvlJc w:val="left"/>
      <w:pPr>
        <w:ind w:left="3960" w:hanging="360"/>
      </w:pPr>
      <w:rPr>
        <w:rFonts w:ascii="Wingdings" w:hAnsi="Wingdings" w:hint="default"/>
      </w:rPr>
    </w:lvl>
    <w:lvl w:ilvl="3" w:tplc="04880001" w:tentative="1">
      <w:start w:val="1"/>
      <w:numFmt w:val="bullet"/>
      <w:lvlText w:val=""/>
      <w:lvlJc w:val="left"/>
      <w:pPr>
        <w:ind w:left="4680" w:hanging="360"/>
      </w:pPr>
      <w:rPr>
        <w:rFonts w:ascii="Symbol" w:hAnsi="Symbol" w:hint="default"/>
      </w:rPr>
    </w:lvl>
    <w:lvl w:ilvl="4" w:tplc="04880003" w:tentative="1">
      <w:start w:val="1"/>
      <w:numFmt w:val="bullet"/>
      <w:lvlText w:val="o"/>
      <w:lvlJc w:val="left"/>
      <w:pPr>
        <w:ind w:left="5400" w:hanging="360"/>
      </w:pPr>
      <w:rPr>
        <w:rFonts w:ascii="Courier New" w:hAnsi="Courier New" w:cs="Courier New" w:hint="default"/>
      </w:rPr>
    </w:lvl>
    <w:lvl w:ilvl="5" w:tplc="04880005" w:tentative="1">
      <w:start w:val="1"/>
      <w:numFmt w:val="bullet"/>
      <w:lvlText w:val=""/>
      <w:lvlJc w:val="left"/>
      <w:pPr>
        <w:ind w:left="6120" w:hanging="360"/>
      </w:pPr>
      <w:rPr>
        <w:rFonts w:ascii="Wingdings" w:hAnsi="Wingdings" w:hint="default"/>
      </w:rPr>
    </w:lvl>
    <w:lvl w:ilvl="6" w:tplc="04880001" w:tentative="1">
      <w:start w:val="1"/>
      <w:numFmt w:val="bullet"/>
      <w:lvlText w:val=""/>
      <w:lvlJc w:val="left"/>
      <w:pPr>
        <w:ind w:left="6840" w:hanging="360"/>
      </w:pPr>
      <w:rPr>
        <w:rFonts w:ascii="Symbol" w:hAnsi="Symbol" w:hint="default"/>
      </w:rPr>
    </w:lvl>
    <w:lvl w:ilvl="7" w:tplc="04880003" w:tentative="1">
      <w:start w:val="1"/>
      <w:numFmt w:val="bullet"/>
      <w:lvlText w:val="o"/>
      <w:lvlJc w:val="left"/>
      <w:pPr>
        <w:ind w:left="7560" w:hanging="360"/>
      </w:pPr>
      <w:rPr>
        <w:rFonts w:ascii="Courier New" w:hAnsi="Courier New" w:cs="Courier New" w:hint="default"/>
      </w:rPr>
    </w:lvl>
    <w:lvl w:ilvl="8" w:tplc="04880005" w:tentative="1">
      <w:start w:val="1"/>
      <w:numFmt w:val="bullet"/>
      <w:lvlText w:val=""/>
      <w:lvlJc w:val="left"/>
      <w:pPr>
        <w:ind w:left="8280" w:hanging="360"/>
      </w:pPr>
      <w:rPr>
        <w:rFonts w:ascii="Wingdings" w:hAnsi="Wingdings" w:hint="default"/>
      </w:rPr>
    </w:lvl>
  </w:abstractNum>
  <w:abstractNum w:abstractNumId="28">
    <w:nsid w:val="45B74674"/>
    <w:multiLevelType w:val="hybridMultilevel"/>
    <w:tmpl w:val="96E8DDCC"/>
    <w:lvl w:ilvl="0" w:tplc="E90041B2">
      <w:start w:val="7"/>
      <w:numFmt w:val="decimal"/>
      <w:lvlText w:val="%1."/>
      <w:lvlJc w:val="left"/>
      <w:pPr>
        <w:ind w:left="2520" w:hanging="360"/>
      </w:pPr>
      <w:rPr>
        <w:rFonts w:hint="default"/>
      </w:rPr>
    </w:lvl>
    <w:lvl w:ilvl="1" w:tplc="04880019" w:tentative="1">
      <w:start w:val="1"/>
      <w:numFmt w:val="lowerLetter"/>
      <w:lvlText w:val="%2."/>
      <w:lvlJc w:val="left"/>
      <w:pPr>
        <w:ind w:left="3240" w:hanging="360"/>
      </w:pPr>
    </w:lvl>
    <w:lvl w:ilvl="2" w:tplc="0488001B" w:tentative="1">
      <w:start w:val="1"/>
      <w:numFmt w:val="lowerRoman"/>
      <w:lvlText w:val="%3."/>
      <w:lvlJc w:val="right"/>
      <w:pPr>
        <w:ind w:left="3960" w:hanging="180"/>
      </w:pPr>
    </w:lvl>
    <w:lvl w:ilvl="3" w:tplc="0488000F" w:tentative="1">
      <w:start w:val="1"/>
      <w:numFmt w:val="decimal"/>
      <w:lvlText w:val="%4."/>
      <w:lvlJc w:val="left"/>
      <w:pPr>
        <w:ind w:left="4680" w:hanging="360"/>
      </w:pPr>
    </w:lvl>
    <w:lvl w:ilvl="4" w:tplc="04880019" w:tentative="1">
      <w:start w:val="1"/>
      <w:numFmt w:val="lowerLetter"/>
      <w:lvlText w:val="%5."/>
      <w:lvlJc w:val="left"/>
      <w:pPr>
        <w:ind w:left="5400" w:hanging="360"/>
      </w:pPr>
    </w:lvl>
    <w:lvl w:ilvl="5" w:tplc="0488001B" w:tentative="1">
      <w:start w:val="1"/>
      <w:numFmt w:val="lowerRoman"/>
      <w:lvlText w:val="%6."/>
      <w:lvlJc w:val="right"/>
      <w:pPr>
        <w:ind w:left="6120" w:hanging="180"/>
      </w:pPr>
    </w:lvl>
    <w:lvl w:ilvl="6" w:tplc="0488000F" w:tentative="1">
      <w:start w:val="1"/>
      <w:numFmt w:val="decimal"/>
      <w:lvlText w:val="%7."/>
      <w:lvlJc w:val="left"/>
      <w:pPr>
        <w:ind w:left="6840" w:hanging="360"/>
      </w:pPr>
    </w:lvl>
    <w:lvl w:ilvl="7" w:tplc="04880019" w:tentative="1">
      <w:start w:val="1"/>
      <w:numFmt w:val="lowerLetter"/>
      <w:lvlText w:val="%8."/>
      <w:lvlJc w:val="left"/>
      <w:pPr>
        <w:ind w:left="7560" w:hanging="360"/>
      </w:pPr>
    </w:lvl>
    <w:lvl w:ilvl="8" w:tplc="0488001B" w:tentative="1">
      <w:start w:val="1"/>
      <w:numFmt w:val="lowerRoman"/>
      <w:lvlText w:val="%9."/>
      <w:lvlJc w:val="right"/>
      <w:pPr>
        <w:ind w:left="8280" w:hanging="180"/>
      </w:pPr>
    </w:lvl>
  </w:abstractNum>
  <w:abstractNum w:abstractNumId="29">
    <w:nsid w:val="48534F96"/>
    <w:multiLevelType w:val="hybridMultilevel"/>
    <w:tmpl w:val="448C1882"/>
    <w:lvl w:ilvl="0" w:tplc="F7D08D2C">
      <w:start w:val="1"/>
      <w:numFmt w:val="upperLetter"/>
      <w:lvlText w:val="%1."/>
      <w:lvlJc w:val="left"/>
      <w:pPr>
        <w:ind w:left="1440" w:hanging="360"/>
      </w:pPr>
      <w:rPr>
        <w:rFonts w:hint="default"/>
      </w:rPr>
    </w:lvl>
    <w:lvl w:ilvl="1" w:tplc="04880019" w:tentative="1">
      <w:start w:val="1"/>
      <w:numFmt w:val="lowerLetter"/>
      <w:lvlText w:val="%2."/>
      <w:lvlJc w:val="left"/>
      <w:pPr>
        <w:ind w:left="2160" w:hanging="360"/>
      </w:pPr>
    </w:lvl>
    <w:lvl w:ilvl="2" w:tplc="0488001B" w:tentative="1">
      <w:start w:val="1"/>
      <w:numFmt w:val="lowerRoman"/>
      <w:lvlText w:val="%3."/>
      <w:lvlJc w:val="right"/>
      <w:pPr>
        <w:ind w:left="2880" w:hanging="180"/>
      </w:pPr>
    </w:lvl>
    <w:lvl w:ilvl="3" w:tplc="0488000F" w:tentative="1">
      <w:start w:val="1"/>
      <w:numFmt w:val="decimal"/>
      <w:lvlText w:val="%4."/>
      <w:lvlJc w:val="left"/>
      <w:pPr>
        <w:ind w:left="3600" w:hanging="360"/>
      </w:pPr>
    </w:lvl>
    <w:lvl w:ilvl="4" w:tplc="04880019" w:tentative="1">
      <w:start w:val="1"/>
      <w:numFmt w:val="lowerLetter"/>
      <w:lvlText w:val="%5."/>
      <w:lvlJc w:val="left"/>
      <w:pPr>
        <w:ind w:left="4320" w:hanging="360"/>
      </w:pPr>
    </w:lvl>
    <w:lvl w:ilvl="5" w:tplc="0488001B" w:tentative="1">
      <w:start w:val="1"/>
      <w:numFmt w:val="lowerRoman"/>
      <w:lvlText w:val="%6."/>
      <w:lvlJc w:val="right"/>
      <w:pPr>
        <w:ind w:left="5040" w:hanging="180"/>
      </w:pPr>
    </w:lvl>
    <w:lvl w:ilvl="6" w:tplc="0488000F" w:tentative="1">
      <w:start w:val="1"/>
      <w:numFmt w:val="decimal"/>
      <w:lvlText w:val="%7."/>
      <w:lvlJc w:val="left"/>
      <w:pPr>
        <w:ind w:left="5760" w:hanging="360"/>
      </w:pPr>
    </w:lvl>
    <w:lvl w:ilvl="7" w:tplc="04880019" w:tentative="1">
      <w:start w:val="1"/>
      <w:numFmt w:val="lowerLetter"/>
      <w:lvlText w:val="%8."/>
      <w:lvlJc w:val="left"/>
      <w:pPr>
        <w:ind w:left="6480" w:hanging="360"/>
      </w:pPr>
    </w:lvl>
    <w:lvl w:ilvl="8" w:tplc="0488001B" w:tentative="1">
      <w:start w:val="1"/>
      <w:numFmt w:val="lowerRoman"/>
      <w:lvlText w:val="%9."/>
      <w:lvlJc w:val="right"/>
      <w:pPr>
        <w:ind w:left="7200" w:hanging="180"/>
      </w:pPr>
    </w:lvl>
  </w:abstractNum>
  <w:abstractNum w:abstractNumId="30">
    <w:nsid w:val="495C1AD5"/>
    <w:multiLevelType w:val="hybridMultilevel"/>
    <w:tmpl w:val="0CFC806C"/>
    <w:lvl w:ilvl="0" w:tplc="F474C9FA">
      <w:start w:val="1"/>
      <w:numFmt w:val="lowerLetter"/>
      <w:lvlText w:val="%1)"/>
      <w:lvlJc w:val="left"/>
      <w:pPr>
        <w:ind w:left="2160" w:hanging="360"/>
      </w:pPr>
      <w:rPr>
        <w:rFonts w:hint="default"/>
      </w:rPr>
    </w:lvl>
    <w:lvl w:ilvl="1" w:tplc="04880019" w:tentative="1">
      <w:start w:val="1"/>
      <w:numFmt w:val="lowerLetter"/>
      <w:lvlText w:val="%2."/>
      <w:lvlJc w:val="left"/>
      <w:pPr>
        <w:ind w:left="2880" w:hanging="360"/>
      </w:pPr>
    </w:lvl>
    <w:lvl w:ilvl="2" w:tplc="0488001B" w:tentative="1">
      <w:start w:val="1"/>
      <w:numFmt w:val="lowerRoman"/>
      <w:lvlText w:val="%3."/>
      <w:lvlJc w:val="right"/>
      <w:pPr>
        <w:ind w:left="3600" w:hanging="180"/>
      </w:pPr>
    </w:lvl>
    <w:lvl w:ilvl="3" w:tplc="0488000F" w:tentative="1">
      <w:start w:val="1"/>
      <w:numFmt w:val="decimal"/>
      <w:lvlText w:val="%4."/>
      <w:lvlJc w:val="left"/>
      <w:pPr>
        <w:ind w:left="4320" w:hanging="360"/>
      </w:pPr>
    </w:lvl>
    <w:lvl w:ilvl="4" w:tplc="04880019" w:tentative="1">
      <w:start w:val="1"/>
      <w:numFmt w:val="lowerLetter"/>
      <w:lvlText w:val="%5."/>
      <w:lvlJc w:val="left"/>
      <w:pPr>
        <w:ind w:left="5040" w:hanging="360"/>
      </w:pPr>
    </w:lvl>
    <w:lvl w:ilvl="5" w:tplc="0488001B" w:tentative="1">
      <w:start w:val="1"/>
      <w:numFmt w:val="lowerRoman"/>
      <w:lvlText w:val="%6."/>
      <w:lvlJc w:val="right"/>
      <w:pPr>
        <w:ind w:left="5760" w:hanging="180"/>
      </w:pPr>
    </w:lvl>
    <w:lvl w:ilvl="6" w:tplc="0488000F" w:tentative="1">
      <w:start w:val="1"/>
      <w:numFmt w:val="decimal"/>
      <w:lvlText w:val="%7."/>
      <w:lvlJc w:val="left"/>
      <w:pPr>
        <w:ind w:left="6480" w:hanging="360"/>
      </w:pPr>
    </w:lvl>
    <w:lvl w:ilvl="7" w:tplc="04880019" w:tentative="1">
      <w:start w:val="1"/>
      <w:numFmt w:val="lowerLetter"/>
      <w:lvlText w:val="%8."/>
      <w:lvlJc w:val="left"/>
      <w:pPr>
        <w:ind w:left="7200" w:hanging="360"/>
      </w:pPr>
    </w:lvl>
    <w:lvl w:ilvl="8" w:tplc="0488001B" w:tentative="1">
      <w:start w:val="1"/>
      <w:numFmt w:val="lowerRoman"/>
      <w:lvlText w:val="%9."/>
      <w:lvlJc w:val="right"/>
      <w:pPr>
        <w:ind w:left="7920" w:hanging="180"/>
      </w:pPr>
    </w:lvl>
  </w:abstractNum>
  <w:abstractNum w:abstractNumId="31">
    <w:nsid w:val="4A3512B3"/>
    <w:multiLevelType w:val="hybridMultilevel"/>
    <w:tmpl w:val="EE8877AA"/>
    <w:lvl w:ilvl="0" w:tplc="4888E5C2">
      <w:start w:val="1"/>
      <w:numFmt w:val="upperLetter"/>
      <w:lvlText w:val="%1."/>
      <w:lvlJc w:val="left"/>
      <w:pPr>
        <w:ind w:left="2520" w:hanging="360"/>
      </w:pPr>
      <w:rPr>
        <w:rFonts w:hint="default"/>
      </w:rPr>
    </w:lvl>
    <w:lvl w:ilvl="1" w:tplc="04880019" w:tentative="1">
      <w:start w:val="1"/>
      <w:numFmt w:val="lowerLetter"/>
      <w:lvlText w:val="%2."/>
      <w:lvlJc w:val="left"/>
      <w:pPr>
        <w:ind w:left="3240" w:hanging="360"/>
      </w:pPr>
    </w:lvl>
    <w:lvl w:ilvl="2" w:tplc="0488001B" w:tentative="1">
      <w:start w:val="1"/>
      <w:numFmt w:val="lowerRoman"/>
      <w:lvlText w:val="%3."/>
      <w:lvlJc w:val="right"/>
      <w:pPr>
        <w:ind w:left="3960" w:hanging="180"/>
      </w:pPr>
    </w:lvl>
    <w:lvl w:ilvl="3" w:tplc="0488000F" w:tentative="1">
      <w:start w:val="1"/>
      <w:numFmt w:val="decimal"/>
      <w:lvlText w:val="%4."/>
      <w:lvlJc w:val="left"/>
      <w:pPr>
        <w:ind w:left="4680" w:hanging="360"/>
      </w:pPr>
    </w:lvl>
    <w:lvl w:ilvl="4" w:tplc="04880019" w:tentative="1">
      <w:start w:val="1"/>
      <w:numFmt w:val="lowerLetter"/>
      <w:lvlText w:val="%5."/>
      <w:lvlJc w:val="left"/>
      <w:pPr>
        <w:ind w:left="5400" w:hanging="360"/>
      </w:pPr>
    </w:lvl>
    <w:lvl w:ilvl="5" w:tplc="0488001B" w:tentative="1">
      <w:start w:val="1"/>
      <w:numFmt w:val="lowerRoman"/>
      <w:lvlText w:val="%6."/>
      <w:lvlJc w:val="right"/>
      <w:pPr>
        <w:ind w:left="6120" w:hanging="180"/>
      </w:pPr>
    </w:lvl>
    <w:lvl w:ilvl="6" w:tplc="0488000F" w:tentative="1">
      <w:start w:val="1"/>
      <w:numFmt w:val="decimal"/>
      <w:lvlText w:val="%7."/>
      <w:lvlJc w:val="left"/>
      <w:pPr>
        <w:ind w:left="6840" w:hanging="360"/>
      </w:pPr>
    </w:lvl>
    <w:lvl w:ilvl="7" w:tplc="04880019" w:tentative="1">
      <w:start w:val="1"/>
      <w:numFmt w:val="lowerLetter"/>
      <w:lvlText w:val="%8."/>
      <w:lvlJc w:val="left"/>
      <w:pPr>
        <w:ind w:left="7560" w:hanging="360"/>
      </w:pPr>
    </w:lvl>
    <w:lvl w:ilvl="8" w:tplc="0488001B" w:tentative="1">
      <w:start w:val="1"/>
      <w:numFmt w:val="lowerRoman"/>
      <w:lvlText w:val="%9."/>
      <w:lvlJc w:val="right"/>
      <w:pPr>
        <w:ind w:left="8280" w:hanging="180"/>
      </w:pPr>
    </w:lvl>
  </w:abstractNum>
  <w:abstractNum w:abstractNumId="32">
    <w:nsid w:val="4B280E0B"/>
    <w:multiLevelType w:val="hybridMultilevel"/>
    <w:tmpl w:val="025CE37C"/>
    <w:lvl w:ilvl="0" w:tplc="DA80F34A">
      <w:start w:val="1"/>
      <w:numFmt w:val="upperLetter"/>
      <w:lvlText w:val="%1."/>
      <w:lvlJc w:val="left"/>
      <w:pPr>
        <w:ind w:left="2520" w:hanging="360"/>
      </w:pPr>
      <w:rPr>
        <w:rFonts w:hint="default"/>
      </w:rPr>
    </w:lvl>
    <w:lvl w:ilvl="1" w:tplc="04880019" w:tentative="1">
      <w:start w:val="1"/>
      <w:numFmt w:val="lowerLetter"/>
      <w:lvlText w:val="%2."/>
      <w:lvlJc w:val="left"/>
      <w:pPr>
        <w:ind w:left="3240" w:hanging="360"/>
      </w:pPr>
    </w:lvl>
    <w:lvl w:ilvl="2" w:tplc="0488001B" w:tentative="1">
      <w:start w:val="1"/>
      <w:numFmt w:val="lowerRoman"/>
      <w:lvlText w:val="%3."/>
      <w:lvlJc w:val="right"/>
      <w:pPr>
        <w:ind w:left="3960" w:hanging="180"/>
      </w:pPr>
    </w:lvl>
    <w:lvl w:ilvl="3" w:tplc="0488000F" w:tentative="1">
      <w:start w:val="1"/>
      <w:numFmt w:val="decimal"/>
      <w:lvlText w:val="%4."/>
      <w:lvlJc w:val="left"/>
      <w:pPr>
        <w:ind w:left="4680" w:hanging="360"/>
      </w:pPr>
    </w:lvl>
    <w:lvl w:ilvl="4" w:tplc="04880019" w:tentative="1">
      <w:start w:val="1"/>
      <w:numFmt w:val="lowerLetter"/>
      <w:lvlText w:val="%5."/>
      <w:lvlJc w:val="left"/>
      <w:pPr>
        <w:ind w:left="5400" w:hanging="360"/>
      </w:pPr>
    </w:lvl>
    <w:lvl w:ilvl="5" w:tplc="0488001B" w:tentative="1">
      <w:start w:val="1"/>
      <w:numFmt w:val="lowerRoman"/>
      <w:lvlText w:val="%6."/>
      <w:lvlJc w:val="right"/>
      <w:pPr>
        <w:ind w:left="6120" w:hanging="180"/>
      </w:pPr>
    </w:lvl>
    <w:lvl w:ilvl="6" w:tplc="0488000F" w:tentative="1">
      <w:start w:val="1"/>
      <w:numFmt w:val="decimal"/>
      <w:lvlText w:val="%7."/>
      <w:lvlJc w:val="left"/>
      <w:pPr>
        <w:ind w:left="6840" w:hanging="360"/>
      </w:pPr>
    </w:lvl>
    <w:lvl w:ilvl="7" w:tplc="04880019" w:tentative="1">
      <w:start w:val="1"/>
      <w:numFmt w:val="lowerLetter"/>
      <w:lvlText w:val="%8."/>
      <w:lvlJc w:val="left"/>
      <w:pPr>
        <w:ind w:left="7560" w:hanging="360"/>
      </w:pPr>
    </w:lvl>
    <w:lvl w:ilvl="8" w:tplc="0488001B" w:tentative="1">
      <w:start w:val="1"/>
      <w:numFmt w:val="lowerRoman"/>
      <w:lvlText w:val="%9."/>
      <w:lvlJc w:val="right"/>
      <w:pPr>
        <w:ind w:left="8280" w:hanging="180"/>
      </w:pPr>
    </w:lvl>
  </w:abstractNum>
  <w:abstractNum w:abstractNumId="33">
    <w:nsid w:val="4E886A72"/>
    <w:multiLevelType w:val="hybridMultilevel"/>
    <w:tmpl w:val="D74861B0"/>
    <w:lvl w:ilvl="0" w:tplc="60401070">
      <w:start w:val="1"/>
      <w:numFmt w:val="upperLetter"/>
      <w:lvlText w:val="%1."/>
      <w:lvlJc w:val="left"/>
      <w:pPr>
        <w:ind w:left="2486" w:hanging="360"/>
      </w:pPr>
      <w:rPr>
        <w:rFonts w:hint="default"/>
      </w:rPr>
    </w:lvl>
    <w:lvl w:ilvl="1" w:tplc="04880019" w:tentative="1">
      <w:start w:val="1"/>
      <w:numFmt w:val="lowerLetter"/>
      <w:lvlText w:val="%2."/>
      <w:lvlJc w:val="left"/>
      <w:pPr>
        <w:ind w:left="3206" w:hanging="360"/>
      </w:pPr>
    </w:lvl>
    <w:lvl w:ilvl="2" w:tplc="0488001B" w:tentative="1">
      <w:start w:val="1"/>
      <w:numFmt w:val="lowerRoman"/>
      <w:lvlText w:val="%3."/>
      <w:lvlJc w:val="right"/>
      <w:pPr>
        <w:ind w:left="3926" w:hanging="180"/>
      </w:pPr>
    </w:lvl>
    <w:lvl w:ilvl="3" w:tplc="0488000F" w:tentative="1">
      <w:start w:val="1"/>
      <w:numFmt w:val="decimal"/>
      <w:lvlText w:val="%4."/>
      <w:lvlJc w:val="left"/>
      <w:pPr>
        <w:ind w:left="4646" w:hanging="360"/>
      </w:pPr>
    </w:lvl>
    <w:lvl w:ilvl="4" w:tplc="04880019" w:tentative="1">
      <w:start w:val="1"/>
      <w:numFmt w:val="lowerLetter"/>
      <w:lvlText w:val="%5."/>
      <w:lvlJc w:val="left"/>
      <w:pPr>
        <w:ind w:left="5366" w:hanging="360"/>
      </w:pPr>
    </w:lvl>
    <w:lvl w:ilvl="5" w:tplc="0488001B" w:tentative="1">
      <w:start w:val="1"/>
      <w:numFmt w:val="lowerRoman"/>
      <w:lvlText w:val="%6."/>
      <w:lvlJc w:val="right"/>
      <w:pPr>
        <w:ind w:left="6086" w:hanging="180"/>
      </w:pPr>
    </w:lvl>
    <w:lvl w:ilvl="6" w:tplc="0488000F" w:tentative="1">
      <w:start w:val="1"/>
      <w:numFmt w:val="decimal"/>
      <w:lvlText w:val="%7."/>
      <w:lvlJc w:val="left"/>
      <w:pPr>
        <w:ind w:left="6806" w:hanging="360"/>
      </w:pPr>
    </w:lvl>
    <w:lvl w:ilvl="7" w:tplc="04880019" w:tentative="1">
      <w:start w:val="1"/>
      <w:numFmt w:val="lowerLetter"/>
      <w:lvlText w:val="%8."/>
      <w:lvlJc w:val="left"/>
      <w:pPr>
        <w:ind w:left="7526" w:hanging="360"/>
      </w:pPr>
    </w:lvl>
    <w:lvl w:ilvl="8" w:tplc="0488001B" w:tentative="1">
      <w:start w:val="1"/>
      <w:numFmt w:val="lowerRoman"/>
      <w:lvlText w:val="%9."/>
      <w:lvlJc w:val="right"/>
      <w:pPr>
        <w:ind w:left="8246" w:hanging="180"/>
      </w:pPr>
    </w:lvl>
  </w:abstractNum>
  <w:abstractNum w:abstractNumId="34">
    <w:nsid w:val="4F3D2EB5"/>
    <w:multiLevelType w:val="hybridMultilevel"/>
    <w:tmpl w:val="60D4FE0C"/>
    <w:lvl w:ilvl="0" w:tplc="03902046">
      <w:start w:val="1"/>
      <w:numFmt w:val="lowerLetter"/>
      <w:lvlText w:val="%1)"/>
      <w:lvlJc w:val="left"/>
      <w:pPr>
        <w:ind w:left="2160" w:hanging="360"/>
      </w:pPr>
      <w:rPr>
        <w:rFonts w:hint="default"/>
      </w:rPr>
    </w:lvl>
    <w:lvl w:ilvl="1" w:tplc="04880019" w:tentative="1">
      <w:start w:val="1"/>
      <w:numFmt w:val="lowerLetter"/>
      <w:lvlText w:val="%2."/>
      <w:lvlJc w:val="left"/>
      <w:pPr>
        <w:ind w:left="2880" w:hanging="360"/>
      </w:pPr>
    </w:lvl>
    <w:lvl w:ilvl="2" w:tplc="0488001B" w:tentative="1">
      <w:start w:val="1"/>
      <w:numFmt w:val="lowerRoman"/>
      <w:lvlText w:val="%3."/>
      <w:lvlJc w:val="right"/>
      <w:pPr>
        <w:ind w:left="3600" w:hanging="180"/>
      </w:pPr>
    </w:lvl>
    <w:lvl w:ilvl="3" w:tplc="0488000F" w:tentative="1">
      <w:start w:val="1"/>
      <w:numFmt w:val="decimal"/>
      <w:lvlText w:val="%4."/>
      <w:lvlJc w:val="left"/>
      <w:pPr>
        <w:ind w:left="4320" w:hanging="360"/>
      </w:pPr>
    </w:lvl>
    <w:lvl w:ilvl="4" w:tplc="04880019" w:tentative="1">
      <w:start w:val="1"/>
      <w:numFmt w:val="lowerLetter"/>
      <w:lvlText w:val="%5."/>
      <w:lvlJc w:val="left"/>
      <w:pPr>
        <w:ind w:left="5040" w:hanging="360"/>
      </w:pPr>
    </w:lvl>
    <w:lvl w:ilvl="5" w:tplc="0488001B" w:tentative="1">
      <w:start w:val="1"/>
      <w:numFmt w:val="lowerRoman"/>
      <w:lvlText w:val="%6."/>
      <w:lvlJc w:val="right"/>
      <w:pPr>
        <w:ind w:left="5760" w:hanging="180"/>
      </w:pPr>
    </w:lvl>
    <w:lvl w:ilvl="6" w:tplc="0488000F" w:tentative="1">
      <w:start w:val="1"/>
      <w:numFmt w:val="decimal"/>
      <w:lvlText w:val="%7."/>
      <w:lvlJc w:val="left"/>
      <w:pPr>
        <w:ind w:left="6480" w:hanging="360"/>
      </w:pPr>
    </w:lvl>
    <w:lvl w:ilvl="7" w:tplc="04880019" w:tentative="1">
      <w:start w:val="1"/>
      <w:numFmt w:val="lowerLetter"/>
      <w:lvlText w:val="%8."/>
      <w:lvlJc w:val="left"/>
      <w:pPr>
        <w:ind w:left="7200" w:hanging="360"/>
      </w:pPr>
    </w:lvl>
    <w:lvl w:ilvl="8" w:tplc="0488001B" w:tentative="1">
      <w:start w:val="1"/>
      <w:numFmt w:val="lowerRoman"/>
      <w:lvlText w:val="%9."/>
      <w:lvlJc w:val="right"/>
      <w:pPr>
        <w:ind w:left="7920" w:hanging="180"/>
      </w:pPr>
    </w:lvl>
  </w:abstractNum>
  <w:abstractNum w:abstractNumId="35">
    <w:nsid w:val="552B261C"/>
    <w:multiLevelType w:val="hybridMultilevel"/>
    <w:tmpl w:val="F3F8207A"/>
    <w:lvl w:ilvl="0" w:tplc="8A38F998">
      <w:start w:val="1"/>
      <w:numFmt w:val="upperLetter"/>
      <w:lvlText w:val="%1."/>
      <w:lvlJc w:val="left"/>
      <w:pPr>
        <w:ind w:left="2487" w:hanging="360"/>
      </w:pPr>
      <w:rPr>
        <w:rFonts w:hint="default"/>
      </w:rPr>
    </w:lvl>
    <w:lvl w:ilvl="1" w:tplc="04880019" w:tentative="1">
      <w:start w:val="1"/>
      <w:numFmt w:val="lowerLetter"/>
      <w:lvlText w:val="%2."/>
      <w:lvlJc w:val="left"/>
      <w:pPr>
        <w:ind w:left="3207" w:hanging="360"/>
      </w:pPr>
    </w:lvl>
    <w:lvl w:ilvl="2" w:tplc="0488001B" w:tentative="1">
      <w:start w:val="1"/>
      <w:numFmt w:val="lowerRoman"/>
      <w:lvlText w:val="%3."/>
      <w:lvlJc w:val="right"/>
      <w:pPr>
        <w:ind w:left="3927" w:hanging="180"/>
      </w:pPr>
    </w:lvl>
    <w:lvl w:ilvl="3" w:tplc="0488000F" w:tentative="1">
      <w:start w:val="1"/>
      <w:numFmt w:val="decimal"/>
      <w:lvlText w:val="%4."/>
      <w:lvlJc w:val="left"/>
      <w:pPr>
        <w:ind w:left="4647" w:hanging="360"/>
      </w:pPr>
    </w:lvl>
    <w:lvl w:ilvl="4" w:tplc="04880019" w:tentative="1">
      <w:start w:val="1"/>
      <w:numFmt w:val="lowerLetter"/>
      <w:lvlText w:val="%5."/>
      <w:lvlJc w:val="left"/>
      <w:pPr>
        <w:ind w:left="5367" w:hanging="360"/>
      </w:pPr>
    </w:lvl>
    <w:lvl w:ilvl="5" w:tplc="0488001B" w:tentative="1">
      <w:start w:val="1"/>
      <w:numFmt w:val="lowerRoman"/>
      <w:lvlText w:val="%6."/>
      <w:lvlJc w:val="right"/>
      <w:pPr>
        <w:ind w:left="6087" w:hanging="180"/>
      </w:pPr>
    </w:lvl>
    <w:lvl w:ilvl="6" w:tplc="0488000F" w:tentative="1">
      <w:start w:val="1"/>
      <w:numFmt w:val="decimal"/>
      <w:lvlText w:val="%7."/>
      <w:lvlJc w:val="left"/>
      <w:pPr>
        <w:ind w:left="6807" w:hanging="360"/>
      </w:pPr>
    </w:lvl>
    <w:lvl w:ilvl="7" w:tplc="04880019" w:tentative="1">
      <w:start w:val="1"/>
      <w:numFmt w:val="lowerLetter"/>
      <w:lvlText w:val="%8."/>
      <w:lvlJc w:val="left"/>
      <w:pPr>
        <w:ind w:left="7527" w:hanging="360"/>
      </w:pPr>
    </w:lvl>
    <w:lvl w:ilvl="8" w:tplc="0488001B" w:tentative="1">
      <w:start w:val="1"/>
      <w:numFmt w:val="lowerRoman"/>
      <w:lvlText w:val="%9."/>
      <w:lvlJc w:val="right"/>
      <w:pPr>
        <w:ind w:left="8247" w:hanging="180"/>
      </w:pPr>
    </w:lvl>
  </w:abstractNum>
  <w:abstractNum w:abstractNumId="36">
    <w:nsid w:val="56FD78F4"/>
    <w:multiLevelType w:val="hybridMultilevel"/>
    <w:tmpl w:val="27369F1C"/>
    <w:lvl w:ilvl="0" w:tplc="50DEEAD2">
      <w:start w:val="1"/>
      <w:numFmt w:val="decimal"/>
      <w:lvlText w:val="%1."/>
      <w:lvlJc w:val="left"/>
      <w:pPr>
        <w:ind w:left="2062" w:hanging="360"/>
      </w:pPr>
      <w:rPr>
        <w:rFonts w:hint="default"/>
      </w:rPr>
    </w:lvl>
    <w:lvl w:ilvl="1" w:tplc="04880019" w:tentative="1">
      <w:start w:val="1"/>
      <w:numFmt w:val="lowerLetter"/>
      <w:lvlText w:val="%2."/>
      <w:lvlJc w:val="left"/>
      <w:pPr>
        <w:ind w:left="2782" w:hanging="360"/>
      </w:pPr>
    </w:lvl>
    <w:lvl w:ilvl="2" w:tplc="0488001B" w:tentative="1">
      <w:start w:val="1"/>
      <w:numFmt w:val="lowerRoman"/>
      <w:lvlText w:val="%3."/>
      <w:lvlJc w:val="right"/>
      <w:pPr>
        <w:ind w:left="3502" w:hanging="180"/>
      </w:pPr>
    </w:lvl>
    <w:lvl w:ilvl="3" w:tplc="0488000F" w:tentative="1">
      <w:start w:val="1"/>
      <w:numFmt w:val="decimal"/>
      <w:lvlText w:val="%4."/>
      <w:lvlJc w:val="left"/>
      <w:pPr>
        <w:ind w:left="4222" w:hanging="360"/>
      </w:pPr>
    </w:lvl>
    <w:lvl w:ilvl="4" w:tplc="04880019" w:tentative="1">
      <w:start w:val="1"/>
      <w:numFmt w:val="lowerLetter"/>
      <w:lvlText w:val="%5."/>
      <w:lvlJc w:val="left"/>
      <w:pPr>
        <w:ind w:left="4942" w:hanging="360"/>
      </w:pPr>
    </w:lvl>
    <w:lvl w:ilvl="5" w:tplc="0488001B" w:tentative="1">
      <w:start w:val="1"/>
      <w:numFmt w:val="lowerRoman"/>
      <w:lvlText w:val="%6."/>
      <w:lvlJc w:val="right"/>
      <w:pPr>
        <w:ind w:left="5662" w:hanging="180"/>
      </w:pPr>
    </w:lvl>
    <w:lvl w:ilvl="6" w:tplc="0488000F" w:tentative="1">
      <w:start w:val="1"/>
      <w:numFmt w:val="decimal"/>
      <w:lvlText w:val="%7."/>
      <w:lvlJc w:val="left"/>
      <w:pPr>
        <w:ind w:left="6382" w:hanging="360"/>
      </w:pPr>
    </w:lvl>
    <w:lvl w:ilvl="7" w:tplc="04880019" w:tentative="1">
      <w:start w:val="1"/>
      <w:numFmt w:val="lowerLetter"/>
      <w:lvlText w:val="%8."/>
      <w:lvlJc w:val="left"/>
      <w:pPr>
        <w:ind w:left="7102" w:hanging="360"/>
      </w:pPr>
    </w:lvl>
    <w:lvl w:ilvl="8" w:tplc="0488001B" w:tentative="1">
      <w:start w:val="1"/>
      <w:numFmt w:val="lowerRoman"/>
      <w:lvlText w:val="%9."/>
      <w:lvlJc w:val="right"/>
      <w:pPr>
        <w:ind w:left="7822" w:hanging="180"/>
      </w:pPr>
    </w:lvl>
  </w:abstractNum>
  <w:abstractNum w:abstractNumId="37">
    <w:nsid w:val="5AAD5FFF"/>
    <w:multiLevelType w:val="hybridMultilevel"/>
    <w:tmpl w:val="6B90036A"/>
    <w:lvl w:ilvl="0" w:tplc="04880001">
      <w:start w:val="1"/>
      <w:numFmt w:val="bullet"/>
      <w:lvlText w:val=""/>
      <w:lvlJc w:val="left"/>
      <w:pPr>
        <w:ind w:left="720" w:hanging="360"/>
      </w:pPr>
      <w:rPr>
        <w:rFonts w:ascii="Symbol" w:hAnsi="Symbol" w:hint="default"/>
      </w:rPr>
    </w:lvl>
    <w:lvl w:ilvl="1" w:tplc="04880003" w:tentative="1">
      <w:start w:val="1"/>
      <w:numFmt w:val="bullet"/>
      <w:lvlText w:val="o"/>
      <w:lvlJc w:val="left"/>
      <w:pPr>
        <w:ind w:left="1440" w:hanging="360"/>
      </w:pPr>
      <w:rPr>
        <w:rFonts w:ascii="Courier New" w:hAnsi="Courier New" w:cs="Courier New" w:hint="default"/>
      </w:rPr>
    </w:lvl>
    <w:lvl w:ilvl="2" w:tplc="04880005" w:tentative="1">
      <w:start w:val="1"/>
      <w:numFmt w:val="bullet"/>
      <w:lvlText w:val=""/>
      <w:lvlJc w:val="left"/>
      <w:pPr>
        <w:ind w:left="2160" w:hanging="360"/>
      </w:pPr>
      <w:rPr>
        <w:rFonts w:ascii="Wingdings" w:hAnsi="Wingdings" w:hint="default"/>
      </w:rPr>
    </w:lvl>
    <w:lvl w:ilvl="3" w:tplc="04880001" w:tentative="1">
      <w:start w:val="1"/>
      <w:numFmt w:val="bullet"/>
      <w:lvlText w:val=""/>
      <w:lvlJc w:val="left"/>
      <w:pPr>
        <w:ind w:left="2880" w:hanging="360"/>
      </w:pPr>
      <w:rPr>
        <w:rFonts w:ascii="Symbol" w:hAnsi="Symbol" w:hint="default"/>
      </w:rPr>
    </w:lvl>
    <w:lvl w:ilvl="4" w:tplc="04880003" w:tentative="1">
      <w:start w:val="1"/>
      <w:numFmt w:val="bullet"/>
      <w:lvlText w:val="o"/>
      <w:lvlJc w:val="left"/>
      <w:pPr>
        <w:ind w:left="3600" w:hanging="360"/>
      </w:pPr>
      <w:rPr>
        <w:rFonts w:ascii="Courier New" w:hAnsi="Courier New" w:cs="Courier New" w:hint="default"/>
      </w:rPr>
    </w:lvl>
    <w:lvl w:ilvl="5" w:tplc="04880005" w:tentative="1">
      <w:start w:val="1"/>
      <w:numFmt w:val="bullet"/>
      <w:lvlText w:val=""/>
      <w:lvlJc w:val="left"/>
      <w:pPr>
        <w:ind w:left="4320" w:hanging="360"/>
      </w:pPr>
      <w:rPr>
        <w:rFonts w:ascii="Wingdings" w:hAnsi="Wingdings" w:hint="default"/>
      </w:rPr>
    </w:lvl>
    <w:lvl w:ilvl="6" w:tplc="04880001" w:tentative="1">
      <w:start w:val="1"/>
      <w:numFmt w:val="bullet"/>
      <w:lvlText w:val=""/>
      <w:lvlJc w:val="left"/>
      <w:pPr>
        <w:ind w:left="5040" w:hanging="360"/>
      </w:pPr>
      <w:rPr>
        <w:rFonts w:ascii="Symbol" w:hAnsi="Symbol" w:hint="default"/>
      </w:rPr>
    </w:lvl>
    <w:lvl w:ilvl="7" w:tplc="04880003" w:tentative="1">
      <w:start w:val="1"/>
      <w:numFmt w:val="bullet"/>
      <w:lvlText w:val="o"/>
      <w:lvlJc w:val="left"/>
      <w:pPr>
        <w:ind w:left="5760" w:hanging="360"/>
      </w:pPr>
      <w:rPr>
        <w:rFonts w:ascii="Courier New" w:hAnsi="Courier New" w:cs="Courier New" w:hint="default"/>
      </w:rPr>
    </w:lvl>
    <w:lvl w:ilvl="8" w:tplc="04880005" w:tentative="1">
      <w:start w:val="1"/>
      <w:numFmt w:val="bullet"/>
      <w:lvlText w:val=""/>
      <w:lvlJc w:val="left"/>
      <w:pPr>
        <w:ind w:left="6480" w:hanging="360"/>
      </w:pPr>
      <w:rPr>
        <w:rFonts w:ascii="Wingdings" w:hAnsi="Wingdings" w:hint="default"/>
      </w:rPr>
    </w:lvl>
  </w:abstractNum>
  <w:abstractNum w:abstractNumId="38">
    <w:nsid w:val="5B837BF1"/>
    <w:multiLevelType w:val="hybridMultilevel"/>
    <w:tmpl w:val="D3305B90"/>
    <w:lvl w:ilvl="0" w:tplc="7B02A322">
      <w:start w:val="1"/>
      <w:numFmt w:val="upperLetter"/>
      <w:lvlText w:val="%1."/>
      <w:lvlJc w:val="left"/>
      <w:pPr>
        <w:ind w:left="2487" w:hanging="360"/>
      </w:pPr>
      <w:rPr>
        <w:rFonts w:hint="default"/>
      </w:rPr>
    </w:lvl>
    <w:lvl w:ilvl="1" w:tplc="04880019" w:tentative="1">
      <w:start w:val="1"/>
      <w:numFmt w:val="lowerLetter"/>
      <w:lvlText w:val="%2."/>
      <w:lvlJc w:val="left"/>
      <w:pPr>
        <w:ind w:left="3207" w:hanging="360"/>
      </w:pPr>
    </w:lvl>
    <w:lvl w:ilvl="2" w:tplc="0488001B" w:tentative="1">
      <w:start w:val="1"/>
      <w:numFmt w:val="lowerRoman"/>
      <w:lvlText w:val="%3."/>
      <w:lvlJc w:val="right"/>
      <w:pPr>
        <w:ind w:left="3927" w:hanging="180"/>
      </w:pPr>
    </w:lvl>
    <w:lvl w:ilvl="3" w:tplc="0488000F" w:tentative="1">
      <w:start w:val="1"/>
      <w:numFmt w:val="decimal"/>
      <w:lvlText w:val="%4."/>
      <w:lvlJc w:val="left"/>
      <w:pPr>
        <w:ind w:left="4647" w:hanging="360"/>
      </w:pPr>
    </w:lvl>
    <w:lvl w:ilvl="4" w:tplc="04880019" w:tentative="1">
      <w:start w:val="1"/>
      <w:numFmt w:val="lowerLetter"/>
      <w:lvlText w:val="%5."/>
      <w:lvlJc w:val="left"/>
      <w:pPr>
        <w:ind w:left="5367" w:hanging="360"/>
      </w:pPr>
    </w:lvl>
    <w:lvl w:ilvl="5" w:tplc="0488001B" w:tentative="1">
      <w:start w:val="1"/>
      <w:numFmt w:val="lowerRoman"/>
      <w:lvlText w:val="%6."/>
      <w:lvlJc w:val="right"/>
      <w:pPr>
        <w:ind w:left="6087" w:hanging="180"/>
      </w:pPr>
    </w:lvl>
    <w:lvl w:ilvl="6" w:tplc="0488000F" w:tentative="1">
      <w:start w:val="1"/>
      <w:numFmt w:val="decimal"/>
      <w:lvlText w:val="%7."/>
      <w:lvlJc w:val="left"/>
      <w:pPr>
        <w:ind w:left="6807" w:hanging="360"/>
      </w:pPr>
    </w:lvl>
    <w:lvl w:ilvl="7" w:tplc="04880019" w:tentative="1">
      <w:start w:val="1"/>
      <w:numFmt w:val="lowerLetter"/>
      <w:lvlText w:val="%8."/>
      <w:lvlJc w:val="left"/>
      <w:pPr>
        <w:ind w:left="7527" w:hanging="360"/>
      </w:pPr>
    </w:lvl>
    <w:lvl w:ilvl="8" w:tplc="0488001B" w:tentative="1">
      <w:start w:val="1"/>
      <w:numFmt w:val="lowerRoman"/>
      <w:lvlText w:val="%9."/>
      <w:lvlJc w:val="right"/>
      <w:pPr>
        <w:ind w:left="8247" w:hanging="180"/>
      </w:pPr>
    </w:lvl>
  </w:abstractNum>
  <w:abstractNum w:abstractNumId="39">
    <w:nsid w:val="5C6005A6"/>
    <w:multiLevelType w:val="hybridMultilevel"/>
    <w:tmpl w:val="D36EBC5C"/>
    <w:lvl w:ilvl="0" w:tplc="2C9A8AA2">
      <w:start w:val="1"/>
      <w:numFmt w:val="decimal"/>
      <w:lvlText w:val="%1)"/>
      <w:lvlJc w:val="left"/>
      <w:pPr>
        <w:ind w:left="1800" w:hanging="360"/>
      </w:pPr>
      <w:rPr>
        <w:rFonts w:hint="default"/>
      </w:rPr>
    </w:lvl>
    <w:lvl w:ilvl="1" w:tplc="04880019" w:tentative="1">
      <w:start w:val="1"/>
      <w:numFmt w:val="lowerLetter"/>
      <w:lvlText w:val="%2."/>
      <w:lvlJc w:val="left"/>
      <w:pPr>
        <w:ind w:left="2520" w:hanging="360"/>
      </w:pPr>
    </w:lvl>
    <w:lvl w:ilvl="2" w:tplc="0488001B" w:tentative="1">
      <w:start w:val="1"/>
      <w:numFmt w:val="lowerRoman"/>
      <w:lvlText w:val="%3."/>
      <w:lvlJc w:val="right"/>
      <w:pPr>
        <w:ind w:left="3240" w:hanging="180"/>
      </w:pPr>
    </w:lvl>
    <w:lvl w:ilvl="3" w:tplc="0488000F" w:tentative="1">
      <w:start w:val="1"/>
      <w:numFmt w:val="decimal"/>
      <w:lvlText w:val="%4."/>
      <w:lvlJc w:val="left"/>
      <w:pPr>
        <w:ind w:left="3960" w:hanging="360"/>
      </w:pPr>
    </w:lvl>
    <w:lvl w:ilvl="4" w:tplc="04880019" w:tentative="1">
      <w:start w:val="1"/>
      <w:numFmt w:val="lowerLetter"/>
      <w:lvlText w:val="%5."/>
      <w:lvlJc w:val="left"/>
      <w:pPr>
        <w:ind w:left="4680" w:hanging="360"/>
      </w:pPr>
    </w:lvl>
    <w:lvl w:ilvl="5" w:tplc="0488001B" w:tentative="1">
      <w:start w:val="1"/>
      <w:numFmt w:val="lowerRoman"/>
      <w:lvlText w:val="%6."/>
      <w:lvlJc w:val="right"/>
      <w:pPr>
        <w:ind w:left="5400" w:hanging="180"/>
      </w:pPr>
    </w:lvl>
    <w:lvl w:ilvl="6" w:tplc="0488000F" w:tentative="1">
      <w:start w:val="1"/>
      <w:numFmt w:val="decimal"/>
      <w:lvlText w:val="%7."/>
      <w:lvlJc w:val="left"/>
      <w:pPr>
        <w:ind w:left="6120" w:hanging="360"/>
      </w:pPr>
    </w:lvl>
    <w:lvl w:ilvl="7" w:tplc="04880019" w:tentative="1">
      <w:start w:val="1"/>
      <w:numFmt w:val="lowerLetter"/>
      <w:lvlText w:val="%8."/>
      <w:lvlJc w:val="left"/>
      <w:pPr>
        <w:ind w:left="6840" w:hanging="360"/>
      </w:pPr>
    </w:lvl>
    <w:lvl w:ilvl="8" w:tplc="0488001B" w:tentative="1">
      <w:start w:val="1"/>
      <w:numFmt w:val="lowerRoman"/>
      <w:lvlText w:val="%9."/>
      <w:lvlJc w:val="right"/>
      <w:pPr>
        <w:ind w:left="7560" w:hanging="180"/>
      </w:pPr>
    </w:lvl>
  </w:abstractNum>
  <w:abstractNum w:abstractNumId="40">
    <w:nsid w:val="6209322A"/>
    <w:multiLevelType w:val="hybridMultilevel"/>
    <w:tmpl w:val="6AAE21B6"/>
    <w:lvl w:ilvl="0" w:tplc="8FCC0A16">
      <w:start w:val="1"/>
      <w:numFmt w:val="upperLetter"/>
      <w:lvlText w:val="%1."/>
      <w:lvlJc w:val="left"/>
      <w:pPr>
        <w:ind w:left="2520" w:hanging="360"/>
      </w:pPr>
      <w:rPr>
        <w:rFonts w:hint="default"/>
      </w:rPr>
    </w:lvl>
    <w:lvl w:ilvl="1" w:tplc="04880019">
      <w:start w:val="1"/>
      <w:numFmt w:val="lowerLetter"/>
      <w:lvlText w:val="%2."/>
      <w:lvlJc w:val="left"/>
      <w:pPr>
        <w:ind w:left="3240" w:hanging="360"/>
      </w:pPr>
    </w:lvl>
    <w:lvl w:ilvl="2" w:tplc="0488001B" w:tentative="1">
      <w:start w:val="1"/>
      <w:numFmt w:val="lowerRoman"/>
      <w:lvlText w:val="%3."/>
      <w:lvlJc w:val="right"/>
      <w:pPr>
        <w:ind w:left="3960" w:hanging="180"/>
      </w:pPr>
    </w:lvl>
    <w:lvl w:ilvl="3" w:tplc="0488000F" w:tentative="1">
      <w:start w:val="1"/>
      <w:numFmt w:val="decimal"/>
      <w:lvlText w:val="%4."/>
      <w:lvlJc w:val="left"/>
      <w:pPr>
        <w:ind w:left="4680" w:hanging="360"/>
      </w:pPr>
    </w:lvl>
    <w:lvl w:ilvl="4" w:tplc="04880019" w:tentative="1">
      <w:start w:val="1"/>
      <w:numFmt w:val="lowerLetter"/>
      <w:lvlText w:val="%5."/>
      <w:lvlJc w:val="left"/>
      <w:pPr>
        <w:ind w:left="5400" w:hanging="360"/>
      </w:pPr>
    </w:lvl>
    <w:lvl w:ilvl="5" w:tplc="0488001B" w:tentative="1">
      <w:start w:val="1"/>
      <w:numFmt w:val="lowerRoman"/>
      <w:lvlText w:val="%6."/>
      <w:lvlJc w:val="right"/>
      <w:pPr>
        <w:ind w:left="6120" w:hanging="180"/>
      </w:pPr>
    </w:lvl>
    <w:lvl w:ilvl="6" w:tplc="0488000F" w:tentative="1">
      <w:start w:val="1"/>
      <w:numFmt w:val="decimal"/>
      <w:lvlText w:val="%7."/>
      <w:lvlJc w:val="left"/>
      <w:pPr>
        <w:ind w:left="6840" w:hanging="360"/>
      </w:pPr>
    </w:lvl>
    <w:lvl w:ilvl="7" w:tplc="04880019" w:tentative="1">
      <w:start w:val="1"/>
      <w:numFmt w:val="lowerLetter"/>
      <w:lvlText w:val="%8."/>
      <w:lvlJc w:val="left"/>
      <w:pPr>
        <w:ind w:left="7560" w:hanging="360"/>
      </w:pPr>
    </w:lvl>
    <w:lvl w:ilvl="8" w:tplc="0488001B" w:tentative="1">
      <w:start w:val="1"/>
      <w:numFmt w:val="lowerRoman"/>
      <w:lvlText w:val="%9."/>
      <w:lvlJc w:val="right"/>
      <w:pPr>
        <w:ind w:left="8280" w:hanging="180"/>
      </w:pPr>
    </w:lvl>
  </w:abstractNum>
  <w:abstractNum w:abstractNumId="41">
    <w:nsid w:val="67271053"/>
    <w:multiLevelType w:val="hybridMultilevel"/>
    <w:tmpl w:val="C60433BA"/>
    <w:lvl w:ilvl="0" w:tplc="DA6E6BFA">
      <w:start w:val="1"/>
      <w:numFmt w:val="upperLetter"/>
      <w:lvlText w:val="%1."/>
      <w:lvlJc w:val="left"/>
      <w:pPr>
        <w:ind w:left="1440" w:hanging="360"/>
      </w:pPr>
      <w:rPr>
        <w:rFonts w:hint="default"/>
      </w:rPr>
    </w:lvl>
    <w:lvl w:ilvl="1" w:tplc="04880019" w:tentative="1">
      <w:start w:val="1"/>
      <w:numFmt w:val="lowerLetter"/>
      <w:lvlText w:val="%2."/>
      <w:lvlJc w:val="left"/>
      <w:pPr>
        <w:ind w:left="2160" w:hanging="360"/>
      </w:pPr>
    </w:lvl>
    <w:lvl w:ilvl="2" w:tplc="0488001B" w:tentative="1">
      <w:start w:val="1"/>
      <w:numFmt w:val="lowerRoman"/>
      <w:lvlText w:val="%3."/>
      <w:lvlJc w:val="right"/>
      <w:pPr>
        <w:ind w:left="2880" w:hanging="180"/>
      </w:pPr>
    </w:lvl>
    <w:lvl w:ilvl="3" w:tplc="0488000F" w:tentative="1">
      <w:start w:val="1"/>
      <w:numFmt w:val="decimal"/>
      <w:lvlText w:val="%4."/>
      <w:lvlJc w:val="left"/>
      <w:pPr>
        <w:ind w:left="3600" w:hanging="360"/>
      </w:pPr>
    </w:lvl>
    <w:lvl w:ilvl="4" w:tplc="04880019" w:tentative="1">
      <w:start w:val="1"/>
      <w:numFmt w:val="lowerLetter"/>
      <w:lvlText w:val="%5."/>
      <w:lvlJc w:val="left"/>
      <w:pPr>
        <w:ind w:left="4320" w:hanging="360"/>
      </w:pPr>
    </w:lvl>
    <w:lvl w:ilvl="5" w:tplc="0488001B" w:tentative="1">
      <w:start w:val="1"/>
      <w:numFmt w:val="lowerRoman"/>
      <w:lvlText w:val="%6."/>
      <w:lvlJc w:val="right"/>
      <w:pPr>
        <w:ind w:left="5040" w:hanging="180"/>
      </w:pPr>
    </w:lvl>
    <w:lvl w:ilvl="6" w:tplc="0488000F" w:tentative="1">
      <w:start w:val="1"/>
      <w:numFmt w:val="decimal"/>
      <w:lvlText w:val="%7."/>
      <w:lvlJc w:val="left"/>
      <w:pPr>
        <w:ind w:left="5760" w:hanging="360"/>
      </w:pPr>
    </w:lvl>
    <w:lvl w:ilvl="7" w:tplc="04880019" w:tentative="1">
      <w:start w:val="1"/>
      <w:numFmt w:val="lowerLetter"/>
      <w:lvlText w:val="%8."/>
      <w:lvlJc w:val="left"/>
      <w:pPr>
        <w:ind w:left="6480" w:hanging="360"/>
      </w:pPr>
    </w:lvl>
    <w:lvl w:ilvl="8" w:tplc="0488001B" w:tentative="1">
      <w:start w:val="1"/>
      <w:numFmt w:val="lowerRoman"/>
      <w:lvlText w:val="%9."/>
      <w:lvlJc w:val="right"/>
      <w:pPr>
        <w:ind w:left="7200" w:hanging="180"/>
      </w:pPr>
    </w:lvl>
  </w:abstractNum>
  <w:abstractNum w:abstractNumId="42">
    <w:nsid w:val="6AB31EE5"/>
    <w:multiLevelType w:val="hybridMultilevel"/>
    <w:tmpl w:val="BD8C27D0"/>
    <w:lvl w:ilvl="0" w:tplc="952AE8CE">
      <w:start w:val="1"/>
      <w:numFmt w:val="upperLetter"/>
      <w:lvlText w:val="%1."/>
      <w:lvlJc w:val="left"/>
      <w:pPr>
        <w:ind w:left="2520" w:hanging="360"/>
      </w:pPr>
      <w:rPr>
        <w:rFonts w:hint="default"/>
      </w:rPr>
    </w:lvl>
    <w:lvl w:ilvl="1" w:tplc="04880019" w:tentative="1">
      <w:start w:val="1"/>
      <w:numFmt w:val="lowerLetter"/>
      <w:lvlText w:val="%2."/>
      <w:lvlJc w:val="left"/>
      <w:pPr>
        <w:ind w:left="3240" w:hanging="360"/>
      </w:pPr>
    </w:lvl>
    <w:lvl w:ilvl="2" w:tplc="0488001B" w:tentative="1">
      <w:start w:val="1"/>
      <w:numFmt w:val="lowerRoman"/>
      <w:lvlText w:val="%3."/>
      <w:lvlJc w:val="right"/>
      <w:pPr>
        <w:ind w:left="3960" w:hanging="180"/>
      </w:pPr>
    </w:lvl>
    <w:lvl w:ilvl="3" w:tplc="0488000F" w:tentative="1">
      <w:start w:val="1"/>
      <w:numFmt w:val="decimal"/>
      <w:lvlText w:val="%4."/>
      <w:lvlJc w:val="left"/>
      <w:pPr>
        <w:ind w:left="4680" w:hanging="360"/>
      </w:pPr>
    </w:lvl>
    <w:lvl w:ilvl="4" w:tplc="04880019" w:tentative="1">
      <w:start w:val="1"/>
      <w:numFmt w:val="lowerLetter"/>
      <w:lvlText w:val="%5."/>
      <w:lvlJc w:val="left"/>
      <w:pPr>
        <w:ind w:left="5400" w:hanging="360"/>
      </w:pPr>
    </w:lvl>
    <w:lvl w:ilvl="5" w:tplc="0488001B" w:tentative="1">
      <w:start w:val="1"/>
      <w:numFmt w:val="lowerRoman"/>
      <w:lvlText w:val="%6."/>
      <w:lvlJc w:val="right"/>
      <w:pPr>
        <w:ind w:left="6120" w:hanging="180"/>
      </w:pPr>
    </w:lvl>
    <w:lvl w:ilvl="6" w:tplc="0488000F" w:tentative="1">
      <w:start w:val="1"/>
      <w:numFmt w:val="decimal"/>
      <w:lvlText w:val="%7."/>
      <w:lvlJc w:val="left"/>
      <w:pPr>
        <w:ind w:left="6840" w:hanging="360"/>
      </w:pPr>
    </w:lvl>
    <w:lvl w:ilvl="7" w:tplc="04880019" w:tentative="1">
      <w:start w:val="1"/>
      <w:numFmt w:val="lowerLetter"/>
      <w:lvlText w:val="%8."/>
      <w:lvlJc w:val="left"/>
      <w:pPr>
        <w:ind w:left="7560" w:hanging="360"/>
      </w:pPr>
    </w:lvl>
    <w:lvl w:ilvl="8" w:tplc="0488001B" w:tentative="1">
      <w:start w:val="1"/>
      <w:numFmt w:val="lowerRoman"/>
      <w:lvlText w:val="%9."/>
      <w:lvlJc w:val="right"/>
      <w:pPr>
        <w:ind w:left="8280" w:hanging="180"/>
      </w:pPr>
    </w:lvl>
  </w:abstractNum>
  <w:abstractNum w:abstractNumId="43">
    <w:nsid w:val="6C6E032B"/>
    <w:multiLevelType w:val="hybridMultilevel"/>
    <w:tmpl w:val="3C7CEBFC"/>
    <w:lvl w:ilvl="0" w:tplc="D5F232F4">
      <w:start w:val="1"/>
      <w:numFmt w:val="upperLetter"/>
      <w:lvlText w:val="%1."/>
      <w:lvlJc w:val="left"/>
      <w:pPr>
        <w:ind w:left="2486" w:hanging="360"/>
      </w:pPr>
      <w:rPr>
        <w:rFonts w:hint="default"/>
      </w:rPr>
    </w:lvl>
    <w:lvl w:ilvl="1" w:tplc="04880019" w:tentative="1">
      <w:start w:val="1"/>
      <w:numFmt w:val="lowerLetter"/>
      <w:lvlText w:val="%2."/>
      <w:lvlJc w:val="left"/>
      <w:pPr>
        <w:ind w:left="3206" w:hanging="360"/>
      </w:pPr>
    </w:lvl>
    <w:lvl w:ilvl="2" w:tplc="0488001B" w:tentative="1">
      <w:start w:val="1"/>
      <w:numFmt w:val="lowerRoman"/>
      <w:lvlText w:val="%3."/>
      <w:lvlJc w:val="right"/>
      <w:pPr>
        <w:ind w:left="3926" w:hanging="180"/>
      </w:pPr>
    </w:lvl>
    <w:lvl w:ilvl="3" w:tplc="0488000F" w:tentative="1">
      <w:start w:val="1"/>
      <w:numFmt w:val="decimal"/>
      <w:lvlText w:val="%4."/>
      <w:lvlJc w:val="left"/>
      <w:pPr>
        <w:ind w:left="4646" w:hanging="360"/>
      </w:pPr>
    </w:lvl>
    <w:lvl w:ilvl="4" w:tplc="04880019" w:tentative="1">
      <w:start w:val="1"/>
      <w:numFmt w:val="lowerLetter"/>
      <w:lvlText w:val="%5."/>
      <w:lvlJc w:val="left"/>
      <w:pPr>
        <w:ind w:left="5366" w:hanging="360"/>
      </w:pPr>
    </w:lvl>
    <w:lvl w:ilvl="5" w:tplc="0488001B" w:tentative="1">
      <w:start w:val="1"/>
      <w:numFmt w:val="lowerRoman"/>
      <w:lvlText w:val="%6."/>
      <w:lvlJc w:val="right"/>
      <w:pPr>
        <w:ind w:left="6086" w:hanging="180"/>
      </w:pPr>
    </w:lvl>
    <w:lvl w:ilvl="6" w:tplc="0488000F" w:tentative="1">
      <w:start w:val="1"/>
      <w:numFmt w:val="decimal"/>
      <w:lvlText w:val="%7."/>
      <w:lvlJc w:val="left"/>
      <w:pPr>
        <w:ind w:left="6806" w:hanging="360"/>
      </w:pPr>
    </w:lvl>
    <w:lvl w:ilvl="7" w:tplc="04880019" w:tentative="1">
      <w:start w:val="1"/>
      <w:numFmt w:val="lowerLetter"/>
      <w:lvlText w:val="%8."/>
      <w:lvlJc w:val="left"/>
      <w:pPr>
        <w:ind w:left="7526" w:hanging="360"/>
      </w:pPr>
    </w:lvl>
    <w:lvl w:ilvl="8" w:tplc="0488001B" w:tentative="1">
      <w:start w:val="1"/>
      <w:numFmt w:val="lowerRoman"/>
      <w:lvlText w:val="%9."/>
      <w:lvlJc w:val="right"/>
      <w:pPr>
        <w:ind w:left="8246" w:hanging="180"/>
      </w:pPr>
    </w:lvl>
  </w:abstractNum>
  <w:abstractNum w:abstractNumId="44">
    <w:nsid w:val="6E3B2AC2"/>
    <w:multiLevelType w:val="hybridMultilevel"/>
    <w:tmpl w:val="936612A6"/>
    <w:lvl w:ilvl="0" w:tplc="AD54E15C">
      <w:start w:val="1"/>
      <w:numFmt w:val="upperLetter"/>
      <w:lvlText w:val="%1."/>
      <w:lvlJc w:val="left"/>
      <w:pPr>
        <w:ind w:left="2487" w:hanging="360"/>
      </w:pPr>
      <w:rPr>
        <w:rFonts w:hint="default"/>
        <w:b/>
      </w:rPr>
    </w:lvl>
    <w:lvl w:ilvl="1" w:tplc="04880019" w:tentative="1">
      <w:start w:val="1"/>
      <w:numFmt w:val="lowerLetter"/>
      <w:lvlText w:val="%2."/>
      <w:lvlJc w:val="left"/>
      <w:pPr>
        <w:ind w:left="3207" w:hanging="360"/>
      </w:pPr>
    </w:lvl>
    <w:lvl w:ilvl="2" w:tplc="0488001B" w:tentative="1">
      <w:start w:val="1"/>
      <w:numFmt w:val="lowerRoman"/>
      <w:lvlText w:val="%3."/>
      <w:lvlJc w:val="right"/>
      <w:pPr>
        <w:ind w:left="3927" w:hanging="180"/>
      </w:pPr>
    </w:lvl>
    <w:lvl w:ilvl="3" w:tplc="0488000F" w:tentative="1">
      <w:start w:val="1"/>
      <w:numFmt w:val="decimal"/>
      <w:lvlText w:val="%4."/>
      <w:lvlJc w:val="left"/>
      <w:pPr>
        <w:ind w:left="4647" w:hanging="360"/>
      </w:pPr>
    </w:lvl>
    <w:lvl w:ilvl="4" w:tplc="04880019" w:tentative="1">
      <w:start w:val="1"/>
      <w:numFmt w:val="lowerLetter"/>
      <w:lvlText w:val="%5."/>
      <w:lvlJc w:val="left"/>
      <w:pPr>
        <w:ind w:left="5367" w:hanging="360"/>
      </w:pPr>
    </w:lvl>
    <w:lvl w:ilvl="5" w:tplc="0488001B" w:tentative="1">
      <w:start w:val="1"/>
      <w:numFmt w:val="lowerRoman"/>
      <w:lvlText w:val="%6."/>
      <w:lvlJc w:val="right"/>
      <w:pPr>
        <w:ind w:left="6087" w:hanging="180"/>
      </w:pPr>
    </w:lvl>
    <w:lvl w:ilvl="6" w:tplc="0488000F" w:tentative="1">
      <w:start w:val="1"/>
      <w:numFmt w:val="decimal"/>
      <w:lvlText w:val="%7."/>
      <w:lvlJc w:val="left"/>
      <w:pPr>
        <w:ind w:left="6807" w:hanging="360"/>
      </w:pPr>
    </w:lvl>
    <w:lvl w:ilvl="7" w:tplc="04880019" w:tentative="1">
      <w:start w:val="1"/>
      <w:numFmt w:val="lowerLetter"/>
      <w:lvlText w:val="%8."/>
      <w:lvlJc w:val="left"/>
      <w:pPr>
        <w:ind w:left="7527" w:hanging="360"/>
      </w:pPr>
    </w:lvl>
    <w:lvl w:ilvl="8" w:tplc="0488001B" w:tentative="1">
      <w:start w:val="1"/>
      <w:numFmt w:val="lowerRoman"/>
      <w:lvlText w:val="%9."/>
      <w:lvlJc w:val="right"/>
      <w:pPr>
        <w:ind w:left="8247" w:hanging="180"/>
      </w:pPr>
    </w:lvl>
  </w:abstractNum>
  <w:abstractNum w:abstractNumId="45">
    <w:nsid w:val="708034B8"/>
    <w:multiLevelType w:val="hybridMultilevel"/>
    <w:tmpl w:val="484033F4"/>
    <w:lvl w:ilvl="0" w:tplc="6D3893AA">
      <w:start w:val="1"/>
      <w:numFmt w:val="bullet"/>
      <w:lvlText w:val=""/>
      <w:lvlJc w:val="left"/>
      <w:pPr>
        <w:ind w:left="3054" w:hanging="360"/>
      </w:pPr>
      <w:rPr>
        <w:rFonts w:ascii="Symbol" w:hAnsi="Symbol" w:hint="default"/>
        <w:color w:val="000000" w:themeColor="text1"/>
      </w:rPr>
    </w:lvl>
    <w:lvl w:ilvl="1" w:tplc="04880003" w:tentative="1">
      <w:start w:val="1"/>
      <w:numFmt w:val="bullet"/>
      <w:lvlText w:val="o"/>
      <w:lvlJc w:val="left"/>
      <w:pPr>
        <w:ind w:left="3774" w:hanging="360"/>
      </w:pPr>
      <w:rPr>
        <w:rFonts w:ascii="Courier New" w:hAnsi="Courier New" w:cs="Courier New" w:hint="default"/>
      </w:rPr>
    </w:lvl>
    <w:lvl w:ilvl="2" w:tplc="04880005" w:tentative="1">
      <w:start w:val="1"/>
      <w:numFmt w:val="bullet"/>
      <w:lvlText w:val=""/>
      <w:lvlJc w:val="left"/>
      <w:pPr>
        <w:ind w:left="4494" w:hanging="360"/>
      </w:pPr>
      <w:rPr>
        <w:rFonts w:ascii="Wingdings" w:hAnsi="Wingdings" w:hint="default"/>
      </w:rPr>
    </w:lvl>
    <w:lvl w:ilvl="3" w:tplc="04880001" w:tentative="1">
      <w:start w:val="1"/>
      <w:numFmt w:val="bullet"/>
      <w:lvlText w:val=""/>
      <w:lvlJc w:val="left"/>
      <w:pPr>
        <w:ind w:left="5214" w:hanging="360"/>
      </w:pPr>
      <w:rPr>
        <w:rFonts w:ascii="Symbol" w:hAnsi="Symbol" w:hint="default"/>
      </w:rPr>
    </w:lvl>
    <w:lvl w:ilvl="4" w:tplc="04880003" w:tentative="1">
      <w:start w:val="1"/>
      <w:numFmt w:val="bullet"/>
      <w:lvlText w:val="o"/>
      <w:lvlJc w:val="left"/>
      <w:pPr>
        <w:ind w:left="5934" w:hanging="360"/>
      </w:pPr>
      <w:rPr>
        <w:rFonts w:ascii="Courier New" w:hAnsi="Courier New" w:cs="Courier New" w:hint="default"/>
      </w:rPr>
    </w:lvl>
    <w:lvl w:ilvl="5" w:tplc="04880005" w:tentative="1">
      <w:start w:val="1"/>
      <w:numFmt w:val="bullet"/>
      <w:lvlText w:val=""/>
      <w:lvlJc w:val="left"/>
      <w:pPr>
        <w:ind w:left="6654" w:hanging="360"/>
      </w:pPr>
      <w:rPr>
        <w:rFonts w:ascii="Wingdings" w:hAnsi="Wingdings" w:hint="default"/>
      </w:rPr>
    </w:lvl>
    <w:lvl w:ilvl="6" w:tplc="04880001" w:tentative="1">
      <w:start w:val="1"/>
      <w:numFmt w:val="bullet"/>
      <w:lvlText w:val=""/>
      <w:lvlJc w:val="left"/>
      <w:pPr>
        <w:ind w:left="7374" w:hanging="360"/>
      </w:pPr>
      <w:rPr>
        <w:rFonts w:ascii="Symbol" w:hAnsi="Symbol" w:hint="default"/>
      </w:rPr>
    </w:lvl>
    <w:lvl w:ilvl="7" w:tplc="04880003" w:tentative="1">
      <w:start w:val="1"/>
      <w:numFmt w:val="bullet"/>
      <w:lvlText w:val="o"/>
      <w:lvlJc w:val="left"/>
      <w:pPr>
        <w:ind w:left="8094" w:hanging="360"/>
      </w:pPr>
      <w:rPr>
        <w:rFonts w:ascii="Courier New" w:hAnsi="Courier New" w:cs="Courier New" w:hint="default"/>
      </w:rPr>
    </w:lvl>
    <w:lvl w:ilvl="8" w:tplc="04880005" w:tentative="1">
      <w:start w:val="1"/>
      <w:numFmt w:val="bullet"/>
      <w:lvlText w:val=""/>
      <w:lvlJc w:val="left"/>
      <w:pPr>
        <w:ind w:left="8814" w:hanging="360"/>
      </w:pPr>
      <w:rPr>
        <w:rFonts w:ascii="Wingdings" w:hAnsi="Wingdings" w:hint="default"/>
      </w:rPr>
    </w:lvl>
  </w:abstractNum>
  <w:abstractNum w:abstractNumId="46">
    <w:nsid w:val="72D640AB"/>
    <w:multiLevelType w:val="hybridMultilevel"/>
    <w:tmpl w:val="802EC36A"/>
    <w:lvl w:ilvl="0" w:tplc="097065EC">
      <w:start w:val="1"/>
      <w:numFmt w:val="decimal"/>
      <w:lvlText w:val="%1."/>
      <w:lvlJc w:val="left"/>
      <w:pPr>
        <w:ind w:left="2486" w:hanging="360"/>
      </w:pPr>
      <w:rPr>
        <w:rFonts w:hint="default"/>
      </w:rPr>
    </w:lvl>
    <w:lvl w:ilvl="1" w:tplc="04880019" w:tentative="1">
      <w:start w:val="1"/>
      <w:numFmt w:val="lowerLetter"/>
      <w:lvlText w:val="%2."/>
      <w:lvlJc w:val="left"/>
      <w:pPr>
        <w:ind w:left="3206" w:hanging="360"/>
      </w:pPr>
    </w:lvl>
    <w:lvl w:ilvl="2" w:tplc="0488001B" w:tentative="1">
      <w:start w:val="1"/>
      <w:numFmt w:val="lowerRoman"/>
      <w:lvlText w:val="%3."/>
      <w:lvlJc w:val="right"/>
      <w:pPr>
        <w:ind w:left="3926" w:hanging="180"/>
      </w:pPr>
    </w:lvl>
    <w:lvl w:ilvl="3" w:tplc="0488000F" w:tentative="1">
      <w:start w:val="1"/>
      <w:numFmt w:val="decimal"/>
      <w:lvlText w:val="%4."/>
      <w:lvlJc w:val="left"/>
      <w:pPr>
        <w:ind w:left="4646" w:hanging="360"/>
      </w:pPr>
    </w:lvl>
    <w:lvl w:ilvl="4" w:tplc="04880019" w:tentative="1">
      <w:start w:val="1"/>
      <w:numFmt w:val="lowerLetter"/>
      <w:lvlText w:val="%5."/>
      <w:lvlJc w:val="left"/>
      <w:pPr>
        <w:ind w:left="5366" w:hanging="360"/>
      </w:pPr>
    </w:lvl>
    <w:lvl w:ilvl="5" w:tplc="0488001B" w:tentative="1">
      <w:start w:val="1"/>
      <w:numFmt w:val="lowerRoman"/>
      <w:lvlText w:val="%6."/>
      <w:lvlJc w:val="right"/>
      <w:pPr>
        <w:ind w:left="6086" w:hanging="180"/>
      </w:pPr>
    </w:lvl>
    <w:lvl w:ilvl="6" w:tplc="0488000F" w:tentative="1">
      <w:start w:val="1"/>
      <w:numFmt w:val="decimal"/>
      <w:lvlText w:val="%7."/>
      <w:lvlJc w:val="left"/>
      <w:pPr>
        <w:ind w:left="6806" w:hanging="360"/>
      </w:pPr>
    </w:lvl>
    <w:lvl w:ilvl="7" w:tplc="04880019" w:tentative="1">
      <w:start w:val="1"/>
      <w:numFmt w:val="lowerLetter"/>
      <w:lvlText w:val="%8."/>
      <w:lvlJc w:val="left"/>
      <w:pPr>
        <w:ind w:left="7526" w:hanging="360"/>
      </w:pPr>
    </w:lvl>
    <w:lvl w:ilvl="8" w:tplc="0488001B" w:tentative="1">
      <w:start w:val="1"/>
      <w:numFmt w:val="lowerRoman"/>
      <w:lvlText w:val="%9."/>
      <w:lvlJc w:val="right"/>
      <w:pPr>
        <w:ind w:left="8246" w:hanging="180"/>
      </w:pPr>
    </w:lvl>
  </w:abstractNum>
  <w:abstractNum w:abstractNumId="47">
    <w:nsid w:val="74C612C8"/>
    <w:multiLevelType w:val="hybridMultilevel"/>
    <w:tmpl w:val="A10A7558"/>
    <w:lvl w:ilvl="0" w:tplc="E5BC01F0">
      <w:start w:val="1"/>
      <w:numFmt w:val="lowerLetter"/>
      <w:lvlText w:val="%1)"/>
      <w:lvlJc w:val="left"/>
      <w:pPr>
        <w:ind w:left="2487" w:hanging="360"/>
      </w:pPr>
      <w:rPr>
        <w:rFonts w:hint="default"/>
      </w:rPr>
    </w:lvl>
    <w:lvl w:ilvl="1" w:tplc="04880019" w:tentative="1">
      <w:start w:val="1"/>
      <w:numFmt w:val="lowerLetter"/>
      <w:lvlText w:val="%2."/>
      <w:lvlJc w:val="left"/>
      <w:pPr>
        <w:ind w:left="3207" w:hanging="360"/>
      </w:pPr>
    </w:lvl>
    <w:lvl w:ilvl="2" w:tplc="0488001B" w:tentative="1">
      <w:start w:val="1"/>
      <w:numFmt w:val="lowerRoman"/>
      <w:lvlText w:val="%3."/>
      <w:lvlJc w:val="right"/>
      <w:pPr>
        <w:ind w:left="3927" w:hanging="180"/>
      </w:pPr>
    </w:lvl>
    <w:lvl w:ilvl="3" w:tplc="0488000F" w:tentative="1">
      <w:start w:val="1"/>
      <w:numFmt w:val="decimal"/>
      <w:lvlText w:val="%4."/>
      <w:lvlJc w:val="left"/>
      <w:pPr>
        <w:ind w:left="4647" w:hanging="360"/>
      </w:pPr>
    </w:lvl>
    <w:lvl w:ilvl="4" w:tplc="04880019" w:tentative="1">
      <w:start w:val="1"/>
      <w:numFmt w:val="lowerLetter"/>
      <w:lvlText w:val="%5."/>
      <w:lvlJc w:val="left"/>
      <w:pPr>
        <w:ind w:left="5367" w:hanging="360"/>
      </w:pPr>
    </w:lvl>
    <w:lvl w:ilvl="5" w:tplc="0488001B" w:tentative="1">
      <w:start w:val="1"/>
      <w:numFmt w:val="lowerRoman"/>
      <w:lvlText w:val="%6."/>
      <w:lvlJc w:val="right"/>
      <w:pPr>
        <w:ind w:left="6087" w:hanging="180"/>
      </w:pPr>
    </w:lvl>
    <w:lvl w:ilvl="6" w:tplc="0488000F" w:tentative="1">
      <w:start w:val="1"/>
      <w:numFmt w:val="decimal"/>
      <w:lvlText w:val="%7."/>
      <w:lvlJc w:val="left"/>
      <w:pPr>
        <w:ind w:left="6807" w:hanging="360"/>
      </w:pPr>
    </w:lvl>
    <w:lvl w:ilvl="7" w:tplc="04880019" w:tentative="1">
      <w:start w:val="1"/>
      <w:numFmt w:val="lowerLetter"/>
      <w:lvlText w:val="%8."/>
      <w:lvlJc w:val="left"/>
      <w:pPr>
        <w:ind w:left="7527" w:hanging="360"/>
      </w:pPr>
    </w:lvl>
    <w:lvl w:ilvl="8" w:tplc="0488001B" w:tentative="1">
      <w:start w:val="1"/>
      <w:numFmt w:val="lowerRoman"/>
      <w:lvlText w:val="%9."/>
      <w:lvlJc w:val="right"/>
      <w:pPr>
        <w:ind w:left="8247" w:hanging="180"/>
      </w:pPr>
    </w:lvl>
  </w:abstractNum>
  <w:abstractNum w:abstractNumId="48">
    <w:nsid w:val="77024E71"/>
    <w:multiLevelType w:val="hybridMultilevel"/>
    <w:tmpl w:val="077A363C"/>
    <w:lvl w:ilvl="0" w:tplc="04880001">
      <w:start w:val="1"/>
      <w:numFmt w:val="bullet"/>
      <w:lvlText w:val=""/>
      <w:lvlJc w:val="left"/>
      <w:pPr>
        <w:ind w:left="2847" w:hanging="360"/>
      </w:pPr>
      <w:rPr>
        <w:rFonts w:ascii="Symbol" w:hAnsi="Symbol" w:hint="default"/>
      </w:rPr>
    </w:lvl>
    <w:lvl w:ilvl="1" w:tplc="04880003" w:tentative="1">
      <w:start w:val="1"/>
      <w:numFmt w:val="bullet"/>
      <w:lvlText w:val="o"/>
      <w:lvlJc w:val="left"/>
      <w:pPr>
        <w:ind w:left="3567" w:hanging="360"/>
      </w:pPr>
      <w:rPr>
        <w:rFonts w:ascii="Courier New" w:hAnsi="Courier New" w:cs="Courier New" w:hint="default"/>
      </w:rPr>
    </w:lvl>
    <w:lvl w:ilvl="2" w:tplc="04880005" w:tentative="1">
      <w:start w:val="1"/>
      <w:numFmt w:val="bullet"/>
      <w:lvlText w:val=""/>
      <w:lvlJc w:val="left"/>
      <w:pPr>
        <w:ind w:left="4287" w:hanging="360"/>
      </w:pPr>
      <w:rPr>
        <w:rFonts w:ascii="Wingdings" w:hAnsi="Wingdings" w:hint="default"/>
      </w:rPr>
    </w:lvl>
    <w:lvl w:ilvl="3" w:tplc="04880001" w:tentative="1">
      <w:start w:val="1"/>
      <w:numFmt w:val="bullet"/>
      <w:lvlText w:val=""/>
      <w:lvlJc w:val="left"/>
      <w:pPr>
        <w:ind w:left="5007" w:hanging="360"/>
      </w:pPr>
      <w:rPr>
        <w:rFonts w:ascii="Symbol" w:hAnsi="Symbol" w:hint="default"/>
      </w:rPr>
    </w:lvl>
    <w:lvl w:ilvl="4" w:tplc="04880003" w:tentative="1">
      <w:start w:val="1"/>
      <w:numFmt w:val="bullet"/>
      <w:lvlText w:val="o"/>
      <w:lvlJc w:val="left"/>
      <w:pPr>
        <w:ind w:left="5727" w:hanging="360"/>
      </w:pPr>
      <w:rPr>
        <w:rFonts w:ascii="Courier New" w:hAnsi="Courier New" w:cs="Courier New" w:hint="default"/>
      </w:rPr>
    </w:lvl>
    <w:lvl w:ilvl="5" w:tplc="04880005" w:tentative="1">
      <w:start w:val="1"/>
      <w:numFmt w:val="bullet"/>
      <w:lvlText w:val=""/>
      <w:lvlJc w:val="left"/>
      <w:pPr>
        <w:ind w:left="6447" w:hanging="360"/>
      </w:pPr>
      <w:rPr>
        <w:rFonts w:ascii="Wingdings" w:hAnsi="Wingdings" w:hint="default"/>
      </w:rPr>
    </w:lvl>
    <w:lvl w:ilvl="6" w:tplc="04880001" w:tentative="1">
      <w:start w:val="1"/>
      <w:numFmt w:val="bullet"/>
      <w:lvlText w:val=""/>
      <w:lvlJc w:val="left"/>
      <w:pPr>
        <w:ind w:left="7167" w:hanging="360"/>
      </w:pPr>
      <w:rPr>
        <w:rFonts w:ascii="Symbol" w:hAnsi="Symbol" w:hint="default"/>
      </w:rPr>
    </w:lvl>
    <w:lvl w:ilvl="7" w:tplc="04880003" w:tentative="1">
      <w:start w:val="1"/>
      <w:numFmt w:val="bullet"/>
      <w:lvlText w:val="o"/>
      <w:lvlJc w:val="left"/>
      <w:pPr>
        <w:ind w:left="7887" w:hanging="360"/>
      </w:pPr>
      <w:rPr>
        <w:rFonts w:ascii="Courier New" w:hAnsi="Courier New" w:cs="Courier New" w:hint="default"/>
      </w:rPr>
    </w:lvl>
    <w:lvl w:ilvl="8" w:tplc="04880005" w:tentative="1">
      <w:start w:val="1"/>
      <w:numFmt w:val="bullet"/>
      <w:lvlText w:val=""/>
      <w:lvlJc w:val="left"/>
      <w:pPr>
        <w:ind w:left="8607" w:hanging="360"/>
      </w:pPr>
      <w:rPr>
        <w:rFonts w:ascii="Wingdings" w:hAnsi="Wingdings" w:hint="default"/>
      </w:rPr>
    </w:lvl>
  </w:abstractNum>
  <w:num w:numId="1">
    <w:abstractNumId w:val="12"/>
  </w:num>
  <w:num w:numId="2">
    <w:abstractNumId w:val="11"/>
  </w:num>
  <w:num w:numId="3">
    <w:abstractNumId w:val="41"/>
  </w:num>
  <w:num w:numId="4">
    <w:abstractNumId w:val="29"/>
  </w:num>
  <w:num w:numId="5">
    <w:abstractNumId w:val="39"/>
  </w:num>
  <w:num w:numId="6">
    <w:abstractNumId w:val="17"/>
  </w:num>
  <w:num w:numId="7">
    <w:abstractNumId w:val="36"/>
  </w:num>
  <w:num w:numId="8">
    <w:abstractNumId w:val="30"/>
  </w:num>
  <w:num w:numId="9">
    <w:abstractNumId w:val="9"/>
  </w:num>
  <w:num w:numId="10">
    <w:abstractNumId w:val="4"/>
  </w:num>
  <w:num w:numId="11">
    <w:abstractNumId w:val="0"/>
  </w:num>
  <w:num w:numId="12">
    <w:abstractNumId w:val="5"/>
  </w:num>
  <w:num w:numId="13">
    <w:abstractNumId w:val="34"/>
  </w:num>
  <w:num w:numId="14">
    <w:abstractNumId w:val="27"/>
  </w:num>
  <w:num w:numId="15">
    <w:abstractNumId w:val="6"/>
  </w:num>
  <w:num w:numId="16">
    <w:abstractNumId w:val="32"/>
  </w:num>
  <w:num w:numId="17">
    <w:abstractNumId w:val="23"/>
  </w:num>
  <w:num w:numId="18">
    <w:abstractNumId w:val="42"/>
  </w:num>
  <w:num w:numId="19">
    <w:abstractNumId w:val="40"/>
  </w:num>
  <w:num w:numId="20">
    <w:abstractNumId w:val="33"/>
  </w:num>
  <w:num w:numId="21">
    <w:abstractNumId w:val="26"/>
  </w:num>
  <w:num w:numId="22">
    <w:abstractNumId w:val="21"/>
  </w:num>
  <w:num w:numId="23">
    <w:abstractNumId w:val="18"/>
  </w:num>
  <w:num w:numId="24">
    <w:abstractNumId w:val="20"/>
  </w:num>
  <w:num w:numId="25">
    <w:abstractNumId w:val="15"/>
  </w:num>
  <w:num w:numId="26">
    <w:abstractNumId w:val="19"/>
  </w:num>
  <w:num w:numId="27">
    <w:abstractNumId w:val="22"/>
  </w:num>
  <w:num w:numId="28">
    <w:abstractNumId w:val="28"/>
  </w:num>
  <w:num w:numId="29">
    <w:abstractNumId w:val="1"/>
  </w:num>
  <w:num w:numId="30">
    <w:abstractNumId w:val="8"/>
  </w:num>
  <w:num w:numId="31">
    <w:abstractNumId w:val="3"/>
  </w:num>
  <w:num w:numId="32">
    <w:abstractNumId w:val="13"/>
  </w:num>
  <w:num w:numId="33">
    <w:abstractNumId w:val="37"/>
  </w:num>
  <w:num w:numId="34">
    <w:abstractNumId w:val="24"/>
  </w:num>
  <w:num w:numId="35">
    <w:abstractNumId w:val="16"/>
  </w:num>
  <w:num w:numId="36">
    <w:abstractNumId w:val="43"/>
  </w:num>
  <w:num w:numId="37">
    <w:abstractNumId w:val="38"/>
  </w:num>
  <w:num w:numId="38">
    <w:abstractNumId w:val="10"/>
  </w:num>
  <w:num w:numId="39">
    <w:abstractNumId w:val="25"/>
  </w:num>
  <w:num w:numId="40">
    <w:abstractNumId w:val="35"/>
  </w:num>
  <w:num w:numId="41">
    <w:abstractNumId w:val="47"/>
  </w:num>
  <w:num w:numId="42">
    <w:abstractNumId w:val="44"/>
  </w:num>
  <w:num w:numId="43">
    <w:abstractNumId w:val="48"/>
  </w:num>
  <w:num w:numId="44">
    <w:abstractNumId w:val="2"/>
  </w:num>
  <w:num w:numId="45">
    <w:abstractNumId w:val="7"/>
  </w:num>
  <w:num w:numId="46">
    <w:abstractNumId w:val="14"/>
  </w:num>
  <w:num w:numId="47">
    <w:abstractNumId w:val="45"/>
  </w:num>
  <w:num w:numId="48">
    <w:abstractNumId w:val="31"/>
  </w:num>
  <w:num w:numId="49">
    <w:abstractNumId w:val="4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73"/>
    <w:rsid w:val="00002093"/>
    <w:rsid w:val="000031A5"/>
    <w:rsid w:val="00003593"/>
    <w:rsid w:val="00004D78"/>
    <w:rsid w:val="0000677A"/>
    <w:rsid w:val="00010F01"/>
    <w:rsid w:val="00016494"/>
    <w:rsid w:val="00016500"/>
    <w:rsid w:val="00017A3C"/>
    <w:rsid w:val="00021434"/>
    <w:rsid w:val="00031C9D"/>
    <w:rsid w:val="0003432A"/>
    <w:rsid w:val="00034B28"/>
    <w:rsid w:val="00036BD7"/>
    <w:rsid w:val="00037722"/>
    <w:rsid w:val="000401D2"/>
    <w:rsid w:val="00040C1C"/>
    <w:rsid w:val="0004180E"/>
    <w:rsid w:val="00041DB0"/>
    <w:rsid w:val="00043175"/>
    <w:rsid w:val="00044849"/>
    <w:rsid w:val="000449B7"/>
    <w:rsid w:val="00044E35"/>
    <w:rsid w:val="00045DC1"/>
    <w:rsid w:val="00046B7E"/>
    <w:rsid w:val="000470CC"/>
    <w:rsid w:val="00052B7C"/>
    <w:rsid w:val="00054471"/>
    <w:rsid w:val="000551F4"/>
    <w:rsid w:val="0005705B"/>
    <w:rsid w:val="000628F6"/>
    <w:rsid w:val="000647C0"/>
    <w:rsid w:val="00064BE4"/>
    <w:rsid w:val="00072DE6"/>
    <w:rsid w:val="00073D01"/>
    <w:rsid w:val="00075276"/>
    <w:rsid w:val="000756EA"/>
    <w:rsid w:val="00082069"/>
    <w:rsid w:val="00082176"/>
    <w:rsid w:val="000822AE"/>
    <w:rsid w:val="0008375E"/>
    <w:rsid w:val="00083DE2"/>
    <w:rsid w:val="00092895"/>
    <w:rsid w:val="00093F11"/>
    <w:rsid w:val="000A1DFA"/>
    <w:rsid w:val="000B060C"/>
    <w:rsid w:val="000B27A8"/>
    <w:rsid w:val="000B2DED"/>
    <w:rsid w:val="000B3E09"/>
    <w:rsid w:val="000B5176"/>
    <w:rsid w:val="000B6F0A"/>
    <w:rsid w:val="000C6FE1"/>
    <w:rsid w:val="000D57DB"/>
    <w:rsid w:val="000E0A87"/>
    <w:rsid w:val="000E6E58"/>
    <w:rsid w:val="000E7AF4"/>
    <w:rsid w:val="000F6991"/>
    <w:rsid w:val="001025AA"/>
    <w:rsid w:val="001029BB"/>
    <w:rsid w:val="00105F56"/>
    <w:rsid w:val="00111C89"/>
    <w:rsid w:val="00114E73"/>
    <w:rsid w:val="001151E8"/>
    <w:rsid w:val="00120559"/>
    <w:rsid w:val="001236B9"/>
    <w:rsid w:val="0012431D"/>
    <w:rsid w:val="0012544E"/>
    <w:rsid w:val="00130C71"/>
    <w:rsid w:val="0013213F"/>
    <w:rsid w:val="001360B3"/>
    <w:rsid w:val="00137771"/>
    <w:rsid w:val="00137F48"/>
    <w:rsid w:val="0014286A"/>
    <w:rsid w:val="00144106"/>
    <w:rsid w:val="001455EA"/>
    <w:rsid w:val="00147E0D"/>
    <w:rsid w:val="001531B8"/>
    <w:rsid w:val="00153780"/>
    <w:rsid w:val="001559E3"/>
    <w:rsid w:val="00156B11"/>
    <w:rsid w:val="00157C27"/>
    <w:rsid w:val="00157E97"/>
    <w:rsid w:val="00160390"/>
    <w:rsid w:val="00161307"/>
    <w:rsid w:val="00161B83"/>
    <w:rsid w:val="00161CD0"/>
    <w:rsid w:val="00162676"/>
    <w:rsid w:val="0016313F"/>
    <w:rsid w:val="0016530B"/>
    <w:rsid w:val="0016707E"/>
    <w:rsid w:val="00167FFA"/>
    <w:rsid w:val="00173300"/>
    <w:rsid w:val="001827B5"/>
    <w:rsid w:val="00182845"/>
    <w:rsid w:val="001834AD"/>
    <w:rsid w:val="00184978"/>
    <w:rsid w:val="001871C0"/>
    <w:rsid w:val="00191469"/>
    <w:rsid w:val="001A05F6"/>
    <w:rsid w:val="001A2C2F"/>
    <w:rsid w:val="001A5102"/>
    <w:rsid w:val="001A54B5"/>
    <w:rsid w:val="001A5F96"/>
    <w:rsid w:val="001A5FAE"/>
    <w:rsid w:val="001B0500"/>
    <w:rsid w:val="001B0C33"/>
    <w:rsid w:val="001B0F45"/>
    <w:rsid w:val="001B1961"/>
    <w:rsid w:val="001B21C3"/>
    <w:rsid w:val="001B2B46"/>
    <w:rsid w:val="001B2E82"/>
    <w:rsid w:val="001B2E87"/>
    <w:rsid w:val="001B37C3"/>
    <w:rsid w:val="001C1A5E"/>
    <w:rsid w:val="001C44C1"/>
    <w:rsid w:val="001D15D8"/>
    <w:rsid w:val="001D5079"/>
    <w:rsid w:val="001E3EF3"/>
    <w:rsid w:val="001F5F30"/>
    <w:rsid w:val="001F6C15"/>
    <w:rsid w:val="00200801"/>
    <w:rsid w:val="00201062"/>
    <w:rsid w:val="00201E2A"/>
    <w:rsid w:val="002042BC"/>
    <w:rsid w:val="00205B02"/>
    <w:rsid w:val="00212A2F"/>
    <w:rsid w:val="002132BF"/>
    <w:rsid w:val="00215323"/>
    <w:rsid w:val="00216E78"/>
    <w:rsid w:val="002175FA"/>
    <w:rsid w:val="00217DE8"/>
    <w:rsid w:val="00220306"/>
    <w:rsid w:val="00224A25"/>
    <w:rsid w:val="00227569"/>
    <w:rsid w:val="0023121A"/>
    <w:rsid w:val="002339C4"/>
    <w:rsid w:val="00234F79"/>
    <w:rsid w:val="00235CD4"/>
    <w:rsid w:val="00237E0D"/>
    <w:rsid w:val="00242164"/>
    <w:rsid w:val="002444D9"/>
    <w:rsid w:val="00245720"/>
    <w:rsid w:val="002476E2"/>
    <w:rsid w:val="00250BCD"/>
    <w:rsid w:val="00255BC3"/>
    <w:rsid w:val="00262FBF"/>
    <w:rsid w:val="0026678F"/>
    <w:rsid w:val="00267D65"/>
    <w:rsid w:val="00267DFE"/>
    <w:rsid w:val="002702AC"/>
    <w:rsid w:val="00270FDF"/>
    <w:rsid w:val="00271395"/>
    <w:rsid w:val="00275980"/>
    <w:rsid w:val="00275B72"/>
    <w:rsid w:val="00276301"/>
    <w:rsid w:val="00277069"/>
    <w:rsid w:val="0028012C"/>
    <w:rsid w:val="00281633"/>
    <w:rsid w:val="00282FE8"/>
    <w:rsid w:val="00284F3C"/>
    <w:rsid w:val="002868BA"/>
    <w:rsid w:val="00286DE7"/>
    <w:rsid w:val="00291358"/>
    <w:rsid w:val="002929DF"/>
    <w:rsid w:val="00294462"/>
    <w:rsid w:val="00294E32"/>
    <w:rsid w:val="002956F1"/>
    <w:rsid w:val="00295F10"/>
    <w:rsid w:val="0029641B"/>
    <w:rsid w:val="002A28DD"/>
    <w:rsid w:val="002A63A5"/>
    <w:rsid w:val="002B0201"/>
    <w:rsid w:val="002B0CB4"/>
    <w:rsid w:val="002B1859"/>
    <w:rsid w:val="002B20E4"/>
    <w:rsid w:val="002B27CD"/>
    <w:rsid w:val="002B341A"/>
    <w:rsid w:val="002B789C"/>
    <w:rsid w:val="002C0B82"/>
    <w:rsid w:val="002C1064"/>
    <w:rsid w:val="002C2BCF"/>
    <w:rsid w:val="002C4585"/>
    <w:rsid w:val="002D0596"/>
    <w:rsid w:val="002D2B43"/>
    <w:rsid w:val="002D4296"/>
    <w:rsid w:val="002D7314"/>
    <w:rsid w:val="002D7EC3"/>
    <w:rsid w:val="002E1081"/>
    <w:rsid w:val="002E13A1"/>
    <w:rsid w:val="002E2BA1"/>
    <w:rsid w:val="002E3E8A"/>
    <w:rsid w:val="002E56C7"/>
    <w:rsid w:val="002E609F"/>
    <w:rsid w:val="002F0082"/>
    <w:rsid w:val="002F3595"/>
    <w:rsid w:val="002F4381"/>
    <w:rsid w:val="002F6025"/>
    <w:rsid w:val="002F7B67"/>
    <w:rsid w:val="002F7BF4"/>
    <w:rsid w:val="00305E78"/>
    <w:rsid w:val="00310B28"/>
    <w:rsid w:val="00310DB9"/>
    <w:rsid w:val="00316B2D"/>
    <w:rsid w:val="00316DFB"/>
    <w:rsid w:val="003179C8"/>
    <w:rsid w:val="00317C0A"/>
    <w:rsid w:val="00320271"/>
    <w:rsid w:val="003202E2"/>
    <w:rsid w:val="00322C46"/>
    <w:rsid w:val="003263E7"/>
    <w:rsid w:val="003279B0"/>
    <w:rsid w:val="003358F2"/>
    <w:rsid w:val="0033640B"/>
    <w:rsid w:val="0034257B"/>
    <w:rsid w:val="00342FCE"/>
    <w:rsid w:val="00342FF1"/>
    <w:rsid w:val="00344E16"/>
    <w:rsid w:val="00346A62"/>
    <w:rsid w:val="00351D2D"/>
    <w:rsid w:val="00353981"/>
    <w:rsid w:val="00355399"/>
    <w:rsid w:val="0035550C"/>
    <w:rsid w:val="003604C9"/>
    <w:rsid w:val="00361447"/>
    <w:rsid w:val="003615F1"/>
    <w:rsid w:val="00366E7D"/>
    <w:rsid w:val="003677E3"/>
    <w:rsid w:val="003708C3"/>
    <w:rsid w:val="00371639"/>
    <w:rsid w:val="003741EB"/>
    <w:rsid w:val="00384C48"/>
    <w:rsid w:val="003853C5"/>
    <w:rsid w:val="00390911"/>
    <w:rsid w:val="00391120"/>
    <w:rsid w:val="003937C3"/>
    <w:rsid w:val="003965B7"/>
    <w:rsid w:val="003A1B35"/>
    <w:rsid w:val="003A1B47"/>
    <w:rsid w:val="003A2972"/>
    <w:rsid w:val="003A319F"/>
    <w:rsid w:val="003A758D"/>
    <w:rsid w:val="003B05F1"/>
    <w:rsid w:val="003B08A6"/>
    <w:rsid w:val="003B2FBE"/>
    <w:rsid w:val="003B4528"/>
    <w:rsid w:val="003C26E3"/>
    <w:rsid w:val="003C48BA"/>
    <w:rsid w:val="003C7237"/>
    <w:rsid w:val="003D13F1"/>
    <w:rsid w:val="003D2115"/>
    <w:rsid w:val="003E34BD"/>
    <w:rsid w:val="003E4667"/>
    <w:rsid w:val="003E6EDF"/>
    <w:rsid w:val="003F0151"/>
    <w:rsid w:val="003F43DD"/>
    <w:rsid w:val="003F4F7E"/>
    <w:rsid w:val="003F5EDB"/>
    <w:rsid w:val="003F6178"/>
    <w:rsid w:val="003F7DFC"/>
    <w:rsid w:val="00404CFF"/>
    <w:rsid w:val="00405244"/>
    <w:rsid w:val="00406B74"/>
    <w:rsid w:val="00407D99"/>
    <w:rsid w:val="00412F5D"/>
    <w:rsid w:val="00413E15"/>
    <w:rsid w:val="00413FA7"/>
    <w:rsid w:val="00414EA6"/>
    <w:rsid w:val="0042141C"/>
    <w:rsid w:val="004226CD"/>
    <w:rsid w:val="00423332"/>
    <w:rsid w:val="0042434D"/>
    <w:rsid w:val="00425CE9"/>
    <w:rsid w:val="0042768C"/>
    <w:rsid w:val="00427DBF"/>
    <w:rsid w:val="00430753"/>
    <w:rsid w:val="004332FE"/>
    <w:rsid w:val="00436308"/>
    <w:rsid w:val="00437519"/>
    <w:rsid w:val="0044002A"/>
    <w:rsid w:val="0044047F"/>
    <w:rsid w:val="00441814"/>
    <w:rsid w:val="004447C1"/>
    <w:rsid w:val="004451FA"/>
    <w:rsid w:val="00447B5E"/>
    <w:rsid w:val="004501B4"/>
    <w:rsid w:val="00451532"/>
    <w:rsid w:val="004518E8"/>
    <w:rsid w:val="00451D76"/>
    <w:rsid w:val="00451F56"/>
    <w:rsid w:val="00451F91"/>
    <w:rsid w:val="0045266D"/>
    <w:rsid w:val="004540DB"/>
    <w:rsid w:val="00461318"/>
    <w:rsid w:val="00463037"/>
    <w:rsid w:val="00463327"/>
    <w:rsid w:val="00466939"/>
    <w:rsid w:val="004700CC"/>
    <w:rsid w:val="0047092A"/>
    <w:rsid w:val="004732AF"/>
    <w:rsid w:val="00473558"/>
    <w:rsid w:val="0047480A"/>
    <w:rsid w:val="0048081F"/>
    <w:rsid w:val="00484F54"/>
    <w:rsid w:val="00486834"/>
    <w:rsid w:val="00497101"/>
    <w:rsid w:val="00497DA5"/>
    <w:rsid w:val="004A04BB"/>
    <w:rsid w:val="004A3C78"/>
    <w:rsid w:val="004A423C"/>
    <w:rsid w:val="004B060D"/>
    <w:rsid w:val="004B234F"/>
    <w:rsid w:val="004B4C32"/>
    <w:rsid w:val="004B7FAA"/>
    <w:rsid w:val="004C156F"/>
    <w:rsid w:val="004C2BFF"/>
    <w:rsid w:val="004C2EEB"/>
    <w:rsid w:val="004C7CEF"/>
    <w:rsid w:val="004D0460"/>
    <w:rsid w:val="004D340A"/>
    <w:rsid w:val="004D54B4"/>
    <w:rsid w:val="004D5D33"/>
    <w:rsid w:val="004E2B67"/>
    <w:rsid w:val="004E33A3"/>
    <w:rsid w:val="004E43AF"/>
    <w:rsid w:val="00505B86"/>
    <w:rsid w:val="00506D3D"/>
    <w:rsid w:val="00516409"/>
    <w:rsid w:val="005168CE"/>
    <w:rsid w:val="00516FC8"/>
    <w:rsid w:val="005174BB"/>
    <w:rsid w:val="005270EF"/>
    <w:rsid w:val="00531C98"/>
    <w:rsid w:val="005327E9"/>
    <w:rsid w:val="00534F5E"/>
    <w:rsid w:val="005423CD"/>
    <w:rsid w:val="00542B93"/>
    <w:rsid w:val="00542F4C"/>
    <w:rsid w:val="00544176"/>
    <w:rsid w:val="00545788"/>
    <w:rsid w:val="005473C3"/>
    <w:rsid w:val="00547B6A"/>
    <w:rsid w:val="00550BD4"/>
    <w:rsid w:val="00553292"/>
    <w:rsid w:val="005551CC"/>
    <w:rsid w:val="00555FBB"/>
    <w:rsid w:val="00556766"/>
    <w:rsid w:val="005622A0"/>
    <w:rsid w:val="005624FA"/>
    <w:rsid w:val="00570677"/>
    <w:rsid w:val="00571017"/>
    <w:rsid w:val="005772BC"/>
    <w:rsid w:val="00581CAC"/>
    <w:rsid w:val="00582780"/>
    <w:rsid w:val="00582878"/>
    <w:rsid w:val="0058467A"/>
    <w:rsid w:val="005900C9"/>
    <w:rsid w:val="00592944"/>
    <w:rsid w:val="00592A9C"/>
    <w:rsid w:val="005932FD"/>
    <w:rsid w:val="005958ED"/>
    <w:rsid w:val="005973AD"/>
    <w:rsid w:val="005A6E35"/>
    <w:rsid w:val="005B51F3"/>
    <w:rsid w:val="005B5805"/>
    <w:rsid w:val="005B6E66"/>
    <w:rsid w:val="005C0935"/>
    <w:rsid w:val="005C0ADB"/>
    <w:rsid w:val="005C4762"/>
    <w:rsid w:val="005C5007"/>
    <w:rsid w:val="005C67A5"/>
    <w:rsid w:val="005C7B00"/>
    <w:rsid w:val="005E0A24"/>
    <w:rsid w:val="005E201A"/>
    <w:rsid w:val="005E69D0"/>
    <w:rsid w:val="005E6C41"/>
    <w:rsid w:val="005E72BB"/>
    <w:rsid w:val="005E7642"/>
    <w:rsid w:val="005E7C31"/>
    <w:rsid w:val="005E7C46"/>
    <w:rsid w:val="005F2CFD"/>
    <w:rsid w:val="005F3335"/>
    <w:rsid w:val="005F33E0"/>
    <w:rsid w:val="005F4929"/>
    <w:rsid w:val="005F6B93"/>
    <w:rsid w:val="00600AF5"/>
    <w:rsid w:val="00601187"/>
    <w:rsid w:val="00602001"/>
    <w:rsid w:val="00614C36"/>
    <w:rsid w:val="006157CE"/>
    <w:rsid w:val="006202B9"/>
    <w:rsid w:val="006219D7"/>
    <w:rsid w:val="00623987"/>
    <w:rsid w:val="00624CE0"/>
    <w:rsid w:val="00626AE6"/>
    <w:rsid w:val="006302BD"/>
    <w:rsid w:val="00632587"/>
    <w:rsid w:val="00632CFF"/>
    <w:rsid w:val="0063404B"/>
    <w:rsid w:val="00635A79"/>
    <w:rsid w:val="0063757E"/>
    <w:rsid w:val="00641F08"/>
    <w:rsid w:val="00651E45"/>
    <w:rsid w:val="00654F15"/>
    <w:rsid w:val="006571AB"/>
    <w:rsid w:val="00660471"/>
    <w:rsid w:val="0066532E"/>
    <w:rsid w:val="00671C1E"/>
    <w:rsid w:val="00672402"/>
    <w:rsid w:val="0067249F"/>
    <w:rsid w:val="00673C82"/>
    <w:rsid w:val="006804E9"/>
    <w:rsid w:val="00681E17"/>
    <w:rsid w:val="00682672"/>
    <w:rsid w:val="006833C9"/>
    <w:rsid w:val="00683417"/>
    <w:rsid w:val="006849E5"/>
    <w:rsid w:val="00687D05"/>
    <w:rsid w:val="006A08A4"/>
    <w:rsid w:val="006A2B86"/>
    <w:rsid w:val="006A2D66"/>
    <w:rsid w:val="006A32D6"/>
    <w:rsid w:val="006A6AF7"/>
    <w:rsid w:val="006B477A"/>
    <w:rsid w:val="006B5925"/>
    <w:rsid w:val="006B5E58"/>
    <w:rsid w:val="006B66DB"/>
    <w:rsid w:val="006B6CDE"/>
    <w:rsid w:val="006B7289"/>
    <w:rsid w:val="006C3C2F"/>
    <w:rsid w:val="006C485F"/>
    <w:rsid w:val="006C4DDE"/>
    <w:rsid w:val="006C5D69"/>
    <w:rsid w:val="006C67C8"/>
    <w:rsid w:val="006C683C"/>
    <w:rsid w:val="006D0820"/>
    <w:rsid w:val="006D50D7"/>
    <w:rsid w:val="006D6802"/>
    <w:rsid w:val="006E07B1"/>
    <w:rsid w:val="006E0886"/>
    <w:rsid w:val="006E33BF"/>
    <w:rsid w:val="006E3A4C"/>
    <w:rsid w:val="006E6F59"/>
    <w:rsid w:val="006F483A"/>
    <w:rsid w:val="006F69DC"/>
    <w:rsid w:val="00700C5F"/>
    <w:rsid w:val="00702C0B"/>
    <w:rsid w:val="007044A3"/>
    <w:rsid w:val="0070480E"/>
    <w:rsid w:val="007102ED"/>
    <w:rsid w:val="007120BE"/>
    <w:rsid w:val="007135E1"/>
    <w:rsid w:val="00715C89"/>
    <w:rsid w:val="00716F03"/>
    <w:rsid w:val="007172F8"/>
    <w:rsid w:val="007205BC"/>
    <w:rsid w:val="007217D4"/>
    <w:rsid w:val="0072263D"/>
    <w:rsid w:val="00722EDE"/>
    <w:rsid w:val="0072630D"/>
    <w:rsid w:val="00726D76"/>
    <w:rsid w:val="00735F68"/>
    <w:rsid w:val="007370B2"/>
    <w:rsid w:val="00737971"/>
    <w:rsid w:val="00743006"/>
    <w:rsid w:val="00746C2D"/>
    <w:rsid w:val="00750150"/>
    <w:rsid w:val="00751543"/>
    <w:rsid w:val="00752D7A"/>
    <w:rsid w:val="00755769"/>
    <w:rsid w:val="00762CCE"/>
    <w:rsid w:val="007652B6"/>
    <w:rsid w:val="007660A8"/>
    <w:rsid w:val="00767451"/>
    <w:rsid w:val="00767DEF"/>
    <w:rsid w:val="00770906"/>
    <w:rsid w:val="00771403"/>
    <w:rsid w:val="007722DD"/>
    <w:rsid w:val="00773C60"/>
    <w:rsid w:val="0077513D"/>
    <w:rsid w:val="00775166"/>
    <w:rsid w:val="00775CB6"/>
    <w:rsid w:val="00777454"/>
    <w:rsid w:val="00780F37"/>
    <w:rsid w:val="00781A80"/>
    <w:rsid w:val="00782BDA"/>
    <w:rsid w:val="007863BB"/>
    <w:rsid w:val="007864E5"/>
    <w:rsid w:val="00787AAD"/>
    <w:rsid w:val="00787CE9"/>
    <w:rsid w:val="0079015D"/>
    <w:rsid w:val="007915D6"/>
    <w:rsid w:val="00791A1C"/>
    <w:rsid w:val="0079324C"/>
    <w:rsid w:val="00794E5F"/>
    <w:rsid w:val="00797F43"/>
    <w:rsid w:val="007A0148"/>
    <w:rsid w:val="007A080A"/>
    <w:rsid w:val="007A1360"/>
    <w:rsid w:val="007A2D60"/>
    <w:rsid w:val="007A7976"/>
    <w:rsid w:val="007B16E4"/>
    <w:rsid w:val="007B18A9"/>
    <w:rsid w:val="007B37EA"/>
    <w:rsid w:val="007B75DA"/>
    <w:rsid w:val="007C2879"/>
    <w:rsid w:val="007C2CB4"/>
    <w:rsid w:val="007C66A1"/>
    <w:rsid w:val="007D0B4E"/>
    <w:rsid w:val="007D30AE"/>
    <w:rsid w:val="007E2A04"/>
    <w:rsid w:val="007E2EF2"/>
    <w:rsid w:val="007E67B3"/>
    <w:rsid w:val="007E6B05"/>
    <w:rsid w:val="007F15B9"/>
    <w:rsid w:val="00800C25"/>
    <w:rsid w:val="00802984"/>
    <w:rsid w:val="00810103"/>
    <w:rsid w:val="00811363"/>
    <w:rsid w:val="00814827"/>
    <w:rsid w:val="00816FA6"/>
    <w:rsid w:val="008225D2"/>
    <w:rsid w:val="00822CB9"/>
    <w:rsid w:val="00826236"/>
    <w:rsid w:val="00834624"/>
    <w:rsid w:val="00852D04"/>
    <w:rsid w:val="00856189"/>
    <w:rsid w:val="0085648E"/>
    <w:rsid w:val="00857A8D"/>
    <w:rsid w:val="008625FE"/>
    <w:rsid w:val="00862FFF"/>
    <w:rsid w:val="00863904"/>
    <w:rsid w:val="00863AA4"/>
    <w:rsid w:val="00866802"/>
    <w:rsid w:val="00866A31"/>
    <w:rsid w:val="0087130F"/>
    <w:rsid w:val="0087137A"/>
    <w:rsid w:val="00873886"/>
    <w:rsid w:val="00874051"/>
    <w:rsid w:val="0087419B"/>
    <w:rsid w:val="00877085"/>
    <w:rsid w:val="0088035E"/>
    <w:rsid w:val="00881514"/>
    <w:rsid w:val="008823A1"/>
    <w:rsid w:val="00884598"/>
    <w:rsid w:val="00886B0F"/>
    <w:rsid w:val="00890F95"/>
    <w:rsid w:val="00895BCD"/>
    <w:rsid w:val="00896CD0"/>
    <w:rsid w:val="008A09EC"/>
    <w:rsid w:val="008A27D7"/>
    <w:rsid w:val="008A7CCC"/>
    <w:rsid w:val="008B0823"/>
    <w:rsid w:val="008B21E5"/>
    <w:rsid w:val="008B21EB"/>
    <w:rsid w:val="008B23DE"/>
    <w:rsid w:val="008B2D79"/>
    <w:rsid w:val="008C1C2D"/>
    <w:rsid w:val="008D099B"/>
    <w:rsid w:val="008D0F0F"/>
    <w:rsid w:val="008D42C5"/>
    <w:rsid w:val="008D7ED4"/>
    <w:rsid w:val="008D7F97"/>
    <w:rsid w:val="008E2A8A"/>
    <w:rsid w:val="008E2AA7"/>
    <w:rsid w:val="008F08D0"/>
    <w:rsid w:val="008F5BE6"/>
    <w:rsid w:val="008F688B"/>
    <w:rsid w:val="00900421"/>
    <w:rsid w:val="0090361F"/>
    <w:rsid w:val="0091012B"/>
    <w:rsid w:val="00910725"/>
    <w:rsid w:val="00910F94"/>
    <w:rsid w:val="009124B3"/>
    <w:rsid w:val="0091374A"/>
    <w:rsid w:val="00913DF7"/>
    <w:rsid w:val="0091404A"/>
    <w:rsid w:val="00914780"/>
    <w:rsid w:val="00915FB9"/>
    <w:rsid w:val="009165CA"/>
    <w:rsid w:val="00916DCE"/>
    <w:rsid w:val="0091703A"/>
    <w:rsid w:val="00922CFF"/>
    <w:rsid w:val="00925272"/>
    <w:rsid w:val="00936DB4"/>
    <w:rsid w:val="0094059D"/>
    <w:rsid w:val="00943562"/>
    <w:rsid w:val="00943753"/>
    <w:rsid w:val="009451FD"/>
    <w:rsid w:val="00950CC5"/>
    <w:rsid w:val="00961719"/>
    <w:rsid w:val="00961B70"/>
    <w:rsid w:val="00961F72"/>
    <w:rsid w:val="0096425D"/>
    <w:rsid w:val="00964AC5"/>
    <w:rsid w:val="00965257"/>
    <w:rsid w:val="009662A7"/>
    <w:rsid w:val="00967281"/>
    <w:rsid w:val="00970547"/>
    <w:rsid w:val="00971319"/>
    <w:rsid w:val="00974574"/>
    <w:rsid w:val="00975ED9"/>
    <w:rsid w:val="009769DB"/>
    <w:rsid w:val="00977821"/>
    <w:rsid w:val="00977BEA"/>
    <w:rsid w:val="00977E0D"/>
    <w:rsid w:val="00980743"/>
    <w:rsid w:val="009831A8"/>
    <w:rsid w:val="009839A5"/>
    <w:rsid w:val="00997EB5"/>
    <w:rsid w:val="009A0134"/>
    <w:rsid w:val="009A22AB"/>
    <w:rsid w:val="009B05E5"/>
    <w:rsid w:val="009B25DB"/>
    <w:rsid w:val="009B3038"/>
    <w:rsid w:val="009B37C3"/>
    <w:rsid w:val="009B4B10"/>
    <w:rsid w:val="009B7040"/>
    <w:rsid w:val="009B715A"/>
    <w:rsid w:val="009C168C"/>
    <w:rsid w:val="009C516A"/>
    <w:rsid w:val="009C5BC4"/>
    <w:rsid w:val="009D1AFF"/>
    <w:rsid w:val="009D370B"/>
    <w:rsid w:val="009D6621"/>
    <w:rsid w:val="009D7D61"/>
    <w:rsid w:val="009E18F5"/>
    <w:rsid w:val="009E3841"/>
    <w:rsid w:val="009E7BE5"/>
    <w:rsid w:val="009F07C6"/>
    <w:rsid w:val="009F3F00"/>
    <w:rsid w:val="009F470A"/>
    <w:rsid w:val="009F6DBB"/>
    <w:rsid w:val="00A0111E"/>
    <w:rsid w:val="00A054FB"/>
    <w:rsid w:val="00A06B96"/>
    <w:rsid w:val="00A12186"/>
    <w:rsid w:val="00A1264D"/>
    <w:rsid w:val="00A13D1B"/>
    <w:rsid w:val="00A151C7"/>
    <w:rsid w:val="00A157B7"/>
    <w:rsid w:val="00A205A1"/>
    <w:rsid w:val="00A273FB"/>
    <w:rsid w:val="00A349C4"/>
    <w:rsid w:val="00A365FC"/>
    <w:rsid w:val="00A420B1"/>
    <w:rsid w:val="00A449DA"/>
    <w:rsid w:val="00A4698E"/>
    <w:rsid w:val="00A46B93"/>
    <w:rsid w:val="00A47817"/>
    <w:rsid w:val="00A608D6"/>
    <w:rsid w:val="00A637E1"/>
    <w:rsid w:val="00A640E6"/>
    <w:rsid w:val="00A648BE"/>
    <w:rsid w:val="00A708AD"/>
    <w:rsid w:val="00A724A3"/>
    <w:rsid w:val="00A76009"/>
    <w:rsid w:val="00A81AE8"/>
    <w:rsid w:val="00A82C86"/>
    <w:rsid w:val="00A834B6"/>
    <w:rsid w:val="00A90416"/>
    <w:rsid w:val="00A91E58"/>
    <w:rsid w:val="00A9303C"/>
    <w:rsid w:val="00A974FF"/>
    <w:rsid w:val="00A97899"/>
    <w:rsid w:val="00AA3438"/>
    <w:rsid w:val="00AA749A"/>
    <w:rsid w:val="00AB1F85"/>
    <w:rsid w:val="00AB5080"/>
    <w:rsid w:val="00AC3F01"/>
    <w:rsid w:val="00AC4A4E"/>
    <w:rsid w:val="00AC5CED"/>
    <w:rsid w:val="00AC7F93"/>
    <w:rsid w:val="00AD10CE"/>
    <w:rsid w:val="00AD12AD"/>
    <w:rsid w:val="00AD13D1"/>
    <w:rsid w:val="00AD145B"/>
    <w:rsid w:val="00AD3912"/>
    <w:rsid w:val="00AD3D19"/>
    <w:rsid w:val="00AD4814"/>
    <w:rsid w:val="00AD59A5"/>
    <w:rsid w:val="00AE4750"/>
    <w:rsid w:val="00AE54E4"/>
    <w:rsid w:val="00AE6C60"/>
    <w:rsid w:val="00AE7547"/>
    <w:rsid w:val="00AE75B7"/>
    <w:rsid w:val="00AF1A00"/>
    <w:rsid w:val="00AF57A2"/>
    <w:rsid w:val="00AF5D21"/>
    <w:rsid w:val="00AF757E"/>
    <w:rsid w:val="00B009E9"/>
    <w:rsid w:val="00B03663"/>
    <w:rsid w:val="00B05423"/>
    <w:rsid w:val="00B11180"/>
    <w:rsid w:val="00B153A2"/>
    <w:rsid w:val="00B154C6"/>
    <w:rsid w:val="00B211BB"/>
    <w:rsid w:val="00B24554"/>
    <w:rsid w:val="00B24883"/>
    <w:rsid w:val="00B250FD"/>
    <w:rsid w:val="00B27303"/>
    <w:rsid w:val="00B3019F"/>
    <w:rsid w:val="00B321A3"/>
    <w:rsid w:val="00B33399"/>
    <w:rsid w:val="00B33EAA"/>
    <w:rsid w:val="00B40A4F"/>
    <w:rsid w:val="00B439D0"/>
    <w:rsid w:val="00B43D1A"/>
    <w:rsid w:val="00B43FD5"/>
    <w:rsid w:val="00B45B2D"/>
    <w:rsid w:val="00B45D57"/>
    <w:rsid w:val="00B45F10"/>
    <w:rsid w:val="00B46549"/>
    <w:rsid w:val="00B46FC6"/>
    <w:rsid w:val="00B475CE"/>
    <w:rsid w:val="00B47713"/>
    <w:rsid w:val="00B527F9"/>
    <w:rsid w:val="00B5401D"/>
    <w:rsid w:val="00B548A9"/>
    <w:rsid w:val="00B5514B"/>
    <w:rsid w:val="00B56197"/>
    <w:rsid w:val="00B562BA"/>
    <w:rsid w:val="00B56CA1"/>
    <w:rsid w:val="00B60B7F"/>
    <w:rsid w:val="00B60DBC"/>
    <w:rsid w:val="00B63520"/>
    <w:rsid w:val="00B66069"/>
    <w:rsid w:val="00B6650B"/>
    <w:rsid w:val="00B72AB8"/>
    <w:rsid w:val="00B76282"/>
    <w:rsid w:val="00B77A41"/>
    <w:rsid w:val="00B82DDA"/>
    <w:rsid w:val="00B83E69"/>
    <w:rsid w:val="00B8472C"/>
    <w:rsid w:val="00B92F69"/>
    <w:rsid w:val="00B93DF4"/>
    <w:rsid w:val="00B9538C"/>
    <w:rsid w:val="00B95EB0"/>
    <w:rsid w:val="00B9636E"/>
    <w:rsid w:val="00BA0BBD"/>
    <w:rsid w:val="00BA1FBA"/>
    <w:rsid w:val="00BA3045"/>
    <w:rsid w:val="00BA78D1"/>
    <w:rsid w:val="00BB141D"/>
    <w:rsid w:val="00BB35E9"/>
    <w:rsid w:val="00BB4CED"/>
    <w:rsid w:val="00BB5384"/>
    <w:rsid w:val="00BB6AC5"/>
    <w:rsid w:val="00BB7509"/>
    <w:rsid w:val="00BB7787"/>
    <w:rsid w:val="00BB78F6"/>
    <w:rsid w:val="00BB7F44"/>
    <w:rsid w:val="00BC0A69"/>
    <w:rsid w:val="00BC10CD"/>
    <w:rsid w:val="00BC3BCE"/>
    <w:rsid w:val="00BC3D37"/>
    <w:rsid w:val="00BC4EF2"/>
    <w:rsid w:val="00BC5C60"/>
    <w:rsid w:val="00BC748F"/>
    <w:rsid w:val="00BD1EF8"/>
    <w:rsid w:val="00BD2032"/>
    <w:rsid w:val="00BD46B6"/>
    <w:rsid w:val="00BD4E3B"/>
    <w:rsid w:val="00BE3169"/>
    <w:rsid w:val="00BE3795"/>
    <w:rsid w:val="00BE4A53"/>
    <w:rsid w:val="00BE4B5E"/>
    <w:rsid w:val="00BE599F"/>
    <w:rsid w:val="00BF6CC5"/>
    <w:rsid w:val="00C02FF2"/>
    <w:rsid w:val="00C038E2"/>
    <w:rsid w:val="00C03CBB"/>
    <w:rsid w:val="00C061AA"/>
    <w:rsid w:val="00C06326"/>
    <w:rsid w:val="00C06C58"/>
    <w:rsid w:val="00C128A7"/>
    <w:rsid w:val="00C1392E"/>
    <w:rsid w:val="00C15385"/>
    <w:rsid w:val="00C16543"/>
    <w:rsid w:val="00C2006D"/>
    <w:rsid w:val="00C202B7"/>
    <w:rsid w:val="00C20730"/>
    <w:rsid w:val="00C20837"/>
    <w:rsid w:val="00C21777"/>
    <w:rsid w:val="00C228DC"/>
    <w:rsid w:val="00C23109"/>
    <w:rsid w:val="00C252E9"/>
    <w:rsid w:val="00C31895"/>
    <w:rsid w:val="00C31E09"/>
    <w:rsid w:val="00C320FF"/>
    <w:rsid w:val="00C36934"/>
    <w:rsid w:val="00C36C6F"/>
    <w:rsid w:val="00C400E3"/>
    <w:rsid w:val="00C416AC"/>
    <w:rsid w:val="00C41777"/>
    <w:rsid w:val="00C43B37"/>
    <w:rsid w:val="00C43E0E"/>
    <w:rsid w:val="00C46D34"/>
    <w:rsid w:val="00C50D84"/>
    <w:rsid w:val="00C514F5"/>
    <w:rsid w:val="00C52721"/>
    <w:rsid w:val="00C52B9D"/>
    <w:rsid w:val="00C540C8"/>
    <w:rsid w:val="00C5446A"/>
    <w:rsid w:val="00C60071"/>
    <w:rsid w:val="00C60C8D"/>
    <w:rsid w:val="00C638E0"/>
    <w:rsid w:val="00C67BD0"/>
    <w:rsid w:val="00C67D09"/>
    <w:rsid w:val="00C71165"/>
    <w:rsid w:val="00C73BA4"/>
    <w:rsid w:val="00C75946"/>
    <w:rsid w:val="00C76245"/>
    <w:rsid w:val="00C77B1E"/>
    <w:rsid w:val="00C77FEC"/>
    <w:rsid w:val="00C82FA8"/>
    <w:rsid w:val="00C85CFB"/>
    <w:rsid w:val="00C90620"/>
    <w:rsid w:val="00C90F14"/>
    <w:rsid w:val="00C9160D"/>
    <w:rsid w:val="00C91B86"/>
    <w:rsid w:val="00C92952"/>
    <w:rsid w:val="00C92D7A"/>
    <w:rsid w:val="00C92FCE"/>
    <w:rsid w:val="00C94F6C"/>
    <w:rsid w:val="00C960AC"/>
    <w:rsid w:val="00C96208"/>
    <w:rsid w:val="00C971D1"/>
    <w:rsid w:val="00CA1090"/>
    <w:rsid w:val="00CA13DA"/>
    <w:rsid w:val="00CA2CF4"/>
    <w:rsid w:val="00CA5388"/>
    <w:rsid w:val="00CA7044"/>
    <w:rsid w:val="00CB1970"/>
    <w:rsid w:val="00CB4E71"/>
    <w:rsid w:val="00CC3837"/>
    <w:rsid w:val="00CC3C93"/>
    <w:rsid w:val="00CD07E2"/>
    <w:rsid w:val="00CD0952"/>
    <w:rsid w:val="00CD1D4F"/>
    <w:rsid w:val="00CD42B1"/>
    <w:rsid w:val="00CD4876"/>
    <w:rsid w:val="00CD61BD"/>
    <w:rsid w:val="00CE1793"/>
    <w:rsid w:val="00CE1F0D"/>
    <w:rsid w:val="00CE4F75"/>
    <w:rsid w:val="00CE696F"/>
    <w:rsid w:val="00CE748B"/>
    <w:rsid w:val="00CE7EDE"/>
    <w:rsid w:val="00CF2651"/>
    <w:rsid w:val="00D02319"/>
    <w:rsid w:val="00D04656"/>
    <w:rsid w:val="00D06988"/>
    <w:rsid w:val="00D06C31"/>
    <w:rsid w:val="00D07485"/>
    <w:rsid w:val="00D165BE"/>
    <w:rsid w:val="00D16B67"/>
    <w:rsid w:val="00D16B7A"/>
    <w:rsid w:val="00D20495"/>
    <w:rsid w:val="00D223F5"/>
    <w:rsid w:val="00D232A2"/>
    <w:rsid w:val="00D25364"/>
    <w:rsid w:val="00D259D5"/>
    <w:rsid w:val="00D2659E"/>
    <w:rsid w:val="00D30B54"/>
    <w:rsid w:val="00D41AD2"/>
    <w:rsid w:val="00D41EC1"/>
    <w:rsid w:val="00D43DEA"/>
    <w:rsid w:val="00D4416B"/>
    <w:rsid w:val="00D46AA6"/>
    <w:rsid w:val="00D5158F"/>
    <w:rsid w:val="00D60399"/>
    <w:rsid w:val="00D604F5"/>
    <w:rsid w:val="00D606BF"/>
    <w:rsid w:val="00D61DA9"/>
    <w:rsid w:val="00D6292B"/>
    <w:rsid w:val="00D65E80"/>
    <w:rsid w:val="00D701D4"/>
    <w:rsid w:val="00D7081D"/>
    <w:rsid w:val="00D70D96"/>
    <w:rsid w:val="00D71256"/>
    <w:rsid w:val="00D76970"/>
    <w:rsid w:val="00D76F1D"/>
    <w:rsid w:val="00D77CDD"/>
    <w:rsid w:val="00D83BE3"/>
    <w:rsid w:val="00D8411E"/>
    <w:rsid w:val="00D87926"/>
    <w:rsid w:val="00D9239B"/>
    <w:rsid w:val="00D933D1"/>
    <w:rsid w:val="00D9389C"/>
    <w:rsid w:val="00D95E98"/>
    <w:rsid w:val="00DA2CE2"/>
    <w:rsid w:val="00DA465E"/>
    <w:rsid w:val="00DA763F"/>
    <w:rsid w:val="00DA7DEB"/>
    <w:rsid w:val="00DB1D38"/>
    <w:rsid w:val="00DB594B"/>
    <w:rsid w:val="00DB7878"/>
    <w:rsid w:val="00DC04F7"/>
    <w:rsid w:val="00DC05D7"/>
    <w:rsid w:val="00DC0D3D"/>
    <w:rsid w:val="00DC0D57"/>
    <w:rsid w:val="00DC1742"/>
    <w:rsid w:val="00DC17ED"/>
    <w:rsid w:val="00DC1F35"/>
    <w:rsid w:val="00DC3750"/>
    <w:rsid w:val="00DC4C02"/>
    <w:rsid w:val="00DC618E"/>
    <w:rsid w:val="00DC6A3E"/>
    <w:rsid w:val="00DC7EE0"/>
    <w:rsid w:val="00DD6F2E"/>
    <w:rsid w:val="00DE19D0"/>
    <w:rsid w:val="00DE24A0"/>
    <w:rsid w:val="00DE2AA4"/>
    <w:rsid w:val="00DE44D0"/>
    <w:rsid w:val="00DE546D"/>
    <w:rsid w:val="00DE7463"/>
    <w:rsid w:val="00DF1712"/>
    <w:rsid w:val="00DF7500"/>
    <w:rsid w:val="00E05F90"/>
    <w:rsid w:val="00E10502"/>
    <w:rsid w:val="00E134F4"/>
    <w:rsid w:val="00E1412D"/>
    <w:rsid w:val="00E176AD"/>
    <w:rsid w:val="00E21A5A"/>
    <w:rsid w:val="00E26506"/>
    <w:rsid w:val="00E31E42"/>
    <w:rsid w:val="00E34231"/>
    <w:rsid w:val="00E36299"/>
    <w:rsid w:val="00E40DDF"/>
    <w:rsid w:val="00E421BA"/>
    <w:rsid w:val="00E42508"/>
    <w:rsid w:val="00E47398"/>
    <w:rsid w:val="00E548AC"/>
    <w:rsid w:val="00E556DA"/>
    <w:rsid w:val="00E5618D"/>
    <w:rsid w:val="00E5669E"/>
    <w:rsid w:val="00E57760"/>
    <w:rsid w:val="00E616C9"/>
    <w:rsid w:val="00E617E6"/>
    <w:rsid w:val="00E63F2F"/>
    <w:rsid w:val="00E6467B"/>
    <w:rsid w:val="00E6571B"/>
    <w:rsid w:val="00E65D6A"/>
    <w:rsid w:val="00E72FEA"/>
    <w:rsid w:val="00E745B1"/>
    <w:rsid w:val="00E7595A"/>
    <w:rsid w:val="00E803DF"/>
    <w:rsid w:val="00E82F8A"/>
    <w:rsid w:val="00E9596C"/>
    <w:rsid w:val="00E95AF4"/>
    <w:rsid w:val="00E968B0"/>
    <w:rsid w:val="00EA1540"/>
    <w:rsid w:val="00EA1747"/>
    <w:rsid w:val="00EA3298"/>
    <w:rsid w:val="00EA7991"/>
    <w:rsid w:val="00EB2619"/>
    <w:rsid w:val="00EB44FA"/>
    <w:rsid w:val="00EB4BDB"/>
    <w:rsid w:val="00EB635E"/>
    <w:rsid w:val="00EB78BB"/>
    <w:rsid w:val="00EB791A"/>
    <w:rsid w:val="00EC1258"/>
    <w:rsid w:val="00EC1B31"/>
    <w:rsid w:val="00EC2674"/>
    <w:rsid w:val="00EC4462"/>
    <w:rsid w:val="00EC5A8F"/>
    <w:rsid w:val="00ED00F0"/>
    <w:rsid w:val="00ED1246"/>
    <w:rsid w:val="00ED32A5"/>
    <w:rsid w:val="00ED5CB6"/>
    <w:rsid w:val="00ED6D8A"/>
    <w:rsid w:val="00ED7E31"/>
    <w:rsid w:val="00EE1CC8"/>
    <w:rsid w:val="00EE29D8"/>
    <w:rsid w:val="00EE6B7A"/>
    <w:rsid w:val="00EE7B94"/>
    <w:rsid w:val="00EF09E0"/>
    <w:rsid w:val="00EF2284"/>
    <w:rsid w:val="00EF3299"/>
    <w:rsid w:val="00EF645F"/>
    <w:rsid w:val="00EF7E78"/>
    <w:rsid w:val="00EF7FCB"/>
    <w:rsid w:val="00F00B09"/>
    <w:rsid w:val="00F00D67"/>
    <w:rsid w:val="00F02241"/>
    <w:rsid w:val="00F0375B"/>
    <w:rsid w:val="00F11C36"/>
    <w:rsid w:val="00F12FEE"/>
    <w:rsid w:val="00F1371B"/>
    <w:rsid w:val="00F13758"/>
    <w:rsid w:val="00F2019F"/>
    <w:rsid w:val="00F27F42"/>
    <w:rsid w:val="00F352B9"/>
    <w:rsid w:val="00F371E9"/>
    <w:rsid w:val="00F37319"/>
    <w:rsid w:val="00F40084"/>
    <w:rsid w:val="00F401B6"/>
    <w:rsid w:val="00F41C74"/>
    <w:rsid w:val="00F428B5"/>
    <w:rsid w:val="00F46696"/>
    <w:rsid w:val="00F53665"/>
    <w:rsid w:val="00F54ABB"/>
    <w:rsid w:val="00F54D68"/>
    <w:rsid w:val="00F62BF6"/>
    <w:rsid w:val="00F71C4B"/>
    <w:rsid w:val="00F738E6"/>
    <w:rsid w:val="00F74F9F"/>
    <w:rsid w:val="00F761C9"/>
    <w:rsid w:val="00F779C5"/>
    <w:rsid w:val="00F803A6"/>
    <w:rsid w:val="00F80C1A"/>
    <w:rsid w:val="00F80DE5"/>
    <w:rsid w:val="00F81A59"/>
    <w:rsid w:val="00F827AF"/>
    <w:rsid w:val="00F86371"/>
    <w:rsid w:val="00F86C54"/>
    <w:rsid w:val="00F9068A"/>
    <w:rsid w:val="00FA0A66"/>
    <w:rsid w:val="00FA0AC3"/>
    <w:rsid w:val="00FA24AD"/>
    <w:rsid w:val="00FA5B76"/>
    <w:rsid w:val="00FA60B1"/>
    <w:rsid w:val="00FB031F"/>
    <w:rsid w:val="00FB40C0"/>
    <w:rsid w:val="00FB4E4C"/>
    <w:rsid w:val="00FB667A"/>
    <w:rsid w:val="00FC1C16"/>
    <w:rsid w:val="00FD34B8"/>
    <w:rsid w:val="00FD7B30"/>
    <w:rsid w:val="00FE069D"/>
    <w:rsid w:val="00FE15EE"/>
    <w:rsid w:val="00FE257F"/>
    <w:rsid w:val="00FE35E6"/>
    <w:rsid w:val="00FE43DF"/>
    <w:rsid w:val="00FE4BAC"/>
    <w:rsid w:val="00FF48B5"/>
    <w:rsid w:val="00FF5371"/>
    <w:rsid w:val="00FF5A80"/>
    <w:rsid w:val="00FF617D"/>
    <w:rsid w:val="00FF7B21"/>
  </w:rsids>
  <m:mathPr>
    <m:mathFont m:val="Cambria Math"/>
    <m:brkBin m:val="before"/>
    <m:brkBinSub m:val="--"/>
    <m:smallFrac m:val="0"/>
    <m:dispDef/>
    <m:lMargin m:val="0"/>
    <m:rMargin m:val="0"/>
    <m:defJc m:val="centerGroup"/>
    <m:wrapIndent m:val="1440"/>
    <m:intLim m:val="subSup"/>
    <m:naryLim m:val="undOvr"/>
  </m:mathPr>
  <w:themeFontLang w:val="wo-S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4E73"/>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114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E73"/>
    <w:rPr>
      <w:rFonts w:ascii="Tahoma" w:hAnsi="Tahoma" w:cs="Tahoma"/>
      <w:sz w:val="16"/>
      <w:szCs w:val="16"/>
    </w:rPr>
  </w:style>
  <w:style w:type="paragraph" w:styleId="Header">
    <w:name w:val="header"/>
    <w:basedOn w:val="Normal"/>
    <w:link w:val="HeaderChar"/>
    <w:uiPriority w:val="99"/>
    <w:semiHidden/>
    <w:unhideWhenUsed/>
    <w:rsid w:val="00114E73"/>
    <w:pPr>
      <w:tabs>
        <w:tab w:val="center" w:pos="4513"/>
        <w:tab w:val="right" w:pos="9026"/>
      </w:tabs>
      <w:spacing w:after="0" w:line="240" w:lineRule="auto"/>
    </w:pPr>
    <w:rPr>
      <w:lang w:eastAsia="wo-SN"/>
    </w:rPr>
  </w:style>
  <w:style w:type="character" w:customStyle="1" w:styleId="HeaderChar">
    <w:name w:val="Header Char"/>
    <w:basedOn w:val="DefaultParagraphFont"/>
    <w:link w:val="Header"/>
    <w:uiPriority w:val="99"/>
    <w:semiHidden/>
    <w:rsid w:val="00114E73"/>
    <w:rPr>
      <w:rFonts w:eastAsiaTheme="minorEastAsia"/>
      <w:lang w:eastAsia="wo-SN"/>
    </w:rPr>
  </w:style>
  <w:style w:type="paragraph" w:styleId="Footer">
    <w:name w:val="footer"/>
    <w:basedOn w:val="Normal"/>
    <w:link w:val="FooterChar"/>
    <w:uiPriority w:val="99"/>
    <w:semiHidden/>
    <w:unhideWhenUsed/>
    <w:rsid w:val="00114E73"/>
    <w:pPr>
      <w:tabs>
        <w:tab w:val="center" w:pos="4513"/>
        <w:tab w:val="right" w:pos="9026"/>
      </w:tabs>
      <w:spacing w:after="0" w:line="240" w:lineRule="auto"/>
    </w:pPr>
    <w:rPr>
      <w:lang w:eastAsia="wo-SN"/>
    </w:rPr>
  </w:style>
  <w:style w:type="character" w:customStyle="1" w:styleId="FooterChar">
    <w:name w:val="Footer Char"/>
    <w:basedOn w:val="DefaultParagraphFont"/>
    <w:link w:val="Footer"/>
    <w:uiPriority w:val="99"/>
    <w:semiHidden/>
    <w:rsid w:val="00114E73"/>
    <w:rPr>
      <w:rFonts w:eastAsiaTheme="minorEastAsia"/>
      <w:lang w:eastAsia="wo-SN"/>
    </w:rPr>
  </w:style>
  <w:style w:type="paragraph" w:styleId="ListParagraph">
    <w:name w:val="List Paragraph"/>
    <w:basedOn w:val="Normal"/>
    <w:uiPriority w:val="34"/>
    <w:qFormat/>
    <w:rsid w:val="00114E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4E73"/>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114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E73"/>
    <w:rPr>
      <w:rFonts w:ascii="Tahoma" w:hAnsi="Tahoma" w:cs="Tahoma"/>
      <w:sz w:val="16"/>
      <w:szCs w:val="16"/>
    </w:rPr>
  </w:style>
  <w:style w:type="paragraph" w:styleId="Header">
    <w:name w:val="header"/>
    <w:basedOn w:val="Normal"/>
    <w:link w:val="HeaderChar"/>
    <w:uiPriority w:val="99"/>
    <w:semiHidden/>
    <w:unhideWhenUsed/>
    <w:rsid w:val="00114E73"/>
    <w:pPr>
      <w:tabs>
        <w:tab w:val="center" w:pos="4513"/>
        <w:tab w:val="right" w:pos="9026"/>
      </w:tabs>
      <w:spacing w:after="0" w:line="240" w:lineRule="auto"/>
    </w:pPr>
    <w:rPr>
      <w:lang w:eastAsia="wo-SN"/>
    </w:rPr>
  </w:style>
  <w:style w:type="character" w:customStyle="1" w:styleId="HeaderChar">
    <w:name w:val="Header Char"/>
    <w:basedOn w:val="DefaultParagraphFont"/>
    <w:link w:val="Header"/>
    <w:uiPriority w:val="99"/>
    <w:semiHidden/>
    <w:rsid w:val="00114E73"/>
    <w:rPr>
      <w:rFonts w:eastAsiaTheme="minorEastAsia"/>
      <w:lang w:eastAsia="wo-SN"/>
    </w:rPr>
  </w:style>
  <w:style w:type="paragraph" w:styleId="Footer">
    <w:name w:val="footer"/>
    <w:basedOn w:val="Normal"/>
    <w:link w:val="FooterChar"/>
    <w:uiPriority w:val="99"/>
    <w:semiHidden/>
    <w:unhideWhenUsed/>
    <w:rsid w:val="00114E73"/>
    <w:pPr>
      <w:tabs>
        <w:tab w:val="center" w:pos="4513"/>
        <w:tab w:val="right" w:pos="9026"/>
      </w:tabs>
      <w:spacing w:after="0" w:line="240" w:lineRule="auto"/>
    </w:pPr>
    <w:rPr>
      <w:lang w:eastAsia="wo-SN"/>
    </w:rPr>
  </w:style>
  <w:style w:type="character" w:customStyle="1" w:styleId="FooterChar">
    <w:name w:val="Footer Char"/>
    <w:basedOn w:val="DefaultParagraphFont"/>
    <w:link w:val="Footer"/>
    <w:uiPriority w:val="99"/>
    <w:semiHidden/>
    <w:rsid w:val="00114E73"/>
    <w:rPr>
      <w:rFonts w:eastAsiaTheme="minorEastAsia"/>
      <w:lang w:eastAsia="wo-SN"/>
    </w:rPr>
  </w:style>
  <w:style w:type="paragraph" w:styleId="ListParagraph">
    <w:name w:val="List Paragraph"/>
    <w:basedOn w:val="Normal"/>
    <w:uiPriority w:val="34"/>
    <w:qFormat/>
    <w:rsid w:val="00114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7FF8F-77CE-4AE1-BDB9-765C180AD266}"/>
</file>

<file path=customXml/itemProps2.xml><?xml version="1.0" encoding="utf-8"?>
<ds:datastoreItem xmlns:ds="http://schemas.openxmlformats.org/officeDocument/2006/customXml" ds:itemID="{A0A6C45A-210F-456B-8DC4-6581B3D88688}"/>
</file>

<file path=customXml/itemProps3.xml><?xml version="1.0" encoding="utf-8"?>
<ds:datastoreItem xmlns:ds="http://schemas.openxmlformats.org/officeDocument/2006/customXml" ds:itemID="{8E84119A-C1C7-4CBF-AF96-EA4002B260A7}"/>
</file>

<file path=docProps/app.xml><?xml version="1.0" encoding="utf-8"?>
<Properties xmlns="http://schemas.openxmlformats.org/officeDocument/2006/extended-properties" xmlns:vt="http://schemas.openxmlformats.org/officeDocument/2006/docPropsVTypes">
  <Template>Normal</Template>
  <TotalTime>2</TotalTime>
  <Pages>122</Pages>
  <Words>26459</Words>
  <Characters>150817</Characters>
  <Application>Microsoft Office Word</Application>
  <DocSecurity>0</DocSecurity>
  <Lines>1256</Lines>
  <Paragraphs>353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176923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Senegal in French (Word)</dc:title>
  <dc:creator>Maitre</dc:creator>
  <cp:lastModifiedBy>Giovanna Bianchi</cp:lastModifiedBy>
  <cp:revision>2</cp:revision>
  <cp:lastPrinted>2015-04-17T10:20:00Z</cp:lastPrinted>
  <dcterms:created xsi:type="dcterms:W3CDTF">2015-04-29T08:03:00Z</dcterms:created>
  <dcterms:modified xsi:type="dcterms:W3CDTF">2015-04-29T08:03:00Z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2810600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