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690"/>
      </w:tblGrid>
      <w:tr w:rsidR="009074BD" w:rsidRPr="009074BD" w:rsidTr="009074BD">
        <w:tc>
          <w:tcPr>
            <w:tcW w:w="1998" w:type="dxa"/>
          </w:tcPr>
          <w:p w:rsidR="009074BD" w:rsidRPr="009074BD" w:rsidRDefault="009074BD">
            <w:pPr>
              <w:rPr>
                <w:sz w:val="32"/>
              </w:rPr>
            </w:pPr>
            <w:bookmarkStart w:id="0" w:name="_GoBack"/>
            <w:bookmarkEnd w:id="0"/>
            <w:r w:rsidRPr="009074BD">
              <w:rPr>
                <w:noProof/>
                <w:sz w:val="32"/>
                <w:lang w:eastAsia="zh-CN"/>
              </w:rPr>
              <w:drawing>
                <wp:inline distT="0" distB="0" distL="0" distR="0" wp14:anchorId="17C95A83" wp14:editId="22A2002D">
                  <wp:extent cx="1234440" cy="493776"/>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_icevi_logo.gif"/>
                          <pic:cNvPicPr/>
                        </pic:nvPicPr>
                        <pic:blipFill>
                          <a:blip r:embed="rId8">
                            <a:extLst>
                              <a:ext uri="{28A0092B-C50C-407E-A947-70E740481C1C}">
                                <a14:useLocalDpi xmlns:a14="http://schemas.microsoft.com/office/drawing/2010/main" val="0"/>
                              </a:ext>
                            </a:extLst>
                          </a:blip>
                          <a:stretch>
                            <a:fillRect/>
                          </a:stretch>
                        </pic:blipFill>
                        <pic:spPr>
                          <a:xfrm>
                            <a:off x="0" y="0"/>
                            <a:ext cx="1234440" cy="493776"/>
                          </a:xfrm>
                          <a:prstGeom prst="rect">
                            <a:avLst/>
                          </a:prstGeom>
                        </pic:spPr>
                      </pic:pic>
                    </a:graphicData>
                  </a:graphic>
                </wp:inline>
              </w:drawing>
            </w:r>
          </w:p>
        </w:tc>
        <w:tc>
          <w:tcPr>
            <w:tcW w:w="7578" w:type="dxa"/>
            <w:vAlign w:val="center"/>
          </w:tcPr>
          <w:p w:rsidR="009074BD" w:rsidRPr="009074BD" w:rsidRDefault="009074BD" w:rsidP="009074BD">
            <w:pPr>
              <w:rPr>
                <w:b/>
                <w:sz w:val="32"/>
              </w:rPr>
            </w:pPr>
            <w:r w:rsidRPr="009074BD">
              <w:rPr>
                <w:b/>
                <w:sz w:val="36"/>
              </w:rPr>
              <w:t>International Council for Education of People with Visual Impairment</w:t>
            </w:r>
          </w:p>
        </w:tc>
      </w:tr>
    </w:tbl>
    <w:p w:rsidR="009074BD" w:rsidRDefault="009074BD" w:rsidP="009074BD">
      <w:pPr>
        <w:jc w:val="right"/>
        <w:rPr>
          <w:b/>
          <w:bCs/>
        </w:rPr>
      </w:pPr>
    </w:p>
    <w:p w:rsidR="009074BD" w:rsidRDefault="009074BD" w:rsidP="009074BD">
      <w:pPr>
        <w:jc w:val="right"/>
        <w:rPr>
          <w:b/>
          <w:bCs/>
        </w:rPr>
      </w:pPr>
      <w:r>
        <w:rPr>
          <w:b/>
          <w:bCs/>
        </w:rPr>
        <w:t>Secretariat</w:t>
      </w:r>
    </w:p>
    <w:p w:rsidR="009074BD" w:rsidRDefault="009074BD" w:rsidP="009074BD">
      <w:pPr>
        <w:jc w:val="right"/>
        <w:rPr>
          <w:b/>
          <w:bCs/>
        </w:rPr>
      </w:pPr>
      <w:r>
        <w:rPr>
          <w:b/>
          <w:bCs/>
        </w:rPr>
        <w:t>Dr. M.N.G. Mani</w:t>
      </w:r>
    </w:p>
    <w:p w:rsidR="009074BD" w:rsidRDefault="009074BD" w:rsidP="009074BD">
      <w:pPr>
        <w:jc w:val="right"/>
      </w:pPr>
      <w:r>
        <w:t>Chief Executive Officer</w:t>
      </w:r>
    </w:p>
    <w:p w:rsidR="009074BD" w:rsidRPr="00D97C09" w:rsidRDefault="009074BD" w:rsidP="009074BD">
      <w:pPr>
        <w:jc w:val="right"/>
        <w:rPr>
          <w:lang w:val="es-ES"/>
        </w:rPr>
      </w:pPr>
      <w:r w:rsidRPr="00D97C09">
        <w:rPr>
          <w:lang w:val="es-ES"/>
        </w:rPr>
        <w:t>Tamil Nadu, INDIA</w:t>
      </w:r>
    </w:p>
    <w:p w:rsidR="009074BD" w:rsidRPr="00D97C09" w:rsidRDefault="00D97C09" w:rsidP="009074BD">
      <w:pPr>
        <w:jc w:val="right"/>
        <w:rPr>
          <w:lang w:val="es-ES"/>
        </w:rPr>
      </w:pPr>
      <w:r>
        <w:fldChar w:fldCharType="begin"/>
      </w:r>
      <w:r w:rsidRPr="00D97C09">
        <w:rPr>
          <w:lang w:val="es-ES"/>
        </w:rPr>
        <w:instrText xml:space="preserve"> HYPERLINK "mailto:sgicevi@vsnl.net" </w:instrText>
      </w:r>
      <w:r>
        <w:fldChar w:fldCharType="separate"/>
      </w:r>
      <w:r w:rsidR="009074BD" w:rsidRPr="00D97C09">
        <w:rPr>
          <w:rStyle w:val="Hyperlink"/>
          <w:lang w:val="es-ES"/>
        </w:rPr>
        <w:t>sgicevi@vsnl.net</w:t>
      </w:r>
      <w:r>
        <w:rPr>
          <w:rStyle w:val="Hyperlink"/>
          <w:lang w:val="fr-CH"/>
        </w:rPr>
        <w:fldChar w:fldCharType="end"/>
      </w:r>
    </w:p>
    <w:p w:rsidR="00A0159F" w:rsidRPr="00D97C09" w:rsidRDefault="00A0159F">
      <w:pPr>
        <w:rPr>
          <w:lang w:val="es-ES"/>
        </w:rPr>
      </w:pPr>
    </w:p>
    <w:p w:rsidR="00A6125F" w:rsidRDefault="009074BD" w:rsidP="00A6125F">
      <w:pPr>
        <w:pStyle w:val="Heading2"/>
        <w:spacing w:before="0" w:beforeAutospacing="0" w:after="0" w:afterAutospacing="0"/>
        <w:jc w:val="center"/>
        <w:rPr>
          <w:rFonts w:ascii="Verdana" w:hAnsi="Verdana"/>
          <w:sz w:val="28"/>
        </w:rPr>
      </w:pPr>
      <w:r w:rsidRPr="00A6125F">
        <w:rPr>
          <w:rFonts w:ascii="Verdana" w:hAnsi="Verdana"/>
          <w:sz w:val="28"/>
        </w:rPr>
        <w:t>ICEVI Submission to the Committee on the Elimination</w:t>
      </w:r>
    </w:p>
    <w:p w:rsidR="00A6125F" w:rsidRDefault="009074BD" w:rsidP="00A6125F">
      <w:pPr>
        <w:pStyle w:val="Heading2"/>
        <w:spacing w:before="0" w:beforeAutospacing="0" w:after="0" w:afterAutospacing="0"/>
        <w:jc w:val="center"/>
        <w:rPr>
          <w:rFonts w:ascii="Verdana" w:hAnsi="Verdana"/>
          <w:sz w:val="28"/>
        </w:rPr>
      </w:pPr>
      <w:proofErr w:type="gramStart"/>
      <w:r w:rsidRPr="00A6125F">
        <w:rPr>
          <w:rFonts w:ascii="Verdana" w:hAnsi="Verdana"/>
          <w:sz w:val="28"/>
        </w:rPr>
        <w:t>of</w:t>
      </w:r>
      <w:proofErr w:type="gramEnd"/>
      <w:r w:rsidRPr="00A6125F">
        <w:rPr>
          <w:rFonts w:ascii="Verdana" w:hAnsi="Verdana"/>
          <w:sz w:val="28"/>
        </w:rPr>
        <w:t xml:space="preserve"> Discr</w:t>
      </w:r>
      <w:r w:rsidR="00A6125F">
        <w:rPr>
          <w:rFonts w:ascii="Verdana" w:hAnsi="Verdana"/>
          <w:sz w:val="28"/>
        </w:rPr>
        <w:t>imination Against Women (CEDAW)</w:t>
      </w:r>
    </w:p>
    <w:p w:rsidR="00A6125F" w:rsidRDefault="00A6125F" w:rsidP="00A6125F">
      <w:pPr>
        <w:pStyle w:val="Heading2"/>
        <w:spacing w:before="0" w:beforeAutospacing="0" w:after="0" w:afterAutospacing="0"/>
        <w:jc w:val="center"/>
        <w:rPr>
          <w:rFonts w:ascii="Verdana" w:hAnsi="Verdana"/>
          <w:sz w:val="28"/>
        </w:rPr>
      </w:pPr>
      <w:r>
        <w:rPr>
          <w:rFonts w:ascii="Verdana" w:hAnsi="Verdana"/>
          <w:sz w:val="28"/>
        </w:rPr>
        <w:t>Half-Day General Discussion on</w:t>
      </w:r>
    </w:p>
    <w:p w:rsidR="00A6125F" w:rsidRDefault="00A6125F" w:rsidP="00A6125F">
      <w:pPr>
        <w:pStyle w:val="Heading2"/>
        <w:spacing w:before="0" w:beforeAutospacing="0" w:after="0" w:afterAutospacing="0"/>
        <w:jc w:val="center"/>
        <w:rPr>
          <w:rFonts w:ascii="Verdana" w:hAnsi="Verdana"/>
          <w:sz w:val="28"/>
        </w:rPr>
      </w:pPr>
      <w:r>
        <w:rPr>
          <w:rFonts w:ascii="Verdana" w:hAnsi="Verdana"/>
          <w:sz w:val="28"/>
        </w:rPr>
        <w:t>G</w:t>
      </w:r>
      <w:r w:rsidR="009074BD" w:rsidRPr="00A6125F">
        <w:rPr>
          <w:rFonts w:ascii="Verdana" w:hAnsi="Verdana"/>
          <w:sz w:val="28"/>
        </w:rPr>
        <w:t>irls’/</w:t>
      </w:r>
      <w:r>
        <w:rPr>
          <w:rFonts w:ascii="Verdana" w:hAnsi="Verdana"/>
          <w:sz w:val="28"/>
        </w:rPr>
        <w:t>Women’s R</w:t>
      </w:r>
      <w:r w:rsidR="009074BD" w:rsidRPr="00A6125F">
        <w:rPr>
          <w:rFonts w:ascii="Verdana" w:hAnsi="Verdana"/>
          <w:sz w:val="28"/>
        </w:rPr>
        <w:t xml:space="preserve">ight to </w:t>
      </w:r>
      <w:r>
        <w:rPr>
          <w:rFonts w:ascii="Verdana" w:hAnsi="Verdana"/>
          <w:sz w:val="28"/>
        </w:rPr>
        <w:t>Education</w:t>
      </w:r>
    </w:p>
    <w:p w:rsidR="009074BD" w:rsidRPr="00A6125F" w:rsidRDefault="009074BD" w:rsidP="00A6125F">
      <w:pPr>
        <w:pStyle w:val="Heading2"/>
        <w:spacing w:before="0" w:beforeAutospacing="0" w:after="0" w:afterAutospacing="0"/>
        <w:jc w:val="center"/>
        <w:rPr>
          <w:rFonts w:ascii="Verdana" w:hAnsi="Verdana"/>
          <w:sz w:val="24"/>
        </w:rPr>
      </w:pPr>
      <w:r w:rsidRPr="00A6125F">
        <w:rPr>
          <w:rFonts w:ascii="Verdana" w:hAnsi="Verdana"/>
          <w:sz w:val="24"/>
        </w:rPr>
        <w:t>7 July 2014</w:t>
      </w:r>
    </w:p>
    <w:p w:rsidR="00A0159F" w:rsidRDefault="00A0159F"/>
    <w:p w:rsidR="009074BD" w:rsidRDefault="009074BD"/>
    <w:p w:rsidR="00A0159F" w:rsidRPr="009074BD" w:rsidRDefault="00A0159F">
      <w:pPr>
        <w:rPr>
          <w:rFonts w:ascii="Verdana" w:hAnsi="Verdana" w:cs="Arial"/>
        </w:rPr>
      </w:pPr>
      <w:r w:rsidRPr="009074BD">
        <w:rPr>
          <w:rFonts w:ascii="Verdana" w:hAnsi="Verdana" w:cs="Arial"/>
        </w:rPr>
        <w:t xml:space="preserve">The International Council for Education of People with Visual Impairment (ICEVI) </w:t>
      </w:r>
      <w:r w:rsidR="00A6125F">
        <w:rPr>
          <w:rFonts w:ascii="Verdana" w:hAnsi="Verdana" w:cs="Arial"/>
        </w:rPr>
        <w:t>i</w:t>
      </w:r>
      <w:r w:rsidRPr="009074BD">
        <w:rPr>
          <w:rFonts w:ascii="Verdana" w:hAnsi="Verdana" w:cs="Arial"/>
        </w:rPr>
        <w:t xml:space="preserve">s a global association of individuals and organizations that promotes equal access to appropriate education for all children and youth with visual impairment so that they may achieve their full potential. </w:t>
      </w:r>
      <w:r w:rsidR="009074BD">
        <w:rPr>
          <w:rFonts w:ascii="Verdana" w:hAnsi="Verdana" w:cs="Arial"/>
        </w:rPr>
        <w:t xml:space="preserve"> </w:t>
      </w:r>
      <w:r w:rsidR="00512834" w:rsidRPr="009074BD">
        <w:rPr>
          <w:rFonts w:ascii="Verdana" w:hAnsi="Verdana" w:cs="Arial"/>
        </w:rPr>
        <w:t xml:space="preserve">ICEVI has consultative status with the </w:t>
      </w:r>
      <w:r w:rsidR="00A6125F">
        <w:rPr>
          <w:rFonts w:ascii="Verdana" w:hAnsi="Verdana" w:cs="Arial"/>
        </w:rPr>
        <w:t>United Nations</w:t>
      </w:r>
      <w:r w:rsidR="00512834" w:rsidRPr="009074BD">
        <w:rPr>
          <w:rFonts w:ascii="Verdana" w:hAnsi="Verdana" w:cs="Arial"/>
        </w:rPr>
        <w:t xml:space="preserve"> Economic and Social Council</w:t>
      </w:r>
      <w:r w:rsidR="009074BD">
        <w:rPr>
          <w:rFonts w:ascii="Verdana" w:hAnsi="Verdana" w:cs="Arial"/>
        </w:rPr>
        <w:t xml:space="preserve"> and is </w:t>
      </w:r>
      <w:r w:rsidR="00512834" w:rsidRPr="009074BD">
        <w:rPr>
          <w:rFonts w:ascii="Verdana" w:hAnsi="Verdana" w:cs="Arial"/>
        </w:rPr>
        <w:t>a founding member of the UNICEF NGO Committee on Children with Disabilities</w:t>
      </w:r>
      <w:r w:rsidR="004837BC">
        <w:rPr>
          <w:rFonts w:ascii="Verdana" w:hAnsi="Verdana" w:cs="Arial"/>
        </w:rPr>
        <w:t xml:space="preserve">. </w:t>
      </w:r>
      <w:r w:rsidR="009074BD">
        <w:rPr>
          <w:rFonts w:ascii="Verdana" w:hAnsi="Verdana" w:cs="Arial"/>
        </w:rPr>
        <w:t>W</w:t>
      </w:r>
      <w:r w:rsidR="00512834" w:rsidRPr="009074BD">
        <w:rPr>
          <w:rFonts w:ascii="Verdana" w:hAnsi="Verdana" w:cs="Arial"/>
        </w:rPr>
        <w:t xml:space="preserve">e also work closely with UNESCO, </w:t>
      </w:r>
      <w:r w:rsidR="009074BD">
        <w:rPr>
          <w:rFonts w:ascii="Verdana" w:hAnsi="Verdana" w:cs="Arial"/>
        </w:rPr>
        <w:t>t</w:t>
      </w:r>
      <w:r w:rsidR="00512834" w:rsidRPr="009074BD">
        <w:rPr>
          <w:rFonts w:ascii="Verdana" w:hAnsi="Verdana" w:cs="Arial"/>
        </w:rPr>
        <w:t>he World Bank and the World Health Organization.</w:t>
      </w:r>
      <w:r w:rsidR="00A6125F">
        <w:rPr>
          <w:rFonts w:ascii="Verdana" w:hAnsi="Verdana" w:cs="Arial"/>
        </w:rPr>
        <w:t xml:space="preserve">  ICEVI operates through regional and national committees in each of its seven regions (Africa, East Asia, Europe, Latin America, North American/Caribbean, Pacific, and West Asia) and is governed by an Executive Committee composed of five Principal Officers, seven Regional Chairpersons, INGO and INGDO Partners, and representatives from our Founding Member Organizations.</w:t>
      </w:r>
      <w:r w:rsidR="00380A6A" w:rsidRPr="00380A6A">
        <w:rPr>
          <w:rFonts w:ascii="Verdana" w:hAnsi="Verdana" w:cs="Swiss721BT-Roman"/>
        </w:rPr>
        <w:t xml:space="preserve"> </w:t>
      </w:r>
      <w:r w:rsidR="00380A6A">
        <w:rPr>
          <w:rFonts w:ascii="Verdana" w:hAnsi="Verdana" w:cs="Swiss721BT-Roman"/>
        </w:rPr>
        <w:t xml:space="preserve"> ICEVI brings together educators, administrators, parents and others to promote equal educational opportunity for children with visual impairment.</w:t>
      </w:r>
    </w:p>
    <w:p w:rsidR="00A0159F" w:rsidRDefault="00A0159F">
      <w:pPr>
        <w:rPr>
          <w:rFonts w:ascii="Verdana" w:hAnsi="Verdana" w:cs="Arial"/>
        </w:rPr>
      </w:pPr>
    </w:p>
    <w:p w:rsidR="0039297D" w:rsidRPr="009074BD" w:rsidRDefault="0039297D">
      <w:pPr>
        <w:rPr>
          <w:rFonts w:ascii="Verdana" w:hAnsi="Verdana" w:cs="Arial"/>
        </w:rPr>
      </w:pPr>
    </w:p>
    <w:p w:rsidR="0039297D" w:rsidRDefault="0039297D">
      <w:pPr>
        <w:rPr>
          <w:rFonts w:ascii="Verdana" w:hAnsi="Verdana" w:cs="Arial"/>
        </w:rPr>
      </w:pPr>
    </w:p>
    <w:p w:rsidR="00793EF6" w:rsidRDefault="00793EF6" w:rsidP="00793EF6">
      <w:pPr>
        <w:rPr>
          <w:rFonts w:ascii="Verdana" w:hAnsi="Verdana" w:cs="Arial"/>
        </w:rPr>
      </w:pPr>
      <w:r>
        <w:rPr>
          <w:rFonts w:ascii="Verdana" w:hAnsi="Verdana" w:cs="Arial"/>
        </w:rPr>
        <w:t xml:space="preserve">ICEVI affirms the Universal Declaration of Human Rights (1948), the Convention on the Elimination of All Forms of Discrimination </w:t>
      </w:r>
      <w:proofErr w:type="gramStart"/>
      <w:r>
        <w:rPr>
          <w:rFonts w:ascii="Verdana" w:hAnsi="Verdana" w:cs="Arial"/>
        </w:rPr>
        <w:t>Against</w:t>
      </w:r>
      <w:proofErr w:type="gramEnd"/>
      <w:r>
        <w:rPr>
          <w:rFonts w:ascii="Verdana" w:hAnsi="Verdana" w:cs="Arial"/>
        </w:rPr>
        <w:t xml:space="preserve"> Women (1979); </w:t>
      </w:r>
      <w:r w:rsidR="008D6C21">
        <w:rPr>
          <w:rFonts w:ascii="Verdana" w:hAnsi="Verdana" w:cs="Arial"/>
        </w:rPr>
        <w:t xml:space="preserve">the UNESCO Flagship Initiatives on Education for All (2004); and </w:t>
      </w:r>
      <w:r>
        <w:rPr>
          <w:rFonts w:ascii="Verdana" w:hAnsi="Verdana" w:cs="Arial"/>
        </w:rPr>
        <w:t xml:space="preserve">the United Nations Convention on the Rights of Persons with Disabilities (2006).  We welcome this opportunity to contribute to the discussion on girls’ and women’s right to education and appreciate </w:t>
      </w:r>
      <w:r>
        <w:rPr>
          <w:rFonts w:ascii="Verdana" w:hAnsi="Verdana" w:cs="Arial"/>
        </w:rPr>
        <w:lastRenderedPageBreak/>
        <w:t xml:space="preserve">the Committee on Elimination of Discrimination </w:t>
      </w:r>
      <w:proofErr w:type="gramStart"/>
      <w:r>
        <w:rPr>
          <w:rFonts w:ascii="Verdana" w:hAnsi="Verdana" w:cs="Arial"/>
        </w:rPr>
        <w:t>Against</w:t>
      </w:r>
      <w:proofErr w:type="gramEnd"/>
      <w:r>
        <w:rPr>
          <w:rFonts w:ascii="Verdana" w:hAnsi="Verdana" w:cs="Arial"/>
        </w:rPr>
        <w:t xml:space="preserve"> Women’s attention to Article 10 of the Convention.</w:t>
      </w:r>
    </w:p>
    <w:p w:rsidR="00793EF6" w:rsidRDefault="00793EF6" w:rsidP="00793EF6">
      <w:pPr>
        <w:rPr>
          <w:rFonts w:ascii="Verdana" w:hAnsi="Verdana" w:cs="Arial"/>
        </w:rPr>
      </w:pPr>
    </w:p>
    <w:p w:rsidR="00163618" w:rsidRDefault="00163618" w:rsidP="00163618">
      <w:pPr>
        <w:rPr>
          <w:rFonts w:ascii="Verdana" w:hAnsi="Verdana" w:cs="Arial"/>
        </w:rPr>
      </w:pPr>
      <w:r>
        <w:rPr>
          <w:rFonts w:ascii="Verdana" w:hAnsi="Verdana" w:cs="Arial"/>
        </w:rPr>
        <w:t>Progress in the education of women and girls has been slow but steady.  Unfortunately, education of female children and youth</w:t>
      </w:r>
      <w:r w:rsidR="00793EF6">
        <w:rPr>
          <w:rFonts w:ascii="Verdana" w:hAnsi="Verdana" w:cs="Arial"/>
        </w:rPr>
        <w:t xml:space="preserve">, particularly those with visual impairment, has been </w:t>
      </w:r>
      <w:r w:rsidR="008513FE">
        <w:rPr>
          <w:rFonts w:ascii="Verdana" w:hAnsi="Verdana" w:cs="Arial"/>
        </w:rPr>
        <w:t>somewhat</w:t>
      </w:r>
      <w:r w:rsidR="00793EF6">
        <w:rPr>
          <w:rFonts w:ascii="Verdana" w:hAnsi="Verdana" w:cs="Arial"/>
        </w:rPr>
        <w:t xml:space="preserve"> slower.  </w:t>
      </w:r>
      <w:r w:rsidR="001340B4">
        <w:rPr>
          <w:rFonts w:ascii="Verdana" w:hAnsi="Verdana" w:cs="Arial"/>
        </w:rPr>
        <w:t>Consider</w:t>
      </w:r>
      <w:r w:rsidR="00793EF6">
        <w:rPr>
          <w:rFonts w:ascii="Verdana" w:hAnsi="Verdana" w:cs="Arial"/>
        </w:rPr>
        <w:t xml:space="preserve"> </w:t>
      </w:r>
      <w:r w:rsidR="00CD06DB">
        <w:rPr>
          <w:rFonts w:ascii="Verdana" w:hAnsi="Verdana" w:cs="Arial"/>
        </w:rPr>
        <w:t>these estimates from the World Health Organization (WHO; 2013):</w:t>
      </w:r>
    </w:p>
    <w:p w:rsidR="00CD06DB" w:rsidRDefault="00CD06DB" w:rsidP="00163618">
      <w:pPr>
        <w:rPr>
          <w:rFonts w:ascii="Verdana" w:hAnsi="Verdana" w:cs="Arial"/>
        </w:rPr>
      </w:pPr>
    </w:p>
    <w:p w:rsidR="00D75F68" w:rsidRDefault="0039297D" w:rsidP="00CD06DB">
      <w:pPr>
        <w:pStyle w:val="ListParagraph"/>
        <w:numPr>
          <w:ilvl w:val="0"/>
          <w:numId w:val="17"/>
        </w:numPr>
        <w:rPr>
          <w:rFonts w:ascii="Verdana" w:hAnsi="Verdana" w:cs="Arial"/>
        </w:rPr>
      </w:pPr>
      <w:r w:rsidRPr="00CD06DB">
        <w:rPr>
          <w:rFonts w:ascii="Verdana" w:hAnsi="Verdana" w:cs="Arial"/>
        </w:rPr>
        <w:t>285 million people in t</w:t>
      </w:r>
      <w:r w:rsidR="00D75F68">
        <w:rPr>
          <w:rFonts w:ascii="Verdana" w:hAnsi="Verdana" w:cs="Arial"/>
        </w:rPr>
        <w:t>he world are visually impaired</w:t>
      </w:r>
      <w:r w:rsidR="001340B4">
        <w:rPr>
          <w:rFonts w:ascii="Verdana" w:hAnsi="Verdana" w:cs="Arial"/>
        </w:rPr>
        <w:t xml:space="preserve"> – 28.5% of all persons with disabilities</w:t>
      </w:r>
      <w:r w:rsidR="00ED267B">
        <w:rPr>
          <w:rFonts w:ascii="Verdana" w:hAnsi="Verdana" w:cs="Arial"/>
        </w:rPr>
        <w:t>;</w:t>
      </w:r>
    </w:p>
    <w:p w:rsidR="00CD06DB" w:rsidRDefault="0039297D" w:rsidP="00CD06DB">
      <w:pPr>
        <w:pStyle w:val="ListParagraph"/>
        <w:numPr>
          <w:ilvl w:val="0"/>
          <w:numId w:val="17"/>
        </w:numPr>
        <w:rPr>
          <w:rFonts w:ascii="Verdana" w:hAnsi="Verdana" w:cs="Arial"/>
        </w:rPr>
      </w:pPr>
      <w:r w:rsidRPr="00CD06DB">
        <w:rPr>
          <w:rFonts w:ascii="Verdana" w:hAnsi="Verdana" w:cs="Arial"/>
        </w:rPr>
        <w:t xml:space="preserve">39 million </w:t>
      </w:r>
      <w:r w:rsidR="00D75F68">
        <w:rPr>
          <w:rFonts w:ascii="Verdana" w:hAnsi="Verdana" w:cs="Arial"/>
        </w:rPr>
        <w:t xml:space="preserve">(13%) </w:t>
      </w:r>
      <w:r w:rsidRPr="00CD06DB">
        <w:rPr>
          <w:rFonts w:ascii="Verdana" w:hAnsi="Verdana" w:cs="Arial"/>
        </w:rPr>
        <w:t xml:space="preserve">of </w:t>
      </w:r>
      <w:r w:rsidR="00D75F68">
        <w:rPr>
          <w:rFonts w:ascii="Verdana" w:hAnsi="Verdana" w:cs="Arial"/>
        </w:rPr>
        <w:t xml:space="preserve">this population </w:t>
      </w:r>
      <w:r w:rsidR="00266C4E">
        <w:rPr>
          <w:rFonts w:ascii="Verdana" w:hAnsi="Verdana" w:cs="Arial"/>
        </w:rPr>
        <w:t>are</w:t>
      </w:r>
      <w:r w:rsidR="00D75F68">
        <w:rPr>
          <w:rFonts w:ascii="Verdana" w:hAnsi="Verdana" w:cs="Arial"/>
        </w:rPr>
        <w:t xml:space="preserve"> blind</w:t>
      </w:r>
      <w:r w:rsidR="00ED267B">
        <w:rPr>
          <w:rFonts w:ascii="Verdana" w:hAnsi="Verdana" w:cs="Arial"/>
        </w:rPr>
        <w:t>;</w:t>
      </w:r>
    </w:p>
    <w:p w:rsidR="00CD06DB" w:rsidRDefault="00D75F68" w:rsidP="00CD06DB">
      <w:pPr>
        <w:pStyle w:val="ListParagraph"/>
        <w:numPr>
          <w:ilvl w:val="0"/>
          <w:numId w:val="17"/>
        </w:numPr>
        <w:rPr>
          <w:rFonts w:ascii="Verdana" w:hAnsi="Verdana" w:cs="Arial"/>
        </w:rPr>
      </w:pPr>
      <w:r>
        <w:rPr>
          <w:rFonts w:ascii="Verdana" w:hAnsi="Verdana" w:cs="Arial"/>
        </w:rPr>
        <w:t xml:space="preserve">19 million </w:t>
      </w:r>
      <w:r w:rsidR="0039297D" w:rsidRPr="00CD06DB">
        <w:rPr>
          <w:rFonts w:ascii="Verdana" w:hAnsi="Verdana" w:cs="Arial"/>
        </w:rPr>
        <w:t>children</w:t>
      </w:r>
      <w:r w:rsidR="001340B4">
        <w:rPr>
          <w:rFonts w:ascii="Verdana" w:hAnsi="Verdana" w:cs="Arial"/>
        </w:rPr>
        <w:t xml:space="preserve"> </w:t>
      </w:r>
      <w:r w:rsidR="00251B0B">
        <w:rPr>
          <w:rFonts w:ascii="Verdana" w:hAnsi="Verdana" w:cs="Arial"/>
        </w:rPr>
        <w:t>(</w:t>
      </w:r>
      <w:r w:rsidR="00E92AA4">
        <w:rPr>
          <w:rFonts w:ascii="Verdana" w:hAnsi="Verdana" w:cs="Arial"/>
        </w:rPr>
        <w:t xml:space="preserve">almost 13% </w:t>
      </w:r>
      <w:r w:rsidR="001340B4">
        <w:rPr>
          <w:rFonts w:ascii="Verdana" w:hAnsi="Verdana" w:cs="Arial"/>
        </w:rPr>
        <w:t xml:space="preserve">of </w:t>
      </w:r>
      <w:r w:rsidR="00E92AA4">
        <w:rPr>
          <w:rFonts w:ascii="Verdana" w:hAnsi="Verdana" w:cs="Arial"/>
        </w:rPr>
        <w:t xml:space="preserve">the </w:t>
      </w:r>
      <w:r w:rsidR="001340B4">
        <w:rPr>
          <w:rFonts w:ascii="Verdana" w:hAnsi="Verdana" w:cs="Arial"/>
        </w:rPr>
        <w:t>150 million children with disabilities</w:t>
      </w:r>
      <w:r w:rsidR="00251B0B">
        <w:rPr>
          <w:rFonts w:ascii="Verdana" w:hAnsi="Verdana" w:cs="Arial"/>
        </w:rPr>
        <w:t>)</w:t>
      </w:r>
      <w:r w:rsidR="0039297D" w:rsidRPr="00CD06DB">
        <w:rPr>
          <w:rFonts w:ascii="Verdana" w:hAnsi="Verdana" w:cs="Arial"/>
        </w:rPr>
        <w:t xml:space="preserve"> under the age of 15 </w:t>
      </w:r>
      <w:r>
        <w:rPr>
          <w:rFonts w:ascii="Verdana" w:hAnsi="Verdana" w:cs="Arial"/>
        </w:rPr>
        <w:t>have a visual impairment</w:t>
      </w:r>
      <w:r w:rsidR="00E92AA4">
        <w:rPr>
          <w:rFonts w:ascii="Verdana" w:hAnsi="Verdana" w:cs="Arial"/>
        </w:rPr>
        <w:t>;</w:t>
      </w:r>
    </w:p>
    <w:p w:rsidR="00CD06DB" w:rsidRDefault="0039297D" w:rsidP="00CD06DB">
      <w:pPr>
        <w:pStyle w:val="ListParagraph"/>
        <w:numPr>
          <w:ilvl w:val="0"/>
          <w:numId w:val="17"/>
        </w:numPr>
        <w:rPr>
          <w:rFonts w:ascii="Verdana" w:hAnsi="Verdana" w:cs="Arial"/>
        </w:rPr>
      </w:pPr>
      <w:r w:rsidRPr="00CD06DB">
        <w:rPr>
          <w:rFonts w:ascii="Verdana" w:hAnsi="Verdana" w:cs="Arial"/>
        </w:rPr>
        <w:t xml:space="preserve">12 million </w:t>
      </w:r>
      <w:r w:rsidR="00D75F68">
        <w:rPr>
          <w:rFonts w:ascii="Verdana" w:hAnsi="Verdana" w:cs="Arial"/>
        </w:rPr>
        <w:t xml:space="preserve">(63%) </w:t>
      </w:r>
      <w:r w:rsidRPr="00CD06DB">
        <w:rPr>
          <w:rFonts w:ascii="Verdana" w:hAnsi="Verdana" w:cs="Arial"/>
        </w:rPr>
        <w:t>of the</w:t>
      </w:r>
      <w:r w:rsidR="008446A4">
        <w:rPr>
          <w:rFonts w:ascii="Verdana" w:hAnsi="Verdana" w:cs="Arial"/>
        </w:rPr>
        <w:t xml:space="preserve"> 19 million</w:t>
      </w:r>
      <w:r w:rsidRPr="00CD06DB">
        <w:rPr>
          <w:rFonts w:ascii="Verdana" w:hAnsi="Verdana" w:cs="Arial"/>
        </w:rPr>
        <w:t xml:space="preserve"> children </w:t>
      </w:r>
      <w:r w:rsidR="008446A4">
        <w:rPr>
          <w:rFonts w:ascii="Verdana" w:hAnsi="Verdana" w:cs="Arial"/>
        </w:rPr>
        <w:t xml:space="preserve">with visual impairment </w:t>
      </w:r>
      <w:r w:rsidRPr="00CD06DB">
        <w:rPr>
          <w:rFonts w:ascii="Verdana" w:hAnsi="Verdana" w:cs="Arial"/>
        </w:rPr>
        <w:t>are believed to have easily</w:t>
      </w:r>
      <w:r w:rsidR="00D75F68">
        <w:rPr>
          <w:rFonts w:ascii="Verdana" w:hAnsi="Verdana" w:cs="Arial"/>
        </w:rPr>
        <w:t>-correctable refractive errors – but they are nevertheless uncorrected</w:t>
      </w:r>
      <w:r w:rsidR="008446A4">
        <w:rPr>
          <w:rFonts w:ascii="Verdana" w:hAnsi="Verdana" w:cs="Arial"/>
        </w:rPr>
        <w:t xml:space="preserve"> and impact learning nonetheless</w:t>
      </w:r>
      <w:r w:rsidR="00ED267B">
        <w:rPr>
          <w:rFonts w:ascii="Verdana" w:hAnsi="Verdana" w:cs="Arial"/>
        </w:rPr>
        <w:t xml:space="preserve">; </w:t>
      </w:r>
    </w:p>
    <w:p w:rsidR="00CD06DB" w:rsidRPr="00ED267B" w:rsidRDefault="0039297D" w:rsidP="00CD06DB">
      <w:pPr>
        <w:pStyle w:val="ListParagraph"/>
        <w:numPr>
          <w:ilvl w:val="0"/>
          <w:numId w:val="17"/>
        </w:numPr>
        <w:rPr>
          <w:rFonts w:ascii="Verdana" w:hAnsi="Verdana" w:cs="Arial"/>
        </w:rPr>
      </w:pPr>
      <w:r w:rsidRPr="00CD06DB">
        <w:rPr>
          <w:rFonts w:ascii="Verdana" w:hAnsi="Verdana" w:cs="Arial"/>
        </w:rPr>
        <w:t xml:space="preserve">7 million </w:t>
      </w:r>
      <w:r w:rsidR="008446A4">
        <w:rPr>
          <w:rFonts w:ascii="Verdana" w:hAnsi="Verdana" w:cs="Arial"/>
        </w:rPr>
        <w:t>(almost 37%) of the 19 million</w:t>
      </w:r>
      <w:r w:rsidR="00ED267B">
        <w:rPr>
          <w:rFonts w:ascii="Verdana" w:hAnsi="Verdana" w:cs="Arial"/>
        </w:rPr>
        <w:t xml:space="preserve"> </w:t>
      </w:r>
      <w:r w:rsidR="00D75F68">
        <w:rPr>
          <w:rFonts w:ascii="Verdana" w:hAnsi="Verdana" w:cs="Arial"/>
        </w:rPr>
        <w:t xml:space="preserve">children </w:t>
      </w:r>
      <w:r w:rsidR="00ED267B">
        <w:rPr>
          <w:rFonts w:ascii="Verdana" w:hAnsi="Verdana" w:cs="Arial"/>
        </w:rPr>
        <w:t xml:space="preserve">with visual impairment </w:t>
      </w:r>
      <w:r w:rsidRPr="00CD06DB">
        <w:rPr>
          <w:rFonts w:ascii="Verdana" w:hAnsi="Verdana" w:cs="Arial"/>
        </w:rPr>
        <w:t>ex</w:t>
      </w:r>
      <w:r w:rsidRPr="00CD06DB">
        <w:rPr>
          <w:rFonts w:ascii="Verdana" w:hAnsi="Verdana" w:cs="Arial"/>
          <w:szCs w:val="24"/>
        </w:rPr>
        <w:t xml:space="preserve">perience a </w:t>
      </w:r>
      <w:r w:rsidR="00ED267B">
        <w:rPr>
          <w:rFonts w:ascii="Verdana" w:hAnsi="Verdana" w:cs="Arial"/>
          <w:szCs w:val="24"/>
        </w:rPr>
        <w:t xml:space="preserve">severe </w:t>
      </w:r>
      <w:r w:rsidRPr="00CD06DB">
        <w:rPr>
          <w:rFonts w:ascii="Verdana" w:hAnsi="Verdana" w:cs="Arial"/>
          <w:szCs w:val="24"/>
        </w:rPr>
        <w:t>visual loss that i</w:t>
      </w:r>
      <w:r w:rsidR="00ED267B">
        <w:rPr>
          <w:rFonts w:ascii="Verdana" w:hAnsi="Verdana" w:cs="Arial"/>
          <w:szCs w:val="24"/>
        </w:rPr>
        <w:t>mpacts their ability to learn</w:t>
      </w:r>
      <w:r w:rsidR="00ED701B">
        <w:rPr>
          <w:rFonts w:ascii="Verdana" w:hAnsi="Verdana" w:cs="Arial"/>
          <w:szCs w:val="24"/>
        </w:rPr>
        <w:t xml:space="preserve">; </w:t>
      </w:r>
      <w:r w:rsidR="008513FE">
        <w:rPr>
          <w:rFonts w:ascii="Verdana" w:hAnsi="Verdana" w:cs="Arial"/>
          <w:szCs w:val="24"/>
        </w:rPr>
        <w:t>and</w:t>
      </w:r>
    </w:p>
    <w:p w:rsidR="00266C4E" w:rsidRDefault="00266C4E" w:rsidP="00266C4E">
      <w:pPr>
        <w:pStyle w:val="ListParagraph"/>
        <w:numPr>
          <w:ilvl w:val="0"/>
          <w:numId w:val="17"/>
        </w:numPr>
        <w:rPr>
          <w:rFonts w:ascii="Verdana" w:hAnsi="Verdana" w:cs="Arial"/>
        </w:rPr>
      </w:pPr>
      <w:r w:rsidRPr="00CD06DB">
        <w:rPr>
          <w:rFonts w:ascii="Verdana" w:hAnsi="Verdana" w:cs="Arial"/>
        </w:rPr>
        <w:t xml:space="preserve">90% of </w:t>
      </w:r>
      <w:r>
        <w:rPr>
          <w:rFonts w:ascii="Verdana" w:hAnsi="Verdana" w:cs="Arial"/>
        </w:rPr>
        <w:t xml:space="preserve">the </w:t>
      </w:r>
      <w:proofErr w:type="gramStart"/>
      <w:r>
        <w:rPr>
          <w:rFonts w:ascii="Verdana" w:hAnsi="Verdana" w:cs="Arial"/>
        </w:rPr>
        <w:t xml:space="preserve">population of persons with visual impairment </w:t>
      </w:r>
      <w:r w:rsidRPr="00CD06DB">
        <w:rPr>
          <w:rFonts w:ascii="Verdana" w:hAnsi="Verdana" w:cs="Arial"/>
        </w:rPr>
        <w:t>live</w:t>
      </w:r>
      <w:proofErr w:type="gramEnd"/>
      <w:r w:rsidRPr="00CD06DB">
        <w:rPr>
          <w:rFonts w:ascii="Verdana" w:hAnsi="Verdana" w:cs="Arial"/>
        </w:rPr>
        <w:t xml:space="preserve"> in developing countries</w:t>
      </w:r>
      <w:r w:rsidR="008513FE">
        <w:rPr>
          <w:rFonts w:ascii="Verdana" w:hAnsi="Verdana" w:cs="Arial"/>
        </w:rPr>
        <w:t>.</w:t>
      </w:r>
    </w:p>
    <w:p w:rsidR="00ED267B" w:rsidRDefault="00ED267B" w:rsidP="00ED267B">
      <w:pPr>
        <w:rPr>
          <w:rFonts w:ascii="Verdana" w:hAnsi="Verdana" w:cs="Arial"/>
        </w:rPr>
      </w:pPr>
    </w:p>
    <w:p w:rsidR="00CD06DB" w:rsidRDefault="00ED267B" w:rsidP="00BF6F3C">
      <w:pPr>
        <w:rPr>
          <w:rFonts w:ascii="Verdana" w:hAnsi="Verdana"/>
          <w:szCs w:val="24"/>
        </w:rPr>
      </w:pPr>
      <w:r>
        <w:rPr>
          <w:rFonts w:ascii="Verdana" w:hAnsi="Verdana" w:cs="Arial"/>
        </w:rPr>
        <w:t xml:space="preserve">UNESCO (2004) </w:t>
      </w:r>
      <w:r w:rsidR="00BF6F3C">
        <w:rPr>
          <w:rFonts w:ascii="Verdana" w:hAnsi="Verdana" w:cs="Arial"/>
        </w:rPr>
        <w:t>reported that a</w:t>
      </w:r>
      <w:r w:rsidR="0049207D" w:rsidRPr="00CD06DB">
        <w:rPr>
          <w:rFonts w:ascii="Verdana" w:hAnsi="Verdana"/>
          <w:szCs w:val="24"/>
        </w:rPr>
        <w:t xml:space="preserve">bout 500,000 children every year </w:t>
      </w:r>
      <w:r w:rsidR="00BF6F3C">
        <w:rPr>
          <w:rFonts w:ascii="Verdana" w:hAnsi="Verdana"/>
          <w:szCs w:val="24"/>
        </w:rPr>
        <w:t>lose</w:t>
      </w:r>
      <w:r w:rsidR="0049207D" w:rsidRPr="00CD06DB">
        <w:rPr>
          <w:rFonts w:ascii="Verdana" w:hAnsi="Verdana"/>
          <w:szCs w:val="24"/>
        </w:rPr>
        <w:t xml:space="preserve"> some part of their vision due to vitamin A deficiency</w:t>
      </w:r>
      <w:r w:rsidR="00BF6F3C">
        <w:rPr>
          <w:rFonts w:ascii="Verdana" w:hAnsi="Verdana"/>
          <w:szCs w:val="24"/>
        </w:rPr>
        <w:t>, which remains the leading cause of blindness in children.  UNESCO further states that</w:t>
      </w:r>
      <w:r w:rsidR="00B62FE3">
        <w:rPr>
          <w:rFonts w:ascii="Verdana" w:hAnsi="Verdana"/>
          <w:szCs w:val="24"/>
        </w:rPr>
        <w:t xml:space="preserve">, </w:t>
      </w:r>
    </w:p>
    <w:p w:rsidR="00BF6F3C" w:rsidRDefault="00BF6F3C" w:rsidP="00BF6F3C">
      <w:pPr>
        <w:rPr>
          <w:rFonts w:ascii="Verdana" w:hAnsi="Verdana" w:cs="Arial"/>
        </w:rPr>
      </w:pPr>
    </w:p>
    <w:p w:rsidR="00266C4E" w:rsidRPr="00CD06DB" w:rsidRDefault="00ED701B" w:rsidP="00266C4E">
      <w:pPr>
        <w:pStyle w:val="ListParagraph"/>
        <w:numPr>
          <w:ilvl w:val="0"/>
          <w:numId w:val="17"/>
        </w:numPr>
        <w:rPr>
          <w:rFonts w:ascii="Verdana" w:hAnsi="Verdana" w:cs="Arial"/>
        </w:rPr>
      </w:pPr>
      <w:r>
        <w:rPr>
          <w:rFonts w:ascii="Verdana" w:hAnsi="Verdana" w:cs="Arial"/>
        </w:rPr>
        <w:t>More than 90</w:t>
      </w:r>
      <w:r w:rsidR="00266C4E" w:rsidRPr="00CD06DB">
        <w:rPr>
          <w:rFonts w:ascii="Verdana" w:hAnsi="Verdana" w:cs="Arial"/>
        </w:rPr>
        <w:t xml:space="preserve">% of </w:t>
      </w:r>
      <w:r>
        <w:rPr>
          <w:rFonts w:ascii="Verdana" w:hAnsi="Verdana" w:cs="Arial"/>
        </w:rPr>
        <w:t xml:space="preserve">children with disabilities </w:t>
      </w:r>
      <w:r w:rsidR="00266C4E" w:rsidRPr="00CD06DB">
        <w:rPr>
          <w:rFonts w:ascii="Verdana" w:hAnsi="Verdana" w:cs="Arial"/>
        </w:rPr>
        <w:t xml:space="preserve">living in developing </w:t>
      </w:r>
      <w:r w:rsidR="00266C4E">
        <w:rPr>
          <w:rFonts w:ascii="Verdana" w:hAnsi="Verdana" w:cs="Arial"/>
        </w:rPr>
        <w:t>countries do not attend school</w:t>
      </w:r>
      <w:r w:rsidR="00266C4E" w:rsidRPr="00CD06DB">
        <w:rPr>
          <w:rFonts w:ascii="Verdana" w:hAnsi="Verdana" w:cs="Arial"/>
        </w:rPr>
        <w:t xml:space="preserve">.  </w:t>
      </w:r>
    </w:p>
    <w:p w:rsidR="00CC43DE" w:rsidRDefault="00CC43DE" w:rsidP="0039297D">
      <w:pPr>
        <w:rPr>
          <w:rFonts w:ascii="Verdana" w:hAnsi="Verdana" w:cs="Arial"/>
        </w:rPr>
      </w:pPr>
    </w:p>
    <w:p w:rsidR="001C639A" w:rsidRDefault="00D31048" w:rsidP="0039297D">
      <w:pPr>
        <w:rPr>
          <w:rFonts w:ascii="Verdana" w:hAnsi="Verdana" w:cs="Arial"/>
        </w:rPr>
      </w:pPr>
      <w:r>
        <w:rPr>
          <w:rFonts w:ascii="Verdana" w:hAnsi="Verdana" w:cs="Arial"/>
        </w:rPr>
        <w:t xml:space="preserve">Significantly, 49.5% of the world’s population is female, which suggests that nearly half of the children with visual impairment are female as well.  </w:t>
      </w:r>
      <w:r w:rsidR="00251B0B">
        <w:rPr>
          <w:rFonts w:ascii="Verdana" w:hAnsi="Verdana" w:cs="Arial"/>
        </w:rPr>
        <w:t xml:space="preserve">In many developed countries, children with visual impairment are considered a low prevalence disability group, but </w:t>
      </w:r>
      <w:r w:rsidR="0056600F">
        <w:rPr>
          <w:rFonts w:ascii="Verdana" w:hAnsi="Verdana" w:cs="Arial"/>
        </w:rPr>
        <w:t>worldwide</w:t>
      </w:r>
      <w:r w:rsidR="00251B0B">
        <w:rPr>
          <w:rFonts w:ascii="Verdana" w:hAnsi="Verdana" w:cs="Arial"/>
        </w:rPr>
        <w:t>, visual impairment clearly comprises a large proportion of disability</w:t>
      </w:r>
      <w:r>
        <w:rPr>
          <w:rFonts w:ascii="Verdana" w:hAnsi="Verdana" w:cs="Arial"/>
        </w:rPr>
        <w:t xml:space="preserve">, and CEDAW’s attention to the education of girls and young women with visual impairment is </w:t>
      </w:r>
      <w:r w:rsidR="003D146F">
        <w:rPr>
          <w:rFonts w:ascii="Verdana" w:hAnsi="Verdana" w:cs="Arial"/>
        </w:rPr>
        <w:t>crucial to their future and the development of their countries</w:t>
      </w:r>
      <w:r>
        <w:rPr>
          <w:rFonts w:ascii="Verdana" w:hAnsi="Verdana" w:cs="Arial"/>
        </w:rPr>
        <w:t>.</w:t>
      </w:r>
    </w:p>
    <w:p w:rsidR="00335047" w:rsidRDefault="00335047" w:rsidP="0039297D">
      <w:pPr>
        <w:rPr>
          <w:rFonts w:ascii="Verdana" w:hAnsi="Verdana" w:cs="Arial"/>
        </w:rPr>
      </w:pPr>
    </w:p>
    <w:p w:rsidR="001340B4" w:rsidRPr="00335047" w:rsidRDefault="00335047" w:rsidP="0039297D">
      <w:pPr>
        <w:rPr>
          <w:rFonts w:ascii="Verdana" w:hAnsi="Verdana" w:cs="Arial"/>
        </w:rPr>
      </w:pPr>
      <w:r>
        <w:rPr>
          <w:rFonts w:ascii="Verdana" w:hAnsi="Verdana" w:cs="Arial"/>
        </w:rPr>
        <w:t xml:space="preserve">Statistics specific to female children and youth with visual impairment can only be surmised from the data already collected by agencies such as WHO and UNICEF.  For example, UNICEF’s </w:t>
      </w:r>
      <w:r>
        <w:rPr>
          <w:rFonts w:ascii="Verdana" w:hAnsi="Verdana" w:cs="Arial"/>
          <w:i/>
        </w:rPr>
        <w:t xml:space="preserve">State of the World’s </w:t>
      </w:r>
      <w:r>
        <w:rPr>
          <w:rFonts w:ascii="Verdana" w:hAnsi="Verdana" w:cs="Arial"/>
          <w:i/>
        </w:rPr>
        <w:lastRenderedPageBreak/>
        <w:t xml:space="preserve">Children </w:t>
      </w:r>
      <w:r w:rsidRPr="00335047">
        <w:rPr>
          <w:rFonts w:ascii="Verdana" w:hAnsi="Verdana" w:cs="Arial"/>
        </w:rPr>
        <w:t>(2013</w:t>
      </w:r>
      <w:r w:rsidR="008446A4">
        <w:rPr>
          <w:rFonts w:ascii="Verdana" w:hAnsi="Verdana" w:cs="Arial"/>
        </w:rPr>
        <w:t>, May</w:t>
      </w:r>
      <w:r w:rsidRPr="00335047">
        <w:rPr>
          <w:rFonts w:ascii="Verdana" w:hAnsi="Verdana" w:cs="Arial"/>
        </w:rPr>
        <w:t>)</w:t>
      </w:r>
      <w:r>
        <w:rPr>
          <w:rFonts w:ascii="Verdana" w:hAnsi="Verdana" w:cs="Arial"/>
          <w:i/>
        </w:rPr>
        <w:t xml:space="preserve"> </w:t>
      </w:r>
      <w:r>
        <w:rPr>
          <w:rFonts w:ascii="Verdana" w:hAnsi="Verdana" w:cs="Arial"/>
        </w:rPr>
        <w:t xml:space="preserve">illuminates some of the issues that face </w:t>
      </w:r>
      <w:r w:rsidR="00B97E79">
        <w:rPr>
          <w:rFonts w:ascii="Verdana" w:hAnsi="Verdana" w:cs="Arial"/>
        </w:rPr>
        <w:t>all girls and women:</w:t>
      </w:r>
    </w:p>
    <w:p w:rsidR="00335047" w:rsidRDefault="00335047" w:rsidP="0039297D">
      <w:pPr>
        <w:rPr>
          <w:rFonts w:ascii="Verdana" w:hAnsi="Verdana" w:cs="Arial"/>
        </w:rPr>
      </w:pPr>
    </w:p>
    <w:p w:rsidR="00335047" w:rsidRDefault="00335047" w:rsidP="00335047">
      <w:pPr>
        <w:ind w:left="720"/>
        <w:rPr>
          <w:rFonts w:ascii="Verdana" w:hAnsi="Verdana" w:cs="Arial"/>
        </w:rPr>
      </w:pPr>
      <w:proofErr w:type="gramStart"/>
      <w:r>
        <w:rPr>
          <w:rFonts w:ascii="Verdana" w:hAnsi="Verdana" w:cs="Arial"/>
          <w:b/>
        </w:rPr>
        <w:t>Early Childhood Education.</w:t>
      </w:r>
      <w:proofErr w:type="gramEnd"/>
      <w:r>
        <w:rPr>
          <w:rFonts w:ascii="Verdana" w:hAnsi="Verdana" w:cs="Arial"/>
        </w:rPr>
        <w:t xml:space="preserve">  Only 12% of female children between the ages of 3 and 5 years participate in early education programs.  In the poorest one-fifth of nations, the participation rate for both genders drops to 6%, while participation jumps to 24% for the richest one-fifth of nations.  </w:t>
      </w:r>
      <w:r w:rsidR="00B97E79">
        <w:rPr>
          <w:rFonts w:ascii="Verdana" w:hAnsi="Verdana" w:cs="Arial"/>
        </w:rPr>
        <w:t xml:space="preserve">For children with visual impairment, access to </w:t>
      </w:r>
      <w:r>
        <w:rPr>
          <w:rFonts w:ascii="Verdana" w:hAnsi="Verdana" w:cs="Arial"/>
        </w:rPr>
        <w:t>early intervention programs</w:t>
      </w:r>
      <w:r w:rsidR="008446A4">
        <w:rPr>
          <w:rFonts w:ascii="Verdana" w:hAnsi="Verdana" w:cs="Arial"/>
        </w:rPr>
        <w:t xml:space="preserve"> is crucial and</w:t>
      </w:r>
      <w:r>
        <w:rPr>
          <w:rFonts w:ascii="Verdana" w:hAnsi="Verdana" w:cs="Arial"/>
        </w:rPr>
        <w:t xml:space="preserve"> can ameliorate the impact of vision loss by facilitating developmental progress (Ferrell, 2011)</w:t>
      </w:r>
      <w:r w:rsidR="00B97E79">
        <w:rPr>
          <w:rFonts w:ascii="Verdana" w:hAnsi="Verdana" w:cs="Arial"/>
        </w:rPr>
        <w:t>; without early childhood programs, children miss a critical period to learn the skills and behaviors that will prepare them for more formal education</w:t>
      </w:r>
      <w:r>
        <w:rPr>
          <w:rFonts w:ascii="Verdana" w:hAnsi="Verdana" w:cs="Arial"/>
        </w:rPr>
        <w:t>.</w:t>
      </w:r>
    </w:p>
    <w:p w:rsidR="00335047" w:rsidRDefault="00335047" w:rsidP="00335047">
      <w:pPr>
        <w:tabs>
          <w:tab w:val="left" w:pos="7920"/>
        </w:tabs>
        <w:ind w:left="720"/>
        <w:rPr>
          <w:rFonts w:ascii="Verdana" w:hAnsi="Verdana" w:cs="Arial"/>
        </w:rPr>
      </w:pPr>
    </w:p>
    <w:p w:rsidR="00D31048" w:rsidRPr="008446A4" w:rsidRDefault="00D31048" w:rsidP="00335047">
      <w:pPr>
        <w:ind w:left="720"/>
        <w:rPr>
          <w:rFonts w:ascii="Verdana" w:hAnsi="Verdana" w:cs="Arial"/>
        </w:rPr>
      </w:pPr>
      <w:proofErr w:type="gramStart"/>
      <w:r>
        <w:rPr>
          <w:rFonts w:ascii="Verdana" w:hAnsi="Verdana" w:cs="Arial"/>
          <w:b/>
        </w:rPr>
        <w:t>Education.</w:t>
      </w:r>
      <w:proofErr w:type="gramEnd"/>
      <w:r>
        <w:rPr>
          <w:rFonts w:ascii="Verdana" w:hAnsi="Verdana" w:cs="Arial"/>
        </w:rPr>
        <w:t xml:space="preserve">  </w:t>
      </w:r>
      <w:r w:rsidR="008032D3">
        <w:rPr>
          <w:rFonts w:ascii="Verdana" w:hAnsi="Verdana" w:cs="Arial"/>
        </w:rPr>
        <w:t>UNICEF (2013</w:t>
      </w:r>
      <w:r w:rsidR="008446A4">
        <w:rPr>
          <w:rFonts w:ascii="Verdana" w:hAnsi="Verdana" w:cs="Arial"/>
        </w:rPr>
        <w:t>, May</w:t>
      </w:r>
      <w:r w:rsidR="008032D3">
        <w:rPr>
          <w:rFonts w:ascii="Verdana" w:hAnsi="Verdana" w:cs="Arial"/>
        </w:rPr>
        <w:t xml:space="preserve">) </w:t>
      </w:r>
      <w:r w:rsidR="001340B4">
        <w:rPr>
          <w:rFonts w:ascii="Verdana" w:hAnsi="Verdana" w:cs="Arial"/>
        </w:rPr>
        <w:t>indicate</w:t>
      </w:r>
      <w:r w:rsidR="00B97E79">
        <w:rPr>
          <w:rFonts w:ascii="Verdana" w:hAnsi="Verdana" w:cs="Arial"/>
        </w:rPr>
        <w:t>s</w:t>
      </w:r>
      <w:r w:rsidR="008032D3">
        <w:rPr>
          <w:rFonts w:ascii="Verdana" w:hAnsi="Verdana" w:cs="Arial"/>
        </w:rPr>
        <w:t xml:space="preserve"> that </w:t>
      </w:r>
      <w:r w:rsidR="00EF7307">
        <w:rPr>
          <w:rFonts w:ascii="Verdana" w:hAnsi="Verdana" w:cs="Arial"/>
        </w:rPr>
        <w:t xml:space="preserve">across the world </w:t>
      </w:r>
      <w:r w:rsidR="008032D3">
        <w:rPr>
          <w:rFonts w:ascii="Verdana" w:hAnsi="Verdana" w:cs="Arial"/>
        </w:rPr>
        <w:t>female children are less li</w:t>
      </w:r>
      <w:r w:rsidR="00B97E79">
        <w:rPr>
          <w:rFonts w:ascii="Verdana" w:hAnsi="Verdana" w:cs="Arial"/>
        </w:rPr>
        <w:t>kely than male children</w:t>
      </w:r>
      <w:r w:rsidR="008032D3">
        <w:rPr>
          <w:rFonts w:ascii="Verdana" w:hAnsi="Verdana" w:cs="Arial"/>
        </w:rPr>
        <w:t xml:space="preserve"> to be literate and to participate in primary and secondary education</w:t>
      </w:r>
      <w:r w:rsidR="00B97E79">
        <w:rPr>
          <w:rFonts w:ascii="Verdana" w:hAnsi="Verdana" w:cs="Arial"/>
        </w:rPr>
        <w:t xml:space="preserve">.  They are </w:t>
      </w:r>
      <w:r w:rsidR="008032D3">
        <w:rPr>
          <w:rFonts w:ascii="Verdana" w:hAnsi="Verdana" w:cs="Arial"/>
        </w:rPr>
        <w:t xml:space="preserve">equally </w:t>
      </w:r>
      <w:r w:rsidR="008032D3" w:rsidRPr="00B97E79">
        <w:rPr>
          <w:rFonts w:ascii="Verdana" w:hAnsi="Verdana" w:cs="Arial"/>
          <w:i/>
        </w:rPr>
        <w:t>un</w:t>
      </w:r>
      <w:r w:rsidR="008032D3">
        <w:rPr>
          <w:rFonts w:ascii="Verdana" w:hAnsi="Verdana" w:cs="Arial"/>
        </w:rPr>
        <w:t>likely to parti</w:t>
      </w:r>
      <w:r w:rsidR="00EF7307">
        <w:rPr>
          <w:rFonts w:ascii="Verdana" w:hAnsi="Verdana" w:cs="Arial"/>
        </w:rPr>
        <w:t xml:space="preserve">cipate in pre-primary education.  </w:t>
      </w:r>
      <w:r>
        <w:rPr>
          <w:rFonts w:ascii="Verdana" w:hAnsi="Verdana" w:cs="Arial"/>
        </w:rPr>
        <w:t>In the least developed countries, the literacy rate in adult women drops to 76% (vs. 90% worldwide), and they are much less likely to attend secondary school.</w:t>
      </w:r>
      <w:r w:rsidR="00B97E79">
        <w:rPr>
          <w:rFonts w:ascii="Verdana" w:hAnsi="Verdana" w:cs="Arial"/>
        </w:rPr>
        <w:t xml:space="preserve">  Education prepare</w:t>
      </w:r>
      <w:r w:rsidR="00A36AA5">
        <w:rPr>
          <w:rFonts w:ascii="Verdana" w:hAnsi="Verdana" w:cs="Arial"/>
        </w:rPr>
        <w:t>s</w:t>
      </w:r>
      <w:r w:rsidR="00B97E79">
        <w:rPr>
          <w:rFonts w:ascii="Verdana" w:hAnsi="Verdana" w:cs="Arial"/>
        </w:rPr>
        <w:t xml:space="preserve"> </w:t>
      </w:r>
      <w:r w:rsidR="00A36AA5">
        <w:rPr>
          <w:rFonts w:ascii="Verdana" w:hAnsi="Verdana" w:cs="Arial"/>
        </w:rPr>
        <w:t xml:space="preserve">girls and </w:t>
      </w:r>
      <w:r w:rsidR="00B97E79">
        <w:rPr>
          <w:rFonts w:ascii="Verdana" w:hAnsi="Verdana" w:cs="Arial"/>
        </w:rPr>
        <w:t>women to participate in the social, economic, and political life of their countries, and persons with disabilities have an equal right to do so.</w:t>
      </w:r>
      <w:r w:rsidR="008446A4">
        <w:rPr>
          <w:rFonts w:ascii="Verdana" w:hAnsi="Verdana" w:cs="Arial"/>
        </w:rPr>
        <w:t xml:space="preserve">  But girls and women with visual impairment cannot participate in education unless they also have </w:t>
      </w:r>
      <w:r w:rsidR="008446A4">
        <w:rPr>
          <w:rFonts w:ascii="Verdana" w:hAnsi="Verdana" w:cs="Arial"/>
          <w:i/>
        </w:rPr>
        <w:t>access</w:t>
      </w:r>
      <w:r w:rsidR="008446A4">
        <w:rPr>
          <w:rFonts w:ascii="Verdana" w:hAnsi="Verdana" w:cs="Arial"/>
        </w:rPr>
        <w:t xml:space="preserve"> – cognitive as well as physical – and that access cannot happen without instructional materials in alternative formats (braille, large print, </w:t>
      </w:r>
      <w:r w:rsidR="00A36AA5">
        <w:rPr>
          <w:rFonts w:ascii="Verdana" w:hAnsi="Verdana" w:cs="Arial"/>
        </w:rPr>
        <w:t xml:space="preserve">audio, </w:t>
      </w:r>
      <w:r w:rsidR="008446A4">
        <w:rPr>
          <w:rFonts w:ascii="Verdana" w:hAnsi="Verdana" w:cs="Arial"/>
        </w:rPr>
        <w:t>and digital).</w:t>
      </w:r>
    </w:p>
    <w:p w:rsidR="00D31048" w:rsidRDefault="00D31048" w:rsidP="00335047">
      <w:pPr>
        <w:ind w:left="720"/>
        <w:rPr>
          <w:rFonts w:ascii="Verdana" w:hAnsi="Verdana" w:cs="Arial"/>
        </w:rPr>
      </w:pPr>
    </w:p>
    <w:p w:rsidR="00DD5253" w:rsidRDefault="00D31048" w:rsidP="00335047">
      <w:pPr>
        <w:ind w:left="720"/>
        <w:rPr>
          <w:rFonts w:ascii="Verdana" w:hAnsi="Verdana" w:cs="Arial"/>
        </w:rPr>
      </w:pPr>
      <w:proofErr w:type="gramStart"/>
      <w:r>
        <w:rPr>
          <w:rFonts w:ascii="Verdana" w:hAnsi="Verdana" w:cs="Arial"/>
          <w:b/>
        </w:rPr>
        <w:t>Access to Health Care.</w:t>
      </w:r>
      <w:proofErr w:type="gramEnd"/>
      <w:r>
        <w:rPr>
          <w:rFonts w:ascii="Verdana" w:hAnsi="Verdana" w:cs="Arial"/>
        </w:rPr>
        <w:t xml:space="preserve">  </w:t>
      </w:r>
      <w:r w:rsidR="008446A4">
        <w:rPr>
          <w:rFonts w:ascii="Verdana" w:hAnsi="Verdana" w:cs="Arial"/>
        </w:rPr>
        <w:t>Globally, o</w:t>
      </w:r>
      <w:r w:rsidR="00EF7307">
        <w:rPr>
          <w:rFonts w:ascii="Verdana" w:hAnsi="Verdana" w:cs="Arial"/>
        </w:rPr>
        <w:t xml:space="preserve">nly 55% of women </w:t>
      </w:r>
      <w:r w:rsidR="00B97E79">
        <w:rPr>
          <w:rFonts w:ascii="Verdana" w:hAnsi="Verdana" w:cs="Arial"/>
        </w:rPr>
        <w:t xml:space="preserve">of child-bearing age </w:t>
      </w:r>
      <w:r w:rsidR="00EF7307">
        <w:rPr>
          <w:rFonts w:ascii="Verdana" w:hAnsi="Verdana" w:cs="Arial"/>
        </w:rPr>
        <w:t xml:space="preserve">use contraception, and less than half of women receive prenatal visits. Only about two-thirds of women have a skilled attendant at childbirth.  Approximately one-half of one percent </w:t>
      </w:r>
      <w:proofErr w:type="gramStart"/>
      <w:r w:rsidR="00EF7307">
        <w:rPr>
          <w:rFonts w:ascii="Verdana" w:hAnsi="Verdana" w:cs="Arial"/>
        </w:rPr>
        <w:t>have</w:t>
      </w:r>
      <w:proofErr w:type="gramEnd"/>
      <w:r w:rsidR="00EF7307">
        <w:rPr>
          <w:rFonts w:ascii="Verdana" w:hAnsi="Verdana" w:cs="Arial"/>
        </w:rPr>
        <w:t xml:space="preserve"> a lifetime risk of dying as a result of pregnancy.  </w:t>
      </w:r>
      <w:r>
        <w:rPr>
          <w:rFonts w:ascii="Verdana" w:hAnsi="Verdana" w:cs="Arial"/>
        </w:rPr>
        <w:t xml:space="preserve">Again, in the least developed countries, women are less likely </w:t>
      </w:r>
      <w:r w:rsidR="00DD5253">
        <w:rPr>
          <w:rFonts w:ascii="Verdana" w:hAnsi="Verdana" w:cs="Arial"/>
        </w:rPr>
        <w:t>to use contraception (33%, vs. 55% worldwide)</w:t>
      </w:r>
      <w:r>
        <w:rPr>
          <w:rFonts w:ascii="Verdana" w:hAnsi="Verdana" w:cs="Arial"/>
        </w:rPr>
        <w:t xml:space="preserve">, </w:t>
      </w:r>
      <w:r w:rsidR="00DD5253">
        <w:rPr>
          <w:rFonts w:ascii="Verdana" w:hAnsi="Verdana" w:cs="Arial"/>
        </w:rPr>
        <w:t xml:space="preserve">are much less likely to receive prenatal care, and less than half </w:t>
      </w:r>
      <w:r>
        <w:rPr>
          <w:rFonts w:ascii="Verdana" w:hAnsi="Verdana" w:cs="Arial"/>
        </w:rPr>
        <w:t>experience an attended birth.  The m</w:t>
      </w:r>
      <w:r w:rsidR="00DD5253">
        <w:rPr>
          <w:rFonts w:ascii="Verdana" w:hAnsi="Verdana" w:cs="Arial"/>
        </w:rPr>
        <w:t>aternal morbidity rate in developing countries increases to almost 2%</w:t>
      </w:r>
      <w:r w:rsidR="00335047">
        <w:rPr>
          <w:rFonts w:ascii="Verdana" w:hAnsi="Verdana" w:cs="Arial"/>
        </w:rPr>
        <w:t xml:space="preserve"> (UNICEF, 2013)</w:t>
      </w:r>
      <w:r w:rsidR="00DD5253">
        <w:rPr>
          <w:rFonts w:ascii="Verdana" w:hAnsi="Verdana" w:cs="Arial"/>
        </w:rPr>
        <w:t xml:space="preserve">.  </w:t>
      </w:r>
      <w:r w:rsidR="003A4017">
        <w:rPr>
          <w:rFonts w:ascii="Verdana" w:hAnsi="Verdana" w:cs="Arial"/>
        </w:rPr>
        <w:t>WHO</w:t>
      </w:r>
      <w:r w:rsidR="003D146F">
        <w:rPr>
          <w:rFonts w:ascii="Verdana" w:hAnsi="Verdana" w:cs="Arial"/>
        </w:rPr>
        <w:t xml:space="preserve"> (201</w:t>
      </w:r>
      <w:r w:rsidR="003A4017">
        <w:rPr>
          <w:rFonts w:ascii="Verdana" w:hAnsi="Verdana" w:cs="Arial"/>
        </w:rPr>
        <w:t>1</w:t>
      </w:r>
      <w:r w:rsidR="003D146F">
        <w:rPr>
          <w:rFonts w:ascii="Verdana" w:hAnsi="Verdana" w:cs="Arial"/>
        </w:rPr>
        <w:t>) reported that women with disabilities are less likely to receive screenings for breast and cervical can</w:t>
      </w:r>
      <w:r w:rsidR="003A4017">
        <w:rPr>
          <w:rFonts w:ascii="Verdana" w:hAnsi="Verdana" w:cs="Arial"/>
        </w:rPr>
        <w:t>cer, and there is some indication that women of child-bearing age with functional limitations are not even asked about contraception.  Sterilization of women with disabilities continues (WHO, 2011).</w:t>
      </w:r>
      <w:r w:rsidR="008446A4">
        <w:rPr>
          <w:rFonts w:ascii="Verdana" w:hAnsi="Verdana" w:cs="Arial"/>
        </w:rPr>
        <w:t xml:space="preserve">  For girls and young women with visual impairment, this limited access to health care also means that eye health is compromised and may lead to secondary disabilities that could be avoided.</w:t>
      </w:r>
    </w:p>
    <w:p w:rsidR="00335047" w:rsidRDefault="00335047" w:rsidP="00335047">
      <w:pPr>
        <w:ind w:left="720"/>
        <w:rPr>
          <w:rFonts w:ascii="Verdana" w:hAnsi="Verdana" w:cs="Arial"/>
        </w:rPr>
      </w:pPr>
    </w:p>
    <w:p w:rsidR="00B97E79" w:rsidRDefault="00335047" w:rsidP="00335047">
      <w:pPr>
        <w:ind w:left="720"/>
        <w:rPr>
          <w:rFonts w:ascii="Verdana" w:hAnsi="Verdana" w:cs="Arial"/>
        </w:rPr>
      </w:pPr>
      <w:proofErr w:type="gramStart"/>
      <w:r>
        <w:rPr>
          <w:rFonts w:ascii="Verdana" w:hAnsi="Verdana" w:cs="Arial"/>
          <w:b/>
        </w:rPr>
        <w:t>Child Labor.</w:t>
      </w:r>
      <w:proofErr w:type="gramEnd"/>
      <w:r>
        <w:rPr>
          <w:b/>
        </w:rPr>
        <w:t xml:space="preserve">  </w:t>
      </w:r>
      <w:r w:rsidR="009665C7">
        <w:rPr>
          <w:rFonts w:ascii="Verdana" w:hAnsi="Verdana" w:cs="Arial"/>
        </w:rPr>
        <w:t>Fourteen (14%) of female children under the age of 15 years work, decreasing the availability of time to participate in education</w:t>
      </w:r>
      <w:r w:rsidR="00B93D4F">
        <w:rPr>
          <w:rFonts w:ascii="Verdana" w:hAnsi="Verdana" w:cs="Arial"/>
        </w:rPr>
        <w:t xml:space="preserve"> (UNICEF, 2013</w:t>
      </w:r>
      <w:r w:rsidR="008446A4">
        <w:rPr>
          <w:rFonts w:ascii="Verdana" w:hAnsi="Verdana" w:cs="Arial"/>
        </w:rPr>
        <w:t>, May</w:t>
      </w:r>
      <w:r w:rsidR="00B93D4F">
        <w:rPr>
          <w:rFonts w:ascii="Verdana" w:hAnsi="Verdana" w:cs="Arial"/>
        </w:rPr>
        <w:t>)</w:t>
      </w:r>
      <w:r w:rsidR="009665C7">
        <w:rPr>
          <w:rFonts w:ascii="Verdana" w:hAnsi="Verdana" w:cs="Arial"/>
        </w:rPr>
        <w:t>.  While the proportion of males who work is similar, the lack of education prevent</w:t>
      </w:r>
      <w:r w:rsidR="00B93D4F">
        <w:rPr>
          <w:rFonts w:ascii="Verdana" w:hAnsi="Verdana" w:cs="Arial"/>
        </w:rPr>
        <w:t>s</w:t>
      </w:r>
      <w:r w:rsidR="009665C7">
        <w:rPr>
          <w:rFonts w:ascii="Verdana" w:hAnsi="Verdana" w:cs="Arial"/>
        </w:rPr>
        <w:t xml:space="preserve"> women from learning about their </w:t>
      </w:r>
      <w:r w:rsidR="00B93D4F">
        <w:rPr>
          <w:rFonts w:ascii="Verdana" w:hAnsi="Verdana" w:cs="Arial"/>
        </w:rPr>
        <w:t xml:space="preserve">human rights.  </w:t>
      </w:r>
      <w:r w:rsidR="008446A4">
        <w:rPr>
          <w:rFonts w:ascii="Verdana" w:hAnsi="Verdana" w:cs="Arial"/>
        </w:rPr>
        <w:t>This is no less an issue for girls and young women with visual impairment.</w:t>
      </w:r>
    </w:p>
    <w:p w:rsidR="00B97E79" w:rsidRDefault="00B97E79" w:rsidP="00335047">
      <w:pPr>
        <w:ind w:left="720"/>
        <w:rPr>
          <w:rFonts w:ascii="Verdana" w:hAnsi="Verdana" w:cs="Arial"/>
        </w:rPr>
      </w:pPr>
    </w:p>
    <w:p w:rsidR="00276257" w:rsidRDefault="00B97E79" w:rsidP="00335047">
      <w:pPr>
        <w:ind w:left="720"/>
        <w:rPr>
          <w:rFonts w:ascii="Verdana" w:hAnsi="Verdana" w:cs="Arial"/>
        </w:rPr>
      </w:pPr>
      <w:proofErr w:type="gramStart"/>
      <w:r>
        <w:rPr>
          <w:rFonts w:ascii="Verdana" w:hAnsi="Verdana" w:cs="Arial"/>
          <w:b/>
        </w:rPr>
        <w:t>Family Life.</w:t>
      </w:r>
      <w:proofErr w:type="gramEnd"/>
      <w:r>
        <w:rPr>
          <w:rFonts w:ascii="Verdana" w:hAnsi="Verdana" w:cs="Arial"/>
        </w:rPr>
        <w:t xml:space="preserve">  </w:t>
      </w:r>
      <w:r w:rsidR="008F7C8E">
        <w:rPr>
          <w:rFonts w:ascii="Verdana" w:hAnsi="Verdana" w:cs="Arial"/>
        </w:rPr>
        <w:t>Wilkerson (2013) found that e</w:t>
      </w:r>
      <w:r w:rsidR="00B93D4F" w:rsidRPr="00B97E79">
        <w:rPr>
          <w:rFonts w:ascii="Verdana" w:hAnsi="Verdana" w:cs="Arial"/>
        </w:rPr>
        <w:t>leven</w:t>
      </w:r>
      <w:r w:rsidR="00B93D4F">
        <w:rPr>
          <w:rFonts w:ascii="Verdana" w:hAnsi="Verdana" w:cs="Arial"/>
        </w:rPr>
        <w:t xml:space="preserve"> percent (11%) of young women </w:t>
      </w:r>
      <w:proofErr w:type="gramStart"/>
      <w:r w:rsidR="00B93D4F">
        <w:rPr>
          <w:rFonts w:ascii="Verdana" w:hAnsi="Verdana" w:cs="Arial"/>
        </w:rPr>
        <w:t>are</w:t>
      </w:r>
      <w:proofErr w:type="gramEnd"/>
      <w:r w:rsidR="00B93D4F">
        <w:rPr>
          <w:rFonts w:ascii="Verdana" w:hAnsi="Verdana" w:cs="Arial"/>
        </w:rPr>
        <w:t xml:space="preserve"> married before the age of 15; more than 3 times as many are married by the time they reach age 18 (34%).  In developing countries, 46% are married by age 18.  While 47% of women around the world believe that a husband is justified in beating his wife, the proportion rises to 54% in developing countries.</w:t>
      </w:r>
      <w:r w:rsidR="008446A4">
        <w:rPr>
          <w:rFonts w:ascii="Verdana" w:hAnsi="Verdana" w:cs="Arial"/>
        </w:rPr>
        <w:t xml:space="preserve">  This, too, is no less an issue for girls and young women with visual impairment – if they are deemed “marriageable” </w:t>
      </w:r>
      <w:r w:rsidR="008F7C8E">
        <w:rPr>
          <w:rFonts w:ascii="Verdana" w:hAnsi="Verdana" w:cs="Arial"/>
        </w:rPr>
        <w:t>at all</w:t>
      </w:r>
      <w:r w:rsidR="008446A4">
        <w:rPr>
          <w:rFonts w:ascii="Verdana" w:hAnsi="Verdana" w:cs="Arial"/>
        </w:rPr>
        <w:t xml:space="preserve">.  Unfortunately, attitudes toward visual impairment and </w:t>
      </w:r>
      <w:r w:rsidR="008F7C8E">
        <w:rPr>
          <w:rFonts w:ascii="Verdana" w:hAnsi="Verdana" w:cs="Arial"/>
        </w:rPr>
        <w:t xml:space="preserve">blindness all too frequently manifest as </w:t>
      </w:r>
      <w:r w:rsidR="008F7C8E" w:rsidRPr="008F7C8E">
        <w:rPr>
          <w:rFonts w:ascii="Verdana" w:hAnsi="Verdana" w:cs="Arial"/>
          <w:i/>
        </w:rPr>
        <w:t>dis</w:t>
      </w:r>
      <w:r w:rsidR="008F7C8E">
        <w:rPr>
          <w:rFonts w:ascii="Verdana" w:hAnsi="Verdana" w:cs="Arial"/>
        </w:rPr>
        <w:t xml:space="preserve">ability, rather than </w:t>
      </w:r>
      <w:r w:rsidR="008F7C8E" w:rsidRPr="008F7C8E">
        <w:rPr>
          <w:rFonts w:ascii="Verdana" w:hAnsi="Verdana" w:cs="Arial"/>
          <w:i/>
        </w:rPr>
        <w:t>cap</w:t>
      </w:r>
      <w:r w:rsidR="008F7C8E">
        <w:rPr>
          <w:rFonts w:ascii="Verdana" w:hAnsi="Verdana" w:cs="Arial"/>
        </w:rPr>
        <w:t>ability, and young women with visual impairment may be deemed less desirable for marriage.</w:t>
      </w:r>
    </w:p>
    <w:p w:rsidR="003D146F" w:rsidRDefault="003D146F" w:rsidP="00335047">
      <w:pPr>
        <w:ind w:left="720"/>
        <w:rPr>
          <w:rFonts w:ascii="Verdana" w:hAnsi="Verdana" w:cs="Arial"/>
        </w:rPr>
      </w:pPr>
    </w:p>
    <w:p w:rsidR="003D146F" w:rsidRPr="003D146F" w:rsidRDefault="003D146F" w:rsidP="00335047">
      <w:pPr>
        <w:ind w:left="720"/>
        <w:rPr>
          <w:rFonts w:ascii="Verdana" w:hAnsi="Verdana" w:cs="Arial"/>
        </w:rPr>
      </w:pPr>
      <w:proofErr w:type="gramStart"/>
      <w:r>
        <w:rPr>
          <w:rFonts w:ascii="Verdana" w:hAnsi="Verdana" w:cs="Arial"/>
          <w:b/>
        </w:rPr>
        <w:t>Violence.</w:t>
      </w:r>
      <w:proofErr w:type="gramEnd"/>
      <w:r>
        <w:rPr>
          <w:rFonts w:ascii="Verdana" w:hAnsi="Verdana" w:cs="Arial"/>
        </w:rPr>
        <w:t xml:space="preserve">  </w:t>
      </w:r>
      <w:r w:rsidR="003A4017">
        <w:rPr>
          <w:rFonts w:ascii="Verdana" w:hAnsi="Verdana" w:cs="Arial"/>
        </w:rPr>
        <w:t>WHO</w:t>
      </w:r>
      <w:r>
        <w:rPr>
          <w:rFonts w:ascii="Verdana" w:hAnsi="Verdana" w:cs="Arial"/>
        </w:rPr>
        <w:t xml:space="preserve"> (201</w:t>
      </w:r>
      <w:r w:rsidR="003A4017">
        <w:rPr>
          <w:rFonts w:ascii="Verdana" w:hAnsi="Verdana" w:cs="Arial"/>
        </w:rPr>
        <w:t>1</w:t>
      </w:r>
      <w:r>
        <w:rPr>
          <w:rFonts w:ascii="Verdana" w:hAnsi="Verdana" w:cs="Arial"/>
        </w:rPr>
        <w:t>) indicates that people with disabilities experience a greater risk of violence than persons without disabilities, and that sexual abuse also occurs more often, particularly in institutionalized settings.</w:t>
      </w:r>
      <w:r w:rsidR="008F7C8E">
        <w:rPr>
          <w:rFonts w:ascii="Verdana" w:hAnsi="Verdana" w:cs="Arial"/>
        </w:rPr>
        <w:t xml:space="preserve">  Girls and women with visual impairment and blindness may be even more at risk for violence, if the visual impairment impacts their ability to monitor others’ movement and take steps to protect themselves.</w:t>
      </w:r>
    </w:p>
    <w:p w:rsidR="00195855" w:rsidRDefault="00195855" w:rsidP="00335047">
      <w:pPr>
        <w:ind w:left="720"/>
        <w:rPr>
          <w:rFonts w:ascii="Verdana" w:hAnsi="Verdana" w:cs="Arial"/>
        </w:rPr>
      </w:pPr>
    </w:p>
    <w:p w:rsidR="0056600F" w:rsidRPr="009D46AA" w:rsidRDefault="0056600F" w:rsidP="0056600F">
      <w:pPr>
        <w:ind w:right="-720"/>
        <w:rPr>
          <w:rFonts w:ascii="Verdana" w:hAnsi="Verdana"/>
          <w:szCs w:val="24"/>
          <w:lang w:val="en-GB"/>
        </w:rPr>
      </w:pPr>
      <w:r>
        <w:rPr>
          <w:rFonts w:ascii="Verdana" w:hAnsi="Verdana"/>
          <w:szCs w:val="24"/>
          <w:lang w:val="en-GB"/>
        </w:rPr>
        <w:t xml:space="preserve">Children with visual impairment learn differently, for no other reason than they cannot rely on their vision to obtain information.  The issue becomes not </w:t>
      </w:r>
      <w:r>
        <w:rPr>
          <w:rFonts w:ascii="Verdana" w:hAnsi="Verdana"/>
          <w:i/>
          <w:szCs w:val="24"/>
          <w:lang w:val="en-GB"/>
        </w:rPr>
        <w:t>what</w:t>
      </w:r>
      <w:r>
        <w:rPr>
          <w:rFonts w:ascii="Verdana" w:hAnsi="Verdana"/>
          <w:szCs w:val="24"/>
          <w:lang w:val="en-GB"/>
        </w:rPr>
        <w:t xml:space="preserve"> they can learn, but </w:t>
      </w:r>
      <w:r>
        <w:rPr>
          <w:rFonts w:ascii="Verdana" w:hAnsi="Verdana"/>
          <w:i/>
          <w:szCs w:val="24"/>
          <w:lang w:val="en-GB"/>
        </w:rPr>
        <w:t>how</w:t>
      </w:r>
      <w:r>
        <w:rPr>
          <w:rFonts w:ascii="Verdana" w:hAnsi="Verdana"/>
          <w:szCs w:val="24"/>
          <w:lang w:val="en-GB"/>
        </w:rPr>
        <w:t xml:space="preserve"> they learn:  With trained teachers, access to the curriculum in formats other than print, and practice and repetition, there is very little that a child with visual impairment cannot learn.  Children with visual impairment learn by doing, whether it is reading a braille book or conducting a biology experiment:  (a) They rely on their other senses, particularly hearing and touch, to gain information; (b) initially they rely on the adults around them to create learning opportunities and to make connections to previous events, concepts, and experiences, until they can do it themselves; (c) their access to print is severely limited, so they utilize alternative methods for reading and writing, such as braille, enlarged print, keyboarding, and special devices; and (d) with technology, their access to the curriculum can be greatly enhanced.  This is no less true for females with visual impairment than it is for males.</w:t>
      </w:r>
    </w:p>
    <w:p w:rsidR="0056600F" w:rsidRDefault="0056600F" w:rsidP="001340B4">
      <w:pPr>
        <w:rPr>
          <w:rFonts w:ascii="Verdana" w:hAnsi="Verdana" w:cs="Arial"/>
        </w:rPr>
      </w:pPr>
    </w:p>
    <w:p w:rsidR="001340B4" w:rsidRDefault="001340B4" w:rsidP="001340B4">
      <w:pPr>
        <w:rPr>
          <w:rFonts w:ascii="Verdana" w:hAnsi="Verdana" w:cs="Arial"/>
        </w:rPr>
      </w:pPr>
      <w:r>
        <w:rPr>
          <w:rFonts w:ascii="Verdana" w:hAnsi="Verdana" w:cs="Arial"/>
        </w:rPr>
        <w:t xml:space="preserve">Children and youth with visual impairment are thus twice-exceptional – limited by the lack of resources that provide access to instruction, educational materials, and trained teachers, at the same time as they are impacted by poverty, inadequate health care, and stereotypical attitudes toward blindness and disability.  As if this were not enough, </w:t>
      </w:r>
      <w:r w:rsidR="008D6C21">
        <w:rPr>
          <w:rFonts w:ascii="Verdana" w:hAnsi="Verdana" w:cs="Arial"/>
        </w:rPr>
        <w:t>girls and women</w:t>
      </w:r>
      <w:r>
        <w:rPr>
          <w:rFonts w:ascii="Verdana" w:hAnsi="Verdana" w:cs="Arial"/>
        </w:rPr>
        <w:t xml:space="preserve"> with visual impairment must also contend with stereotypical attitudes toward their gender, attitudes which often manifest as a denial of basic human rights, discrimination, and educational, economic, and social segregation. </w:t>
      </w:r>
    </w:p>
    <w:p w:rsidR="001340B4" w:rsidRDefault="001340B4" w:rsidP="001340B4">
      <w:pPr>
        <w:rPr>
          <w:rFonts w:ascii="Verdana" w:hAnsi="Verdana" w:cs="Arial"/>
        </w:rPr>
      </w:pPr>
    </w:p>
    <w:p w:rsidR="0039297D" w:rsidRDefault="00143C9B">
      <w:pPr>
        <w:rPr>
          <w:rFonts w:ascii="Verdana" w:hAnsi="Verdana" w:cs="Arial"/>
        </w:rPr>
      </w:pPr>
      <w:r>
        <w:rPr>
          <w:rFonts w:ascii="Verdana" w:hAnsi="Verdana" w:cs="Arial"/>
        </w:rPr>
        <w:t>ICEVI, working in collaboration with the World Blind Union</w:t>
      </w:r>
      <w:r w:rsidR="00E514E8">
        <w:rPr>
          <w:rFonts w:ascii="Verdana" w:hAnsi="Verdana" w:cs="Arial"/>
        </w:rPr>
        <w:t xml:space="preserve"> (WBU)</w:t>
      </w:r>
      <w:r>
        <w:rPr>
          <w:rFonts w:ascii="Verdana" w:hAnsi="Verdana" w:cs="Arial"/>
        </w:rPr>
        <w:t xml:space="preserve">, launched the </w:t>
      </w:r>
      <w:r w:rsidRPr="00A921B6">
        <w:rPr>
          <w:rFonts w:ascii="Verdana" w:hAnsi="Verdana" w:cs="Arial"/>
          <w:b/>
          <w:i/>
        </w:rPr>
        <w:t>Education for All Children with Visual Impairment (EFA-VI)</w:t>
      </w:r>
      <w:r>
        <w:rPr>
          <w:rFonts w:ascii="Verdana" w:hAnsi="Verdana" w:cs="Arial"/>
        </w:rPr>
        <w:t xml:space="preserve"> campaign in 2006.  The</w:t>
      </w:r>
      <w:r w:rsidR="00E92AA4">
        <w:rPr>
          <w:rFonts w:ascii="Verdana" w:hAnsi="Verdana" w:cs="Arial"/>
        </w:rPr>
        <w:t xml:space="preserve"> campaign, similar to the world</w:t>
      </w:r>
      <w:r>
        <w:rPr>
          <w:rFonts w:ascii="Verdana" w:hAnsi="Verdana" w:cs="Arial"/>
        </w:rPr>
        <w:t xml:space="preserve">wide Education for All initiative, focuses specifically on children and youth with visual impairment in the developing world, where we estimate that less than 10% of children have access to education.  The campaign addresses three key </w:t>
      </w:r>
      <w:proofErr w:type="spellStart"/>
      <w:r>
        <w:rPr>
          <w:rFonts w:ascii="Verdana" w:hAnsi="Verdana" w:cs="Arial"/>
        </w:rPr>
        <w:t>Millenium</w:t>
      </w:r>
      <w:proofErr w:type="spellEnd"/>
      <w:r>
        <w:rPr>
          <w:rFonts w:ascii="Verdana" w:hAnsi="Verdana" w:cs="Arial"/>
        </w:rPr>
        <w:t xml:space="preserve"> Development Goals:</w:t>
      </w:r>
    </w:p>
    <w:p w:rsidR="00143C9B" w:rsidRDefault="00143C9B">
      <w:pPr>
        <w:rPr>
          <w:rFonts w:ascii="Verdana" w:hAnsi="Verdana" w:cs="Arial"/>
        </w:rPr>
      </w:pPr>
    </w:p>
    <w:p w:rsidR="00143C9B" w:rsidRPr="00143C9B" w:rsidRDefault="00143C9B" w:rsidP="00143C9B">
      <w:pPr>
        <w:pStyle w:val="ListParagraph"/>
        <w:numPr>
          <w:ilvl w:val="0"/>
          <w:numId w:val="7"/>
        </w:numPr>
        <w:rPr>
          <w:rFonts w:ascii="Verdana" w:hAnsi="Verdana" w:cs="Arial"/>
        </w:rPr>
      </w:pPr>
      <w:r w:rsidRPr="00143C9B">
        <w:rPr>
          <w:rFonts w:ascii="Verdana" w:hAnsi="Verdana" w:cs="Arial"/>
        </w:rPr>
        <w:t>Achieving universal primary education;</w:t>
      </w:r>
    </w:p>
    <w:p w:rsidR="00143C9B" w:rsidRPr="00143C9B" w:rsidRDefault="00143C9B" w:rsidP="00143C9B">
      <w:pPr>
        <w:pStyle w:val="ListParagraph"/>
        <w:numPr>
          <w:ilvl w:val="0"/>
          <w:numId w:val="7"/>
        </w:numPr>
        <w:rPr>
          <w:rFonts w:ascii="Verdana" w:hAnsi="Verdana" w:cs="Arial"/>
        </w:rPr>
      </w:pPr>
      <w:r w:rsidRPr="00143C9B">
        <w:rPr>
          <w:rFonts w:ascii="Verdana" w:hAnsi="Verdana" w:cs="Arial"/>
        </w:rPr>
        <w:t>Promoting gender equality; and</w:t>
      </w:r>
    </w:p>
    <w:p w:rsidR="00143C9B" w:rsidRPr="00143C9B" w:rsidRDefault="00143C9B" w:rsidP="00143C9B">
      <w:pPr>
        <w:pStyle w:val="ListParagraph"/>
        <w:numPr>
          <w:ilvl w:val="0"/>
          <w:numId w:val="7"/>
        </w:numPr>
        <w:rPr>
          <w:rFonts w:ascii="Verdana" w:hAnsi="Verdana" w:cs="Arial"/>
        </w:rPr>
      </w:pPr>
      <w:r w:rsidRPr="00143C9B">
        <w:rPr>
          <w:rFonts w:ascii="Verdana" w:hAnsi="Verdana" w:cs="Arial"/>
        </w:rPr>
        <w:t xml:space="preserve">Development </w:t>
      </w:r>
      <w:r w:rsidR="009D46AA">
        <w:rPr>
          <w:rFonts w:ascii="Verdana" w:hAnsi="Verdana" w:cs="Arial"/>
        </w:rPr>
        <w:t xml:space="preserve">of </w:t>
      </w:r>
      <w:r w:rsidRPr="00143C9B">
        <w:rPr>
          <w:rFonts w:ascii="Verdana" w:hAnsi="Verdana" w:cs="Arial"/>
        </w:rPr>
        <w:t>global partnerships for development.</w:t>
      </w:r>
    </w:p>
    <w:p w:rsidR="00143C9B" w:rsidRDefault="00143C9B">
      <w:pPr>
        <w:rPr>
          <w:rFonts w:ascii="Verdana" w:hAnsi="Verdana" w:cs="Arial"/>
        </w:rPr>
      </w:pPr>
    </w:p>
    <w:p w:rsidR="00A0159F" w:rsidRPr="00276257" w:rsidRDefault="00143C9B">
      <w:pPr>
        <w:rPr>
          <w:rFonts w:ascii="Verdana" w:hAnsi="Verdana" w:cs="Arial"/>
          <w:szCs w:val="24"/>
        </w:rPr>
      </w:pPr>
      <w:r w:rsidRPr="00276257">
        <w:rPr>
          <w:rFonts w:ascii="Verdana" w:hAnsi="Verdana" w:cs="Arial"/>
          <w:szCs w:val="24"/>
        </w:rPr>
        <w:t xml:space="preserve">We accomplish these goals within the framework of the general and special education systems of </w:t>
      </w:r>
      <w:r w:rsidR="00E514E8" w:rsidRPr="00276257">
        <w:rPr>
          <w:rFonts w:ascii="Verdana" w:hAnsi="Verdana" w:cs="Arial"/>
          <w:szCs w:val="24"/>
        </w:rPr>
        <w:t>individual nations, utilizing task forces of stakeholders composed of family members, educators, international nongovernmental organizations, and government officials.  Our joint ICEVI-WBU position statement (</w:t>
      </w:r>
      <w:r w:rsidR="00C87AAD" w:rsidRPr="00276257">
        <w:rPr>
          <w:rFonts w:ascii="Verdana" w:hAnsi="Verdana" w:cs="Arial"/>
          <w:szCs w:val="24"/>
        </w:rPr>
        <w:t xml:space="preserve">Campbell &amp; Rowland, </w:t>
      </w:r>
      <w:r w:rsidR="00E514E8" w:rsidRPr="00276257">
        <w:rPr>
          <w:rFonts w:ascii="Verdana" w:hAnsi="Verdana" w:cs="Arial"/>
          <w:szCs w:val="24"/>
        </w:rPr>
        <w:t>2003) calls upon governments to:</w:t>
      </w:r>
    </w:p>
    <w:p w:rsidR="00E514E8" w:rsidRPr="00276257" w:rsidRDefault="00E514E8">
      <w:pPr>
        <w:rPr>
          <w:rFonts w:ascii="Verdana" w:hAnsi="Verdana" w:cs="Arial"/>
          <w:szCs w:val="24"/>
        </w:rPr>
      </w:pPr>
    </w:p>
    <w:p w:rsidR="00E514E8" w:rsidRPr="00276257" w:rsidRDefault="00E514E8" w:rsidP="00276257">
      <w:pPr>
        <w:pStyle w:val="ListParagraph"/>
        <w:numPr>
          <w:ilvl w:val="0"/>
          <w:numId w:val="15"/>
        </w:numPr>
        <w:ind w:right="-720"/>
        <w:rPr>
          <w:rFonts w:ascii="Verdana" w:hAnsi="Verdana"/>
          <w:szCs w:val="24"/>
          <w:lang w:val="en-GB"/>
        </w:rPr>
      </w:pPr>
      <w:r w:rsidRPr="00276257">
        <w:rPr>
          <w:rFonts w:ascii="Verdana" w:hAnsi="Verdana"/>
          <w:szCs w:val="24"/>
          <w:lang w:val="en-GB"/>
        </w:rPr>
        <w:t xml:space="preserve">Guarantee the </w:t>
      </w:r>
      <w:r w:rsidR="00C87AAD" w:rsidRPr="00276257">
        <w:rPr>
          <w:rFonts w:ascii="Verdana" w:hAnsi="Verdana"/>
          <w:szCs w:val="24"/>
          <w:lang w:val="en-GB"/>
        </w:rPr>
        <w:t>right</w:t>
      </w:r>
      <w:r w:rsidRPr="00276257">
        <w:rPr>
          <w:rFonts w:ascii="Verdana" w:hAnsi="Verdana"/>
          <w:szCs w:val="24"/>
          <w:lang w:val="en-GB"/>
        </w:rPr>
        <w:t xml:space="preserve"> and access to educational services in accordance with the Universal Declaration on Human Rights</w:t>
      </w:r>
      <w:r w:rsidR="00C87AAD" w:rsidRPr="00276257">
        <w:rPr>
          <w:rFonts w:ascii="Verdana" w:hAnsi="Verdana"/>
          <w:szCs w:val="24"/>
          <w:lang w:val="en-GB"/>
        </w:rPr>
        <w:t xml:space="preserve"> to children and youth with visual impairment;</w:t>
      </w:r>
    </w:p>
    <w:p w:rsidR="00E514E8" w:rsidRPr="00276257" w:rsidRDefault="00E514E8" w:rsidP="00E514E8">
      <w:pPr>
        <w:ind w:left="720" w:right="-720"/>
        <w:rPr>
          <w:rFonts w:ascii="Verdana" w:hAnsi="Verdana"/>
          <w:szCs w:val="24"/>
          <w:lang w:val="en-GB"/>
        </w:rPr>
      </w:pPr>
    </w:p>
    <w:p w:rsidR="00E514E8" w:rsidRPr="00276257" w:rsidRDefault="00E514E8" w:rsidP="00276257">
      <w:pPr>
        <w:pStyle w:val="ListParagraph"/>
        <w:numPr>
          <w:ilvl w:val="0"/>
          <w:numId w:val="15"/>
        </w:numPr>
        <w:ind w:right="-720"/>
        <w:rPr>
          <w:rFonts w:ascii="Verdana" w:hAnsi="Verdana"/>
          <w:szCs w:val="24"/>
          <w:lang w:val="en-GB"/>
        </w:rPr>
      </w:pPr>
      <w:r w:rsidRPr="00276257">
        <w:rPr>
          <w:rFonts w:ascii="Verdana" w:hAnsi="Verdana"/>
          <w:szCs w:val="24"/>
          <w:lang w:val="en-GB"/>
        </w:rPr>
        <w:t>Place the educational services for blind and visually impaired children and youth under the same government bodies as that of children without</w:t>
      </w:r>
      <w:r w:rsidR="00C87AAD" w:rsidRPr="00276257">
        <w:rPr>
          <w:rFonts w:ascii="Verdana" w:hAnsi="Verdana"/>
          <w:szCs w:val="24"/>
          <w:lang w:val="en-GB"/>
        </w:rPr>
        <w:t xml:space="preserve"> blindness or visual impairment;</w:t>
      </w:r>
    </w:p>
    <w:p w:rsidR="00E514E8" w:rsidRPr="00276257" w:rsidRDefault="00E514E8" w:rsidP="00E514E8">
      <w:pPr>
        <w:ind w:right="-720"/>
        <w:rPr>
          <w:rFonts w:ascii="Verdana" w:hAnsi="Verdana"/>
          <w:szCs w:val="24"/>
          <w:lang w:val="en-GB"/>
        </w:rPr>
      </w:pPr>
    </w:p>
    <w:p w:rsidR="00C87AAD" w:rsidRDefault="00E514E8" w:rsidP="00276257">
      <w:pPr>
        <w:pStyle w:val="ListParagraph"/>
        <w:numPr>
          <w:ilvl w:val="0"/>
          <w:numId w:val="15"/>
        </w:numPr>
        <w:tabs>
          <w:tab w:val="num" w:pos="1800"/>
        </w:tabs>
        <w:ind w:right="-720"/>
        <w:rPr>
          <w:rFonts w:ascii="Verdana" w:hAnsi="Verdana"/>
          <w:szCs w:val="24"/>
          <w:lang w:val="en-GB"/>
        </w:rPr>
      </w:pPr>
      <w:r w:rsidRPr="00276257">
        <w:rPr>
          <w:rFonts w:ascii="Verdana" w:hAnsi="Verdana"/>
          <w:szCs w:val="24"/>
          <w:lang w:val="en-GB"/>
        </w:rPr>
        <w:t>Guarantee all blind and visually impaired children and youth in integrated, inclusi</w:t>
      </w:r>
      <w:r w:rsidR="00C87AAD" w:rsidRPr="00276257">
        <w:rPr>
          <w:rFonts w:ascii="Verdana" w:hAnsi="Verdana"/>
          <w:szCs w:val="24"/>
          <w:lang w:val="en-GB"/>
        </w:rPr>
        <w:t xml:space="preserve">ve, or special school programs—as well as their teachers – access </w:t>
      </w:r>
      <w:r w:rsidRPr="00276257">
        <w:rPr>
          <w:rFonts w:ascii="Verdana" w:hAnsi="Verdana"/>
          <w:szCs w:val="24"/>
          <w:lang w:val="en-GB"/>
        </w:rPr>
        <w:t>to the equipment, educational materials and support services required</w:t>
      </w:r>
      <w:r w:rsidR="00C87AAD" w:rsidRPr="00276257">
        <w:rPr>
          <w:rFonts w:ascii="Verdana" w:hAnsi="Verdana"/>
          <w:szCs w:val="24"/>
          <w:lang w:val="en-GB"/>
        </w:rPr>
        <w:t xml:space="preserve"> for persons with visual impairment (e.g., </w:t>
      </w:r>
      <w:r w:rsidRPr="00276257">
        <w:rPr>
          <w:rFonts w:ascii="Verdana" w:hAnsi="Verdana"/>
          <w:szCs w:val="24"/>
          <w:lang w:val="en-GB"/>
        </w:rPr>
        <w:t>books in</w:t>
      </w:r>
      <w:r w:rsidR="00C87AAD" w:rsidRPr="00276257">
        <w:rPr>
          <w:rFonts w:ascii="Verdana" w:hAnsi="Verdana"/>
          <w:szCs w:val="24"/>
          <w:lang w:val="en-GB"/>
        </w:rPr>
        <w:t xml:space="preserve"> accessible formats, </w:t>
      </w:r>
      <w:r w:rsidRPr="00276257">
        <w:rPr>
          <w:rFonts w:ascii="Verdana" w:hAnsi="Verdana"/>
          <w:szCs w:val="24"/>
          <w:lang w:val="en-GB"/>
        </w:rPr>
        <w:t>low vision devices</w:t>
      </w:r>
      <w:r w:rsidR="00C87AAD" w:rsidRPr="00276257">
        <w:rPr>
          <w:rFonts w:ascii="Verdana" w:hAnsi="Verdana"/>
          <w:szCs w:val="24"/>
          <w:lang w:val="en-GB"/>
        </w:rPr>
        <w:t>, technology);</w:t>
      </w:r>
    </w:p>
    <w:p w:rsidR="00276257" w:rsidRPr="00276257" w:rsidRDefault="00276257" w:rsidP="00276257">
      <w:pPr>
        <w:pStyle w:val="ListParagraph"/>
        <w:rPr>
          <w:rFonts w:ascii="Verdana" w:hAnsi="Verdana"/>
          <w:szCs w:val="24"/>
          <w:lang w:val="en-GB"/>
        </w:rPr>
      </w:pPr>
    </w:p>
    <w:p w:rsidR="00E514E8" w:rsidRPr="00276257" w:rsidRDefault="00E514E8" w:rsidP="00276257">
      <w:pPr>
        <w:pStyle w:val="ListParagraph"/>
        <w:numPr>
          <w:ilvl w:val="0"/>
          <w:numId w:val="15"/>
        </w:numPr>
        <w:tabs>
          <w:tab w:val="num" w:pos="1800"/>
        </w:tabs>
        <w:ind w:right="-720"/>
        <w:rPr>
          <w:rFonts w:ascii="Verdana" w:hAnsi="Verdana"/>
          <w:szCs w:val="24"/>
          <w:lang w:val="en-GB"/>
        </w:rPr>
      </w:pPr>
      <w:r w:rsidRPr="00276257">
        <w:rPr>
          <w:rFonts w:ascii="Verdana" w:hAnsi="Verdana"/>
          <w:szCs w:val="24"/>
          <w:lang w:val="en-GB"/>
        </w:rPr>
        <w:t xml:space="preserve">Offer </w:t>
      </w:r>
      <w:r w:rsidR="00C87AAD" w:rsidRPr="00276257">
        <w:rPr>
          <w:rFonts w:ascii="Verdana" w:hAnsi="Verdana"/>
          <w:szCs w:val="24"/>
          <w:lang w:val="en-GB"/>
        </w:rPr>
        <w:t xml:space="preserve">high quality </w:t>
      </w:r>
      <w:r w:rsidRPr="00276257">
        <w:rPr>
          <w:rFonts w:ascii="Verdana" w:hAnsi="Verdana"/>
          <w:szCs w:val="24"/>
          <w:lang w:val="en-GB"/>
        </w:rPr>
        <w:t xml:space="preserve">education </w:t>
      </w:r>
      <w:r w:rsidR="00C87AAD" w:rsidRPr="00276257">
        <w:rPr>
          <w:rFonts w:ascii="Verdana" w:hAnsi="Verdana"/>
          <w:szCs w:val="24"/>
          <w:lang w:val="en-GB"/>
        </w:rPr>
        <w:t xml:space="preserve">that meets national standards </w:t>
      </w:r>
      <w:r w:rsidRPr="00276257">
        <w:rPr>
          <w:rFonts w:ascii="Verdana" w:hAnsi="Verdana"/>
          <w:szCs w:val="24"/>
          <w:lang w:val="en-GB"/>
        </w:rPr>
        <w:t>in a range of educational opti</w:t>
      </w:r>
      <w:r w:rsidR="00C87AAD" w:rsidRPr="00276257">
        <w:rPr>
          <w:rFonts w:ascii="Verdana" w:hAnsi="Verdana"/>
          <w:szCs w:val="24"/>
          <w:lang w:val="en-GB"/>
        </w:rPr>
        <w:t>ons, including special schools;</w:t>
      </w:r>
      <w:r w:rsidR="00276257">
        <w:rPr>
          <w:rFonts w:ascii="Verdana" w:hAnsi="Verdana"/>
          <w:szCs w:val="24"/>
          <w:lang w:val="en-GB"/>
        </w:rPr>
        <w:t xml:space="preserve"> and</w:t>
      </w:r>
    </w:p>
    <w:p w:rsidR="00E514E8" w:rsidRPr="00276257" w:rsidRDefault="00E514E8" w:rsidP="00E514E8">
      <w:pPr>
        <w:ind w:left="720" w:right="-720"/>
        <w:rPr>
          <w:rFonts w:ascii="Verdana" w:hAnsi="Verdana"/>
          <w:szCs w:val="24"/>
          <w:lang w:val="en-GB"/>
        </w:rPr>
      </w:pPr>
    </w:p>
    <w:p w:rsidR="00E514E8" w:rsidRPr="00276257" w:rsidRDefault="00E514E8" w:rsidP="00276257">
      <w:pPr>
        <w:pStyle w:val="ListParagraph"/>
        <w:numPr>
          <w:ilvl w:val="0"/>
          <w:numId w:val="15"/>
        </w:numPr>
        <w:ind w:right="-720"/>
        <w:rPr>
          <w:rFonts w:ascii="Verdana" w:hAnsi="Verdana"/>
          <w:szCs w:val="24"/>
          <w:lang w:val="en-GB"/>
        </w:rPr>
      </w:pPr>
      <w:r w:rsidRPr="00276257">
        <w:rPr>
          <w:rFonts w:ascii="Verdana" w:hAnsi="Verdana"/>
          <w:szCs w:val="24"/>
          <w:lang w:val="en-GB"/>
        </w:rPr>
        <w:t>Give prominence to the voice of parents and (where appropriate) children and youth in decisions about placement.</w:t>
      </w:r>
    </w:p>
    <w:p w:rsidR="00276257" w:rsidRDefault="00276257" w:rsidP="00C87AAD">
      <w:pPr>
        <w:ind w:right="-720"/>
        <w:rPr>
          <w:rFonts w:ascii="Verdana" w:hAnsi="Verdana"/>
          <w:szCs w:val="24"/>
          <w:lang w:val="en-GB"/>
        </w:rPr>
      </w:pPr>
    </w:p>
    <w:p w:rsidR="00764DE3" w:rsidRPr="00764DE3" w:rsidRDefault="00A921B6" w:rsidP="00764DE3">
      <w:pPr>
        <w:pStyle w:val="PlainText"/>
        <w:rPr>
          <w:rFonts w:ascii="Verdana" w:hAnsi="Verdana"/>
          <w:sz w:val="24"/>
          <w:szCs w:val="24"/>
        </w:rPr>
      </w:pPr>
      <w:r>
        <w:rPr>
          <w:rFonts w:ascii="Verdana" w:hAnsi="Verdana"/>
          <w:b/>
          <w:sz w:val="24"/>
          <w:szCs w:val="24"/>
        </w:rPr>
        <w:t xml:space="preserve">EFA-VI Results:  </w:t>
      </w:r>
      <w:r w:rsidR="008F7C8E" w:rsidRPr="00764DE3">
        <w:rPr>
          <w:rFonts w:ascii="Verdana" w:hAnsi="Verdana"/>
          <w:sz w:val="24"/>
          <w:szCs w:val="24"/>
        </w:rPr>
        <w:t xml:space="preserve">We are proud to report that we have increased enrolment worldwide by nearly 75,000 children </w:t>
      </w:r>
      <w:r w:rsidR="00764DE3" w:rsidRPr="00764DE3">
        <w:rPr>
          <w:rFonts w:ascii="Verdana" w:hAnsi="Verdana"/>
          <w:sz w:val="24"/>
          <w:szCs w:val="24"/>
        </w:rPr>
        <w:t xml:space="preserve">in more than a dozen focus countries.  </w:t>
      </w:r>
      <w:r w:rsidR="008F7C8E" w:rsidRPr="00764DE3">
        <w:rPr>
          <w:rFonts w:ascii="Verdana" w:hAnsi="Verdana"/>
          <w:sz w:val="24"/>
          <w:szCs w:val="24"/>
        </w:rPr>
        <w:t xml:space="preserve">Our campaign thus far has involved some 35,000 </w:t>
      </w:r>
      <w:r w:rsidR="00A36AA5">
        <w:rPr>
          <w:rFonts w:ascii="Verdana" w:hAnsi="Verdana"/>
          <w:sz w:val="24"/>
          <w:szCs w:val="24"/>
        </w:rPr>
        <w:t>family members</w:t>
      </w:r>
      <w:r w:rsidR="008F7C8E" w:rsidRPr="00764DE3">
        <w:rPr>
          <w:rFonts w:ascii="Verdana" w:hAnsi="Verdana"/>
          <w:sz w:val="24"/>
          <w:szCs w:val="24"/>
        </w:rPr>
        <w:t>, educators, and government officials in</w:t>
      </w:r>
      <w:r w:rsidR="00764DE3" w:rsidRPr="00764DE3">
        <w:rPr>
          <w:rFonts w:ascii="Verdana" w:hAnsi="Verdana"/>
          <w:sz w:val="24"/>
          <w:szCs w:val="24"/>
        </w:rPr>
        <w:t xml:space="preserve"> capacity building programs.  </w:t>
      </w:r>
      <w:r>
        <w:rPr>
          <w:rFonts w:ascii="Verdana" w:hAnsi="Verdana"/>
          <w:sz w:val="24"/>
          <w:szCs w:val="24"/>
        </w:rPr>
        <w:t>Furthermore, a</w:t>
      </w:r>
      <w:r w:rsidR="00764DE3" w:rsidRPr="00764DE3">
        <w:rPr>
          <w:rFonts w:ascii="Verdana" w:hAnsi="Verdana"/>
          <w:sz w:val="24"/>
          <w:szCs w:val="24"/>
        </w:rPr>
        <w:t xml:space="preserve">t the request of Gordon Brown, </w:t>
      </w:r>
      <w:r w:rsidR="00764DE3">
        <w:rPr>
          <w:rFonts w:ascii="Verdana" w:hAnsi="Verdana"/>
          <w:sz w:val="24"/>
          <w:szCs w:val="24"/>
        </w:rPr>
        <w:t>United Nations</w:t>
      </w:r>
      <w:r w:rsidR="00764DE3" w:rsidRPr="00764DE3">
        <w:rPr>
          <w:rFonts w:ascii="Verdana" w:hAnsi="Verdana"/>
          <w:sz w:val="24"/>
          <w:szCs w:val="24"/>
        </w:rPr>
        <w:t xml:space="preserve"> Special Envoy for Global Education, we are developing plans to harnes</w:t>
      </w:r>
      <w:r w:rsidR="00764DE3">
        <w:rPr>
          <w:rFonts w:ascii="Verdana" w:hAnsi="Verdana"/>
          <w:sz w:val="24"/>
          <w:szCs w:val="24"/>
        </w:rPr>
        <w:t>s the power of information and c</w:t>
      </w:r>
      <w:r w:rsidR="00764DE3" w:rsidRPr="00764DE3">
        <w:rPr>
          <w:rFonts w:ascii="Verdana" w:hAnsi="Verdana"/>
          <w:sz w:val="24"/>
          <w:szCs w:val="24"/>
        </w:rPr>
        <w:t xml:space="preserve">ommunications technology to enable blind and partially sighted children and </w:t>
      </w:r>
      <w:r w:rsidR="00A36AA5">
        <w:rPr>
          <w:rFonts w:ascii="Verdana" w:hAnsi="Verdana"/>
          <w:sz w:val="24"/>
          <w:szCs w:val="24"/>
        </w:rPr>
        <w:t xml:space="preserve">youth </w:t>
      </w:r>
      <w:r w:rsidR="00764DE3" w:rsidRPr="00764DE3">
        <w:rPr>
          <w:rFonts w:ascii="Verdana" w:hAnsi="Verdana"/>
          <w:sz w:val="24"/>
          <w:szCs w:val="24"/>
        </w:rPr>
        <w:t>to be included in mainstream school</w:t>
      </w:r>
      <w:r w:rsidR="00764DE3">
        <w:rPr>
          <w:rFonts w:ascii="Verdana" w:hAnsi="Verdana"/>
          <w:sz w:val="24"/>
          <w:szCs w:val="24"/>
        </w:rPr>
        <w:t>s alongside their sighted peers</w:t>
      </w:r>
      <w:r w:rsidR="00764DE3" w:rsidRPr="00764DE3">
        <w:rPr>
          <w:rFonts w:ascii="Verdana" w:hAnsi="Verdana"/>
          <w:sz w:val="24"/>
          <w:szCs w:val="24"/>
        </w:rPr>
        <w:t>.</w:t>
      </w:r>
      <w:r w:rsidR="00764DE3">
        <w:rPr>
          <w:rFonts w:ascii="Verdana" w:hAnsi="Verdana"/>
          <w:sz w:val="24"/>
          <w:szCs w:val="24"/>
        </w:rPr>
        <w:t xml:space="preserve">  Digital technology has the power to “level the playing field” for all children and youth with visual impairment – to provide the same books and other instructional materials in accessible formats (braille, large print, audio</w:t>
      </w:r>
      <w:r w:rsidR="00A36AA5">
        <w:rPr>
          <w:rFonts w:ascii="Verdana" w:hAnsi="Verdana"/>
          <w:sz w:val="24"/>
          <w:szCs w:val="24"/>
        </w:rPr>
        <w:t>, digital</w:t>
      </w:r>
      <w:r w:rsidR="00764DE3">
        <w:rPr>
          <w:rFonts w:ascii="Verdana" w:hAnsi="Verdana"/>
          <w:sz w:val="24"/>
          <w:szCs w:val="24"/>
        </w:rPr>
        <w:t>) at the same time that children without disabilities receive them</w:t>
      </w:r>
      <w:r>
        <w:rPr>
          <w:rFonts w:ascii="Verdana" w:hAnsi="Verdana"/>
          <w:sz w:val="24"/>
          <w:szCs w:val="24"/>
        </w:rPr>
        <w:t xml:space="preserve">.  This goal is no longer just an ideal or a wish – </w:t>
      </w:r>
      <w:r w:rsidRPr="00A921B6">
        <w:rPr>
          <w:rFonts w:ascii="Verdana" w:hAnsi="Verdana"/>
          <w:i/>
          <w:sz w:val="24"/>
          <w:szCs w:val="24"/>
        </w:rPr>
        <w:t>it can be achieved</w:t>
      </w:r>
      <w:r>
        <w:rPr>
          <w:rFonts w:ascii="Verdana" w:hAnsi="Verdana"/>
          <w:i/>
          <w:sz w:val="24"/>
          <w:szCs w:val="24"/>
        </w:rPr>
        <w:t xml:space="preserve"> </w:t>
      </w:r>
      <w:r>
        <w:rPr>
          <w:rFonts w:ascii="Verdana" w:hAnsi="Verdana"/>
          <w:sz w:val="24"/>
          <w:szCs w:val="24"/>
        </w:rPr>
        <w:t>if we work collaboratively to make it happen.</w:t>
      </w:r>
    </w:p>
    <w:p w:rsidR="008F7C8E" w:rsidRDefault="008F7C8E" w:rsidP="00C87AAD">
      <w:pPr>
        <w:ind w:right="-720"/>
        <w:rPr>
          <w:rFonts w:ascii="Verdana" w:hAnsi="Verdana"/>
          <w:szCs w:val="24"/>
          <w:lang w:val="en-GB"/>
        </w:rPr>
      </w:pPr>
    </w:p>
    <w:p w:rsidR="009A3514" w:rsidRDefault="009A3514" w:rsidP="009A3514">
      <w:pPr>
        <w:rPr>
          <w:rFonts w:ascii="Verdana" w:hAnsi="Verdana"/>
        </w:rPr>
      </w:pPr>
      <w:r>
        <w:rPr>
          <w:rFonts w:ascii="Verdana" w:hAnsi="Verdana" w:cs="Arial"/>
          <w:szCs w:val="24"/>
        </w:rPr>
        <w:t xml:space="preserve">The </w:t>
      </w:r>
      <w:r>
        <w:rPr>
          <w:rFonts w:ascii="Verdana" w:hAnsi="Verdana"/>
        </w:rPr>
        <w:t xml:space="preserve">International Disability Alliance (IDA) and International Disability and Development Consortium (IDDC) admonishes us that  </w:t>
      </w:r>
    </w:p>
    <w:p w:rsidR="009A3514" w:rsidRDefault="009A3514" w:rsidP="009A3514">
      <w:pPr>
        <w:rPr>
          <w:rFonts w:ascii="Verdana" w:hAnsi="Verdana"/>
        </w:rPr>
      </w:pPr>
    </w:p>
    <w:p w:rsidR="009A3514" w:rsidRPr="001A4656" w:rsidRDefault="009A3514" w:rsidP="009A3514">
      <w:pPr>
        <w:ind w:left="720"/>
        <w:rPr>
          <w:rFonts w:ascii="Verdana" w:hAnsi="Verdana" w:cs="Arial"/>
          <w:szCs w:val="24"/>
        </w:rPr>
      </w:pPr>
      <w:r w:rsidRPr="001A4656">
        <w:rPr>
          <w:rFonts w:ascii="Verdana" w:hAnsi="Verdana" w:cs="Arial"/>
          <w:szCs w:val="24"/>
        </w:rPr>
        <w:t>Without a concerted effort to highlight and protect citizens with disabilities in the post-2015 agenda, inequalities will endure.  Failure to address this inequality is inconsistent with a UN Charter that speaks of ensuring the dignity and worth of every human. (IDA-IDDC, 2014, p. 1)</w:t>
      </w:r>
    </w:p>
    <w:p w:rsidR="009A3514" w:rsidRDefault="009A3514" w:rsidP="00C87AAD">
      <w:pPr>
        <w:ind w:right="-720"/>
        <w:rPr>
          <w:rFonts w:ascii="Verdana" w:hAnsi="Verdana"/>
          <w:szCs w:val="24"/>
          <w:lang w:val="en-GB"/>
        </w:rPr>
      </w:pPr>
    </w:p>
    <w:p w:rsidR="0056600F" w:rsidRDefault="0056600F" w:rsidP="00C87AAD">
      <w:pPr>
        <w:ind w:right="-720"/>
        <w:rPr>
          <w:rFonts w:ascii="Verdana" w:hAnsi="Verdana"/>
          <w:b/>
          <w:szCs w:val="24"/>
          <w:lang w:val="en-GB"/>
        </w:rPr>
      </w:pPr>
      <w:r>
        <w:rPr>
          <w:rFonts w:ascii="Verdana" w:hAnsi="Verdana"/>
          <w:b/>
          <w:szCs w:val="24"/>
          <w:lang w:val="en-GB"/>
        </w:rPr>
        <w:t>ICEVI Recommendations:</w:t>
      </w:r>
    </w:p>
    <w:p w:rsidR="0056600F" w:rsidRPr="0056600F" w:rsidRDefault="0056600F" w:rsidP="00C87AAD">
      <w:pPr>
        <w:ind w:right="-720"/>
        <w:rPr>
          <w:rFonts w:ascii="Verdana" w:hAnsi="Verdana"/>
          <w:b/>
          <w:szCs w:val="24"/>
          <w:lang w:val="en-GB"/>
        </w:rPr>
      </w:pPr>
    </w:p>
    <w:p w:rsidR="009D46AA" w:rsidRDefault="009A3514" w:rsidP="008513FE">
      <w:pPr>
        <w:tabs>
          <w:tab w:val="left" w:pos="2400"/>
        </w:tabs>
        <w:ind w:right="-720"/>
        <w:rPr>
          <w:rFonts w:ascii="Verdana" w:hAnsi="Verdana"/>
          <w:szCs w:val="24"/>
          <w:lang w:val="en-GB"/>
        </w:rPr>
      </w:pPr>
      <w:r>
        <w:rPr>
          <w:rFonts w:ascii="Verdana" w:hAnsi="Verdana"/>
          <w:szCs w:val="24"/>
          <w:lang w:val="en-GB"/>
        </w:rPr>
        <w:t xml:space="preserve">With this IDA-IDDC statement in mind, and as </w:t>
      </w:r>
      <w:r w:rsidR="0056600F">
        <w:rPr>
          <w:rFonts w:ascii="Verdana" w:hAnsi="Verdana"/>
          <w:szCs w:val="24"/>
          <w:lang w:val="en-GB"/>
        </w:rPr>
        <w:t xml:space="preserve">the Committee discusses the education of women and girls, ICEVI would like to offer the following recommendations </w:t>
      </w:r>
    </w:p>
    <w:p w:rsidR="009D46AA" w:rsidRDefault="009D46AA" w:rsidP="00C87AAD">
      <w:pPr>
        <w:ind w:right="-720"/>
        <w:rPr>
          <w:rFonts w:ascii="Verdana" w:hAnsi="Verdana"/>
          <w:szCs w:val="24"/>
          <w:lang w:val="en-GB"/>
        </w:rPr>
      </w:pPr>
    </w:p>
    <w:p w:rsidR="009D46AA" w:rsidRPr="0056600F" w:rsidRDefault="0056600F" w:rsidP="00C87AAD">
      <w:pPr>
        <w:ind w:right="-720"/>
        <w:rPr>
          <w:rFonts w:ascii="Verdana" w:hAnsi="Verdana"/>
          <w:szCs w:val="24"/>
          <w:lang w:val="en-GB"/>
        </w:rPr>
      </w:pPr>
      <w:r>
        <w:rPr>
          <w:rFonts w:ascii="Verdana" w:hAnsi="Verdana"/>
          <w:szCs w:val="24"/>
          <w:lang w:val="en-GB"/>
        </w:rPr>
        <w:tab/>
      </w:r>
      <w:r>
        <w:rPr>
          <w:rFonts w:ascii="Verdana" w:hAnsi="Verdana"/>
          <w:b/>
          <w:szCs w:val="24"/>
          <w:lang w:val="en-GB"/>
        </w:rPr>
        <w:t>We call upon States Parties to:</w:t>
      </w:r>
    </w:p>
    <w:p w:rsidR="0056600F" w:rsidRDefault="00463A65" w:rsidP="009A3514">
      <w:pPr>
        <w:pStyle w:val="ListParagraph"/>
        <w:numPr>
          <w:ilvl w:val="0"/>
          <w:numId w:val="19"/>
        </w:numPr>
        <w:spacing w:before="240"/>
        <w:ind w:left="734" w:right="-720" w:hanging="547"/>
        <w:rPr>
          <w:rFonts w:ascii="Verdana" w:hAnsi="Verdana"/>
          <w:szCs w:val="24"/>
          <w:lang w:val="en-GB"/>
        </w:rPr>
      </w:pPr>
      <w:r>
        <w:rPr>
          <w:rFonts w:ascii="Verdana" w:hAnsi="Verdana"/>
          <w:szCs w:val="24"/>
          <w:lang w:val="en-GB"/>
        </w:rPr>
        <w:t>Provide guidance on the implementation of</w:t>
      </w:r>
      <w:r w:rsidR="0056600F">
        <w:rPr>
          <w:rFonts w:ascii="Verdana" w:hAnsi="Verdana"/>
          <w:szCs w:val="24"/>
          <w:lang w:val="en-GB"/>
        </w:rPr>
        <w:t xml:space="preserve"> the Convention </w:t>
      </w:r>
      <w:r w:rsidR="007A1341">
        <w:rPr>
          <w:rFonts w:ascii="Verdana" w:hAnsi="Verdana" w:cs="Arial"/>
        </w:rPr>
        <w:t xml:space="preserve">on the Elimination of All Forms of Discrimination </w:t>
      </w:r>
      <w:proofErr w:type="gramStart"/>
      <w:r w:rsidR="007A1341">
        <w:rPr>
          <w:rFonts w:ascii="Verdana" w:hAnsi="Verdana" w:cs="Arial"/>
        </w:rPr>
        <w:t>Against</w:t>
      </w:r>
      <w:proofErr w:type="gramEnd"/>
      <w:r w:rsidR="007A1341">
        <w:rPr>
          <w:rFonts w:ascii="Verdana" w:hAnsi="Verdana" w:cs="Arial"/>
        </w:rPr>
        <w:t xml:space="preserve"> Women </w:t>
      </w:r>
      <w:r w:rsidR="004A67C0">
        <w:rPr>
          <w:rFonts w:ascii="Verdana" w:hAnsi="Verdana" w:cs="Arial"/>
        </w:rPr>
        <w:t xml:space="preserve">that </w:t>
      </w:r>
      <w:r w:rsidR="00A36AA5">
        <w:rPr>
          <w:rFonts w:ascii="Verdana" w:hAnsi="Verdana"/>
          <w:szCs w:val="24"/>
          <w:lang w:val="en-GB"/>
        </w:rPr>
        <w:t xml:space="preserve">specifically </w:t>
      </w:r>
      <w:r w:rsidR="0056600F">
        <w:rPr>
          <w:rFonts w:ascii="Verdana" w:hAnsi="Verdana"/>
          <w:szCs w:val="24"/>
          <w:lang w:val="en-GB"/>
        </w:rPr>
        <w:t>address</w:t>
      </w:r>
      <w:r w:rsidR="004A67C0">
        <w:rPr>
          <w:rFonts w:ascii="Verdana" w:hAnsi="Verdana"/>
          <w:szCs w:val="24"/>
          <w:lang w:val="en-GB"/>
        </w:rPr>
        <w:t>es</w:t>
      </w:r>
      <w:r w:rsidR="0056600F">
        <w:rPr>
          <w:rFonts w:ascii="Verdana" w:hAnsi="Verdana"/>
          <w:szCs w:val="24"/>
          <w:lang w:val="en-GB"/>
        </w:rPr>
        <w:t xml:space="preserve"> the </w:t>
      </w:r>
      <w:r w:rsidR="004A67C0">
        <w:rPr>
          <w:rFonts w:ascii="Verdana" w:hAnsi="Verdana"/>
          <w:szCs w:val="24"/>
          <w:lang w:val="en-GB"/>
        </w:rPr>
        <w:t xml:space="preserve">unique </w:t>
      </w:r>
      <w:r w:rsidR="0056600F">
        <w:rPr>
          <w:rFonts w:ascii="Verdana" w:hAnsi="Verdana"/>
          <w:szCs w:val="24"/>
          <w:lang w:val="en-GB"/>
        </w:rPr>
        <w:t xml:space="preserve">needs of </w:t>
      </w:r>
      <w:r w:rsidR="004A67C0">
        <w:rPr>
          <w:rFonts w:ascii="Verdana" w:hAnsi="Verdana"/>
          <w:szCs w:val="24"/>
          <w:lang w:val="en-GB"/>
        </w:rPr>
        <w:t xml:space="preserve">girls and young women </w:t>
      </w:r>
      <w:r w:rsidR="0056600F">
        <w:rPr>
          <w:rFonts w:ascii="Verdana" w:hAnsi="Verdana"/>
          <w:szCs w:val="24"/>
          <w:lang w:val="en-GB"/>
        </w:rPr>
        <w:t xml:space="preserve">with </w:t>
      </w:r>
      <w:r w:rsidR="007A1341">
        <w:rPr>
          <w:rFonts w:ascii="Verdana" w:hAnsi="Verdana"/>
          <w:szCs w:val="24"/>
          <w:lang w:val="en-GB"/>
        </w:rPr>
        <w:t>visual impairments.</w:t>
      </w:r>
    </w:p>
    <w:p w:rsidR="0056600F" w:rsidRDefault="0056600F" w:rsidP="009A3514">
      <w:pPr>
        <w:pStyle w:val="ListParagraph"/>
        <w:numPr>
          <w:ilvl w:val="0"/>
          <w:numId w:val="19"/>
        </w:numPr>
        <w:spacing w:before="240"/>
        <w:ind w:left="734" w:right="-720" w:hanging="547"/>
        <w:rPr>
          <w:rFonts w:ascii="Verdana" w:hAnsi="Verdana"/>
          <w:szCs w:val="24"/>
          <w:lang w:val="en-GB"/>
        </w:rPr>
      </w:pPr>
      <w:r>
        <w:rPr>
          <w:rFonts w:ascii="Verdana" w:hAnsi="Verdana"/>
          <w:szCs w:val="24"/>
          <w:lang w:val="en-GB"/>
        </w:rPr>
        <w:t>Implement Article 24 of the UN CRPD to promote the education of women/girls with visual impairments.</w:t>
      </w:r>
    </w:p>
    <w:p w:rsidR="006F152D" w:rsidRDefault="006F152D" w:rsidP="009A3514">
      <w:pPr>
        <w:pStyle w:val="ListParagraph"/>
        <w:numPr>
          <w:ilvl w:val="0"/>
          <w:numId w:val="19"/>
        </w:numPr>
        <w:spacing w:before="240"/>
        <w:ind w:left="734" w:right="-720" w:hanging="547"/>
        <w:rPr>
          <w:rFonts w:ascii="Verdana" w:hAnsi="Verdana"/>
          <w:szCs w:val="24"/>
          <w:lang w:val="en-GB"/>
        </w:rPr>
      </w:pPr>
      <w:r>
        <w:rPr>
          <w:rFonts w:ascii="Verdana" w:hAnsi="Verdana"/>
          <w:szCs w:val="24"/>
          <w:lang w:val="en-GB"/>
        </w:rPr>
        <w:t>Develop specific strategies to promote the education of girls and women with visual disabilities, including the education of women with visual disabilities who did not have an opportunity to attend school as a child.</w:t>
      </w:r>
    </w:p>
    <w:p w:rsidR="009A3514" w:rsidRDefault="00E46A1E" w:rsidP="009A3514">
      <w:pPr>
        <w:pStyle w:val="ListParagraph"/>
        <w:numPr>
          <w:ilvl w:val="0"/>
          <w:numId w:val="19"/>
        </w:numPr>
        <w:spacing w:before="240"/>
        <w:ind w:left="734" w:right="-720" w:hanging="547"/>
        <w:rPr>
          <w:rFonts w:ascii="Verdana" w:hAnsi="Verdana"/>
          <w:szCs w:val="24"/>
          <w:lang w:val="en-GB"/>
        </w:rPr>
      </w:pPr>
      <w:r>
        <w:rPr>
          <w:rFonts w:ascii="Verdana" w:hAnsi="Verdana"/>
          <w:szCs w:val="24"/>
          <w:lang w:val="en-GB"/>
        </w:rPr>
        <w:t>Ensure that technology and assistive devices are affordable and available in the schools to support the education of girls and young women with visual impa</w:t>
      </w:r>
      <w:r w:rsidR="009A3514">
        <w:rPr>
          <w:rFonts w:ascii="Verdana" w:hAnsi="Verdana"/>
          <w:szCs w:val="24"/>
          <w:lang w:val="en-GB"/>
        </w:rPr>
        <w:t>irment.</w:t>
      </w:r>
    </w:p>
    <w:p w:rsidR="009A3514" w:rsidRPr="009A3514" w:rsidRDefault="007A1341" w:rsidP="009A3514">
      <w:pPr>
        <w:pStyle w:val="ListParagraph"/>
        <w:numPr>
          <w:ilvl w:val="0"/>
          <w:numId w:val="19"/>
        </w:numPr>
        <w:spacing w:before="240"/>
        <w:ind w:left="734" w:right="-720" w:hanging="547"/>
        <w:rPr>
          <w:rFonts w:ascii="Verdana" w:hAnsi="Verdana"/>
          <w:szCs w:val="24"/>
          <w:lang w:val="en-GB"/>
        </w:rPr>
      </w:pPr>
      <w:r w:rsidRPr="009A3514">
        <w:rPr>
          <w:rFonts w:ascii="Verdana" w:hAnsi="Verdana"/>
          <w:szCs w:val="28"/>
          <w:lang w:val="en-GB"/>
        </w:rPr>
        <w:t xml:space="preserve">Promote special training </w:t>
      </w:r>
      <w:r w:rsidR="006F152D" w:rsidRPr="009A3514">
        <w:rPr>
          <w:rFonts w:ascii="Verdana" w:hAnsi="Verdana"/>
          <w:szCs w:val="28"/>
          <w:lang w:val="en-GB"/>
        </w:rPr>
        <w:t xml:space="preserve">in the alternative skills of blindness </w:t>
      </w:r>
      <w:r w:rsidR="004A67C0">
        <w:rPr>
          <w:rFonts w:ascii="Verdana" w:hAnsi="Verdana"/>
          <w:szCs w:val="28"/>
          <w:lang w:val="en-GB"/>
        </w:rPr>
        <w:t xml:space="preserve">(braille, large print, digital technologies, </w:t>
      </w:r>
      <w:r w:rsidR="00A36AA5">
        <w:rPr>
          <w:rFonts w:ascii="Verdana" w:hAnsi="Verdana"/>
          <w:szCs w:val="28"/>
          <w:lang w:val="en-GB"/>
        </w:rPr>
        <w:t xml:space="preserve">audio description, </w:t>
      </w:r>
      <w:r w:rsidR="004A67C0">
        <w:rPr>
          <w:rFonts w:ascii="Verdana" w:hAnsi="Verdana"/>
          <w:szCs w:val="28"/>
          <w:lang w:val="en-GB"/>
        </w:rPr>
        <w:t xml:space="preserve">cane travel, orientation and mobility) </w:t>
      </w:r>
      <w:r w:rsidR="006F152D" w:rsidRPr="009A3514">
        <w:rPr>
          <w:rFonts w:ascii="Verdana" w:hAnsi="Verdana"/>
          <w:szCs w:val="28"/>
          <w:lang w:val="en-GB"/>
        </w:rPr>
        <w:t xml:space="preserve">to </w:t>
      </w:r>
      <w:r w:rsidRPr="009A3514">
        <w:rPr>
          <w:rFonts w:ascii="Verdana" w:hAnsi="Verdana"/>
          <w:szCs w:val="28"/>
          <w:lang w:val="en-GB"/>
        </w:rPr>
        <w:t xml:space="preserve">teachers, parents, rehabilitation workers, and others, who provide education and instruction to blind </w:t>
      </w:r>
      <w:r w:rsidR="006F152D" w:rsidRPr="009A3514">
        <w:rPr>
          <w:rFonts w:ascii="Verdana" w:hAnsi="Verdana"/>
          <w:szCs w:val="28"/>
          <w:lang w:val="en-GB"/>
        </w:rPr>
        <w:t xml:space="preserve">and visually impaired children and </w:t>
      </w:r>
      <w:r w:rsidRPr="009A3514">
        <w:rPr>
          <w:rFonts w:ascii="Verdana" w:hAnsi="Verdana"/>
          <w:szCs w:val="28"/>
          <w:lang w:val="en-GB"/>
        </w:rPr>
        <w:t xml:space="preserve">youth. </w:t>
      </w:r>
    </w:p>
    <w:p w:rsidR="009A3514" w:rsidRPr="009A3514" w:rsidRDefault="006F152D" w:rsidP="009A3514">
      <w:pPr>
        <w:pStyle w:val="ListParagraph"/>
        <w:numPr>
          <w:ilvl w:val="0"/>
          <w:numId w:val="19"/>
        </w:numPr>
        <w:spacing w:before="240"/>
        <w:ind w:left="734" w:right="-720" w:hanging="547"/>
        <w:rPr>
          <w:rFonts w:ascii="Verdana" w:hAnsi="Verdana"/>
          <w:szCs w:val="24"/>
          <w:lang w:val="en-GB"/>
        </w:rPr>
      </w:pPr>
      <w:r w:rsidRPr="009A3514">
        <w:rPr>
          <w:rFonts w:ascii="Verdana" w:hAnsi="Verdana"/>
          <w:szCs w:val="28"/>
          <w:lang w:val="en-GB"/>
        </w:rPr>
        <w:t xml:space="preserve">Utilize distance methodologies to train orientation and mobility instructors, braille instructors, </w:t>
      </w:r>
      <w:r w:rsidR="00E46A1E" w:rsidRPr="009A3514">
        <w:rPr>
          <w:rFonts w:ascii="Verdana" w:hAnsi="Verdana"/>
          <w:szCs w:val="28"/>
          <w:lang w:val="en-GB"/>
        </w:rPr>
        <w:t xml:space="preserve">technology specialists, </w:t>
      </w:r>
      <w:r w:rsidRPr="009A3514">
        <w:rPr>
          <w:rFonts w:ascii="Verdana" w:hAnsi="Verdana"/>
          <w:szCs w:val="28"/>
          <w:lang w:val="en-GB"/>
        </w:rPr>
        <w:t xml:space="preserve">and other instructors of special </w:t>
      </w:r>
      <w:r w:rsidR="00E46A1E" w:rsidRPr="009A3514">
        <w:rPr>
          <w:rFonts w:ascii="Verdana" w:hAnsi="Verdana"/>
          <w:szCs w:val="28"/>
          <w:lang w:val="en-GB"/>
        </w:rPr>
        <w:t>skills, with particular emphasis on training female instructors who can appreciate the experiences of girls and young women.</w:t>
      </w:r>
    </w:p>
    <w:p w:rsidR="009A3514" w:rsidRPr="009A3514" w:rsidRDefault="00E46A1E" w:rsidP="009A3514">
      <w:pPr>
        <w:pStyle w:val="ListParagraph"/>
        <w:numPr>
          <w:ilvl w:val="0"/>
          <w:numId w:val="19"/>
        </w:numPr>
        <w:spacing w:before="240"/>
        <w:ind w:left="734" w:right="-720" w:hanging="547"/>
        <w:rPr>
          <w:rFonts w:ascii="Verdana" w:hAnsi="Verdana"/>
          <w:szCs w:val="24"/>
          <w:lang w:val="en-GB"/>
        </w:rPr>
      </w:pPr>
      <w:r w:rsidRPr="009A3514">
        <w:rPr>
          <w:rFonts w:ascii="Verdana" w:hAnsi="Verdana"/>
          <w:szCs w:val="28"/>
          <w:lang w:val="en-GB"/>
        </w:rPr>
        <w:t>Promote the training of women with visual impairment to provide education and serve as mentors, assuring the appropriate knowledge, attitudes, and skills to deal with girls and young women with visual impairments</w:t>
      </w:r>
      <w:r w:rsidR="009A3514">
        <w:rPr>
          <w:rFonts w:ascii="Verdana" w:hAnsi="Verdana"/>
          <w:szCs w:val="28"/>
          <w:lang w:val="en-GB"/>
        </w:rPr>
        <w:t>.</w:t>
      </w:r>
    </w:p>
    <w:p w:rsidR="009A3514" w:rsidRDefault="00B7475C" w:rsidP="009A3514">
      <w:pPr>
        <w:pStyle w:val="ListParagraph"/>
        <w:numPr>
          <w:ilvl w:val="0"/>
          <w:numId w:val="19"/>
        </w:numPr>
        <w:spacing w:before="240"/>
        <w:ind w:left="734" w:right="-720" w:hanging="547"/>
        <w:rPr>
          <w:rFonts w:ascii="Verdana" w:hAnsi="Verdana"/>
          <w:szCs w:val="24"/>
          <w:lang w:val="en-GB"/>
        </w:rPr>
      </w:pPr>
      <w:r w:rsidRPr="009A3514">
        <w:rPr>
          <w:rFonts w:ascii="Verdana" w:hAnsi="Verdana"/>
          <w:szCs w:val="24"/>
          <w:lang w:val="en-GB"/>
        </w:rPr>
        <w:t xml:space="preserve">Encourage the screening, early intervention, and quality rehabilitation of blind and visually impaired children by specially trained teachers and instructors. </w:t>
      </w:r>
    </w:p>
    <w:p w:rsidR="009A3514" w:rsidRPr="009A3514" w:rsidRDefault="007A1341" w:rsidP="009A3514">
      <w:pPr>
        <w:pStyle w:val="ListParagraph"/>
        <w:numPr>
          <w:ilvl w:val="0"/>
          <w:numId w:val="19"/>
        </w:numPr>
        <w:spacing w:before="240"/>
        <w:ind w:left="734" w:right="-720" w:hanging="547"/>
        <w:rPr>
          <w:rFonts w:ascii="Verdana" w:hAnsi="Verdana"/>
          <w:szCs w:val="24"/>
          <w:lang w:val="en-GB"/>
        </w:rPr>
      </w:pPr>
      <w:r w:rsidRPr="009A3514">
        <w:rPr>
          <w:rFonts w:ascii="Verdana" w:hAnsi="Verdana"/>
          <w:szCs w:val="28"/>
          <w:lang w:val="en-GB"/>
        </w:rPr>
        <w:t xml:space="preserve">Assure that teachers, who are in inclusive school programs </w:t>
      </w:r>
      <w:r w:rsidR="0000083A" w:rsidRPr="009A3514">
        <w:rPr>
          <w:rFonts w:ascii="Verdana" w:hAnsi="Verdana"/>
          <w:szCs w:val="28"/>
          <w:lang w:val="en-GB"/>
        </w:rPr>
        <w:t>with</w:t>
      </w:r>
      <w:r w:rsidRPr="009A3514">
        <w:rPr>
          <w:rFonts w:ascii="Verdana" w:hAnsi="Verdana"/>
          <w:szCs w:val="28"/>
          <w:lang w:val="en-GB"/>
        </w:rPr>
        <w:t xml:space="preserve"> blind or low vision students in their classrooms</w:t>
      </w:r>
      <w:r w:rsidR="0000083A" w:rsidRPr="009A3514">
        <w:rPr>
          <w:rFonts w:ascii="Verdana" w:hAnsi="Verdana"/>
          <w:szCs w:val="28"/>
          <w:lang w:val="en-GB"/>
        </w:rPr>
        <w:t>, and</w:t>
      </w:r>
      <w:r w:rsidRPr="009A3514">
        <w:rPr>
          <w:rFonts w:ascii="Verdana" w:hAnsi="Verdana"/>
          <w:szCs w:val="28"/>
          <w:lang w:val="en-GB"/>
        </w:rPr>
        <w:t xml:space="preserve"> those teachers who are in special schools for such children, receive a</w:t>
      </w:r>
      <w:r w:rsidR="0000083A" w:rsidRPr="009A3514">
        <w:rPr>
          <w:rFonts w:ascii="Verdana" w:hAnsi="Verdana"/>
          <w:szCs w:val="28"/>
          <w:lang w:val="en-GB"/>
        </w:rPr>
        <w:t>dequate training and skills in b</w:t>
      </w:r>
      <w:r w:rsidRPr="009A3514">
        <w:rPr>
          <w:rFonts w:ascii="Verdana" w:hAnsi="Verdana"/>
          <w:szCs w:val="28"/>
          <w:lang w:val="en-GB"/>
        </w:rPr>
        <w:t>raille and other educational</w:t>
      </w:r>
      <w:r w:rsidR="0000083A" w:rsidRPr="009A3514">
        <w:rPr>
          <w:rFonts w:ascii="Verdana" w:hAnsi="Verdana"/>
          <w:szCs w:val="28"/>
          <w:lang w:val="en-GB"/>
        </w:rPr>
        <w:t xml:space="preserve"> strategies</w:t>
      </w:r>
      <w:r w:rsidRPr="009A3514">
        <w:rPr>
          <w:rFonts w:ascii="Verdana" w:hAnsi="Verdana"/>
          <w:szCs w:val="28"/>
          <w:lang w:val="en-GB"/>
        </w:rPr>
        <w:t xml:space="preserve"> in order to provide </w:t>
      </w:r>
      <w:r w:rsidR="0000083A" w:rsidRPr="009A3514">
        <w:rPr>
          <w:rFonts w:ascii="Verdana" w:hAnsi="Verdana"/>
          <w:szCs w:val="28"/>
          <w:lang w:val="en-GB"/>
        </w:rPr>
        <w:t xml:space="preserve">a </w:t>
      </w:r>
      <w:r w:rsidRPr="009A3514">
        <w:rPr>
          <w:rFonts w:ascii="Verdana" w:hAnsi="Verdana"/>
          <w:szCs w:val="28"/>
          <w:lang w:val="en-GB"/>
        </w:rPr>
        <w:t>quality education.</w:t>
      </w:r>
    </w:p>
    <w:p w:rsidR="007A1341" w:rsidRPr="009A3514" w:rsidRDefault="007A1341" w:rsidP="009A3514">
      <w:pPr>
        <w:pStyle w:val="ListParagraph"/>
        <w:numPr>
          <w:ilvl w:val="0"/>
          <w:numId w:val="19"/>
        </w:numPr>
        <w:spacing w:before="240"/>
        <w:ind w:left="734" w:right="-720" w:hanging="547"/>
        <w:rPr>
          <w:rFonts w:ascii="Verdana" w:hAnsi="Verdana"/>
          <w:szCs w:val="24"/>
          <w:lang w:val="en-GB"/>
        </w:rPr>
      </w:pPr>
      <w:r w:rsidRPr="009A3514">
        <w:rPr>
          <w:rFonts w:ascii="Verdana" w:hAnsi="Verdana"/>
          <w:szCs w:val="28"/>
          <w:lang w:val="en-GB"/>
        </w:rPr>
        <w:t xml:space="preserve">Encourage remuneration commensurate with qualifications and training to ensure that investments in human resources are not lost.  </w:t>
      </w:r>
    </w:p>
    <w:p w:rsidR="007A1341" w:rsidRPr="007A1341" w:rsidRDefault="007A1341" w:rsidP="009A3514">
      <w:pPr>
        <w:pStyle w:val="ListParagraph"/>
        <w:numPr>
          <w:ilvl w:val="0"/>
          <w:numId w:val="19"/>
        </w:numPr>
        <w:tabs>
          <w:tab w:val="num" w:pos="1440"/>
        </w:tabs>
        <w:spacing w:before="240"/>
        <w:ind w:right="-720" w:hanging="540"/>
        <w:rPr>
          <w:rFonts w:ascii="Verdana" w:hAnsi="Verdana"/>
          <w:szCs w:val="28"/>
          <w:lang w:val="en-GB"/>
        </w:rPr>
      </w:pPr>
      <w:r w:rsidRPr="007A1341">
        <w:rPr>
          <w:rFonts w:ascii="Verdana" w:hAnsi="Verdana"/>
          <w:szCs w:val="28"/>
          <w:lang w:val="en-GB"/>
        </w:rPr>
        <w:t xml:space="preserve">Acknowledge the critical importance of the pre-school years to the long-term social, emotional and educational development of blind and visually impaired children. </w:t>
      </w:r>
    </w:p>
    <w:p w:rsidR="007A1341" w:rsidRPr="007A1341" w:rsidRDefault="007A1341" w:rsidP="009A3514">
      <w:pPr>
        <w:pStyle w:val="ListParagraph"/>
        <w:numPr>
          <w:ilvl w:val="0"/>
          <w:numId w:val="19"/>
        </w:numPr>
        <w:spacing w:before="240"/>
        <w:ind w:right="-720" w:hanging="540"/>
        <w:rPr>
          <w:rFonts w:ascii="Verdana" w:hAnsi="Verdana"/>
          <w:szCs w:val="24"/>
          <w:lang w:val="en-GB"/>
        </w:rPr>
      </w:pPr>
      <w:r w:rsidRPr="007A1341">
        <w:rPr>
          <w:rFonts w:ascii="Verdana" w:hAnsi="Verdana"/>
          <w:szCs w:val="28"/>
          <w:lang w:val="en-GB"/>
        </w:rPr>
        <w:t xml:space="preserve">Recognise the need for the development of appropriate services for </w:t>
      </w:r>
      <w:r w:rsidR="00B7475C">
        <w:rPr>
          <w:rFonts w:ascii="Verdana" w:hAnsi="Verdana"/>
          <w:szCs w:val="28"/>
          <w:lang w:val="en-GB"/>
        </w:rPr>
        <w:t>infant</w:t>
      </w:r>
      <w:r w:rsidRPr="007A1341">
        <w:rPr>
          <w:rFonts w:ascii="Verdana" w:hAnsi="Verdana"/>
          <w:szCs w:val="28"/>
          <w:lang w:val="en-GB"/>
        </w:rPr>
        <w:t xml:space="preserve"> and pre-school blind and visually impaired children.</w:t>
      </w:r>
    </w:p>
    <w:p w:rsidR="007A1341" w:rsidRPr="001A4656" w:rsidRDefault="007A1341" w:rsidP="009A3514">
      <w:pPr>
        <w:pStyle w:val="ListParagraph"/>
        <w:numPr>
          <w:ilvl w:val="0"/>
          <w:numId w:val="19"/>
        </w:numPr>
        <w:spacing w:before="240"/>
        <w:ind w:right="-720" w:hanging="540"/>
        <w:rPr>
          <w:rFonts w:ascii="Verdana" w:hAnsi="Verdana"/>
          <w:szCs w:val="24"/>
          <w:lang w:val="en-GB"/>
        </w:rPr>
      </w:pPr>
      <w:r w:rsidRPr="001A4656">
        <w:rPr>
          <w:rFonts w:ascii="Verdana" w:hAnsi="Verdana"/>
          <w:szCs w:val="24"/>
          <w:lang w:val="en-GB"/>
        </w:rPr>
        <w:t xml:space="preserve">Promote the establishment of programs and services for blind and visually impaired children and youth with additional disabilities. </w:t>
      </w:r>
    </w:p>
    <w:p w:rsidR="007A1341" w:rsidRPr="001A4656" w:rsidRDefault="00E514E8" w:rsidP="009A3514">
      <w:pPr>
        <w:pStyle w:val="ListParagraph"/>
        <w:numPr>
          <w:ilvl w:val="0"/>
          <w:numId w:val="19"/>
        </w:numPr>
        <w:spacing w:before="240"/>
        <w:ind w:right="-720" w:hanging="540"/>
        <w:rPr>
          <w:rFonts w:ascii="Verdana" w:hAnsi="Verdana"/>
          <w:szCs w:val="24"/>
          <w:lang w:val="en-GB"/>
        </w:rPr>
      </w:pPr>
      <w:r w:rsidRPr="001A4656">
        <w:rPr>
          <w:rFonts w:ascii="Verdana" w:hAnsi="Verdana"/>
          <w:szCs w:val="24"/>
          <w:lang w:val="en-GB"/>
        </w:rPr>
        <w:t>Promote</w:t>
      </w:r>
      <w:r w:rsidR="00E46A1E">
        <w:rPr>
          <w:rFonts w:ascii="Verdana" w:hAnsi="Verdana"/>
          <w:szCs w:val="24"/>
          <w:lang w:val="en-GB"/>
        </w:rPr>
        <w:t xml:space="preserve"> programs and services for </w:t>
      </w:r>
      <w:proofErr w:type="spellStart"/>
      <w:r w:rsidR="00E46A1E">
        <w:rPr>
          <w:rFonts w:ascii="Verdana" w:hAnsi="Verdana"/>
          <w:szCs w:val="24"/>
          <w:lang w:val="en-GB"/>
        </w:rPr>
        <w:t>deaf</w:t>
      </w:r>
      <w:r w:rsidRPr="001A4656">
        <w:rPr>
          <w:rFonts w:ascii="Verdana" w:hAnsi="Verdana"/>
          <w:szCs w:val="24"/>
          <w:lang w:val="en-GB"/>
        </w:rPr>
        <w:t>blind</w:t>
      </w:r>
      <w:proofErr w:type="spellEnd"/>
      <w:r w:rsidRPr="001A4656">
        <w:rPr>
          <w:rFonts w:ascii="Verdana" w:hAnsi="Verdana"/>
          <w:szCs w:val="24"/>
          <w:lang w:val="en-GB"/>
        </w:rPr>
        <w:t xml:space="preserve"> children through efforts at community levels, awareness raising, screening and human resource training. </w:t>
      </w:r>
    </w:p>
    <w:p w:rsidR="001A4656" w:rsidRDefault="00E514E8" w:rsidP="009A3514">
      <w:pPr>
        <w:pStyle w:val="ListParagraph"/>
        <w:numPr>
          <w:ilvl w:val="0"/>
          <w:numId w:val="19"/>
        </w:numPr>
        <w:spacing w:before="240"/>
        <w:ind w:right="-720" w:hanging="540"/>
        <w:rPr>
          <w:rFonts w:ascii="Verdana" w:hAnsi="Verdana"/>
          <w:szCs w:val="24"/>
          <w:lang w:val="en-GB"/>
        </w:rPr>
      </w:pPr>
      <w:r w:rsidRPr="001A4656">
        <w:rPr>
          <w:rFonts w:ascii="Verdana" w:hAnsi="Verdana"/>
          <w:szCs w:val="24"/>
          <w:lang w:val="en-GB"/>
        </w:rPr>
        <w:t>Provide special attention to the education and literacy needs of blind and visually impaired children, youth</w:t>
      </w:r>
      <w:r w:rsidR="008D6C21">
        <w:rPr>
          <w:rFonts w:ascii="Verdana" w:hAnsi="Verdana"/>
          <w:szCs w:val="24"/>
          <w:lang w:val="en-GB"/>
        </w:rPr>
        <w:t>,</w:t>
      </w:r>
      <w:r w:rsidRPr="001A4656">
        <w:rPr>
          <w:rFonts w:ascii="Verdana" w:hAnsi="Verdana"/>
          <w:szCs w:val="24"/>
          <w:lang w:val="en-GB"/>
        </w:rPr>
        <w:t xml:space="preserve"> and adults from especially vulnerable groups such as refugees and indigenous populations.</w:t>
      </w:r>
    </w:p>
    <w:p w:rsidR="002007D4" w:rsidRPr="00906D26" w:rsidRDefault="002007D4" w:rsidP="009A3514">
      <w:pPr>
        <w:pStyle w:val="ListParagraph"/>
        <w:numPr>
          <w:ilvl w:val="0"/>
          <w:numId w:val="19"/>
        </w:numPr>
        <w:spacing w:before="240"/>
        <w:ind w:right="-720" w:hanging="540"/>
        <w:rPr>
          <w:rFonts w:ascii="Verdana" w:hAnsi="Verdana"/>
          <w:szCs w:val="24"/>
          <w:lang w:val="en-GB"/>
        </w:rPr>
      </w:pPr>
      <w:r w:rsidRPr="002007D4">
        <w:rPr>
          <w:rFonts w:ascii="Verdana" w:hAnsi="Verdana"/>
        </w:rPr>
        <w:t xml:space="preserve">In </w:t>
      </w:r>
      <w:r>
        <w:rPr>
          <w:rFonts w:ascii="Verdana" w:hAnsi="Verdana"/>
        </w:rPr>
        <w:t xml:space="preserve">line with </w:t>
      </w:r>
      <w:r w:rsidRPr="002007D4">
        <w:rPr>
          <w:rFonts w:ascii="Verdana" w:hAnsi="Verdana"/>
          <w:i/>
        </w:rPr>
        <w:t>The State of World Population 2013</w:t>
      </w:r>
      <w:r w:rsidRPr="002007D4">
        <w:rPr>
          <w:rFonts w:ascii="Verdana" w:hAnsi="Verdana"/>
        </w:rPr>
        <w:t xml:space="preserve"> </w:t>
      </w:r>
      <w:r>
        <w:rPr>
          <w:rFonts w:ascii="Verdana" w:hAnsi="Verdana"/>
        </w:rPr>
        <w:t xml:space="preserve">(Wilkerson, 2013) create a paradigm shift </w:t>
      </w:r>
      <w:r w:rsidR="00906D26">
        <w:rPr>
          <w:rFonts w:ascii="Verdana" w:hAnsi="Verdana"/>
        </w:rPr>
        <w:t xml:space="preserve">in how adolescent girls are viewed, moving </w:t>
      </w:r>
      <w:r w:rsidRPr="002007D4">
        <w:rPr>
          <w:rFonts w:ascii="Verdana" w:hAnsi="Verdana"/>
        </w:rPr>
        <w:t xml:space="preserve">away from interventions targeted at girls towards </w:t>
      </w:r>
      <w:r>
        <w:rPr>
          <w:rFonts w:ascii="Verdana" w:hAnsi="Verdana"/>
        </w:rPr>
        <w:t xml:space="preserve">more </w:t>
      </w:r>
    </w:p>
    <w:p w:rsidR="009A3514" w:rsidRDefault="002007D4" w:rsidP="009A3514">
      <w:pPr>
        <w:pStyle w:val="ListParagraph"/>
        <w:spacing w:before="240"/>
        <w:ind w:left="1440" w:right="-720"/>
        <w:rPr>
          <w:rFonts w:ascii="Verdana" w:hAnsi="Verdana"/>
        </w:rPr>
      </w:pPr>
      <w:proofErr w:type="gramStart"/>
      <w:r w:rsidRPr="002007D4">
        <w:rPr>
          <w:rFonts w:ascii="Verdana" w:hAnsi="Verdana"/>
        </w:rPr>
        <w:t>broad-based</w:t>
      </w:r>
      <w:proofErr w:type="gramEnd"/>
      <w:r w:rsidRPr="002007D4">
        <w:rPr>
          <w:rFonts w:ascii="Verdana" w:hAnsi="Verdana"/>
        </w:rPr>
        <w:t xml:space="preserve"> approaches that build girls’ human capital, help them make decisions about their lives, including matters of sexual and reproductive health, and offer them real opportunities so that motherhood is not seen as their only destiny. This new approach must target the circumstances, conditions, norms, values and structural forces that perpetuate adolescent pregnancies on the one hand and that isolate and marginalize pregnant girls on the other.</w:t>
      </w:r>
    </w:p>
    <w:p w:rsidR="009A3514" w:rsidRPr="009A3514" w:rsidRDefault="009A3514" w:rsidP="009A3514">
      <w:pPr>
        <w:pStyle w:val="ListParagraph"/>
        <w:numPr>
          <w:ilvl w:val="0"/>
          <w:numId w:val="19"/>
        </w:numPr>
        <w:spacing w:before="240"/>
        <w:ind w:right="-720" w:hanging="540"/>
        <w:rPr>
          <w:rFonts w:ascii="Verdana" w:hAnsi="Verdana"/>
        </w:rPr>
      </w:pPr>
      <w:r>
        <w:rPr>
          <w:rFonts w:ascii="Verdana" w:hAnsi="Verdana"/>
        </w:rPr>
        <w:t xml:space="preserve">Adopt an attitude that views women and girls with visual disabilities as capable individuals who need less protection and more empowerment in their struggle against all forms of </w:t>
      </w:r>
      <w:r w:rsidR="0087788A">
        <w:rPr>
          <w:rFonts w:ascii="Verdana" w:hAnsi="Verdana"/>
        </w:rPr>
        <w:t xml:space="preserve">prejudice and </w:t>
      </w:r>
      <w:r>
        <w:rPr>
          <w:rFonts w:ascii="Verdana" w:hAnsi="Verdana"/>
        </w:rPr>
        <w:t>discrimination.</w:t>
      </w:r>
    </w:p>
    <w:p w:rsidR="001A4656" w:rsidRPr="001A4656" w:rsidRDefault="001A4656" w:rsidP="001A4656">
      <w:pPr>
        <w:ind w:left="360" w:right="-720"/>
        <w:rPr>
          <w:rFonts w:ascii="Verdana" w:hAnsi="Verdana"/>
          <w:szCs w:val="24"/>
          <w:lang w:val="en-GB"/>
        </w:rPr>
      </w:pPr>
    </w:p>
    <w:p w:rsidR="00E514E8" w:rsidRPr="001A4656" w:rsidRDefault="001A4656" w:rsidP="001A4656">
      <w:pPr>
        <w:ind w:left="360" w:right="-720"/>
        <w:rPr>
          <w:rFonts w:ascii="Verdana" w:hAnsi="Verdana"/>
          <w:b/>
          <w:szCs w:val="24"/>
          <w:lang w:val="en-GB"/>
        </w:rPr>
      </w:pPr>
      <w:r>
        <w:rPr>
          <w:rFonts w:ascii="Verdana" w:hAnsi="Verdana"/>
          <w:b/>
          <w:szCs w:val="24"/>
          <w:lang w:val="en-GB"/>
        </w:rPr>
        <w:t xml:space="preserve">We call upon the United Nations and its </w:t>
      </w:r>
      <w:r w:rsidR="0000083A">
        <w:rPr>
          <w:rFonts w:ascii="Verdana" w:hAnsi="Verdana"/>
          <w:b/>
          <w:szCs w:val="24"/>
          <w:lang w:val="en-GB"/>
        </w:rPr>
        <w:t xml:space="preserve">Institutions, </w:t>
      </w:r>
      <w:r>
        <w:rPr>
          <w:rFonts w:ascii="Verdana" w:hAnsi="Verdana"/>
          <w:b/>
          <w:szCs w:val="24"/>
          <w:lang w:val="en-GB"/>
        </w:rPr>
        <w:t>Agencies and Program</w:t>
      </w:r>
      <w:r w:rsidR="0000083A">
        <w:rPr>
          <w:rFonts w:ascii="Verdana" w:hAnsi="Verdana"/>
          <w:b/>
          <w:szCs w:val="24"/>
          <w:lang w:val="en-GB"/>
        </w:rPr>
        <w:t>me</w:t>
      </w:r>
      <w:r>
        <w:rPr>
          <w:rFonts w:ascii="Verdana" w:hAnsi="Verdana"/>
          <w:b/>
          <w:szCs w:val="24"/>
          <w:lang w:val="en-GB"/>
        </w:rPr>
        <w:t>s to:</w:t>
      </w:r>
    </w:p>
    <w:p w:rsidR="00E514E8" w:rsidRPr="001A4656" w:rsidRDefault="00E514E8">
      <w:pPr>
        <w:rPr>
          <w:rFonts w:ascii="Verdana" w:hAnsi="Verdana" w:cs="Arial"/>
          <w:szCs w:val="24"/>
        </w:rPr>
      </w:pPr>
    </w:p>
    <w:p w:rsidR="00A0159F" w:rsidRDefault="001A4656" w:rsidP="00B7475C">
      <w:pPr>
        <w:pStyle w:val="ListParagraph"/>
        <w:numPr>
          <w:ilvl w:val="0"/>
          <w:numId w:val="19"/>
        </w:numPr>
        <w:ind w:hanging="540"/>
        <w:rPr>
          <w:rFonts w:ascii="Verdana" w:hAnsi="Verdana" w:cs="Arial"/>
          <w:szCs w:val="24"/>
        </w:rPr>
      </w:pPr>
      <w:r>
        <w:rPr>
          <w:rFonts w:ascii="Verdana" w:hAnsi="Verdana" w:cs="Arial"/>
          <w:szCs w:val="24"/>
        </w:rPr>
        <w:t xml:space="preserve">Disaggregate data on </w:t>
      </w:r>
      <w:r w:rsidR="0000083A">
        <w:rPr>
          <w:rFonts w:ascii="Verdana" w:hAnsi="Verdana" w:cs="Arial"/>
          <w:szCs w:val="24"/>
        </w:rPr>
        <w:t>economic indicators to reflect the impact on persons with disabilities.</w:t>
      </w:r>
    </w:p>
    <w:p w:rsidR="0000083A" w:rsidRDefault="0000083A" w:rsidP="00B7475C">
      <w:pPr>
        <w:pStyle w:val="ListParagraph"/>
        <w:numPr>
          <w:ilvl w:val="0"/>
          <w:numId w:val="19"/>
        </w:numPr>
        <w:ind w:hanging="540"/>
        <w:rPr>
          <w:rFonts w:ascii="Verdana" w:hAnsi="Verdana" w:cs="Arial"/>
          <w:szCs w:val="24"/>
        </w:rPr>
      </w:pPr>
      <w:r>
        <w:rPr>
          <w:rFonts w:ascii="Verdana" w:hAnsi="Verdana" w:cs="Arial"/>
          <w:szCs w:val="24"/>
        </w:rPr>
        <w:t>Disaggregate data on education indicators specifically to reflect their impact on children and youth with visual impairments.</w:t>
      </w:r>
    </w:p>
    <w:p w:rsidR="0000083A" w:rsidRPr="001A4656" w:rsidRDefault="0000083A" w:rsidP="00B7475C">
      <w:pPr>
        <w:pStyle w:val="ListParagraph"/>
        <w:numPr>
          <w:ilvl w:val="0"/>
          <w:numId w:val="19"/>
        </w:numPr>
        <w:ind w:hanging="540"/>
        <w:rPr>
          <w:rFonts w:ascii="Verdana" w:hAnsi="Verdana" w:cs="Arial"/>
          <w:szCs w:val="24"/>
        </w:rPr>
      </w:pPr>
      <w:r>
        <w:rPr>
          <w:rFonts w:ascii="Verdana" w:hAnsi="Verdana" w:cs="Arial"/>
          <w:szCs w:val="24"/>
        </w:rPr>
        <w:t>Disaggregate data on teachers to indicate the numbe</w:t>
      </w:r>
      <w:r w:rsidR="00B7475C">
        <w:rPr>
          <w:rFonts w:ascii="Verdana" w:hAnsi="Verdana" w:cs="Arial"/>
          <w:szCs w:val="24"/>
        </w:rPr>
        <w:t>r of special education teachers supporting the education of children</w:t>
      </w:r>
      <w:r w:rsidR="004A67C0">
        <w:rPr>
          <w:rFonts w:ascii="Verdana" w:hAnsi="Verdana" w:cs="Arial"/>
          <w:szCs w:val="24"/>
        </w:rPr>
        <w:t xml:space="preserve"> </w:t>
      </w:r>
      <w:r w:rsidR="00B7475C">
        <w:rPr>
          <w:rFonts w:ascii="Verdana" w:hAnsi="Verdana" w:cs="Arial"/>
          <w:szCs w:val="24"/>
        </w:rPr>
        <w:t>and youth with disabilities.</w:t>
      </w:r>
    </w:p>
    <w:p w:rsidR="00B7475C" w:rsidRDefault="00B7475C" w:rsidP="0037493E">
      <w:pPr>
        <w:ind w:left="720"/>
        <w:rPr>
          <w:rFonts w:ascii="Verdana" w:hAnsi="Verdana" w:cs="Arial"/>
          <w:szCs w:val="24"/>
        </w:rPr>
      </w:pPr>
    </w:p>
    <w:p w:rsidR="00A0159F" w:rsidRDefault="00380A6A">
      <w:pPr>
        <w:rPr>
          <w:rFonts w:ascii="Verdana" w:hAnsi="Verdana" w:cs="Arial"/>
          <w:szCs w:val="24"/>
        </w:rPr>
      </w:pPr>
      <w:r w:rsidRPr="001A4656">
        <w:rPr>
          <w:rFonts w:ascii="Verdana" w:hAnsi="Verdana" w:cs="Arial"/>
          <w:szCs w:val="24"/>
        </w:rPr>
        <w:t>Women of color and disability recently lost one of their greatest advocates, Dr. Maya Angelou, who experienced racial and gender discrimination</w:t>
      </w:r>
      <w:r w:rsidR="0087788A">
        <w:rPr>
          <w:rFonts w:ascii="Verdana" w:hAnsi="Verdana" w:cs="Arial"/>
          <w:szCs w:val="24"/>
        </w:rPr>
        <w:t>,</w:t>
      </w:r>
      <w:r w:rsidRPr="001A4656">
        <w:rPr>
          <w:rFonts w:ascii="Verdana" w:hAnsi="Verdana" w:cs="Arial"/>
          <w:szCs w:val="24"/>
        </w:rPr>
        <w:t xml:space="preserve"> violence, </w:t>
      </w:r>
      <w:r w:rsidR="0087788A">
        <w:rPr>
          <w:rFonts w:ascii="Verdana" w:hAnsi="Verdana" w:cs="Arial"/>
          <w:szCs w:val="24"/>
        </w:rPr>
        <w:t>and in her later years</w:t>
      </w:r>
      <w:r w:rsidR="00E92AA4">
        <w:rPr>
          <w:rFonts w:ascii="Verdana" w:hAnsi="Verdana" w:cs="Arial"/>
          <w:szCs w:val="24"/>
        </w:rPr>
        <w:t>,</w:t>
      </w:r>
      <w:r w:rsidR="0087788A">
        <w:rPr>
          <w:rFonts w:ascii="Verdana" w:hAnsi="Verdana" w:cs="Arial"/>
          <w:szCs w:val="24"/>
        </w:rPr>
        <w:t xml:space="preserve"> visual limitation</w:t>
      </w:r>
      <w:r w:rsidR="001E1005">
        <w:rPr>
          <w:rFonts w:ascii="Verdana" w:hAnsi="Verdana" w:cs="Arial"/>
          <w:szCs w:val="24"/>
        </w:rPr>
        <w:t>s</w:t>
      </w:r>
      <w:r w:rsidR="0087788A">
        <w:rPr>
          <w:rFonts w:ascii="Verdana" w:hAnsi="Verdana" w:cs="Arial"/>
          <w:szCs w:val="24"/>
        </w:rPr>
        <w:t xml:space="preserve">.  She </w:t>
      </w:r>
      <w:r w:rsidRPr="001A4656">
        <w:rPr>
          <w:rFonts w:ascii="Verdana" w:hAnsi="Verdana" w:cs="Arial"/>
          <w:szCs w:val="24"/>
        </w:rPr>
        <w:t xml:space="preserve">wrote: </w:t>
      </w:r>
    </w:p>
    <w:p w:rsidR="0087788A" w:rsidRPr="001A4656" w:rsidRDefault="0087788A">
      <w:pPr>
        <w:rPr>
          <w:rFonts w:ascii="Verdana" w:hAnsi="Verdana" w:cs="Arial"/>
          <w:szCs w:val="24"/>
        </w:rPr>
      </w:pPr>
    </w:p>
    <w:p w:rsidR="0087788A" w:rsidRDefault="00380A6A" w:rsidP="0087788A">
      <w:pPr>
        <w:pStyle w:val="NormalWeb"/>
        <w:spacing w:before="0" w:beforeAutospacing="0" w:after="0" w:afterAutospacing="0"/>
        <w:ind w:left="1440"/>
        <w:rPr>
          <w:rFonts w:ascii="Verdana" w:hAnsi="Verdana"/>
        </w:rPr>
      </w:pPr>
      <w:r w:rsidRPr="001A4656">
        <w:rPr>
          <w:rFonts w:ascii="Verdana" w:hAnsi="Verdana"/>
        </w:rPr>
        <w:t>He</w:t>
      </w:r>
      <w:r w:rsidR="0087788A">
        <w:rPr>
          <w:rFonts w:ascii="Verdana" w:hAnsi="Verdana"/>
        </w:rPr>
        <w:t>re on the pulse of this new day</w:t>
      </w:r>
    </w:p>
    <w:p w:rsidR="0087788A" w:rsidRDefault="00380A6A" w:rsidP="0087788A">
      <w:pPr>
        <w:pStyle w:val="NormalWeb"/>
        <w:spacing w:before="0" w:beforeAutospacing="0" w:after="0" w:afterAutospacing="0"/>
        <w:ind w:left="1440"/>
        <w:rPr>
          <w:rFonts w:ascii="Verdana" w:hAnsi="Verdana"/>
        </w:rPr>
      </w:pPr>
      <w:r w:rsidRPr="001A4656">
        <w:rPr>
          <w:rFonts w:ascii="Verdana" w:hAnsi="Verdana"/>
        </w:rPr>
        <w:t>You may have the grace to look up and out</w:t>
      </w:r>
    </w:p>
    <w:p w:rsidR="0087788A" w:rsidRDefault="00380A6A" w:rsidP="0087788A">
      <w:pPr>
        <w:pStyle w:val="NormalWeb"/>
        <w:spacing w:before="0" w:beforeAutospacing="0" w:after="0" w:afterAutospacing="0"/>
        <w:ind w:left="1440"/>
        <w:rPr>
          <w:rFonts w:ascii="Verdana" w:hAnsi="Verdana"/>
        </w:rPr>
      </w:pPr>
      <w:r w:rsidRPr="001A4656">
        <w:rPr>
          <w:rFonts w:ascii="Verdana" w:hAnsi="Verdana"/>
        </w:rPr>
        <w:t>An</w:t>
      </w:r>
      <w:r w:rsidR="0087788A">
        <w:rPr>
          <w:rFonts w:ascii="Verdana" w:hAnsi="Verdana"/>
        </w:rPr>
        <w:t>d into your sister's eyes, into</w:t>
      </w:r>
    </w:p>
    <w:p w:rsidR="0087788A" w:rsidRDefault="00380A6A" w:rsidP="0087788A">
      <w:pPr>
        <w:pStyle w:val="NormalWeb"/>
        <w:spacing w:before="0" w:beforeAutospacing="0" w:after="0" w:afterAutospacing="0"/>
        <w:ind w:left="1440"/>
        <w:rPr>
          <w:rFonts w:ascii="Verdana" w:hAnsi="Verdana"/>
        </w:rPr>
      </w:pPr>
      <w:r w:rsidRPr="001A4656">
        <w:rPr>
          <w:rFonts w:ascii="Verdana" w:hAnsi="Verdana"/>
        </w:rPr>
        <w:t>Yo</w:t>
      </w:r>
      <w:r w:rsidR="0087788A">
        <w:rPr>
          <w:rFonts w:ascii="Verdana" w:hAnsi="Verdana"/>
        </w:rPr>
        <w:t>ur brother's face, your country</w:t>
      </w:r>
    </w:p>
    <w:p w:rsidR="0087788A" w:rsidRDefault="0087788A" w:rsidP="0087788A">
      <w:pPr>
        <w:pStyle w:val="NormalWeb"/>
        <w:spacing w:before="0" w:beforeAutospacing="0" w:after="0" w:afterAutospacing="0"/>
        <w:ind w:left="1440"/>
        <w:rPr>
          <w:rFonts w:ascii="Verdana" w:hAnsi="Verdana"/>
        </w:rPr>
      </w:pPr>
      <w:r>
        <w:rPr>
          <w:rFonts w:ascii="Verdana" w:hAnsi="Verdana"/>
        </w:rPr>
        <w:t>And say simply</w:t>
      </w:r>
    </w:p>
    <w:p w:rsidR="0087788A" w:rsidRDefault="0087788A" w:rsidP="0087788A">
      <w:pPr>
        <w:pStyle w:val="NormalWeb"/>
        <w:spacing w:before="0" w:beforeAutospacing="0" w:after="0" w:afterAutospacing="0"/>
        <w:ind w:left="1440"/>
        <w:rPr>
          <w:rFonts w:ascii="Verdana" w:hAnsi="Verdana"/>
        </w:rPr>
      </w:pPr>
      <w:r>
        <w:rPr>
          <w:rFonts w:ascii="Verdana" w:hAnsi="Verdana"/>
        </w:rPr>
        <w:t>Very simply</w:t>
      </w:r>
    </w:p>
    <w:p w:rsidR="0087788A" w:rsidRDefault="0087788A" w:rsidP="0087788A">
      <w:pPr>
        <w:pStyle w:val="NormalWeb"/>
        <w:spacing w:before="0" w:beforeAutospacing="0" w:after="0" w:afterAutospacing="0"/>
        <w:ind w:left="1440"/>
        <w:rPr>
          <w:rFonts w:ascii="Verdana" w:hAnsi="Verdana"/>
        </w:rPr>
      </w:pPr>
      <w:r>
        <w:rPr>
          <w:rFonts w:ascii="Verdana" w:hAnsi="Verdana"/>
        </w:rPr>
        <w:t>With hope</w:t>
      </w:r>
    </w:p>
    <w:p w:rsidR="00380A6A" w:rsidRPr="001A4656" w:rsidRDefault="00380A6A" w:rsidP="0087788A">
      <w:pPr>
        <w:pStyle w:val="NormalWeb"/>
        <w:spacing w:before="0" w:beforeAutospacing="0" w:after="0" w:afterAutospacing="0"/>
        <w:ind w:left="1440"/>
        <w:rPr>
          <w:rFonts w:ascii="Verdana" w:hAnsi="Verdana"/>
        </w:rPr>
      </w:pPr>
      <w:r w:rsidRPr="001A4656">
        <w:rPr>
          <w:rFonts w:ascii="Verdana" w:hAnsi="Verdana"/>
        </w:rPr>
        <w:t xml:space="preserve">Good morning. </w:t>
      </w:r>
    </w:p>
    <w:p w:rsidR="0087788A" w:rsidRDefault="0087788A">
      <w:pPr>
        <w:rPr>
          <w:rFonts w:ascii="Verdana" w:hAnsi="Verdana" w:cs="Arial"/>
          <w:szCs w:val="24"/>
        </w:rPr>
      </w:pPr>
    </w:p>
    <w:p w:rsidR="00A0159F" w:rsidRPr="001A4656" w:rsidRDefault="00380A6A">
      <w:pPr>
        <w:rPr>
          <w:rFonts w:ascii="Verdana" w:hAnsi="Verdana" w:cs="Arial"/>
          <w:szCs w:val="24"/>
        </w:rPr>
      </w:pPr>
      <w:r w:rsidRPr="001A4656">
        <w:rPr>
          <w:rFonts w:ascii="Verdana" w:hAnsi="Verdana" w:cs="Arial"/>
          <w:szCs w:val="24"/>
        </w:rPr>
        <w:t xml:space="preserve">ICEVI looks forward to this new day, when all girls and women </w:t>
      </w:r>
      <w:r w:rsidR="009E0A10" w:rsidRPr="001A4656">
        <w:rPr>
          <w:rFonts w:ascii="Verdana" w:hAnsi="Verdana" w:cs="Arial"/>
          <w:szCs w:val="24"/>
        </w:rPr>
        <w:t xml:space="preserve">with visual impairments </w:t>
      </w:r>
      <w:r w:rsidRPr="001A4656">
        <w:rPr>
          <w:rFonts w:ascii="Verdana" w:hAnsi="Verdana" w:cs="Arial"/>
          <w:szCs w:val="24"/>
        </w:rPr>
        <w:t>receive at least a primary education</w:t>
      </w:r>
      <w:r w:rsidR="009E0A10" w:rsidRPr="001A4656">
        <w:rPr>
          <w:rFonts w:ascii="Verdana" w:hAnsi="Verdana" w:cs="Arial"/>
          <w:szCs w:val="24"/>
        </w:rPr>
        <w:t xml:space="preserve"> that addresses their unique </w:t>
      </w:r>
      <w:r w:rsidR="001D0363" w:rsidRPr="001A4656">
        <w:rPr>
          <w:rFonts w:ascii="Verdana" w:hAnsi="Verdana" w:cs="Arial"/>
          <w:szCs w:val="24"/>
        </w:rPr>
        <w:t xml:space="preserve">learning </w:t>
      </w:r>
      <w:r w:rsidR="009E0A10" w:rsidRPr="001A4656">
        <w:rPr>
          <w:rFonts w:ascii="Verdana" w:hAnsi="Verdana" w:cs="Arial"/>
          <w:szCs w:val="24"/>
        </w:rPr>
        <w:t>needs</w:t>
      </w:r>
      <w:r w:rsidRPr="001A4656">
        <w:rPr>
          <w:rFonts w:ascii="Verdana" w:hAnsi="Verdana" w:cs="Arial"/>
          <w:szCs w:val="24"/>
        </w:rPr>
        <w:t xml:space="preserve">, </w:t>
      </w:r>
      <w:r w:rsidR="00E92AA4">
        <w:rPr>
          <w:rFonts w:ascii="Verdana" w:hAnsi="Verdana" w:cs="Arial"/>
          <w:szCs w:val="24"/>
        </w:rPr>
        <w:t>obtain instructional materials in an accessible format</w:t>
      </w:r>
      <w:r w:rsidR="00203263">
        <w:rPr>
          <w:rFonts w:ascii="Verdana" w:hAnsi="Verdana" w:cs="Arial"/>
          <w:szCs w:val="24"/>
        </w:rPr>
        <w:t xml:space="preserve"> and in a timely manner</w:t>
      </w:r>
      <w:r w:rsidR="00E92AA4">
        <w:rPr>
          <w:rFonts w:ascii="Verdana" w:hAnsi="Verdana" w:cs="Arial"/>
          <w:szCs w:val="24"/>
        </w:rPr>
        <w:t xml:space="preserve">, </w:t>
      </w:r>
      <w:r w:rsidR="009E0A10" w:rsidRPr="001A4656">
        <w:rPr>
          <w:rFonts w:ascii="Verdana" w:hAnsi="Verdana" w:cs="Arial"/>
          <w:szCs w:val="24"/>
        </w:rPr>
        <w:t xml:space="preserve">are free of economic and employment discrimination, </w:t>
      </w:r>
      <w:r w:rsidR="001D0363" w:rsidRPr="001A4656">
        <w:rPr>
          <w:rFonts w:ascii="Verdana" w:hAnsi="Verdana" w:cs="Arial"/>
          <w:szCs w:val="24"/>
        </w:rPr>
        <w:t xml:space="preserve">receive adequate health care, </w:t>
      </w:r>
      <w:r w:rsidR="009E0A10" w:rsidRPr="001A4656">
        <w:rPr>
          <w:rFonts w:ascii="Verdana" w:hAnsi="Verdana" w:cs="Arial"/>
          <w:szCs w:val="24"/>
        </w:rPr>
        <w:t>and have no fear of violence</w:t>
      </w:r>
      <w:r w:rsidR="00E92AA4">
        <w:rPr>
          <w:rFonts w:ascii="Verdana" w:hAnsi="Verdana" w:cs="Arial"/>
          <w:szCs w:val="24"/>
        </w:rPr>
        <w:t xml:space="preserve"> or </w:t>
      </w:r>
      <w:r w:rsidR="009E0A10" w:rsidRPr="001A4656">
        <w:rPr>
          <w:rFonts w:ascii="Verdana" w:hAnsi="Verdana" w:cs="Arial"/>
          <w:szCs w:val="24"/>
        </w:rPr>
        <w:t xml:space="preserve">mutilation. </w:t>
      </w:r>
    </w:p>
    <w:p w:rsidR="00A0159F" w:rsidRPr="001A4656" w:rsidRDefault="00A0159F">
      <w:pPr>
        <w:rPr>
          <w:rFonts w:ascii="Verdana" w:hAnsi="Verdana" w:cs="Arial"/>
          <w:szCs w:val="24"/>
        </w:rPr>
      </w:pPr>
    </w:p>
    <w:p w:rsidR="00A0159F" w:rsidRPr="009074BD" w:rsidRDefault="001E1005">
      <w:pPr>
        <w:rPr>
          <w:rFonts w:ascii="Verdana" w:hAnsi="Verdana" w:cs="Arial"/>
        </w:rPr>
      </w:pPr>
      <w:r>
        <w:rPr>
          <w:rFonts w:ascii="Verdana" w:hAnsi="Verdana" w:cs="Arial"/>
        </w:rPr>
        <w:t>Thank you for this opportunity to participate in the discussion.</w:t>
      </w:r>
    </w:p>
    <w:p w:rsidR="00A0159F" w:rsidRPr="009074BD" w:rsidRDefault="00A0159F">
      <w:pPr>
        <w:rPr>
          <w:rFonts w:ascii="Verdana" w:hAnsi="Verdana" w:cs="Arial"/>
        </w:rPr>
      </w:pPr>
    </w:p>
    <w:p w:rsidR="00A0159F" w:rsidRPr="009074BD" w:rsidRDefault="00A0159F">
      <w:pPr>
        <w:rPr>
          <w:rFonts w:ascii="Verdana" w:hAnsi="Verdana" w:cs="Arial"/>
        </w:rPr>
      </w:pPr>
    </w:p>
    <w:p w:rsidR="00A0159F" w:rsidRPr="009074BD" w:rsidRDefault="00A0159F">
      <w:pPr>
        <w:rPr>
          <w:rFonts w:ascii="Verdana" w:hAnsi="Verdana" w:cs="Arial"/>
        </w:rPr>
      </w:pPr>
    </w:p>
    <w:p w:rsidR="00A0159F" w:rsidRDefault="00A0159F">
      <w:pPr>
        <w:rPr>
          <w:rFonts w:ascii="Verdana" w:hAnsi="Verdana" w:cs="Arial"/>
        </w:rPr>
      </w:pPr>
    </w:p>
    <w:p w:rsidR="001E1005" w:rsidRDefault="001E1005">
      <w:pPr>
        <w:rPr>
          <w:rFonts w:ascii="Verdana" w:hAnsi="Verdana" w:cs="Arial"/>
        </w:rPr>
      </w:pPr>
    </w:p>
    <w:p w:rsidR="001E1005" w:rsidRDefault="001E1005">
      <w:pPr>
        <w:rPr>
          <w:rFonts w:ascii="Verdana" w:hAnsi="Verdana" w:cs="Arial"/>
        </w:rPr>
      </w:pPr>
    </w:p>
    <w:p w:rsidR="001E1005" w:rsidRDefault="001E1005">
      <w:pPr>
        <w:rPr>
          <w:rFonts w:ascii="Verdana" w:hAnsi="Verdana" w:cs="Arial"/>
        </w:rPr>
      </w:pPr>
    </w:p>
    <w:p w:rsidR="001E1005" w:rsidRDefault="001E1005">
      <w:pPr>
        <w:rPr>
          <w:rFonts w:ascii="Verdana" w:hAnsi="Verdana" w:cs="Arial"/>
        </w:rPr>
      </w:pPr>
    </w:p>
    <w:p w:rsidR="001E1005" w:rsidRDefault="001E1005">
      <w:pPr>
        <w:rPr>
          <w:rFonts w:ascii="Verdana" w:hAnsi="Verdana" w:cs="Arial"/>
        </w:rPr>
      </w:pPr>
    </w:p>
    <w:p w:rsidR="001E1005" w:rsidRDefault="001E1005">
      <w:pPr>
        <w:rPr>
          <w:rFonts w:ascii="Verdana" w:hAnsi="Verdana" w:cs="Arial"/>
        </w:rPr>
      </w:pPr>
    </w:p>
    <w:p w:rsidR="001E1005" w:rsidRDefault="001E1005">
      <w:pPr>
        <w:rPr>
          <w:rFonts w:ascii="Verdana" w:hAnsi="Verdana" w:cs="Arial"/>
        </w:rPr>
      </w:pPr>
    </w:p>
    <w:p w:rsidR="001E1005" w:rsidRDefault="001E1005">
      <w:pPr>
        <w:rPr>
          <w:rFonts w:ascii="Verdana" w:hAnsi="Verdana" w:cs="Arial"/>
        </w:rPr>
      </w:pPr>
    </w:p>
    <w:p w:rsidR="001E1005" w:rsidRDefault="001E1005">
      <w:pPr>
        <w:rPr>
          <w:rFonts w:ascii="Verdana" w:hAnsi="Verdana" w:cs="Arial"/>
        </w:rPr>
      </w:pPr>
    </w:p>
    <w:p w:rsidR="001E1005" w:rsidRDefault="001E1005">
      <w:pPr>
        <w:rPr>
          <w:rFonts w:ascii="Verdana" w:hAnsi="Verdana" w:cs="Arial"/>
        </w:rPr>
      </w:pPr>
    </w:p>
    <w:p w:rsidR="001E1005" w:rsidRDefault="001E1005">
      <w:pPr>
        <w:rPr>
          <w:rFonts w:ascii="Verdana" w:hAnsi="Verdana" w:cs="Arial"/>
        </w:rPr>
      </w:pPr>
    </w:p>
    <w:p w:rsidR="00203263" w:rsidRDefault="00203263">
      <w:pPr>
        <w:rPr>
          <w:rFonts w:ascii="Verdana" w:hAnsi="Verdana" w:cs="Arial"/>
        </w:rPr>
      </w:pPr>
    </w:p>
    <w:p w:rsidR="00203263" w:rsidRDefault="001E1005">
      <w:pPr>
        <w:rPr>
          <w:rFonts w:ascii="Verdana" w:hAnsi="Verdana" w:cs="Arial"/>
        </w:rPr>
      </w:pPr>
      <w:r>
        <w:rPr>
          <w:rFonts w:ascii="Verdana" w:hAnsi="Verdana" w:cs="Arial"/>
        </w:rPr>
        <w:t>Submission prepared by:</w:t>
      </w:r>
    </w:p>
    <w:p w:rsidR="00203263" w:rsidRDefault="00203263">
      <w:pPr>
        <w:rPr>
          <w:rFonts w:ascii="Verdana" w:hAnsi="Verdana" w:cs="Arial"/>
        </w:rPr>
      </w:pPr>
    </w:p>
    <w:p w:rsidR="001E1005" w:rsidRPr="009074BD" w:rsidRDefault="001E1005" w:rsidP="001E1005">
      <w:pPr>
        <w:rPr>
          <w:rFonts w:ascii="Verdana" w:hAnsi="Verdana" w:cs="Arial"/>
          <w:b/>
        </w:rPr>
      </w:pPr>
      <w:r w:rsidRPr="009074BD">
        <w:rPr>
          <w:rFonts w:ascii="Verdana" w:hAnsi="Verdana" w:cs="Arial"/>
          <w:b/>
        </w:rPr>
        <w:t xml:space="preserve">Dr. Kay </w:t>
      </w:r>
      <w:proofErr w:type="spellStart"/>
      <w:r w:rsidRPr="009074BD">
        <w:rPr>
          <w:rFonts w:ascii="Verdana" w:hAnsi="Verdana" w:cs="Arial"/>
          <w:b/>
        </w:rPr>
        <w:t>Alicyn</w:t>
      </w:r>
      <w:proofErr w:type="spellEnd"/>
      <w:r w:rsidRPr="009074BD">
        <w:rPr>
          <w:rFonts w:ascii="Verdana" w:hAnsi="Verdana" w:cs="Arial"/>
          <w:b/>
        </w:rPr>
        <w:t xml:space="preserve"> Ferrell</w:t>
      </w:r>
    </w:p>
    <w:p w:rsidR="001E1005" w:rsidRPr="009074BD" w:rsidRDefault="001E1005" w:rsidP="001E1005">
      <w:pPr>
        <w:rPr>
          <w:rFonts w:ascii="Verdana" w:hAnsi="Verdana" w:cs="Arial"/>
        </w:rPr>
      </w:pPr>
      <w:r w:rsidRPr="009074BD">
        <w:rPr>
          <w:rFonts w:ascii="Verdana" w:hAnsi="Verdana" w:cs="Arial"/>
        </w:rPr>
        <w:t>North American/Caribbean Regional Chair</w:t>
      </w:r>
    </w:p>
    <w:p w:rsidR="001E1005" w:rsidRPr="001E1005" w:rsidRDefault="00D97C09" w:rsidP="001E1005">
      <w:pPr>
        <w:rPr>
          <w:rFonts w:ascii="Verdana" w:hAnsi="Verdana"/>
        </w:rPr>
      </w:pPr>
      <w:hyperlink r:id="rId9" w:history="1">
        <w:r w:rsidR="001E1005" w:rsidRPr="00CD0C27">
          <w:rPr>
            <w:rStyle w:val="Hyperlink"/>
            <w:rFonts w:ascii="Verdana" w:hAnsi="Verdana" w:cs="Arial"/>
          </w:rPr>
          <w:t>kay.fer</w:t>
        </w:r>
        <w:r w:rsidR="001E1005" w:rsidRPr="00CD0C27">
          <w:rPr>
            <w:rStyle w:val="Hyperlink"/>
            <w:rFonts w:ascii="Verdana" w:hAnsi="Verdana"/>
          </w:rPr>
          <w:t>rell@unco.edu</w:t>
        </w:r>
      </w:hyperlink>
    </w:p>
    <w:p w:rsidR="00203263" w:rsidRPr="009074BD" w:rsidRDefault="00203263">
      <w:pPr>
        <w:rPr>
          <w:rFonts w:ascii="Verdana" w:hAnsi="Verdana" w:cs="Arial"/>
        </w:rPr>
      </w:pPr>
    </w:p>
    <w:p w:rsidR="00A0159F" w:rsidRPr="009074BD" w:rsidRDefault="00A0159F">
      <w:pPr>
        <w:rPr>
          <w:rFonts w:ascii="Verdana" w:hAnsi="Verdana" w:cs="Arial"/>
        </w:rPr>
      </w:pPr>
    </w:p>
    <w:p w:rsidR="00A0159F" w:rsidRPr="009074BD" w:rsidRDefault="00A0159F">
      <w:pPr>
        <w:rPr>
          <w:rFonts w:ascii="Verdana" w:hAnsi="Verdana" w:cs="Arial"/>
        </w:rPr>
      </w:pPr>
      <w:r w:rsidRPr="009074BD">
        <w:rPr>
          <w:rFonts w:ascii="Verdana" w:hAnsi="Verdana" w:cs="Arial"/>
        </w:rPr>
        <w:t>For further information, contact:</w:t>
      </w:r>
    </w:p>
    <w:p w:rsidR="00A0159F" w:rsidRPr="009074BD" w:rsidRDefault="00A0159F" w:rsidP="00A0159F">
      <w:pPr>
        <w:rPr>
          <w:rFonts w:ascii="Verdana" w:eastAsia="Times New Roman" w:hAnsi="Verdana" w:cs="Arial"/>
          <w:szCs w:val="24"/>
        </w:rPr>
      </w:pPr>
    </w:p>
    <w:p w:rsidR="00A0159F" w:rsidRPr="009074BD" w:rsidRDefault="00A0159F" w:rsidP="00A0159F">
      <w:pPr>
        <w:rPr>
          <w:rFonts w:ascii="Verdana" w:eastAsia="Times New Roman" w:hAnsi="Verdana" w:cs="Arial"/>
          <w:b/>
          <w:bCs/>
          <w:szCs w:val="24"/>
        </w:rPr>
      </w:pPr>
      <w:r w:rsidRPr="00A0159F">
        <w:rPr>
          <w:rFonts w:ascii="Verdana" w:eastAsia="Times New Roman" w:hAnsi="Verdana" w:cs="Arial"/>
          <w:b/>
          <w:bCs/>
          <w:szCs w:val="24"/>
        </w:rPr>
        <w:t xml:space="preserve">Lord Low of </w:t>
      </w:r>
      <w:proofErr w:type="spellStart"/>
      <w:r w:rsidRPr="00A0159F">
        <w:rPr>
          <w:rFonts w:ascii="Verdana" w:eastAsia="Times New Roman" w:hAnsi="Verdana" w:cs="Arial"/>
          <w:b/>
          <w:bCs/>
          <w:szCs w:val="24"/>
        </w:rPr>
        <w:t>Dalston</w:t>
      </w:r>
      <w:proofErr w:type="spellEnd"/>
    </w:p>
    <w:p w:rsidR="00A0159F" w:rsidRPr="009074BD" w:rsidRDefault="00A0159F" w:rsidP="00A0159F">
      <w:pPr>
        <w:rPr>
          <w:rFonts w:ascii="Verdana" w:eastAsia="Times New Roman" w:hAnsi="Verdana" w:cs="Arial"/>
          <w:bCs/>
          <w:szCs w:val="24"/>
        </w:rPr>
      </w:pPr>
      <w:r w:rsidRPr="009074BD">
        <w:rPr>
          <w:rFonts w:ascii="Verdana" w:eastAsia="Times New Roman" w:hAnsi="Verdana" w:cs="Arial"/>
          <w:bCs/>
          <w:szCs w:val="24"/>
        </w:rPr>
        <w:t>President</w:t>
      </w:r>
    </w:p>
    <w:p w:rsidR="00A0159F" w:rsidRPr="009074BD" w:rsidRDefault="00D97C09" w:rsidP="00A0159F">
      <w:pPr>
        <w:rPr>
          <w:rFonts w:ascii="Verdana" w:eastAsia="Times New Roman" w:hAnsi="Verdana" w:cs="Arial"/>
          <w:szCs w:val="24"/>
        </w:rPr>
      </w:pPr>
      <w:hyperlink r:id="rId10" w:tgtFrame="_blank" w:history="1">
        <w:r w:rsidR="00A0159F" w:rsidRPr="009074BD">
          <w:rPr>
            <w:rFonts w:ascii="Verdana" w:eastAsia="Times New Roman" w:hAnsi="Verdana" w:cs="Arial"/>
            <w:color w:val="0000FF"/>
            <w:szCs w:val="24"/>
            <w:u w:val="single"/>
          </w:rPr>
          <w:t>colin.low@rnib.org.uk</w:t>
        </w:r>
      </w:hyperlink>
    </w:p>
    <w:p w:rsidR="00A0159F" w:rsidRPr="009074BD" w:rsidRDefault="00A0159F">
      <w:pPr>
        <w:rPr>
          <w:rFonts w:ascii="Verdana" w:hAnsi="Verdana" w:cs="Arial"/>
        </w:rPr>
      </w:pPr>
    </w:p>
    <w:p w:rsidR="00A0159F" w:rsidRPr="009074BD" w:rsidRDefault="00A0159F">
      <w:pPr>
        <w:rPr>
          <w:rFonts w:ascii="Verdana" w:hAnsi="Verdana" w:cs="Arial"/>
        </w:rPr>
      </w:pPr>
      <w:r w:rsidRPr="009074BD">
        <w:rPr>
          <w:rFonts w:ascii="Verdana" w:hAnsi="Verdana" w:cs="Arial"/>
          <w:b/>
          <w:bCs/>
        </w:rPr>
        <w:t>Dr. M.N.G. Mani</w:t>
      </w:r>
      <w:r w:rsidRPr="009074BD">
        <w:rPr>
          <w:rFonts w:ascii="Verdana" w:hAnsi="Verdana" w:cs="Arial"/>
        </w:rPr>
        <w:br/>
        <w:t>Chief Executive Officer</w:t>
      </w:r>
      <w:r w:rsidRPr="009074BD">
        <w:rPr>
          <w:rFonts w:ascii="Verdana" w:hAnsi="Verdana" w:cs="Arial"/>
        </w:rPr>
        <w:br/>
      </w:r>
      <w:hyperlink r:id="rId11" w:history="1">
        <w:r w:rsidRPr="009074BD">
          <w:rPr>
            <w:rStyle w:val="Hyperlink"/>
            <w:rFonts w:ascii="Verdana" w:hAnsi="Verdana" w:cs="Arial"/>
          </w:rPr>
          <w:t>sgicevi@vsnl.net</w:t>
        </w:r>
      </w:hyperlink>
    </w:p>
    <w:p w:rsidR="00A0159F" w:rsidRPr="009074BD" w:rsidRDefault="00A0159F">
      <w:pPr>
        <w:rPr>
          <w:rFonts w:ascii="Verdana" w:hAnsi="Verdana" w:cs="Arial"/>
        </w:rPr>
      </w:pPr>
    </w:p>
    <w:p w:rsidR="0087788A" w:rsidRDefault="0087788A">
      <w:pPr>
        <w:spacing w:after="200" w:line="276" w:lineRule="auto"/>
      </w:pPr>
      <w:r>
        <w:br w:type="page"/>
      </w:r>
    </w:p>
    <w:p w:rsidR="0087788A" w:rsidRPr="00F878A6" w:rsidRDefault="0087788A" w:rsidP="006322B8">
      <w:pPr>
        <w:spacing w:after="120"/>
        <w:ind w:left="720" w:hanging="720"/>
        <w:rPr>
          <w:rFonts w:ascii="Verdana" w:eastAsia="Times New Roman" w:hAnsi="Verdana" w:cs="Times New Roman"/>
          <w:sz w:val="20"/>
          <w:szCs w:val="24"/>
          <w:u w:val="single"/>
        </w:rPr>
      </w:pPr>
      <w:r w:rsidRPr="00F878A6">
        <w:rPr>
          <w:rFonts w:ascii="Verdana" w:eastAsia="Times New Roman" w:hAnsi="Verdana" w:cs="Times New Roman"/>
          <w:sz w:val="20"/>
          <w:szCs w:val="24"/>
          <w:u w:val="single"/>
        </w:rPr>
        <w:t>References</w:t>
      </w:r>
    </w:p>
    <w:p w:rsidR="006322B8" w:rsidRPr="00F878A6" w:rsidRDefault="006322B8" w:rsidP="006322B8">
      <w:pPr>
        <w:spacing w:after="120"/>
        <w:ind w:left="720" w:hanging="720"/>
        <w:rPr>
          <w:rFonts w:ascii="Verdana" w:eastAsia="Times New Roman" w:hAnsi="Verdana" w:cs="Times New Roman"/>
          <w:sz w:val="20"/>
          <w:szCs w:val="24"/>
        </w:rPr>
      </w:pPr>
      <w:proofErr w:type="gramStart"/>
      <w:r w:rsidRPr="00F878A6">
        <w:rPr>
          <w:rFonts w:ascii="Verdana" w:eastAsia="Times New Roman" w:hAnsi="Verdana" w:cs="Times New Roman"/>
          <w:sz w:val="20"/>
          <w:szCs w:val="24"/>
        </w:rPr>
        <w:t>Angelou, M. (1993).</w:t>
      </w:r>
      <w:proofErr w:type="gramEnd"/>
      <w:r w:rsidRPr="00F878A6">
        <w:rPr>
          <w:rFonts w:ascii="Verdana" w:eastAsia="Times New Roman" w:hAnsi="Verdana" w:cs="Times New Roman"/>
          <w:sz w:val="20"/>
          <w:szCs w:val="24"/>
        </w:rPr>
        <w:t xml:space="preserve"> </w:t>
      </w:r>
      <w:r w:rsidRPr="00F878A6">
        <w:rPr>
          <w:rFonts w:ascii="Verdana" w:eastAsia="Times New Roman" w:hAnsi="Verdana" w:cs="Times New Roman"/>
          <w:i/>
          <w:sz w:val="20"/>
          <w:szCs w:val="24"/>
        </w:rPr>
        <w:t xml:space="preserve">The </w:t>
      </w:r>
      <w:r w:rsidR="001E1005" w:rsidRPr="00F878A6">
        <w:rPr>
          <w:rFonts w:ascii="Verdana" w:eastAsia="Times New Roman" w:hAnsi="Verdana" w:cs="Times New Roman"/>
          <w:i/>
          <w:sz w:val="20"/>
          <w:szCs w:val="24"/>
        </w:rPr>
        <w:t>i</w:t>
      </w:r>
      <w:r w:rsidRPr="00F878A6">
        <w:rPr>
          <w:rFonts w:ascii="Verdana" w:eastAsia="Times New Roman" w:hAnsi="Verdana" w:cs="Times New Roman"/>
          <w:i/>
          <w:sz w:val="20"/>
          <w:szCs w:val="24"/>
        </w:rPr>
        <w:t xml:space="preserve">naugural </w:t>
      </w:r>
      <w:r w:rsidR="001E1005" w:rsidRPr="00F878A6">
        <w:rPr>
          <w:rFonts w:ascii="Verdana" w:eastAsia="Times New Roman" w:hAnsi="Verdana" w:cs="Times New Roman"/>
          <w:i/>
          <w:sz w:val="20"/>
          <w:szCs w:val="24"/>
        </w:rPr>
        <w:t>p</w:t>
      </w:r>
      <w:r w:rsidRPr="00F878A6">
        <w:rPr>
          <w:rFonts w:ascii="Verdana" w:eastAsia="Times New Roman" w:hAnsi="Verdana" w:cs="Times New Roman"/>
          <w:i/>
          <w:sz w:val="20"/>
          <w:szCs w:val="24"/>
        </w:rPr>
        <w:t>oem: On the pulse of morning</w:t>
      </w:r>
      <w:r w:rsidRPr="00F878A6">
        <w:rPr>
          <w:rFonts w:ascii="Verdana" w:eastAsia="Times New Roman" w:hAnsi="Verdana" w:cs="Times New Roman"/>
          <w:sz w:val="20"/>
          <w:szCs w:val="24"/>
        </w:rPr>
        <w:t xml:space="preserve">. </w:t>
      </w:r>
      <w:r w:rsidRPr="00F878A6">
        <w:rPr>
          <w:rFonts w:ascii="Verdana" w:eastAsia="Times New Roman" w:hAnsi="Verdana" w:cs="Times New Roman"/>
          <w:iCs/>
          <w:sz w:val="20"/>
          <w:szCs w:val="24"/>
        </w:rPr>
        <w:t>New York:</w:t>
      </w:r>
      <w:r w:rsidRPr="00F878A6">
        <w:rPr>
          <w:rFonts w:ascii="Verdana" w:eastAsia="Times New Roman" w:hAnsi="Verdana" w:cs="Times New Roman"/>
          <w:i/>
          <w:iCs/>
          <w:sz w:val="20"/>
          <w:szCs w:val="24"/>
        </w:rPr>
        <w:t xml:space="preserve"> </w:t>
      </w:r>
      <w:r w:rsidRPr="00F878A6">
        <w:rPr>
          <w:rFonts w:ascii="Verdana" w:eastAsia="Times New Roman" w:hAnsi="Verdana" w:cs="Times New Roman"/>
          <w:iCs/>
          <w:sz w:val="20"/>
          <w:szCs w:val="24"/>
        </w:rPr>
        <w:t>Random</w:t>
      </w:r>
      <w:r w:rsidRPr="00F878A6">
        <w:rPr>
          <w:rFonts w:ascii="Verdana" w:eastAsia="Times New Roman" w:hAnsi="Verdana" w:cs="Times New Roman"/>
          <w:sz w:val="20"/>
          <w:szCs w:val="24"/>
        </w:rPr>
        <w:t>.</w:t>
      </w:r>
    </w:p>
    <w:p w:rsidR="003F78DE" w:rsidRPr="00F878A6" w:rsidRDefault="003F78DE" w:rsidP="004016C0">
      <w:pPr>
        <w:spacing w:after="120"/>
        <w:ind w:left="720" w:hanging="720"/>
        <w:rPr>
          <w:rFonts w:ascii="Verdana" w:hAnsi="Verdana"/>
          <w:sz w:val="20"/>
        </w:rPr>
      </w:pPr>
      <w:r w:rsidRPr="00F878A6">
        <w:rPr>
          <w:rFonts w:ascii="Verdana" w:hAnsi="Verdana"/>
          <w:sz w:val="20"/>
        </w:rPr>
        <w:t xml:space="preserve">Campbell, L., &amp; Rowland, W.  </w:t>
      </w:r>
      <w:proofErr w:type="gramStart"/>
      <w:r w:rsidRPr="00F878A6">
        <w:rPr>
          <w:rFonts w:ascii="Verdana" w:hAnsi="Verdana"/>
          <w:sz w:val="20"/>
        </w:rPr>
        <w:t>(2003, September).</w:t>
      </w:r>
      <w:proofErr w:type="gramEnd"/>
      <w:r w:rsidRPr="00F878A6">
        <w:rPr>
          <w:rFonts w:ascii="Verdana" w:hAnsi="Verdana"/>
          <w:sz w:val="20"/>
        </w:rPr>
        <w:t xml:space="preserve">  </w:t>
      </w:r>
      <w:r w:rsidRPr="00F878A6">
        <w:rPr>
          <w:rFonts w:ascii="Verdana" w:hAnsi="Verdana"/>
          <w:i/>
          <w:sz w:val="20"/>
        </w:rPr>
        <w:t>Joint education statement ICEVI and WBU (4-5</w:t>
      </w:r>
      <w:proofErr w:type="gramStart"/>
      <w:r w:rsidRPr="00F878A6">
        <w:rPr>
          <w:rFonts w:ascii="Verdana" w:hAnsi="Verdana"/>
          <w:i/>
          <w:sz w:val="20"/>
        </w:rPr>
        <w:t>)</w:t>
      </w:r>
      <w:r w:rsidRPr="00F878A6">
        <w:rPr>
          <w:rFonts w:ascii="Verdana" w:hAnsi="Verdana"/>
          <w:sz w:val="20"/>
        </w:rPr>
        <w:t xml:space="preserve">  Retrieved</w:t>
      </w:r>
      <w:proofErr w:type="gramEnd"/>
      <w:r w:rsidRPr="00F878A6">
        <w:rPr>
          <w:rFonts w:ascii="Verdana" w:hAnsi="Verdana"/>
          <w:sz w:val="20"/>
        </w:rPr>
        <w:t xml:space="preserve"> from </w:t>
      </w:r>
      <w:hyperlink r:id="rId12" w:history="1">
        <w:r w:rsidRPr="00F878A6">
          <w:rPr>
            <w:rStyle w:val="Hyperlink"/>
            <w:rFonts w:ascii="Verdana" w:hAnsi="Verdana"/>
            <w:sz w:val="20"/>
          </w:rPr>
          <w:t>http://www.worldblindunion.org/English/our-work/Position%20Statements/Joint%20Education%20ICEVI%20and%20WBU.doc</w:t>
        </w:r>
      </w:hyperlink>
      <w:r w:rsidRPr="00F878A6">
        <w:rPr>
          <w:rFonts w:ascii="Verdana" w:hAnsi="Verdana"/>
          <w:sz w:val="20"/>
        </w:rPr>
        <w:t xml:space="preserve"> </w:t>
      </w:r>
    </w:p>
    <w:p w:rsidR="003F78DE" w:rsidRPr="00F878A6" w:rsidRDefault="003F78DE" w:rsidP="004016C0">
      <w:pPr>
        <w:spacing w:after="120"/>
        <w:ind w:left="720" w:hanging="720"/>
        <w:rPr>
          <w:rFonts w:ascii="Verdana" w:hAnsi="Verdana"/>
          <w:sz w:val="20"/>
        </w:rPr>
      </w:pPr>
      <w:r w:rsidRPr="00F878A6">
        <w:rPr>
          <w:rFonts w:ascii="Verdana" w:hAnsi="Verdana"/>
          <w:sz w:val="20"/>
        </w:rPr>
        <w:t>Ferrell, K. A.  (2011)</w:t>
      </w:r>
      <w:proofErr w:type="gramStart"/>
      <w:r w:rsidRPr="00F878A6">
        <w:rPr>
          <w:rFonts w:ascii="Verdana" w:hAnsi="Verdana"/>
          <w:sz w:val="20"/>
        </w:rPr>
        <w:t xml:space="preserve">.  </w:t>
      </w:r>
      <w:r w:rsidRPr="00F878A6">
        <w:rPr>
          <w:rFonts w:ascii="Verdana" w:hAnsi="Verdana"/>
          <w:i/>
          <w:sz w:val="20"/>
        </w:rPr>
        <w:t>Reach</w:t>
      </w:r>
      <w:proofErr w:type="gramEnd"/>
      <w:r w:rsidRPr="00F878A6">
        <w:rPr>
          <w:rFonts w:ascii="Verdana" w:hAnsi="Verdana"/>
          <w:i/>
          <w:sz w:val="20"/>
        </w:rPr>
        <w:t xml:space="preserve"> out and teach: Helping your young child with visual impairment learn and grow</w:t>
      </w:r>
      <w:r w:rsidRPr="00F878A6">
        <w:rPr>
          <w:rFonts w:ascii="Verdana" w:hAnsi="Verdana"/>
          <w:sz w:val="20"/>
        </w:rPr>
        <w:t xml:space="preserve"> (2d ed.).  New York: AFB Press.</w:t>
      </w:r>
    </w:p>
    <w:p w:rsidR="0037493E" w:rsidRPr="00F878A6" w:rsidRDefault="0037493E" w:rsidP="004016C0">
      <w:pPr>
        <w:spacing w:after="120"/>
        <w:ind w:left="720" w:hanging="720"/>
        <w:rPr>
          <w:rFonts w:ascii="Verdana" w:hAnsi="Verdana"/>
          <w:sz w:val="20"/>
        </w:rPr>
      </w:pPr>
      <w:proofErr w:type="gramStart"/>
      <w:r w:rsidRPr="00F878A6">
        <w:rPr>
          <w:rFonts w:ascii="Verdana" w:hAnsi="Verdana"/>
          <w:sz w:val="20"/>
        </w:rPr>
        <w:t>International Disability Alliance-International Disability and Development Consortium (IDA_IDDC).</w:t>
      </w:r>
      <w:proofErr w:type="gramEnd"/>
      <w:r w:rsidRPr="00F878A6">
        <w:rPr>
          <w:rFonts w:ascii="Verdana" w:hAnsi="Verdana"/>
          <w:sz w:val="20"/>
        </w:rPr>
        <w:t xml:space="preserve">  </w:t>
      </w:r>
      <w:proofErr w:type="gramStart"/>
      <w:r w:rsidRPr="00F878A6">
        <w:rPr>
          <w:rFonts w:ascii="Verdana" w:hAnsi="Verdana"/>
          <w:sz w:val="20"/>
        </w:rPr>
        <w:t>(2014, February).</w:t>
      </w:r>
      <w:proofErr w:type="gramEnd"/>
      <w:r w:rsidRPr="00F878A6">
        <w:rPr>
          <w:rFonts w:ascii="Verdana" w:hAnsi="Verdana"/>
          <w:sz w:val="20"/>
        </w:rPr>
        <w:t xml:space="preserve">  </w:t>
      </w:r>
      <w:r w:rsidRPr="00F878A6">
        <w:rPr>
          <w:rFonts w:ascii="Verdana" w:hAnsi="Verdana"/>
          <w:i/>
          <w:sz w:val="20"/>
        </w:rPr>
        <w:t>Disabilities and inequalities in the sustainable development process</w:t>
      </w:r>
      <w:r w:rsidRPr="00F878A6">
        <w:rPr>
          <w:rFonts w:ascii="Verdana" w:hAnsi="Verdana"/>
          <w:sz w:val="20"/>
        </w:rPr>
        <w:t xml:space="preserve"> [Briefing Paper].  Retrieved from </w:t>
      </w:r>
      <w:hyperlink r:id="rId13" w:history="1">
        <w:r w:rsidRPr="00F878A6">
          <w:rPr>
            <w:rStyle w:val="Hyperlink"/>
            <w:rFonts w:ascii="Verdana" w:hAnsi="Verdana"/>
            <w:sz w:val="20"/>
          </w:rPr>
          <w:t>http://www.iddcconsortium.net/sites/default/files/resources-tools/files/disabilities_and_inequalities_in_the_sustainable_development_process_-_policy_brief_ida-iddc.pdf</w:t>
        </w:r>
      </w:hyperlink>
      <w:r w:rsidRPr="00F878A6">
        <w:rPr>
          <w:rFonts w:ascii="Verdana" w:hAnsi="Verdana"/>
          <w:sz w:val="20"/>
        </w:rPr>
        <w:t xml:space="preserve"> </w:t>
      </w:r>
    </w:p>
    <w:p w:rsidR="003F78DE" w:rsidRPr="00F878A6" w:rsidRDefault="003F78DE" w:rsidP="004016C0">
      <w:pPr>
        <w:spacing w:after="120"/>
        <w:ind w:left="720" w:hanging="720"/>
        <w:rPr>
          <w:rFonts w:ascii="Verdana" w:hAnsi="Verdana"/>
          <w:sz w:val="20"/>
          <w:szCs w:val="24"/>
          <w:lang w:val="en-GB"/>
        </w:rPr>
      </w:pPr>
      <w:proofErr w:type="gramStart"/>
      <w:r w:rsidRPr="00F878A6">
        <w:rPr>
          <w:rFonts w:ascii="Verdana" w:hAnsi="Verdana"/>
          <w:sz w:val="20"/>
          <w:szCs w:val="24"/>
          <w:lang w:val="en-GB"/>
        </w:rPr>
        <w:t>United Nations.</w:t>
      </w:r>
      <w:proofErr w:type="gramEnd"/>
      <w:r w:rsidRPr="00F878A6">
        <w:rPr>
          <w:rFonts w:ascii="Verdana" w:hAnsi="Verdana"/>
          <w:sz w:val="20"/>
          <w:szCs w:val="24"/>
          <w:lang w:val="en-GB"/>
        </w:rPr>
        <w:t xml:space="preserve">  (1948)</w:t>
      </w:r>
      <w:proofErr w:type="gramStart"/>
      <w:r w:rsidRPr="00F878A6">
        <w:rPr>
          <w:rFonts w:ascii="Verdana" w:hAnsi="Verdana"/>
          <w:sz w:val="20"/>
          <w:szCs w:val="24"/>
          <w:lang w:val="en-GB"/>
        </w:rPr>
        <w:t xml:space="preserve">.  </w:t>
      </w:r>
      <w:r w:rsidRPr="00F878A6">
        <w:rPr>
          <w:rFonts w:ascii="Verdana" w:hAnsi="Verdana"/>
          <w:i/>
          <w:sz w:val="20"/>
          <w:szCs w:val="24"/>
          <w:lang w:val="en-GB"/>
        </w:rPr>
        <w:t>Universal</w:t>
      </w:r>
      <w:proofErr w:type="gramEnd"/>
      <w:r w:rsidRPr="00F878A6">
        <w:rPr>
          <w:rFonts w:ascii="Verdana" w:hAnsi="Verdana"/>
          <w:i/>
          <w:sz w:val="20"/>
          <w:szCs w:val="24"/>
          <w:lang w:val="en-GB"/>
        </w:rPr>
        <w:t xml:space="preserve"> Declaration of Human Rights</w:t>
      </w:r>
      <w:r w:rsidRPr="00F878A6">
        <w:rPr>
          <w:rFonts w:ascii="Verdana" w:hAnsi="Verdana"/>
          <w:sz w:val="20"/>
          <w:szCs w:val="24"/>
          <w:lang w:val="en-GB"/>
        </w:rPr>
        <w:t xml:space="preserve">.  Retrieved from </w:t>
      </w:r>
      <w:hyperlink r:id="rId14" w:history="1">
        <w:r w:rsidRPr="00F878A6">
          <w:rPr>
            <w:rStyle w:val="Hyperlink"/>
            <w:rFonts w:ascii="Verdana" w:hAnsi="Verdana"/>
            <w:sz w:val="20"/>
            <w:szCs w:val="24"/>
            <w:lang w:val="en-GB"/>
          </w:rPr>
          <w:t>http://www.un.org/Overview/rights.html</w:t>
        </w:r>
      </w:hyperlink>
    </w:p>
    <w:p w:rsidR="007A1341" w:rsidRPr="00F878A6" w:rsidRDefault="007A1341" w:rsidP="007B7218">
      <w:pPr>
        <w:spacing w:after="120"/>
        <w:ind w:left="720" w:hanging="720"/>
        <w:rPr>
          <w:rFonts w:ascii="Verdana" w:hAnsi="Verdana" w:cs="Arial"/>
          <w:sz w:val="20"/>
        </w:rPr>
      </w:pPr>
      <w:proofErr w:type="gramStart"/>
      <w:r w:rsidRPr="00F878A6">
        <w:rPr>
          <w:rFonts w:ascii="Verdana" w:hAnsi="Verdana"/>
          <w:sz w:val="20"/>
        </w:rPr>
        <w:t>United Nations.</w:t>
      </w:r>
      <w:proofErr w:type="gramEnd"/>
      <w:r w:rsidRPr="00F878A6">
        <w:rPr>
          <w:rFonts w:ascii="Verdana" w:hAnsi="Verdana"/>
          <w:sz w:val="20"/>
        </w:rPr>
        <w:t xml:space="preserve">  (1979)</w:t>
      </w:r>
      <w:proofErr w:type="gramStart"/>
      <w:r w:rsidRPr="00F878A6">
        <w:rPr>
          <w:rFonts w:ascii="Verdana" w:hAnsi="Verdana"/>
          <w:sz w:val="20"/>
        </w:rPr>
        <w:t xml:space="preserve">.  </w:t>
      </w:r>
      <w:r w:rsidRPr="00F878A6">
        <w:rPr>
          <w:rFonts w:ascii="Verdana" w:hAnsi="Verdana" w:cs="Arial"/>
          <w:i/>
          <w:sz w:val="20"/>
        </w:rPr>
        <w:t>Convention</w:t>
      </w:r>
      <w:proofErr w:type="gramEnd"/>
      <w:r w:rsidRPr="00F878A6">
        <w:rPr>
          <w:rFonts w:ascii="Verdana" w:hAnsi="Verdana" w:cs="Arial"/>
          <w:i/>
          <w:sz w:val="20"/>
        </w:rPr>
        <w:t xml:space="preserve"> on the elimination of all forms of discrimination against women.</w:t>
      </w:r>
      <w:r w:rsidR="00B0241E" w:rsidRPr="00F878A6">
        <w:rPr>
          <w:rFonts w:ascii="Verdana" w:hAnsi="Verdana" w:cs="Arial"/>
          <w:sz w:val="20"/>
        </w:rPr>
        <w:t xml:space="preserve">  Retrieved from </w:t>
      </w:r>
      <w:hyperlink r:id="rId15" w:history="1">
        <w:r w:rsidR="00B0241E" w:rsidRPr="00F878A6">
          <w:rPr>
            <w:rStyle w:val="Hyperlink"/>
            <w:rFonts w:ascii="Verdana" w:hAnsi="Verdana" w:cs="Arial"/>
            <w:sz w:val="20"/>
          </w:rPr>
          <w:t>http://www.un.org/womenwatch/daw/cedaw/</w:t>
        </w:r>
      </w:hyperlink>
      <w:r w:rsidR="00B0241E" w:rsidRPr="00F878A6">
        <w:rPr>
          <w:rFonts w:ascii="Verdana" w:hAnsi="Verdana" w:cs="Arial"/>
          <w:sz w:val="20"/>
        </w:rPr>
        <w:t xml:space="preserve"> </w:t>
      </w:r>
    </w:p>
    <w:p w:rsidR="00B0241E" w:rsidRPr="00F878A6" w:rsidRDefault="00B0241E" w:rsidP="007B7218">
      <w:pPr>
        <w:spacing w:after="120"/>
        <w:ind w:left="720" w:hanging="720"/>
        <w:rPr>
          <w:rFonts w:ascii="Verdana" w:hAnsi="Verdana"/>
          <w:sz w:val="20"/>
        </w:rPr>
      </w:pPr>
      <w:proofErr w:type="gramStart"/>
      <w:r w:rsidRPr="00F878A6">
        <w:rPr>
          <w:rFonts w:ascii="Verdana" w:hAnsi="Verdana" w:cs="Arial"/>
          <w:sz w:val="20"/>
        </w:rPr>
        <w:t>United Nations.</w:t>
      </w:r>
      <w:proofErr w:type="gramEnd"/>
      <w:r w:rsidRPr="00F878A6">
        <w:rPr>
          <w:rFonts w:ascii="Verdana" w:hAnsi="Verdana" w:cs="Arial"/>
          <w:sz w:val="20"/>
        </w:rPr>
        <w:t xml:space="preserve">  (2006)</w:t>
      </w:r>
      <w:proofErr w:type="gramStart"/>
      <w:r w:rsidRPr="00F878A6">
        <w:rPr>
          <w:rFonts w:ascii="Verdana" w:hAnsi="Verdana" w:cs="Arial"/>
          <w:sz w:val="20"/>
        </w:rPr>
        <w:t xml:space="preserve">.  </w:t>
      </w:r>
      <w:r w:rsidRPr="00F878A6">
        <w:rPr>
          <w:rFonts w:ascii="Verdana" w:hAnsi="Verdana" w:cs="Arial"/>
          <w:i/>
          <w:sz w:val="20"/>
        </w:rPr>
        <w:t>Convention</w:t>
      </w:r>
      <w:proofErr w:type="gramEnd"/>
      <w:r w:rsidRPr="00F878A6">
        <w:rPr>
          <w:rFonts w:ascii="Verdana" w:hAnsi="Verdana" w:cs="Arial"/>
          <w:i/>
          <w:sz w:val="20"/>
        </w:rPr>
        <w:t xml:space="preserve"> on the rights of persons with disabilities</w:t>
      </w:r>
      <w:r w:rsidRPr="00F878A6">
        <w:rPr>
          <w:rFonts w:ascii="Verdana" w:hAnsi="Verdana" w:cs="Arial"/>
          <w:sz w:val="20"/>
        </w:rPr>
        <w:t xml:space="preserve">.  Retrieved from </w:t>
      </w:r>
      <w:hyperlink r:id="rId16" w:history="1">
        <w:r w:rsidRPr="00F878A6">
          <w:rPr>
            <w:rStyle w:val="Hyperlink"/>
            <w:rFonts w:ascii="Verdana" w:hAnsi="Verdana" w:cs="Arial"/>
            <w:sz w:val="20"/>
          </w:rPr>
          <w:t>http://www.un.org/disabilities/documents/convention/convoptprot-e.pdf</w:t>
        </w:r>
      </w:hyperlink>
      <w:r w:rsidRPr="00F878A6">
        <w:rPr>
          <w:rFonts w:ascii="Verdana" w:hAnsi="Verdana" w:cs="Arial"/>
          <w:sz w:val="20"/>
        </w:rPr>
        <w:t xml:space="preserve"> </w:t>
      </w:r>
    </w:p>
    <w:p w:rsidR="007B7218" w:rsidRPr="00F878A6" w:rsidRDefault="007B7218" w:rsidP="007B7218">
      <w:pPr>
        <w:spacing w:after="120"/>
        <w:ind w:left="720" w:hanging="720"/>
        <w:rPr>
          <w:rStyle w:val="Hyperlink"/>
          <w:rFonts w:ascii="Verdana" w:hAnsi="Verdana"/>
          <w:sz w:val="20"/>
        </w:rPr>
      </w:pPr>
      <w:r w:rsidRPr="00F878A6">
        <w:rPr>
          <w:rFonts w:ascii="Verdana" w:hAnsi="Verdana"/>
          <w:sz w:val="20"/>
        </w:rPr>
        <w:t xml:space="preserve">United Nations Children’s Fund (UNICEF).  </w:t>
      </w:r>
      <w:proofErr w:type="gramStart"/>
      <w:r w:rsidRPr="00F878A6">
        <w:rPr>
          <w:rFonts w:ascii="Verdana" w:hAnsi="Verdana"/>
          <w:sz w:val="20"/>
        </w:rPr>
        <w:t>(2013, May).</w:t>
      </w:r>
      <w:proofErr w:type="gramEnd"/>
      <w:r w:rsidRPr="00F878A6">
        <w:rPr>
          <w:rFonts w:ascii="Verdana" w:hAnsi="Verdana"/>
          <w:sz w:val="20"/>
        </w:rPr>
        <w:t xml:space="preserve">  </w:t>
      </w:r>
      <w:proofErr w:type="gramStart"/>
      <w:r w:rsidRPr="00F878A6">
        <w:rPr>
          <w:rFonts w:ascii="Verdana" w:hAnsi="Verdana"/>
          <w:i/>
          <w:sz w:val="20"/>
        </w:rPr>
        <w:t>The state of the world’s children, 2013</w:t>
      </w:r>
      <w:r w:rsidRPr="00F878A6">
        <w:rPr>
          <w:rFonts w:ascii="Verdana" w:hAnsi="Verdana"/>
          <w:sz w:val="20"/>
        </w:rPr>
        <w:t>.</w:t>
      </w:r>
      <w:proofErr w:type="gramEnd"/>
      <w:r w:rsidRPr="00F878A6">
        <w:rPr>
          <w:rFonts w:ascii="Verdana" w:hAnsi="Verdana"/>
          <w:sz w:val="20"/>
        </w:rPr>
        <w:t xml:space="preserve">  New York:  Author.  Retrieved from </w:t>
      </w:r>
      <w:hyperlink r:id="rId17" w:history="1">
        <w:r w:rsidRPr="00F878A6">
          <w:rPr>
            <w:rStyle w:val="Hyperlink"/>
            <w:rFonts w:ascii="Verdana" w:hAnsi="Verdana"/>
            <w:sz w:val="20"/>
          </w:rPr>
          <w:t>http://www.unicef.org/sowc2013/files/SWCR2013_ENG_Lo_res_24_Apr_2013.pdf</w:t>
        </w:r>
      </w:hyperlink>
    </w:p>
    <w:p w:rsidR="004A134C" w:rsidRPr="00F878A6" w:rsidRDefault="004A134C" w:rsidP="007B7218">
      <w:pPr>
        <w:spacing w:after="120"/>
        <w:ind w:left="720" w:hanging="720"/>
        <w:rPr>
          <w:rFonts w:ascii="Verdana" w:hAnsi="Verdana"/>
          <w:sz w:val="20"/>
        </w:rPr>
      </w:pPr>
      <w:r w:rsidRPr="00F878A6">
        <w:rPr>
          <w:rFonts w:ascii="Verdana" w:hAnsi="Verdana"/>
          <w:sz w:val="20"/>
        </w:rPr>
        <w:t xml:space="preserve">United Nations Children’s Fund (UNICEF).  </w:t>
      </w:r>
      <w:proofErr w:type="gramStart"/>
      <w:r w:rsidRPr="00F878A6">
        <w:rPr>
          <w:rFonts w:ascii="Verdana" w:hAnsi="Verdana"/>
          <w:sz w:val="20"/>
        </w:rPr>
        <w:t>(2013, September).</w:t>
      </w:r>
      <w:proofErr w:type="gramEnd"/>
      <w:r w:rsidRPr="00F878A6">
        <w:rPr>
          <w:rFonts w:ascii="Verdana" w:hAnsi="Verdana"/>
          <w:sz w:val="20"/>
        </w:rPr>
        <w:t xml:space="preserve">  </w:t>
      </w:r>
      <w:proofErr w:type="gramStart"/>
      <w:r w:rsidRPr="00F878A6">
        <w:rPr>
          <w:rFonts w:ascii="Verdana" w:hAnsi="Verdana"/>
          <w:i/>
          <w:sz w:val="20"/>
        </w:rPr>
        <w:t>Making education a priority in the post-2015 development agenda</w:t>
      </w:r>
      <w:r w:rsidRPr="00F878A6">
        <w:rPr>
          <w:rFonts w:ascii="Verdana" w:hAnsi="Verdana"/>
          <w:sz w:val="20"/>
        </w:rPr>
        <w:t>.</w:t>
      </w:r>
      <w:proofErr w:type="gramEnd"/>
      <w:r w:rsidRPr="00F878A6">
        <w:rPr>
          <w:rFonts w:ascii="Verdana" w:hAnsi="Verdana"/>
          <w:sz w:val="20"/>
        </w:rPr>
        <w:t xml:space="preserve">  </w:t>
      </w:r>
      <w:r w:rsidR="00B0241E" w:rsidRPr="00F878A6">
        <w:rPr>
          <w:rFonts w:ascii="Verdana" w:hAnsi="Verdana"/>
          <w:sz w:val="20"/>
        </w:rPr>
        <w:t xml:space="preserve">Paris, France: Author.  </w:t>
      </w:r>
      <w:r w:rsidRPr="00F878A6">
        <w:rPr>
          <w:rFonts w:ascii="Verdana" w:hAnsi="Verdana"/>
          <w:sz w:val="20"/>
        </w:rPr>
        <w:t xml:space="preserve">Retrieved from </w:t>
      </w:r>
      <w:hyperlink r:id="rId18" w:history="1">
        <w:r w:rsidRPr="00F878A6">
          <w:rPr>
            <w:rStyle w:val="Hyperlink"/>
            <w:rFonts w:ascii="Verdana" w:hAnsi="Verdana"/>
            <w:sz w:val="20"/>
          </w:rPr>
          <w:t>http://www.unicef.org/education/files/Education_Thematic_Report_FINAL_v7_EN.pdf</w:t>
        </w:r>
      </w:hyperlink>
    </w:p>
    <w:p w:rsidR="007B7218" w:rsidRPr="00F878A6" w:rsidRDefault="007B7218" w:rsidP="007B7218">
      <w:pPr>
        <w:spacing w:after="120"/>
        <w:ind w:left="720" w:hanging="720"/>
        <w:rPr>
          <w:rFonts w:ascii="Verdana" w:hAnsi="Verdana"/>
          <w:sz w:val="20"/>
        </w:rPr>
      </w:pPr>
      <w:proofErr w:type="gramStart"/>
      <w:r w:rsidRPr="00F878A6">
        <w:rPr>
          <w:rFonts w:ascii="Verdana" w:hAnsi="Verdana"/>
          <w:sz w:val="20"/>
        </w:rPr>
        <w:t>United Nations Educational, Scientific and Cultural Organization (UNESCO).</w:t>
      </w:r>
      <w:proofErr w:type="gramEnd"/>
      <w:r w:rsidRPr="00F878A6">
        <w:rPr>
          <w:rFonts w:ascii="Verdana" w:hAnsi="Verdana"/>
          <w:sz w:val="20"/>
        </w:rPr>
        <w:t xml:space="preserve">  (2004)</w:t>
      </w:r>
      <w:proofErr w:type="gramStart"/>
      <w:r w:rsidRPr="00F878A6">
        <w:rPr>
          <w:rFonts w:ascii="Verdana" w:hAnsi="Verdana"/>
          <w:sz w:val="20"/>
        </w:rPr>
        <w:t xml:space="preserve">.  </w:t>
      </w:r>
      <w:r w:rsidR="00B0241E" w:rsidRPr="00F878A6">
        <w:rPr>
          <w:rFonts w:ascii="Verdana" w:hAnsi="Verdana"/>
          <w:i/>
          <w:sz w:val="20"/>
        </w:rPr>
        <w:t>EFA</w:t>
      </w:r>
      <w:proofErr w:type="gramEnd"/>
      <w:r w:rsidR="00B0241E" w:rsidRPr="00F878A6">
        <w:rPr>
          <w:rFonts w:ascii="Verdana" w:hAnsi="Verdana"/>
          <w:i/>
          <w:sz w:val="20"/>
        </w:rPr>
        <w:t xml:space="preserve"> flagship initiatives:  Multi-partner collaborative mechanisms in support of EFA goals.  </w:t>
      </w:r>
      <w:r w:rsidRPr="00F878A6">
        <w:rPr>
          <w:rFonts w:ascii="Verdana" w:hAnsi="Verdana"/>
          <w:sz w:val="20"/>
        </w:rPr>
        <w:t xml:space="preserve">Paris, France: Author.  Retrieved at </w:t>
      </w:r>
      <w:hyperlink r:id="rId19" w:history="1">
        <w:r w:rsidRPr="00F878A6">
          <w:rPr>
            <w:rStyle w:val="Hyperlink"/>
            <w:rFonts w:ascii="Verdana" w:hAnsi="Verdana"/>
            <w:sz w:val="20"/>
          </w:rPr>
          <w:t>http://unesdoc.unesco.org/images/0013/001356/135639e.pdf</w:t>
        </w:r>
      </w:hyperlink>
      <w:r w:rsidRPr="00F878A6">
        <w:rPr>
          <w:rFonts w:ascii="Verdana" w:hAnsi="Verdana"/>
          <w:sz w:val="20"/>
        </w:rPr>
        <w:t xml:space="preserve"> </w:t>
      </w:r>
    </w:p>
    <w:p w:rsidR="00906D26" w:rsidRPr="00F878A6" w:rsidRDefault="00906D26" w:rsidP="00906D26">
      <w:pPr>
        <w:spacing w:after="120"/>
        <w:ind w:left="720" w:hanging="720"/>
        <w:rPr>
          <w:rFonts w:ascii="Verdana" w:hAnsi="Verdana"/>
          <w:sz w:val="20"/>
        </w:rPr>
      </w:pPr>
      <w:r w:rsidRPr="00F878A6">
        <w:rPr>
          <w:rFonts w:ascii="Verdana" w:hAnsi="Verdana"/>
          <w:sz w:val="20"/>
        </w:rPr>
        <w:t xml:space="preserve">Wilkerson, N. (2013, October).  </w:t>
      </w:r>
      <w:r w:rsidRPr="00F878A6">
        <w:rPr>
          <w:rFonts w:ascii="Verdana" w:hAnsi="Verdana"/>
          <w:i/>
          <w:sz w:val="20"/>
        </w:rPr>
        <w:t xml:space="preserve">The state of world population </w:t>
      </w:r>
      <w:r w:rsidRPr="00F878A6">
        <w:rPr>
          <w:rFonts w:ascii="Verdana" w:hAnsi="Verdana"/>
          <w:sz w:val="20"/>
        </w:rPr>
        <w:t xml:space="preserve">2013:  </w:t>
      </w:r>
      <w:r w:rsidRPr="00F878A6">
        <w:rPr>
          <w:rFonts w:ascii="Verdana" w:hAnsi="Verdana"/>
          <w:i/>
          <w:sz w:val="20"/>
        </w:rPr>
        <w:t>Motherhood in childhood, facing the challenge of adolescent pregnancy</w:t>
      </w:r>
      <w:r w:rsidRPr="00F878A6">
        <w:rPr>
          <w:rFonts w:ascii="Verdana" w:hAnsi="Verdana"/>
          <w:sz w:val="20"/>
        </w:rPr>
        <w:t xml:space="preserve">.  New York:  United Nations Population Fund.  Retrieved from </w:t>
      </w:r>
      <w:hyperlink r:id="rId20" w:history="1">
        <w:r w:rsidRPr="00F878A6">
          <w:rPr>
            <w:rStyle w:val="Hyperlink"/>
            <w:rFonts w:ascii="Verdana" w:hAnsi="Verdana"/>
            <w:sz w:val="20"/>
          </w:rPr>
          <w:t>http://www.who.int/pmnch/media/news/2013/unfpa_report/en/</w:t>
        </w:r>
      </w:hyperlink>
      <w:r w:rsidRPr="00F878A6">
        <w:rPr>
          <w:rFonts w:ascii="Verdana" w:hAnsi="Verdana"/>
          <w:sz w:val="20"/>
        </w:rPr>
        <w:t>)</w:t>
      </w:r>
    </w:p>
    <w:p w:rsidR="00BC5F6D" w:rsidRPr="00F878A6" w:rsidRDefault="00BC5F6D" w:rsidP="007B7218">
      <w:pPr>
        <w:spacing w:after="120"/>
        <w:ind w:left="720" w:hanging="720"/>
        <w:rPr>
          <w:rFonts w:ascii="Verdana" w:hAnsi="Verdana"/>
          <w:sz w:val="20"/>
        </w:rPr>
      </w:pPr>
      <w:proofErr w:type="gramStart"/>
      <w:r w:rsidRPr="00F878A6">
        <w:rPr>
          <w:rFonts w:ascii="Verdana" w:hAnsi="Verdana"/>
          <w:sz w:val="20"/>
        </w:rPr>
        <w:t>World Health Organization (WHO).</w:t>
      </w:r>
      <w:proofErr w:type="gramEnd"/>
      <w:r w:rsidRPr="00F878A6">
        <w:rPr>
          <w:rFonts w:ascii="Verdana" w:hAnsi="Verdana"/>
          <w:sz w:val="20"/>
        </w:rPr>
        <w:t xml:space="preserve">  (2011)</w:t>
      </w:r>
      <w:proofErr w:type="gramStart"/>
      <w:r w:rsidRPr="00F878A6">
        <w:rPr>
          <w:rFonts w:ascii="Verdana" w:hAnsi="Verdana"/>
          <w:sz w:val="20"/>
        </w:rPr>
        <w:t xml:space="preserve">.  </w:t>
      </w:r>
      <w:r w:rsidRPr="00F878A6">
        <w:rPr>
          <w:rFonts w:ascii="Verdana" w:hAnsi="Verdana"/>
          <w:i/>
          <w:sz w:val="20"/>
        </w:rPr>
        <w:t>World</w:t>
      </w:r>
      <w:proofErr w:type="gramEnd"/>
      <w:r w:rsidRPr="00F878A6">
        <w:rPr>
          <w:rFonts w:ascii="Verdana" w:hAnsi="Verdana"/>
          <w:i/>
          <w:sz w:val="20"/>
        </w:rPr>
        <w:t xml:space="preserve"> report on disability</w:t>
      </w:r>
      <w:r w:rsidRPr="00F878A6">
        <w:rPr>
          <w:rFonts w:ascii="Verdana" w:hAnsi="Verdana"/>
          <w:sz w:val="20"/>
        </w:rPr>
        <w:t>.  Geneva: WHO Press.</w:t>
      </w:r>
    </w:p>
    <w:p w:rsidR="003F78DE" w:rsidRPr="00F878A6" w:rsidRDefault="003F78DE" w:rsidP="004016C0">
      <w:pPr>
        <w:spacing w:after="120"/>
        <w:ind w:left="720" w:hanging="720"/>
        <w:rPr>
          <w:rFonts w:ascii="Verdana" w:eastAsia="Times New Roman" w:hAnsi="Verdana" w:cs="Times New Roman"/>
          <w:sz w:val="20"/>
          <w:szCs w:val="24"/>
        </w:rPr>
      </w:pPr>
      <w:proofErr w:type="gramStart"/>
      <w:r w:rsidRPr="00F878A6">
        <w:rPr>
          <w:rFonts w:ascii="Verdana" w:eastAsia="Times New Roman" w:hAnsi="Verdana" w:cs="Times New Roman"/>
          <w:sz w:val="20"/>
          <w:szCs w:val="24"/>
        </w:rPr>
        <w:t>World Health Organization (WHO).</w:t>
      </w:r>
      <w:proofErr w:type="gramEnd"/>
      <w:r w:rsidRPr="00F878A6">
        <w:rPr>
          <w:rFonts w:ascii="Verdana" w:eastAsia="Times New Roman" w:hAnsi="Verdana" w:cs="Times New Roman"/>
          <w:sz w:val="20"/>
          <w:szCs w:val="24"/>
        </w:rPr>
        <w:t xml:space="preserve">  </w:t>
      </w:r>
      <w:proofErr w:type="gramStart"/>
      <w:r w:rsidRPr="00F878A6">
        <w:rPr>
          <w:rFonts w:ascii="Verdana" w:eastAsia="Times New Roman" w:hAnsi="Verdana" w:cs="Times New Roman"/>
          <w:sz w:val="20"/>
          <w:szCs w:val="24"/>
        </w:rPr>
        <w:t>(2013, October).</w:t>
      </w:r>
      <w:proofErr w:type="gramEnd"/>
      <w:r w:rsidRPr="00F878A6">
        <w:rPr>
          <w:rFonts w:ascii="Verdana" w:eastAsia="Times New Roman" w:hAnsi="Verdana" w:cs="Times New Roman"/>
          <w:sz w:val="20"/>
          <w:szCs w:val="24"/>
        </w:rPr>
        <w:t xml:space="preserve">  </w:t>
      </w:r>
      <w:r w:rsidRPr="00F878A6">
        <w:rPr>
          <w:rFonts w:ascii="Verdana" w:eastAsia="Times New Roman" w:hAnsi="Verdana" w:cs="Times New Roman"/>
          <w:i/>
          <w:sz w:val="20"/>
          <w:szCs w:val="24"/>
        </w:rPr>
        <w:t>Fact sheet no. 282</w:t>
      </w:r>
      <w:r w:rsidRPr="00F878A6">
        <w:rPr>
          <w:rFonts w:ascii="Verdana" w:eastAsia="Times New Roman" w:hAnsi="Verdana" w:cs="Times New Roman"/>
          <w:sz w:val="20"/>
          <w:szCs w:val="24"/>
        </w:rPr>
        <w:t xml:space="preserve">, </w:t>
      </w:r>
      <w:r w:rsidRPr="00F878A6">
        <w:rPr>
          <w:rFonts w:ascii="Verdana" w:eastAsia="Times New Roman" w:hAnsi="Verdana" w:cs="Times New Roman"/>
          <w:i/>
          <w:sz w:val="20"/>
          <w:szCs w:val="24"/>
        </w:rPr>
        <w:t>visual impairment and blindness</w:t>
      </w:r>
      <w:r w:rsidRPr="00F878A6">
        <w:rPr>
          <w:rFonts w:ascii="Verdana" w:eastAsia="Times New Roman" w:hAnsi="Verdana" w:cs="Times New Roman"/>
          <w:sz w:val="20"/>
          <w:szCs w:val="24"/>
        </w:rPr>
        <w:t xml:space="preserve">.  Retrieved from </w:t>
      </w:r>
      <w:hyperlink r:id="rId21" w:history="1">
        <w:r w:rsidRPr="00F878A6">
          <w:rPr>
            <w:rStyle w:val="Hyperlink"/>
            <w:rFonts w:ascii="Verdana" w:eastAsia="Times New Roman" w:hAnsi="Verdana" w:cs="Times New Roman"/>
            <w:sz w:val="20"/>
            <w:szCs w:val="24"/>
          </w:rPr>
          <w:t>http://www.who.int/mediacentre/factsheets/fs282/en/</w:t>
        </w:r>
      </w:hyperlink>
      <w:r w:rsidRPr="00F878A6">
        <w:rPr>
          <w:rFonts w:ascii="Verdana" w:eastAsia="Times New Roman" w:hAnsi="Verdana" w:cs="Times New Roman"/>
          <w:sz w:val="20"/>
          <w:szCs w:val="24"/>
        </w:rPr>
        <w:t>)</w:t>
      </w:r>
    </w:p>
    <w:p w:rsidR="004016C0" w:rsidRDefault="004016C0" w:rsidP="004016C0">
      <w:pPr>
        <w:spacing w:after="120"/>
        <w:ind w:left="720" w:hanging="720"/>
        <w:rPr>
          <w:rFonts w:ascii="Verdana" w:hAnsi="Verdana"/>
        </w:rPr>
      </w:pPr>
    </w:p>
    <w:sectPr w:rsidR="004016C0" w:rsidSect="0056600F">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92" w:rsidRDefault="00FC1C92" w:rsidP="00335047">
      <w:r>
        <w:separator/>
      </w:r>
    </w:p>
  </w:endnote>
  <w:endnote w:type="continuationSeparator" w:id="0">
    <w:p w:rsidR="00FC1C92" w:rsidRDefault="00FC1C92" w:rsidP="0033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wiss721B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43257"/>
      <w:docPartObj>
        <w:docPartGallery w:val="Page Numbers (Bottom of Page)"/>
        <w:docPartUnique/>
      </w:docPartObj>
    </w:sdtPr>
    <w:sdtEndPr>
      <w:rPr>
        <w:noProof/>
      </w:rPr>
    </w:sdtEndPr>
    <w:sdtContent>
      <w:p w:rsidR="00335047" w:rsidRDefault="00335047">
        <w:pPr>
          <w:pStyle w:val="Footer"/>
          <w:jc w:val="right"/>
        </w:pPr>
        <w:r>
          <w:fldChar w:fldCharType="begin"/>
        </w:r>
        <w:r>
          <w:instrText xml:space="preserve"> PAGE   \* MERGEFORMAT </w:instrText>
        </w:r>
        <w:r>
          <w:fldChar w:fldCharType="separate"/>
        </w:r>
        <w:r w:rsidR="00D97C09">
          <w:rPr>
            <w:noProof/>
          </w:rPr>
          <w:t>1</w:t>
        </w:r>
        <w:r>
          <w:rPr>
            <w:noProof/>
          </w:rPr>
          <w:fldChar w:fldCharType="end"/>
        </w:r>
      </w:p>
    </w:sdtContent>
  </w:sdt>
  <w:p w:rsidR="00335047" w:rsidRDefault="00335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92" w:rsidRDefault="00FC1C92" w:rsidP="00335047">
      <w:r>
        <w:separator/>
      </w:r>
    </w:p>
  </w:footnote>
  <w:footnote w:type="continuationSeparator" w:id="0">
    <w:p w:rsidR="00FC1C92" w:rsidRDefault="00FC1C92" w:rsidP="00335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C78"/>
    <w:multiLevelType w:val="singleLevel"/>
    <w:tmpl w:val="29D8BC2C"/>
    <w:lvl w:ilvl="0">
      <w:start w:val="1"/>
      <w:numFmt w:val="upperLetter"/>
      <w:lvlText w:val="%1."/>
      <w:lvlJc w:val="left"/>
      <w:pPr>
        <w:tabs>
          <w:tab w:val="num" w:pos="720"/>
        </w:tabs>
        <w:ind w:left="720" w:hanging="720"/>
      </w:pPr>
    </w:lvl>
  </w:abstractNum>
  <w:abstractNum w:abstractNumId="1">
    <w:nsid w:val="03C07D18"/>
    <w:multiLevelType w:val="multilevel"/>
    <w:tmpl w:val="C0B4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E2FD0"/>
    <w:multiLevelType w:val="multilevel"/>
    <w:tmpl w:val="0D26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3219C"/>
    <w:multiLevelType w:val="multilevel"/>
    <w:tmpl w:val="4AA6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E4DE4"/>
    <w:multiLevelType w:val="hybridMultilevel"/>
    <w:tmpl w:val="CAF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7598F"/>
    <w:multiLevelType w:val="multilevel"/>
    <w:tmpl w:val="0E32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65C4F"/>
    <w:multiLevelType w:val="singleLevel"/>
    <w:tmpl w:val="00CAC1AE"/>
    <w:lvl w:ilvl="0">
      <w:start w:val="1"/>
      <w:numFmt w:val="decimal"/>
      <w:lvlText w:val="%1."/>
      <w:lvlJc w:val="left"/>
      <w:pPr>
        <w:tabs>
          <w:tab w:val="num" w:pos="1440"/>
        </w:tabs>
        <w:ind w:left="1440" w:hanging="720"/>
      </w:pPr>
    </w:lvl>
  </w:abstractNum>
  <w:abstractNum w:abstractNumId="7">
    <w:nsid w:val="26C63234"/>
    <w:multiLevelType w:val="singleLevel"/>
    <w:tmpl w:val="81704510"/>
    <w:lvl w:ilvl="0">
      <w:start w:val="1"/>
      <w:numFmt w:val="decimal"/>
      <w:lvlText w:val="%1."/>
      <w:lvlJc w:val="left"/>
      <w:pPr>
        <w:tabs>
          <w:tab w:val="num" w:pos="1440"/>
        </w:tabs>
        <w:ind w:left="1440" w:hanging="720"/>
      </w:pPr>
      <w:rPr>
        <w:b w:val="0"/>
      </w:rPr>
    </w:lvl>
  </w:abstractNum>
  <w:abstractNum w:abstractNumId="8">
    <w:nsid w:val="2B051BE6"/>
    <w:multiLevelType w:val="hybridMultilevel"/>
    <w:tmpl w:val="15F83B1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9">
    <w:nsid w:val="33F908BE"/>
    <w:multiLevelType w:val="multilevel"/>
    <w:tmpl w:val="430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774D9"/>
    <w:multiLevelType w:val="hybridMultilevel"/>
    <w:tmpl w:val="0590E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89359D"/>
    <w:multiLevelType w:val="multilevel"/>
    <w:tmpl w:val="0732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1490A"/>
    <w:multiLevelType w:val="singleLevel"/>
    <w:tmpl w:val="8AFECB18"/>
    <w:lvl w:ilvl="0">
      <w:start w:val="1"/>
      <w:numFmt w:val="decimal"/>
      <w:lvlText w:val="%1."/>
      <w:lvlJc w:val="left"/>
      <w:pPr>
        <w:tabs>
          <w:tab w:val="num" w:pos="1440"/>
        </w:tabs>
        <w:ind w:left="1440" w:hanging="720"/>
      </w:pPr>
    </w:lvl>
  </w:abstractNum>
  <w:abstractNum w:abstractNumId="13">
    <w:nsid w:val="47721E3A"/>
    <w:multiLevelType w:val="hybridMultilevel"/>
    <w:tmpl w:val="A6A4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A045D"/>
    <w:multiLevelType w:val="hybridMultilevel"/>
    <w:tmpl w:val="39164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673C5F"/>
    <w:multiLevelType w:val="hybridMultilevel"/>
    <w:tmpl w:val="8764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477DE"/>
    <w:multiLevelType w:val="singleLevel"/>
    <w:tmpl w:val="E4CE442E"/>
    <w:lvl w:ilvl="0">
      <w:start w:val="1"/>
      <w:numFmt w:val="decimal"/>
      <w:lvlText w:val="%1."/>
      <w:lvlJc w:val="left"/>
      <w:pPr>
        <w:tabs>
          <w:tab w:val="num" w:pos="720"/>
        </w:tabs>
        <w:ind w:left="720" w:hanging="720"/>
      </w:pPr>
      <w:rPr>
        <w:rFonts w:hint="default"/>
      </w:rPr>
    </w:lvl>
  </w:abstractNum>
  <w:abstractNum w:abstractNumId="17">
    <w:nsid w:val="79644D36"/>
    <w:multiLevelType w:val="hybridMultilevel"/>
    <w:tmpl w:val="2542BE84"/>
    <w:lvl w:ilvl="0" w:tplc="BF64D3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1"/>
  </w:num>
  <w:num w:numId="4">
    <w:abstractNumId w:val="1"/>
  </w:num>
  <w:num w:numId="5">
    <w:abstractNumId w:val="5"/>
  </w:num>
  <w:num w:numId="6">
    <w:abstractNumId w:val="9"/>
  </w:num>
  <w:num w:numId="7">
    <w:abstractNumId w:val="10"/>
  </w:num>
  <w:num w:numId="8">
    <w:abstractNumId w:val="7"/>
    <w:lvlOverride w:ilvl="0">
      <w:startOverride w:val="1"/>
    </w:lvlOverride>
  </w:num>
  <w:num w:numId="9">
    <w:abstractNumId w:val="8"/>
  </w:num>
  <w:num w:numId="10">
    <w:abstractNumId w:val="12"/>
    <w:lvlOverride w:ilvl="0">
      <w:startOverride w:val="1"/>
    </w:lvlOverride>
  </w:num>
  <w:num w:numId="11">
    <w:abstractNumId w:val="0"/>
    <w:lvlOverride w:ilvl="0">
      <w:startOverride w:val="1"/>
    </w:lvlOverride>
  </w:num>
  <w:num w:numId="12">
    <w:abstractNumId w:val="0"/>
    <w:lvlOverride w:ilvl="0">
      <w:startOverride w:val="5"/>
    </w:lvlOverride>
  </w:num>
  <w:num w:numId="13">
    <w:abstractNumId w:val="6"/>
    <w:lvlOverride w:ilvl="0">
      <w:startOverride w:val="1"/>
    </w:lvlOverride>
  </w:num>
  <w:num w:numId="14">
    <w:abstractNumId w:val="16"/>
  </w:num>
  <w:num w:numId="15">
    <w:abstractNumId w:val="4"/>
  </w:num>
  <w:num w:numId="16">
    <w:abstractNumId w:val="17"/>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7EksLFeGdt1c3LeGQkUJVBEP4LA=" w:salt="7rE1W4a0AIKoOxmeZa6pO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9F"/>
    <w:rsid w:val="0000083A"/>
    <w:rsid w:val="00050AF4"/>
    <w:rsid w:val="000837AC"/>
    <w:rsid w:val="0011693A"/>
    <w:rsid w:val="001340B4"/>
    <w:rsid w:val="00143C9B"/>
    <w:rsid w:val="00145F95"/>
    <w:rsid w:val="00163618"/>
    <w:rsid w:val="001750FA"/>
    <w:rsid w:val="00195855"/>
    <w:rsid w:val="001A4656"/>
    <w:rsid w:val="001C639A"/>
    <w:rsid w:val="001D0363"/>
    <w:rsid w:val="001E1005"/>
    <w:rsid w:val="002007D4"/>
    <w:rsid w:val="00203263"/>
    <w:rsid w:val="00251B0B"/>
    <w:rsid w:val="00266C4E"/>
    <w:rsid w:val="00276257"/>
    <w:rsid w:val="002D56DC"/>
    <w:rsid w:val="00335047"/>
    <w:rsid w:val="0037493E"/>
    <w:rsid w:val="00380A6A"/>
    <w:rsid w:val="0039297D"/>
    <w:rsid w:val="003A4017"/>
    <w:rsid w:val="003D146F"/>
    <w:rsid w:val="003F78DE"/>
    <w:rsid w:val="004016C0"/>
    <w:rsid w:val="00463A65"/>
    <w:rsid w:val="004837BC"/>
    <w:rsid w:val="0049207D"/>
    <w:rsid w:val="004A134C"/>
    <w:rsid w:val="004A67C0"/>
    <w:rsid w:val="00512834"/>
    <w:rsid w:val="00564BE0"/>
    <w:rsid w:val="0056600F"/>
    <w:rsid w:val="00583946"/>
    <w:rsid w:val="005E574D"/>
    <w:rsid w:val="006322B8"/>
    <w:rsid w:val="006355DB"/>
    <w:rsid w:val="006F152D"/>
    <w:rsid w:val="00764DE3"/>
    <w:rsid w:val="00793EF6"/>
    <w:rsid w:val="007A1341"/>
    <w:rsid w:val="007B7218"/>
    <w:rsid w:val="008032D3"/>
    <w:rsid w:val="008446A4"/>
    <w:rsid w:val="008513FE"/>
    <w:rsid w:val="00853D4D"/>
    <w:rsid w:val="0087788A"/>
    <w:rsid w:val="008D6C21"/>
    <w:rsid w:val="008F7C8E"/>
    <w:rsid w:val="00906D26"/>
    <w:rsid w:val="009074BD"/>
    <w:rsid w:val="00964FD9"/>
    <w:rsid w:val="009665C7"/>
    <w:rsid w:val="009A3514"/>
    <w:rsid w:val="009D46AA"/>
    <w:rsid w:val="009E0A10"/>
    <w:rsid w:val="00A0159F"/>
    <w:rsid w:val="00A36AA5"/>
    <w:rsid w:val="00A6125F"/>
    <w:rsid w:val="00A921B6"/>
    <w:rsid w:val="00AA67A8"/>
    <w:rsid w:val="00B0241E"/>
    <w:rsid w:val="00B402E5"/>
    <w:rsid w:val="00B62FE3"/>
    <w:rsid w:val="00B7475C"/>
    <w:rsid w:val="00B93D4F"/>
    <w:rsid w:val="00B97E79"/>
    <w:rsid w:val="00BC5F6D"/>
    <w:rsid w:val="00BF6F3C"/>
    <w:rsid w:val="00C87AAD"/>
    <w:rsid w:val="00CB59B9"/>
    <w:rsid w:val="00CC43DE"/>
    <w:rsid w:val="00CD06DB"/>
    <w:rsid w:val="00D0798D"/>
    <w:rsid w:val="00D31048"/>
    <w:rsid w:val="00D75F68"/>
    <w:rsid w:val="00D928CF"/>
    <w:rsid w:val="00D97C09"/>
    <w:rsid w:val="00DD5253"/>
    <w:rsid w:val="00E2659A"/>
    <w:rsid w:val="00E46A1E"/>
    <w:rsid w:val="00E514E8"/>
    <w:rsid w:val="00E71086"/>
    <w:rsid w:val="00E92AA4"/>
    <w:rsid w:val="00E968F1"/>
    <w:rsid w:val="00ED267B"/>
    <w:rsid w:val="00ED701B"/>
    <w:rsid w:val="00EF7307"/>
    <w:rsid w:val="00F27513"/>
    <w:rsid w:val="00F82456"/>
    <w:rsid w:val="00F878A6"/>
    <w:rsid w:val="00FC1C92"/>
    <w:rsid w:val="00FF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FA"/>
    <w:pPr>
      <w:spacing w:after="0" w:line="240" w:lineRule="auto"/>
    </w:pPr>
    <w:rPr>
      <w:sz w:val="24"/>
    </w:rPr>
  </w:style>
  <w:style w:type="paragraph" w:styleId="Heading1">
    <w:name w:val="heading 1"/>
    <w:basedOn w:val="Normal"/>
    <w:next w:val="Normal"/>
    <w:link w:val="Heading1Char"/>
    <w:qFormat/>
    <w:rsid w:val="00E514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74B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3929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59F"/>
    <w:rPr>
      <w:color w:val="0000FF"/>
      <w:u w:val="single"/>
    </w:rPr>
  </w:style>
  <w:style w:type="character" w:customStyle="1" w:styleId="skypec2ctextspan">
    <w:name w:val="skype_c2c_text_span"/>
    <w:basedOn w:val="DefaultParagraphFont"/>
    <w:rsid w:val="00A0159F"/>
  </w:style>
  <w:style w:type="paragraph" w:styleId="BalloonText">
    <w:name w:val="Balloon Text"/>
    <w:basedOn w:val="Normal"/>
    <w:link w:val="BalloonTextChar"/>
    <w:uiPriority w:val="99"/>
    <w:semiHidden/>
    <w:unhideWhenUsed/>
    <w:rsid w:val="009074BD"/>
    <w:rPr>
      <w:rFonts w:ascii="Tahoma" w:hAnsi="Tahoma" w:cs="Tahoma"/>
      <w:sz w:val="16"/>
      <w:szCs w:val="16"/>
    </w:rPr>
  </w:style>
  <w:style w:type="character" w:customStyle="1" w:styleId="BalloonTextChar">
    <w:name w:val="Balloon Text Char"/>
    <w:basedOn w:val="DefaultParagraphFont"/>
    <w:link w:val="BalloonText"/>
    <w:uiPriority w:val="99"/>
    <w:semiHidden/>
    <w:rsid w:val="009074BD"/>
    <w:rPr>
      <w:rFonts w:ascii="Tahoma" w:hAnsi="Tahoma" w:cs="Tahoma"/>
      <w:sz w:val="16"/>
      <w:szCs w:val="16"/>
    </w:rPr>
  </w:style>
  <w:style w:type="table" w:styleId="TableGrid">
    <w:name w:val="Table Grid"/>
    <w:basedOn w:val="TableNormal"/>
    <w:uiPriority w:val="59"/>
    <w:rsid w:val="0090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074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0A6A"/>
    <w:pPr>
      <w:spacing w:before="100" w:beforeAutospacing="1" w:after="100" w:afterAutospacing="1"/>
    </w:pPr>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semiHidden/>
    <w:rsid w:val="0039297D"/>
    <w:rPr>
      <w:rFonts w:asciiTheme="majorHAnsi" w:eastAsiaTheme="majorEastAsia" w:hAnsiTheme="majorHAnsi" w:cstheme="majorBidi"/>
      <w:color w:val="243F60" w:themeColor="accent1" w:themeShade="7F"/>
      <w:sz w:val="24"/>
    </w:rPr>
  </w:style>
  <w:style w:type="character" w:styleId="FollowedHyperlink">
    <w:name w:val="FollowedHyperlink"/>
    <w:basedOn w:val="DefaultParagraphFont"/>
    <w:uiPriority w:val="99"/>
    <w:semiHidden/>
    <w:unhideWhenUsed/>
    <w:rsid w:val="00143C9B"/>
    <w:rPr>
      <w:color w:val="800080" w:themeColor="followedHyperlink"/>
      <w:u w:val="single"/>
    </w:rPr>
  </w:style>
  <w:style w:type="paragraph" w:styleId="ListParagraph">
    <w:name w:val="List Paragraph"/>
    <w:basedOn w:val="Normal"/>
    <w:uiPriority w:val="34"/>
    <w:qFormat/>
    <w:rsid w:val="00143C9B"/>
    <w:pPr>
      <w:ind w:left="720"/>
      <w:contextualSpacing/>
    </w:pPr>
  </w:style>
  <w:style w:type="character" w:customStyle="1" w:styleId="Heading1Char">
    <w:name w:val="Heading 1 Char"/>
    <w:basedOn w:val="DefaultParagraphFont"/>
    <w:link w:val="Heading1"/>
    <w:uiPriority w:val="9"/>
    <w:rsid w:val="00E514E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35047"/>
    <w:pPr>
      <w:tabs>
        <w:tab w:val="center" w:pos="4680"/>
        <w:tab w:val="right" w:pos="9360"/>
      </w:tabs>
    </w:pPr>
  </w:style>
  <w:style w:type="character" w:customStyle="1" w:styleId="HeaderChar">
    <w:name w:val="Header Char"/>
    <w:basedOn w:val="DefaultParagraphFont"/>
    <w:link w:val="Header"/>
    <w:uiPriority w:val="99"/>
    <w:rsid w:val="00335047"/>
    <w:rPr>
      <w:sz w:val="24"/>
    </w:rPr>
  </w:style>
  <w:style w:type="paragraph" w:styleId="Footer">
    <w:name w:val="footer"/>
    <w:basedOn w:val="Normal"/>
    <w:link w:val="FooterChar"/>
    <w:uiPriority w:val="99"/>
    <w:unhideWhenUsed/>
    <w:rsid w:val="00335047"/>
    <w:pPr>
      <w:tabs>
        <w:tab w:val="center" w:pos="4680"/>
        <w:tab w:val="right" w:pos="9360"/>
      </w:tabs>
    </w:pPr>
  </w:style>
  <w:style w:type="character" w:customStyle="1" w:styleId="FooterChar">
    <w:name w:val="Footer Char"/>
    <w:basedOn w:val="DefaultParagraphFont"/>
    <w:link w:val="Footer"/>
    <w:uiPriority w:val="99"/>
    <w:rsid w:val="00335047"/>
    <w:rPr>
      <w:sz w:val="24"/>
    </w:rPr>
  </w:style>
  <w:style w:type="paragraph" w:styleId="PlainText">
    <w:name w:val="Plain Text"/>
    <w:basedOn w:val="Normal"/>
    <w:link w:val="PlainTextChar"/>
    <w:uiPriority w:val="99"/>
    <w:unhideWhenUsed/>
    <w:rsid w:val="008F7C8E"/>
    <w:rPr>
      <w:rFonts w:ascii="Calibri" w:hAnsi="Calibri" w:cs="Consolas"/>
      <w:sz w:val="22"/>
      <w:szCs w:val="21"/>
    </w:rPr>
  </w:style>
  <w:style w:type="character" w:customStyle="1" w:styleId="PlainTextChar">
    <w:name w:val="Plain Text Char"/>
    <w:basedOn w:val="DefaultParagraphFont"/>
    <w:link w:val="PlainText"/>
    <w:uiPriority w:val="99"/>
    <w:rsid w:val="008F7C8E"/>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FA"/>
    <w:pPr>
      <w:spacing w:after="0" w:line="240" w:lineRule="auto"/>
    </w:pPr>
    <w:rPr>
      <w:sz w:val="24"/>
    </w:rPr>
  </w:style>
  <w:style w:type="paragraph" w:styleId="Heading1">
    <w:name w:val="heading 1"/>
    <w:basedOn w:val="Normal"/>
    <w:next w:val="Normal"/>
    <w:link w:val="Heading1Char"/>
    <w:qFormat/>
    <w:rsid w:val="00E514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74B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3929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59F"/>
    <w:rPr>
      <w:color w:val="0000FF"/>
      <w:u w:val="single"/>
    </w:rPr>
  </w:style>
  <w:style w:type="character" w:customStyle="1" w:styleId="skypec2ctextspan">
    <w:name w:val="skype_c2c_text_span"/>
    <w:basedOn w:val="DefaultParagraphFont"/>
    <w:rsid w:val="00A0159F"/>
  </w:style>
  <w:style w:type="paragraph" w:styleId="BalloonText">
    <w:name w:val="Balloon Text"/>
    <w:basedOn w:val="Normal"/>
    <w:link w:val="BalloonTextChar"/>
    <w:uiPriority w:val="99"/>
    <w:semiHidden/>
    <w:unhideWhenUsed/>
    <w:rsid w:val="009074BD"/>
    <w:rPr>
      <w:rFonts w:ascii="Tahoma" w:hAnsi="Tahoma" w:cs="Tahoma"/>
      <w:sz w:val="16"/>
      <w:szCs w:val="16"/>
    </w:rPr>
  </w:style>
  <w:style w:type="character" w:customStyle="1" w:styleId="BalloonTextChar">
    <w:name w:val="Balloon Text Char"/>
    <w:basedOn w:val="DefaultParagraphFont"/>
    <w:link w:val="BalloonText"/>
    <w:uiPriority w:val="99"/>
    <w:semiHidden/>
    <w:rsid w:val="009074BD"/>
    <w:rPr>
      <w:rFonts w:ascii="Tahoma" w:hAnsi="Tahoma" w:cs="Tahoma"/>
      <w:sz w:val="16"/>
      <w:szCs w:val="16"/>
    </w:rPr>
  </w:style>
  <w:style w:type="table" w:styleId="TableGrid">
    <w:name w:val="Table Grid"/>
    <w:basedOn w:val="TableNormal"/>
    <w:uiPriority w:val="59"/>
    <w:rsid w:val="0090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074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0A6A"/>
    <w:pPr>
      <w:spacing w:before="100" w:beforeAutospacing="1" w:after="100" w:afterAutospacing="1"/>
    </w:pPr>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semiHidden/>
    <w:rsid w:val="0039297D"/>
    <w:rPr>
      <w:rFonts w:asciiTheme="majorHAnsi" w:eastAsiaTheme="majorEastAsia" w:hAnsiTheme="majorHAnsi" w:cstheme="majorBidi"/>
      <w:color w:val="243F60" w:themeColor="accent1" w:themeShade="7F"/>
      <w:sz w:val="24"/>
    </w:rPr>
  </w:style>
  <w:style w:type="character" w:styleId="FollowedHyperlink">
    <w:name w:val="FollowedHyperlink"/>
    <w:basedOn w:val="DefaultParagraphFont"/>
    <w:uiPriority w:val="99"/>
    <w:semiHidden/>
    <w:unhideWhenUsed/>
    <w:rsid w:val="00143C9B"/>
    <w:rPr>
      <w:color w:val="800080" w:themeColor="followedHyperlink"/>
      <w:u w:val="single"/>
    </w:rPr>
  </w:style>
  <w:style w:type="paragraph" w:styleId="ListParagraph">
    <w:name w:val="List Paragraph"/>
    <w:basedOn w:val="Normal"/>
    <w:uiPriority w:val="34"/>
    <w:qFormat/>
    <w:rsid w:val="00143C9B"/>
    <w:pPr>
      <w:ind w:left="720"/>
      <w:contextualSpacing/>
    </w:pPr>
  </w:style>
  <w:style w:type="character" w:customStyle="1" w:styleId="Heading1Char">
    <w:name w:val="Heading 1 Char"/>
    <w:basedOn w:val="DefaultParagraphFont"/>
    <w:link w:val="Heading1"/>
    <w:uiPriority w:val="9"/>
    <w:rsid w:val="00E514E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35047"/>
    <w:pPr>
      <w:tabs>
        <w:tab w:val="center" w:pos="4680"/>
        <w:tab w:val="right" w:pos="9360"/>
      </w:tabs>
    </w:pPr>
  </w:style>
  <w:style w:type="character" w:customStyle="1" w:styleId="HeaderChar">
    <w:name w:val="Header Char"/>
    <w:basedOn w:val="DefaultParagraphFont"/>
    <w:link w:val="Header"/>
    <w:uiPriority w:val="99"/>
    <w:rsid w:val="00335047"/>
    <w:rPr>
      <w:sz w:val="24"/>
    </w:rPr>
  </w:style>
  <w:style w:type="paragraph" w:styleId="Footer">
    <w:name w:val="footer"/>
    <w:basedOn w:val="Normal"/>
    <w:link w:val="FooterChar"/>
    <w:uiPriority w:val="99"/>
    <w:unhideWhenUsed/>
    <w:rsid w:val="00335047"/>
    <w:pPr>
      <w:tabs>
        <w:tab w:val="center" w:pos="4680"/>
        <w:tab w:val="right" w:pos="9360"/>
      </w:tabs>
    </w:pPr>
  </w:style>
  <w:style w:type="character" w:customStyle="1" w:styleId="FooterChar">
    <w:name w:val="Footer Char"/>
    <w:basedOn w:val="DefaultParagraphFont"/>
    <w:link w:val="Footer"/>
    <w:uiPriority w:val="99"/>
    <w:rsid w:val="00335047"/>
    <w:rPr>
      <w:sz w:val="24"/>
    </w:rPr>
  </w:style>
  <w:style w:type="paragraph" w:styleId="PlainText">
    <w:name w:val="Plain Text"/>
    <w:basedOn w:val="Normal"/>
    <w:link w:val="PlainTextChar"/>
    <w:uiPriority w:val="99"/>
    <w:unhideWhenUsed/>
    <w:rsid w:val="008F7C8E"/>
    <w:rPr>
      <w:rFonts w:ascii="Calibri" w:hAnsi="Calibri" w:cs="Consolas"/>
      <w:sz w:val="22"/>
      <w:szCs w:val="21"/>
    </w:rPr>
  </w:style>
  <w:style w:type="character" w:customStyle="1" w:styleId="PlainTextChar">
    <w:name w:val="Plain Text Char"/>
    <w:basedOn w:val="DefaultParagraphFont"/>
    <w:link w:val="PlainText"/>
    <w:uiPriority w:val="99"/>
    <w:rsid w:val="008F7C8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139">
      <w:bodyDiv w:val="1"/>
      <w:marLeft w:val="0"/>
      <w:marRight w:val="0"/>
      <w:marTop w:val="0"/>
      <w:marBottom w:val="0"/>
      <w:divBdr>
        <w:top w:val="none" w:sz="0" w:space="0" w:color="auto"/>
        <w:left w:val="none" w:sz="0" w:space="0" w:color="auto"/>
        <w:bottom w:val="none" w:sz="0" w:space="0" w:color="auto"/>
        <w:right w:val="none" w:sz="0" w:space="0" w:color="auto"/>
      </w:divBdr>
    </w:div>
    <w:div w:id="230121632">
      <w:bodyDiv w:val="1"/>
      <w:marLeft w:val="0"/>
      <w:marRight w:val="0"/>
      <w:marTop w:val="0"/>
      <w:marBottom w:val="0"/>
      <w:divBdr>
        <w:top w:val="none" w:sz="0" w:space="0" w:color="auto"/>
        <w:left w:val="none" w:sz="0" w:space="0" w:color="auto"/>
        <w:bottom w:val="none" w:sz="0" w:space="0" w:color="auto"/>
        <w:right w:val="none" w:sz="0" w:space="0" w:color="auto"/>
      </w:divBdr>
      <w:divsChild>
        <w:div w:id="956251164">
          <w:marLeft w:val="0"/>
          <w:marRight w:val="0"/>
          <w:marTop w:val="0"/>
          <w:marBottom w:val="0"/>
          <w:divBdr>
            <w:top w:val="none" w:sz="0" w:space="0" w:color="auto"/>
            <w:left w:val="none" w:sz="0" w:space="0" w:color="auto"/>
            <w:bottom w:val="none" w:sz="0" w:space="0" w:color="auto"/>
            <w:right w:val="none" w:sz="0" w:space="0" w:color="auto"/>
          </w:divBdr>
        </w:div>
      </w:divsChild>
    </w:div>
    <w:div w:id="412357906">
      <w:bodyDiv w:val="1"/>
      <w:marLeft w:val="0"/>
      <w:marRight w:val="0"/>
      <w:marTop w:val="0"/>
      <w:marBottom w:val="0"/>
      <w:divBdr>
        <w:top w:val="none" w:sz="0" w:space="0" w:color="auto"/>
        <w:left w:val="none" w:sz="0" w:space="0" w:color="auto"/>
        <w:bottom w:val="none" w:sz="0" w:space="0" w:color="auto"/>
        <w:right w:val="none" w:sz="0" w:space="0" w:color="auto"/>
      </w:divBdr>
    </w:div>
    <w:div w:id="586501694">
      <w:bodyDiv w:val="1"/>
      <w:marLeft w:val="0"/>
      <w:marRight w:val="0"/>
      <w:marTop w:val="0"/>
      <w:marBottom w:val="0"/>
      <w:divBdr>
        <w:top w:val="none" w:sz="0" w:space="0" w:color="auto"/>
        <w:left w:val="none" w:sz="0" w:space="0" w:color="auto"/>
        <w:bottom w:val="none" w:sz="0" w:space="0" w:color="auto"/>
        <w:right w:val="none" w:sz="0" w:space="0" w:color="auto"/>
      </w:divBdr>
    </w:div>
    <w:div w:id="1122771584">
      <w:bodyDiv w:val="1"/>
      <w:marLeft w:val="0"/>
      <w:marRight w:val="0"/>
      <w:marTop w:val="0"/>
      <w:marBottom w:val="0"/>
      <w:divBdr>
        <w:top w:val="none" w:sz="0" w:space="0" w:color="auto"/>
        <w:left w:val="none" w:sz="0" w:space="0" w:color="auto"/>
        <w:bottom w:val="none" w:sz="0" w:space="0" w:color="auto"/>
        <w:right w:val="none" w:sz="0" w:space="0" w:color="auto"/>
      </w:divBdr>
    </w:div>
    <w:div w:id="1289094318">
      <w:bodyDiv w:val="1"/>
      <w:marLeft w:val="0"/>
      <w:marRight w:val="0"/>
      <w:marTop w:val="0"/>
      <w:marBottom w:val="0"/>
      <w:divBdr>
        <w:top w:val="none" w:sz="0" w:space="0" w:color="auto"/>
        <w:left w:val="none" w:sz="0" w:space="0" w:color="auto"/>
        <w:bottom w:val="none" w:sz="0" w:space="0" w:color="auto"/>
        <w:right w:val="none" w:sz="0" w:space="0" w:color="auto"/>
      </w:divBdr>
    </w:div>
    <w:div w:id="1631980055">
      <w:bodyDiv w:val="1"/>
      <w:marLeft w:val="0"/>
      <w:marRight w:val="0"/>
      <w:marTop w:val="0"/>
      <w:marBottom w:val="0"/>
      <w:divBdr>
        <w:top w:val="none" w:sz="0" w:space="0" w:color="auto"/>
        <w:left w:val="none" w:sz="0" w:space="0" w:color="auto"/>
        <w:bottom w:val="none" w:sz="0" w:space="0" w:color="auto"/>
        <w:right w:val="none" w:sz="0" w:space="0" w:color="auto"/>
      </w:divBdr>
    </w:div>
    <w:div w:id="1944143395">
      <w:bodyDiv w:val="1"/>
      <w:marLeft w:val="0"/>
      <w:marRight w:val="0"/>
      <w:marTop w:val="0"/>
      <w:marBottom w:val="0"/>
      <w:divBdr>
        <w:top w:val="none" w:sz="0" w:space="0" w:color="auto"/>
        <w:left w:val="none" w:sz="0" w:space="0" w:color="auto"/>
        <w:bottom w:val="none" w:sz="0" w:space="0" w:color="auto"/>
        <w:right w:val="none" w:sz="0" w:space="0" w:color="auto"/>
      </w:divBdr>
    </w:div>
    <w:div w:id="1992322506">
      <w:bodyDiv w:val="1"/>
      <w:marLeft w:val="0"/>
      <w:marRight w:val="0"/>
      <w:marTop w:val="0"/>
      <w:marBottom w:val="0"/>
      <w:divBdr>
        <w:top w:val="none" w:sz="0" w:space="0" w:color="auto"/>
        <w:left w:val="none" w:sz="0" w:space="0" w:color="auto"/>
        <w:bottom w:val="none" w:sz="0" w:space="0" w:color="auto"/>
        <w:right w:val="none" w:sz="0" w:space="0" w:color="auto"/>
      </w:divBdr>
    </w:div>
    <w:div w:id="1996371316">
      <w:bodyDiv w:val="1"/>
      <w:marLeft w:val="0"/>
      <w:marRight w:val="0"/>
      <w:marTop w:val="0"/>
      <w:marBottom w:val="0"/>
      <w:divBdr>
        <w:top w:val="none" w:sz="0" w:space="0" w:color="auto"/>
        <w:left w:val="none" w:sz="0" w:space="0" w:color="auto"/>
        <w:bottom w:val="none" w:sz="0" w:space="0" w:color="auto"/>
        <w:right w:val="none" w:sz="0" w:space="0" w:color="auto"/>
      </w:divBdr>
    </w:div>
    <w:div w:id="20673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ddcconsortium.net/sites/default/files/resources-tools/files/disabilities_and_inequalities_in_the_sustainable_development_process_-_policy_brief_ida-iddc.pdf" TargetMode="External"/><Relationship Id="rId18" Type="http://schemas.openxmlformats.org/officeDocument/2006/relationships/hyperlink" Target="http://www.unicef.org/education/files/Education_Thematic_Report_FINAL_v7_EN.pdf" TargetMode="External"/><Relationship Id="rId3" Type="http://schemas.microsoft.com/office/2007/relationships/stylesWithEffects" Target="stylesWithEffects.xml"/><Relationship Id="rId21" Type="http://schemas.openxmlformats.org/officeDocument/2006/relationships/hyperlink" Target="http://www.who.int/mediacentre/factsheets/fs282/en/" TargetMode="External"/><Relationship Id="rId7" Type="http://schemas.openxmlformats.org/officeDocument/2006/relationships/endnotes" Target="endnotes.xml"/><Relationship Id="rId12" Type="http://schemas.openxmlformats.org/officeDocument/2006/relationships/hyperlink" Target="http://www.worldblindunion.org/English/our-work/Position%20Statements/Joint%20Education%20ICEVI%20and%20WBU.doc" TargetMode="External"/><Relationship Id="rId17" Type="http://schemas.openxmlformats.org/officeDocument/2006/relationships/hyperlink" Target="http://www.unicef.org/sowc2013/files/SWCR2013_ENG_Lo_res_24_Apr_2013.pdf" TargetMode="External"/><Relationship Id="rId2" Type="http://schemas.openxmlformats.org/officeDocument/2006/relationships/styles" Target="styles.xml"/><Relationship Id="rId16" Type="http://schemas.openxmlformats.org/officeDocument/2006/relationships/hyperlink" Target="http://www.un.org/disabilities/documents/convention/convoptprot-e.pdf" TargetMode="External"/><Relationship Id="rId20" Type="http://schemas.openxmlformats.org/officeDocument/2006/relationships/hyperlink" Target="http://www.who.int/pmnch/media/news/2013/unfpa_report/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gicevi@vsnl.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rg/womenwatch/daw/cedaw/" TargetMode="External"/><Relationship Id="rId23" Type="http://schemas.openxmlformats.org/officeDocument/2006/relationships/fontTable" Target="fontTable.xml"/><Relationship Id="rId10" Type="http://schemas.openxmlformats.org/officeDocument/2006/relationships/hyperlink" Target="mailto:colin.low@rnib.org.uk" TargetMode="External"/><Relationship Id="rId19" Type="http://schemas.openxmlformats.org/officeDocument/2006/relationships/hyperlink" Target="http://unesdoc.unesco.org/images/0013/001356/135639e.pdf" TargetMode="External"/><Relationship Id="rId4" Type="http://schemas.openxmlformats.org/officeDocument/2006/relationships/settings" Target="settings.xml"/><Relationship Id="rId9" Type="http://schemas.openxmlformats.org/officeDocument/2006/relationships/hyperlink" Target="mailto:kay.ferrell@unco.edu" TargetMode="External"/><Relationship Id="rId14" Type="http://schemas.openxmlformats.org/officeDocument/2006/relationships/hyperlink" Target="http://www.un.org/Overview/right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3319</Words>
  <Characters>18922</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kay.ferrell</dc:creator>
  <cp:lastModifiedBy>Irene del Pilar Sandoval</cp:lastModifiedBy>
  <cp:revision>3</cp:revision>
  <dcterms:created xsi:type="dcterms:W3CDTF">2014-06-19T10:51:00Z</dcterms:created>
  <dcterms:modified xsi:type="dcterms:W3CDTF">2014-06-19T12:08:00Z</dcterms:modified>
</cp:coreProperties>
</file>