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1F" w:rsidRPr="00A41862" w:rsidRDefault="004F1B0A" w:rsidP="006D041F">
      <w:pPr>
        <w:jc w:val="center"/>
        <w:rPr>
          <w:b/>
          <w:bCs/>
          <w:sz w:val="24"/>
          <w:lang w:val="fr-FR"/>
        </w:rPr>
      </w:pPr>
      <w:r w:rsidRPr="00A41862">
        <w:rPr>
          <w:b/>
          <w:bCs/>
          <w:sz w:val="24"/>
          <w:lang w:val="fr-FR"/>
        </w:rPr>
        <w:t>Annexe III</w:t>
      </w:r>
    </w:p>
    <w:p w:rsidR="004F1B0A" w:rsidRDefault="004F1B0A" w:rsidP="006D041F">
      <w:pPr>
        <w:jc w:val="center"/>
        <w:rPr>
          <w:b/>
          <w:bCs/>
          <w:sz w:val="24"/>
          <w:lang w:val="es-ES_tradnl"/>
        </w:rPr>
      </w:pPr>
    </w:p>
    <w:p w:rsidR="004F1B0A" w:rsidRPr="004F1B0A" w:rsidRDefault="004F1B0A" w:rsidP="006D041F">
      <w:pPr>
        <w:jc w:val="center"/>
        <w:rPr>
          <w:b/>
          <w:bCs/>
          <w:sz w:val="24"/>
          <w:lang w:val="fr-FR"/>
        </w:rPr>
      </w:pPr>
      <w:r w:rsidRPr="004F1B0A">
        <w:rPr>
          <w:b/>
          <w:bCs/>
          <w:sz w:val="24"/>
          <w:lang w:val="fr-FR"/>
        </w:rPr>
        <w:t>Fiche de renseignements sur les candidats postulant à de</w:t>
      </w:r>
      <w:r>
        <w:rPr>
          <w:b/>
          <w:bCs/>
          <w:sz w:val="24"/>
          <w:lang w:val="fr-FR"/>
        </w:rPr>
        <w:t>s</w:t>
      </w:r>
      <w:r w:rsidRPr="004F1B0A">
        <w:rPr>
          <w:b/>
          <w:bCs/>
          <w:sz w:val="24"/>
          <w:lang w:val="fr-FR"/>
        </w:rPr>
        <w:t xml:space="preserve"> organes créés en vertu d’instruments internationaux relatifs aux droits de l’homme</w:t>
      </w:r>
    </w:p>
    <w:p w:rsidR="00C922FB" w:rsidRPr="007905AF" w:rsidRDefault="00C922FB">
      <w:pPr>
        <w:rPr>
          <w:sz w:val="24"/>
          <w:lang w:val="fr-FR"/>
        </w:rPr>
      </w:pPr>
    </w:p>
    <w:p w:rsidR="00C922FB" w:rsidRPr="007905AF" w:rsidRDefault="00C922FB">
      <w:pPr>
        <w:rPr>
          <w:sz w:val="24"/>
          <w:lang w:val="fr-FR"/>
        </w:rPr>
      </w:pPr>
    </w:p>
    <w:p w:rsidR="007905AF" w:rsidRDefault="00C922FB" w:rsidP="001A1546">
      <w:pPr>
        <w:jc w:val="both"/>
        <w:rPr>
          <w:sz w:val="24"/>
          <w:lang w:val="fr-FR"/>
        </w:rPr>
      </w:pPr>
      <w:r w:rsidRPr="007905AF">
        <w:rPr>
          <w:b/>
          <w:sz w:val="24"/>
          <w:lang w:val="fr-FR"/>
        </w:rPr>
        <w:t>Nom et prénom</w:t>
      </w:r>
      <w:r w:rsidR="00802361" w:rsidRPr="007905AF">
        <w:rPr>
          <w:b/>
          <w:sz w:val="24"/>
          <w:lang w:val="fr-FR"/>
        </w:rPr>
        <w:t>:</w:t>
      </w:r>
      <w:r w:rsidR="00802361" w:rsidRPr="007905AF">
        <w:rPr>
          <w:sz w:val="24"/>
          <w:lang w:val="fr-FR"/>
        </w:rPr>
        <w:tab/>
      </w:r>
      <w:r w:rsidR="00802361" w:rsidRPr="007905AF">
        <w:rPr>
          <w:sz w:val="24"/>
          <w:lang w:val="fr-FR"/>
        </w:rPr>
        <w:tab/>
      </w:r>
    </w:p>
    <w:p w:rsidR="00C922FB" w:rsidRPr="00A4796E" w:rsidRDefault="00802361" w:rsidP="001A1546">
      <w:pPr>
        <w:spacing w:before="120"/>
        <w:jc w:val="both"/>
        <w:rPr>
          <w:sz w:val="22"/>
          <w:szCs w:val="22"/>
          <w:lang w:val="fr-FR"/>
        </w:rPr>
      </w:pPr>
      <w:r w:rsidRPr="00A4796E">
        <w:rPr>
          <w:sz w:val="22"/>
          <w:szCs w:val="22"/>
          <w:lang w:val="fr-FR"/>
        </w:rPr>
        <w:t>CARDONA LLORENS, Jorge</w:t>
      </w:r>
    </w:p>
    <w:p w:rsidR="00C922FB" w:rsidRPr="007905AF" w:rsidRDefault="00C922FB" w:rsidP="001A1546">
      <w:pPr>
        <w:jc w:val="both"/>
        <w:rPr>
          <w:sz w:val="24"/>
          <w:lang w:val="fr-FR"/>
        </w:rPr>
      </w:pPr>
    </w:p>
    <w:p w:rsidR="007905AF" w:rsidRDefault="00031651" w:rsidP="001A1546">
      <w:pPr>
        <w:jc w:val="both"/>
        <w:rPr>
          <w:sz w:val="24"/>
          <w:lang w:val="fr-FR"/>
        </w:rPr>
      </w:pPr>
      <w:r w:rsidRPr="007905AF">
        <w:rPr>
          <w:b/>
          <w:sz w:val="24"/>
          <w:lang w:val="fr-FR"/>
        </w:rPr>
        <w:t>Date et lieu de naissance</w:t>
      </w:r>
      <w:r w:rsidR="00802361" w:rsidRPr="007905AF">
        <w:rPr>
          <w:b/>
          <w:sz w:val="24"/>
          <w:lang w:val="fr-FR"/>
        </w:rPr>
        <w:t> :</w:t>
      </w:r>
      <w:r w:rsidR="00802361" w:rsidRPr="007905AF">
        <w:rPr>
          <w:sz w:val="24"/>
          <w:lang w:val="fr-FR"/>
        </w:rPr>
        <w:tab/>
      </w:r>
    </w:p>
    <w:p w:rsidR="00C922FB" w:rsidRPr="00A4796E" w:rsidRDefault="00A4796E" w:rsidP="001A1546">
      <w:pPr>
        <w:spacing w:before="120"/>
        <w:jc w:val="both"/>
        <w:rPr>
          <w:sz w:val="22"/>
          <w:szCs w:val="22"/>
          <w:lang w:val="fr-FR"/>
        </w:rPr>
      </w:pPr>
      <w:r>
        <w:rPr>
          <w:sz w:val="22"/>
          <w:szCs w:val="22"/>
          <w:lang w:val="fr-FR"/>
        </w:rPr>
        <w:t>L</w:t>
      </w:r>
      <w:r w:rsidR="00802361" w:rsidRPr="00A4796E">
        <w:rPr>
          <w:sz w:val="22"/>
          <w:szCs w:val="22"/>
          <w:lang w:val="fr-FR"/>
        </w:rPr>
        <w:t>e 30 Avril 1957</w:t>
      </w:r>
      <w:r w:rsidRPr="00A4796E">
        <w:rPr>
          <w:sz w:val="22"/>
          <w:szCs w:val="22"/>
          <w:lang w:val="fr-FR"/>
        </w:rPr>
        <w:t>,</w:t>
      </w:r>
      <w:r w:rsidR="00802361" w:rsidRPr="00A4796E">
        <w:rPr>
          <w:sz w:val="22"/>
          <w:szCs w:val="22"/>
          <w:lang w:val="fr-FR"/>
        </w:rPr>
        <w:t xml:space="preserve"> Valencia (Espagne)</w:t>
      </w:r>
    </w:p>
    <w:p w:rsidR="00C922FB" w:rsidRPr="007905AF" w:rsidRDefault="00C922FB" w:rsidP="001A1546">
      <w:pPr>
        <w:jc w:val="both"/>
        <w:rPr>
          <w:sz w:val="24"/>
          <w:lang w:val="fr-FR"/>
        </w:rPr>
      </w:pPr>
    </w:p>
    <w:p w:rsidR="00932DE9" w:rsidRPr="007905AF" w:rsidRDefault="00C922FB" w:rsidP="001A1546">
      <w:pPr>
        <w:ind w:left="2880" w:hanging="2880"/>
        <w:jc w:val="both"/>
        <w:rPr>
          <w:b/>
          <w:sz w:val="24"/>
          <w:lang w:val="fr-FR"/>
        </w:rPr>
      </w:pPr>
      <w:r w:rsidRPr="007905AF">
        <w:rPr>
          <w:b/>
          <w:sz w:val="24"/>
          <w:lang w:val="fr-FR"/>
        </w:rPr>
        <w:t>Langue(s) de travail</w:t>
      </w:r>
      <w:r w:rsidR="00802361" w:rsidRPr="007905AF">
        <w:rPr>
          <w:b/>
          <w:sz w:val="24"/>
          <w:lang w:val="fr-FR"/>
        </w:rPr>
        <w:t> :</w:t>
      </w:r>
      <w:r w:rsidR="00802361" w:rsidRPr="007905AF">
        <w:rPr>
          <w:b/>
          <w:sz w:val="24"/>
          <w:lang w:val="fr-FR"/>
        </w:rPr>
        <w:tab/>
      </w:r>
      <w:r w:rsidR="00802361" w:rsidRPr="007905AF">
        <w:rPr>
          <w:b/>
          <w:sz w:val="24"/>
          <w:lang w:val="fr-FR"/>
        </w:rPr>
        <w:tab/>
      </w:r>
    </w:p>
    <w:p w:rsidR="00C922FB" w:rsidRPr="00A4796E" w:rsidRDefault="00802361" w:rsidP="001A1546">
      <w:pPr>
        <w:spacing w:before="120"/>
        <w:jc w:val="both"/>
        <w:rPr>
          <w:sz w:val="22"/>
          <w:szCs w:val="22"/>
          <w:lang w:val="fr-FR"/>
        </w:rPr>
      </w:pPr>
      <w:r w:rsidRPr="00A4796E">
        <w:rPr>
          <w:sz w:val="22"/>
          <w:szCs w:val="22"/>
          <w:lang w:val="fr-FR"/>
        </w:rPr>
        <w:t>Espagnole (langue maternelle), Français (assez bien), Anglais (basic)</w:t>
      </w:r>
    </w:p>
    <w:p w:rsidR="00C922FB" w:rsidRPr="007905AF" w:rsidRDefault="00C922FB" w:rsidP="001A1546">
      <w:pPr>
        <w:jc w:val="both"/>
        <w:rPr>
          <w:sz w:val="24"/>
          <w:lang w:val="fr-FR"/>
        </w:rPr>
      </w:pPr>
    </w:p>
    <w:p w:rsidR="00932DE9" w:rsidRPr="007905AF" w:rsidRDefault="00031651" w:rsidP="001A1546">
      <w:pPr>
        <w:jc w:val="both"/>
        <w:rPr>
          <w:b/>
          <w:sz w:val="24"/>
          <w:lang w:val="fr-FR"/>
        </w:rPr>
      </w:pPr>
      <w:r w:rsidRPr="007905AF">
        <w:rPr>
          <w:b/>
          <w:sz w:val="24"/>
          <w:lang w:val="fr-FR"/>
        </w:rPr>
        <w:t>Situation/fonction actuelle</w:t>
      </w:r>
      <w:r w:rsidR="00C922FB" w:rsidRPr="007905AF">
        <w:rPr>
          <w:b/>
          <w:sz w:val="24"/>
          <w:lang w:val="fr-FR"/>
        </w:rPr>
        <w:t>:</w:t>
      </w:r>
      <w:r w:rsidR="00802361" w:rsidRPr="007905AF">
        <w:rPr>
          <w:b/>
          <w:sz w:val="24"/>
          <w:lang w:val="fr-FR"/>
        </w:rPr>
        <w:tab/>
      </w:r>
    </w:p>
    <w:p w:rsidR="00C922FB" w:rsidRPr="00A4796E" w:rsidRDefault="00932DE9" w:rsidP="001A1546">
      <w:pPr>
        <w:spacing w:before="120"/>
        <w:jc w:val="both"/>
        <w:rPr>
          <w:sz w:val="22"/>
          <w:szCs w:val="22"/>
          <w:lang w:val="fr-FR"/>
        </w:rPr>
      </w:pPr>
      <w:r w:rsidRPr="00A4796E">
        <w:rPr>
          <w:iCs/>
          <w:sz w:val="22"/>
          <w:szCs w:val="22"/>
          <w:lang w:val="fr-FR"/>
        </w:rPr>
        <w:t>- Professeur de Droit International Public á l’Université de Valencia</w:t>
      </w:r>
    </w:p>
    <w:p w:rsidR="00C922FB" w:rsidRPr="001A1546" w:rsidRDefault="00932DE9" w:rsidP="001A1546">
      <w:pPr>
        <w:spacing w:before="120"/>
        <w:jc w:val="both"/>
        <w:rPr>
          <w:sz w:val="22"/>
          <w:szCs w:val="22"/>
          <w:lang w:val="fr-FR"/>
        </w:rPr>
      </w:pPr>
      <w:r w:rsidRPr="001A1546">
        <w:rPr>
          <w:spacing w:val="-3"/>
          <w:sz w:val="22"/>
          <w:szCs w:val="22"/>
          <w:lang w:val="fr-FR"/>
        </w:rPr>
        <w:t>- Membre du Comité des Droits de l’enfant des Nations Unies</w:t>
      </w:r>
    </w:p>
    <w:p w:rsidR="00932DE9" w:rsidRPr="007905AF" w:rsidRDefault="00932DE9" w:rsidP="001A1546">
      <w:pPr>
        <w:jc w:val="both"/>
        <w:rPr>
          <w:sz w:val="24"/>
          <w:lang w:val="fr-FR"/>
        </w:rPr>
      </w:pPr>
    </w:p>
    <w:p w:rsidR="0028289D" w:rsidRPr="001A1546" w:rsidRDefault="00C922FB" w:rsidP="001A1546">
      <w:pPr>
        <w:jc w:val="both"/>
        <w:rPr>
          <w:b/>
          <w:sz w:val="24"/>
          <w:lang w:val="fr-FR"/>
        </w:rPr>
      </w:pPr>
      <w:r w:rsidRPr="007905AF">
        <w:rPr>
          <w:b/>
          <w:sz w:val="24"/>
          <w:lang w:val="fr-FR"/>
        </w:rPr>
        <w:t xml:space="preserve">Principales </w:t>
      </w:r>
      <w:r w:rsidR="004D730B" w:rsidRPr="007905AF">
        <w:rPr>
          <w:b/>
          <w:sz w:val="24"/>
          <w:lang w:val="fr-FR"/>
        </w:rPr>
        <w:t>a</w:t>
      </w:r>
      <w:r w:rsidR="0079674C" w:rsidRPr="007905AF">
        <w:rPr>
          <w:b/>
          <w:sz w:val="24"/>
          <w:lang w:val="fr-FR"/>
        </w:rPr>
        <w:t>ctivit</w:t>
      </w:r>
      <w:r w:rsidRPr="007905AF">
        <w:rPr>
          <w:b/>
          <w:sz w:val="24"/>
          <w:lang w:val="fr-FR"/>
        </w:rPr>
        <w:t xml:space="preserve">és </w:t>
      </w:r>
      <w:r w:rsidR="006C7C8C" w:rsidRPr="007905AF">
        <w:rPr>
          <w:b/>
          <w:sz w:val="24"/>
          <w:lang w:val="fr-FR"/>
        </w:rPr>
        <w:t>professionnelles</w:t>
      </w:r>
      <w:r w:rsidRPr="007905AF">
        <w:rPr>
          <w:b/>
          <w:sz w:val="24"/>
          <w:lang w:val="fr-FR"/>
        </w:rPr>
        <w:t>:</w:t>
      </w:r>
    </w:p>
    <w:p w:rsidR="00695B72" w:rsidRPr="00A4796E" w:rsidRDefault="00695B72" w:rsidP="00BA6D72">
      <w:pPr>
        <w:spacing w:before="60"/>
        <w:jc w:val="both"/>
        <w:rPr>
          <w:iCs/>
          <w:sz w:val="22"/>
          <w:szCs w:val="22"/>
          <w:lang w:val="fr-FR"/>
        </w:rPr>
      </w:pPr>
      <w:r w:rsidRPr="00A4796E">
        <w:rPr>
          <w:b/>
          <w:iCs/>
          <w:sz w:val="22"/>
          <w:szCs w:val="22"/>
          <w:lang w:val="fr-FR"/>
        </w:rPr>
        <w:t xml:space="preserve">- </w:t>
      </w:r>
      <w:r w:rsidRPr="00A4796E">
        <w:rPr>
          <w:iCs/>
          <w:sz w:val="22"/>
          <w:szCs w:val="22"/>
          <w:lang w:val="fr-FR"/>
        </w:rPr>
        <w:t xml:space="preserve">Membre du Comité nommé par le Secrétaire général de l’Organisation Iberoamericaine de </w:t>
      </w:r>
      <w:smartTag w:uri="urn:schemas-microsoft-com:office:smarttags" w:element="PersonName">
        <w:smartTagPr>
          <w:attr w:name="ProductID" w:val="la Jeunesse"/>
        </w:smartTagPr>
        <w:r w:rsidRPr="00A4796E">
          <w:rPr>
            <w:iCs/>
            <w:sz w:val="22"/>
            <w:szCs w:val="22"/>
            <w:lang w:val="fr-FR"/>
          </w:rPr>
          <w:t>la Jeunesse</w:t>
        </w:r>
      </w:smartTag>
      <w:r w:rsidRPr="00A4796E">
        <w:rPr>
          <w:iCs/>
          <w:sz w:val="22"/>
          <w:szCs w:val="22"/>
          <w:lang w:val="fr-FR"/>
        </w:rPr>
        <w:t xml:space="preserve"> (OIJ) pour le contrôle de l’application pour les Etats de </w:t>
      </w:r>
      <w:smartTag w:uri="urn:schemas-microsoft-com:office:smarttags" w:element="PersonName">
        <w:smartTagPr>
          <w:attr w:name="ProductID" w:val="la Convention Iberoamericaine"/>
        </w:smartTagPr>
        <w:r w:rsidRPr="00A4796E">
          <w:rPr>
            <w:iCs/>
            <w:sz w:val="22"/>
            <w:szCs w:val="22"/>
            <w:lang w:val="fr-FR"/>
          </w:rPr>
          <w:t>la Convention Iberoamericaine</w:t>
        </w:r>
      </w:smartTag>
      <w:r w:rsidRPr="00A4796E">
        <w:rPr>
          <w:iCs/>
          <w:sz w:val="22"/>
          <w:szCs w:val="22"/>
          <w:lang w:val="fr-FR"/>
        </w:rPr>
        <w:t xml:space="preserve"> des droits de </w:t>
      </w:r>
      <w:smartTag w:uri="urn:schemas-microsoft-com:office:smarttags" w:element="PersonName">
        <w:smartTagPr>
          <w:attr w:name="ProductID" w:val="la Jeunesse"/>
        </w:smartTagPr>
        <w:r w:rsidRPr="00A4796E">
          <w:rPr>
            <w:iCs/>
            <w:sz w:val="22"/>
            <w:szCs w:val="22"/>
            <w:lang w:val="fr-FR"/>
          </w:rPr>
          <w:t>la Jeunesse</w:t>
        </w:r>
      </w:smartTag>
      <w:r w:rsidRPr="00A4796E">
        <w:rPr>
          <w:iCs/>
          <w:sz w:val="22"/>
          <w:szCs w:val="22"/>
          <w:lang w:val="fr-FR"/>
        </w:rPr>
        <w:t xml:space="preserve"> (2010).</w:t>
      </w:r>
    </w:p>
    <w:p w:rsidR="00695B72" w:rsidRPr="00A4796E" w:rsidRDefault="00695B72" w:rsidP="00BA6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sz w:val="22"/>
          <w:szCs w:val="22"/>
          <w:lang w:val="fr-FR"/>
        </w:rPr>
      </w:pPr>
      <w:r w:rsidRPr="00A4796E">
        <w:rPr>
          <w:sz w:val="22"/>
          <w:szCs w:val="22"/>
          <w:lang w:val="fr-FR"/>
        </w:rPr>
        <w:t xml:space="preserve">- </w:t>
      </w:r>
      <w:r w:rsidRPr="00A4796E">
        <w:rPr>
          <w:i/>
          <w:sz w:val="22"/>
          <w:szCs w:val="22"/>
          <w:lang w:val="fr-FR"/>
        </w:rPr>
        <w:t xml:space="preserve">Conseiller juridique </w:t>
      </w:r>
      <w:r w:rsidRPr="00A4796E">
        <w:rPr>
          <w:sz w:val="22"/>
          <w:szCs w:val="22"/>
          <w:lang w:val="fr-FR"/>
        </w:rPr>
        <w:t xml:space="preserve">en matière de droits de l’homme de </w:t>
      </w:r>
      <w:smartTag w:uri="urn:schemas-microsoft-com:office:smarttags" w:element="PersonName">
        <w:smartTagPr>
          <w:attr w:name="ProductID" w:val="la Conf￩rence Iberoam￩ricaine"/>
        </w:smartTagPr>
        <w:r w:rsidRPr="00A4796E">
          <w:rPr>
            <w:sz w:val="22"/>
            <w:szCs w:val="22"/>
            <w:lang w:val="fr-FR"/>
          </w:rPr>
          <w:t>la Conférence Iberoaméricaine</w:t>
        </w:r>
      </w:smartTag>
      <w:r w:rsidRPr="00A4796E">
        <w:rPr>
          <w:sz w:val="22"/>
          <w:szCs w:val="22"/>
          <w:lang w:val="fr-FR"/>
        </w:rPr>
        <w:t xml:space="preserve"> de Ministres de </w:t>
      </w:r>
      <w:smartTag w:uri="urn:schemas-microsoft-com:office:smarttags" w:element="PersonName">
        <w:smartTagPr>
          <w:attr w:name="ProductID" w:val="la Justice"/>
        </w:smartTagPr>
        <w:r w:rsidRPr="00A4796E">
          <w:rPr>
            <w:sz w:val="22"/>
            <w:szCs w:val="22"/>
            <w:lang w:val="fr-FR"/>
          </w:rPr>
          <w:t>la Justice</w:t>
        </w:r>
      </w:smartTag>
      <w:r w:rsidRPr="00A4796E">
        <w:rPr>
          <w:sz w:val="22"/>
          <w:szCs w:val="22"/>
          <w:lang w:val="fr-FR"/>
        </w:rPr>
        <w:t xml:space="preserve"> (COMJIB) (dès 2008).</w:t>
      </w:r>
    </w:p>
    <w:p w:rsidR="00695B72" w:rsidRPr="00A4796E" w:rsidRDefault="00695B72" w:rsidP="00BA6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sz w:val="22"/>
          <w:szCs w:val="22"/>
          <w:lang w:val="fr-FR"/>
        </w:rPr>
      </w:pPr>
      <w:r w:rsidRPr="00A4796E">
        <w:rPr>
          <w:sz w:val="22"/>
          <w:szCs w:val="22"/>
          <w:lang w:val="fr-FR"/>
        </w:rPr>
        <w:t xml:space="preserve">- </w:t>
      </w:r>
      <w:r w:rsidRPr="00A4796E">
        <w:rPr>
          <w:spacing w:val="-3"/>
          <w:sz w:val="22"/>
          <w:szCs w:val="22"/>
          <w:lang w:val="fr-FR"/>
        </w:rPr>
        <w:t xml:space="preserve">Ancien membre du </w:t>
      </w:r>
      <w:r w:rsidRPr="00A4796E">
        <w:rPr>
          <w:i/>
          <w:iCs/>
          <w:spacing w:val="-3"/>
          <w:sz w:val="22"/>
          <w:szCs w:val="22"/>
          <w:lang w:val="fr-FR"/>
        </w:rPr>
        <w:t>Comité de notables</w:t>
      </w:r>
      <w:r w:rsidRPr="00A4796E">
        <w:rPr>
          <w:spacing w:val="-3"/>
          <w:sz w:val="22"/>
          <w:szCs w:val="22"/>
          <w:lang w:val="fr-FR"/>
        </w:rPr>
        <w:t xml:space="preserve"> nommé par </w:t>
      </w:r>
      <w:smartTag w:uri="urn:schemas-microsoft-com:office:smarttags" w:element="PersonName">
        <w:smartTagPr>
          <w:attr w:name="ProductID" w:val="la Cour"/>
        </w:smartTagPr>
        <w:r w:rsidRPr="00A4796E">
          <w:rPr>
            <w:spacing w:val="-3"/>
            <w:sz w:val="22"/>
            <w:szCs w:val="22"/>
            <w:lang w:val="fr-FR"/>
          </w:rPr>
          <w:t>la Cour</w:t>
        </w:r>
      </w:smartTag>
      <w:r w:rsidRPr="00A4796E">
        <w:rPr>
          <w:spacing w:val="-3"/>
          <w:sz w:val="22"/>
          <w:szCs w:val="22"/>
          <w:lang w:val="fr-FR"/>
        </w:rPr>
        <w:t xml:space="preserve"> interaméricaine des droits de l’Homme pour l’étude de la réforme du Système interaméricain des droits de l’Homme </w:t>
      </w:r>
      <w:r w:rsidRPr="00A4796E">
        <w:rPr>
          <w:sz w:val="22"/>
          <w:szCs w:val="22"/>
          <w:lang w:val="fr-FR"/>
        </w:rPr>
        <w:t xml:space="preserve">(1999-2001) </w:t>
      </w:r>
    </w:p>
    <w:p w:rsidR="00CC37AE" w:rsidRPr="00A4796E" w:rsidRDefault="00CC37AE" w:rsidP="00BA6D72">
      <w:pPr>
        <w:spacing w:before="60"/>
        <w:jc w:val="both"/>
        <w:rPr>
          <w:sz w:val="22"/>
          <w:szCs w:val="22"/>
          <w:lang w:val="fr-FR"/>
        </w:rPr>
      </w:pPr>
      <w:r w:rsidRPr="00A4796E">
        <w:rPr>
          <w:sz w:val="22"/>
          <w:szCs w:val="22"/>
          <w:lang w:val="fr-FR"/>
        </w:rPr>
        <w:t xml:space="preserve">- </w:t>
      </w:r>
      <w:r w:rsidRPr="00A4796E">
        <w:rPr>
          <w:i/>
          <w:sz w:val="22"/>
          <w:szCs w:val="22"/>
          <w:lang w:val="fr-FR"/>
        </w:rPr>
        <w:t xml:space="preserve">Directeur de </w:t>
      </w:r>
      <w:smartTag w:uri="urn:schemas-microsoft-com:office:smarttags" w:element="PersonName">
        <w:smartTagPr>
          <w:attr w:name="ProductID" w:val="la Biblioth￨que D￩positaire"/>
        </w:smartTagPr>
        <w:r w:rsidRPr="00A4796E">
          <w:rPr>
            <w:i/>
            <w:sz w:val="22"/>
            <w:szCs w:val="22"/>
            <w:lang w:val="fr-FR"/>
          </w:rPr>
          <w:t>la Bibliothèque Dépositaire</w:t>
        </w:r>
      </w:smartTag>
      <w:r w:rsidRPr="00A4796E">
        <w:rPr>
          <w:i/>
          <w:sz w:val="22"/>
          <w:szCs w:val="22"/>
          <w:lang w:val="fr-FR"/>
        </w:rPr>
        <w:t xml:space="preserve"> des Nations Unies </w:t>
      </w:r>
      <w:r w:rsidRPr="00A4796E">
        <w:rPr>
          <w:sz w:val="22"/>
          <w:szCs w:val="22"/>
          <w:lang w:val="fr-FR"/>
        </w:rPr>
        <w:t xml:space="preserve">à l’Université de Valencia (dès 2007). </w:t>
      </w:r>
    </w:p>
    <w:p w:rsidR="00CC37AE" w:rsidRPr="00A4796E" w:rsidRDefault="00CC37AE" w:rsidP="00BA6D72">
      <w:pPr>
        <w:spacing w:before="60"/>
        <w:jc w:val="both"/>
        <w:rPr>
          <w:sz w:val="22"/>
          <w:szCs w:val="22"/>
          <w:lang w:val="fr-FR"/>
        </w:rPr>
      </w:pPr>
      <w:r w:rsidRPr="00A4796E">
        <w:rPr>
          <w:sz w:val="22"/>
          <w:szCs w:val="22"/>
          <w:lang w:val="fr-FR"/>
        </w:rPr>
        <w:t xml:space="preserve">- </w:t>
      </w:r>
      <w:r w:rsidRPr="00A4796E">
        <w:rPr>
          <w:i/>
          <w:sz w:val="22"/>
          <w:szCs w:val="22"/>
          <w:lang w:val="fr-FR"/>
        </w:rPr>
        <w:t>Directeur de l’Observatoire du refugié</w:t>
      </w:r>
      <w:r w:rsidRPr="00A4796E">
        <w:rPr>
          <w:sz w:val="22"/>
          <w:szCs w:val="22"/>
          <w:lang w:val="fr-FR"/>
        </w:rPr>
        <w:t xml:space="preserve"> du HCR et l’Université de Valence (dès 2010)</w:t>
      </w:r>
    </w:p>
    <w:p w:rsidR="00C44C8B" w:rsidRPr="00A4796E" w:rsidRDefault="00C44C8B" w:rsidP="00BA6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sz w:val="22"/>
          <w:szCs w:val="22"/>
          <w:lang w:val="fr-FR"/>
        </w:rPr>
      </w:pPr>
      <w:r w:rsidRPr="00A4796E">
        <w:rPr>
          <w:sz w:val="22"/>
          <w:szCs w:val="22"/>
          <w:lang w:val="fr-FR"/>
        </w:rPr>
        <w:t xml:space="preserve">- Membre du </w:t>
      </w:r>
      <w:r w:rsidRPr="00A4796E">
        <w:rPr>
          <w:i/>
          <w:sz w:val="22"/>
          <w:szCs w:val="22"/>
          <w:lang w:val="fr-FR"/>
        </w:rPr>
        <w:t>groupe d’experts du Comité «Commerce et développement durable»</w:t>
      </w:r>
      <w:r w:rsidRPr="00A4796E">
        <w:rPr>
          <w:sz w:val="22"/>
          <w:szCs w:val="22"/>
          <w:lang w:val="fr-FR"/>
        </w:rPr>
        <w:t xml:space="preserve"> institué par l’accord de libre-échange entre l’Union européenne et ses États membres, d’une part, et </w:t>
      </w:r>
      <w:smartTag w:uri="urn:schemas-microsoft-com:office:smarttags" w:element="PersonName">
        <w:smartTagPr>
          <w:attr w:name="ProductID" w:val="la R￩publique"/>
        </w:smartTagPr>
        <w:r w:rsidRPr="00A4796E">
          <w:rPr>
            <w:sz w:val="22"/>
            <w:szCs w:val="22"/>
            <w:lang w:val="fr-FR"/>
          </w:rPr>
          <w:t>la République</w:t>
        </w:r>
      </w:smartTag>
      <w:r w:rsidRPr="00A4796E">
        <w:rPr>
          <w:sz w:val="22"/>
          <w:szCs w:val="22"/>
          <w:lang w:val="fr-FR"/>
        </w:rPr>
        <w:t xml:space="preserve"> de Corée, d’autre part (dès 2012)</w:t>
      </w:r>
    </w:p>
    <w:p w:rsidR="00695B72" w:rsidRPr="009D30EE" w:rsidRDefault="00695B72" w:rsidP="00BA6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sz w:val="22"/>
          <w:szCs w:val="22"/>
          <w:lang w:val="fr-FR"/>
        </w:rPr>
      </w:pPr>
      <w:r w:rsidRPr="00A4796E">
        <w:rPr>
          <w:i/>
          <w:sz w:val="22"/>
          <w:szCs w:val="22"/>
          <w:lang w:val="fr-FR"/>
        </w:rPr>
        <w:t>- Conseiller du Royaume de l’Espagne</w:t>
      </w:r>
      <w:r w:rsidRPr="00A4796E">
        <w:rPr>
          <w:sz w:val="22"/>
          <w:szCs w:val="22"/>
          <w:lang w:val="fr-FR"/>
        </w:rPr>
        <w:t xml:space="preserve"> dans l’affaire à </w:t>
      </w:r>
      <w:smartTag w:uri="urn:schemas-microsoft-com:office:smarttags" w:element="PersonName">
        <w:smartTagPr>
          <w:attr w:name="ProductID" w:val="la Cour Internationale"/>
        </w:smartTagPr>
        <w:r w:rsidRPr="00A4796E">
          <w:rPr>
            <w:sz w:val="22"/>
            <w:szCs w:val="22"/>
            <w:lang w:val="fr-FR"/>
          </w:rPr>
          <w:t>la Cour Internationale</w:t>
        </w:r>
      </w:smartTag>
      <w:r w:rsidRPr="00A4796E">
        <w:rPr>
          <w:sz w:val="22"/>
          <w:szCs w:val="22"/>
          <w:lang w:val="fr-FR"/>
        </w:rPr>
        <w:t xml:space="preserve"> de Justice sur </w:t>
      </w:r>
      <w:smartTag w:uri="urn:schemas-microsoft-com:office:smarttags" w:element="PersonName">
        <w:smartTagPr>
          <w:attr w:name="ProductID" w:val="la Conformit￩"/>
        </w:smartTagPr>
        <w:r w:rsidRPr="00A4796E">
          <w:rPr>
            <w:sz w:val="22"/>
            <w:szCs w:val="22"/>
            <w:lang w:val="fr-FR"/>
          </w:rPr>
          <w:t>la Conformité</w:t>
        </w:r>
      </w:smartTag>
      <w:r w:rsidRPr="00A4796E">
        <w:rPr>
          <w:sz w:val="22"/>
          <w:szCs w:val="22"/>
          <w:lang w:val="fr-FR"/>
        </w:rPr>
        <w:t xml:space="preserve"> au droit international de la déclaration unilatérale d'indépendance relative au Kosovo (requête pour avis consultatif) (2009-2010)</w:t>
      </w:r>
      <w:r w:rsidR="009D30EE">
        <w:rPr>
          <w:spacing w:val="-3"/>
          <w:sz w:val="22"/>
          <w:szCs w:val="22"/>
          <w:lang w:val="fr-FR"/>
        </w:rPr>
        <w:t>, et</w:t>
      </w:r>
      <w:r w:rsidRPr="00A4796E">
        <w:rPr>
          <w:bCs/>
          <w:sz w:val="22"/>
          <w:szCs w:val="22"/>
          <w:lang w:val="fr-FR"/>
        </w:rPr>
        <w:t xml:space="preserve"> </w:t>
      </w:r>
      <w:r w:rsidRPr="00A4796E">
        <w:rPr>
          <w:i/>
          <w:spacing w:val="-3"/>
          <w:sz w:val="22"/>
          <w:szCs w:val="22"/>
          <w:lang w:val="fr-FR"/>
        </w:rPr>
        <w:t>Conseiller juridique</w:t>
      </w:r>
      <w:r w:rsidRPr="00A4796E">
        <w:rPr>
          <w:spacing w:val="-3"/>
          <w:sz w:val="22"/>
          <w:szCs w:val="22"/>
          <w:lang w:val="fr-FR"/>
        </w:rPr>
        <w:t xml:space="preserve"> de plusieurs Etats pour divers affaires et avis.</w:t>
      </w:r>
      <w:r w:rsidR="00D235A9" w:rsidRPr="00A4796E">
        <w:rPr>
          <w:spacing w:val="-3"/>
          <w:sz w:val="22"/>
          <w:szCs w:val="22"/>
          <w:lang w:val="fr-FR"/>
        </w:rPr>
        <w:t xml:space="preserve"> Dans les domaines des adaptations de l’ordre juridique interne au droit international, des investissements étrangers ; affaires contentieuses, etc.</w:t>
      </w:r>
    </w:p>
    <w:p w:rsidR="00D235A9" w:rsidRPr="00A4796E" w:rsidRDefault="00D235A9" w:rsidP="00BA6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spacing w:val="-3"/>
          <w:sz w:val="22"/>
          <w:szCs w:val="22"/>
          <w:lang w:val="fr-FR"/>
        </w:rPr>
      </w:pPr>
      <w:r w:rsidRPr="00A4796E">
        <w:rPr>
          <w:spacing w:val="-3"/>
          <w:sz w:val="22"/>
          <w:szCs w:val="22"/>
          <w:lang w:val="fr-FR"/>
        </w:rPr>
        <w:t>- Membre du Comité de direction d’UNICEF-Région Valencienne</w:t>
      </w:r>
    </w:p>
    <w:p w:rsidR="00D235A9" w:rsidRPr="00A4796E" w:rsidRDefault="00D235A9" w:rsidP="00BA6D72">
      <w:pPr>
        <w:spacing w:before="60"/>
        <w:jc w:val="both"/>
        <w:rPr>
          <w:sz w:val="22"/>
          <w:szCs w:val="22"/>
          <w:lang w:val="fr-FR"/>
        </w:rPr>
      </w:pPr>
      <w:r w:rsidRPr="00A4796E">
        <w:rPr>
          <w:sz w:val="22"/>
          <w:szCs w:val="22"/>
          <w:lang w:val="fr-FR"/>
        </w:rPr>
        <w:t xml:space="preserve">- Président de </w:t>
      </w:r>
      <w:r w:rsidRPr="00A4796E">
        <w:rPr>
          <w:i/>
          <w:iCs/>
          <w:spacing w:val="-3"/>
          <w:sz w:val="22"/>
          <w:szCs w:val="22"/>
          <w:lang w:val="fr-FR"/>
        </w:rPr>
        <w:t>l’Institut Méditerranéen d’Etudes européennes</w:t>
      </w:r>
      <w:r w:rsidRPr="00A4796E">
        <w:rPr>
          <w:spacing w:val="-3"/>
          <w:sz w:val="22"/>
          <w:szCs w:val="22"/>
          <w:lang w:val="fr-FR"/>
        </w:rPr>
        <w:t xml:space="preserve"> </w:t>
      </w:r>
      <w:r w:rsidRPr="00A4796E">
        <w:rPr>
          <w:sz w:val="22"/>
          <w:szCs w:val="22"/>
          <w:lang w:val="fr-FR"/>
        </w:rPr>
        <w:t xml:space="preserve">(2002-2010). </w:t>
      </w:r>
    </w:p>
    <w:p w:rsidR="00D235A9" w:rsidRPr="00A4796E" w:rsidRDefault="00D235A9" w:rsidP="00BA6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spacing w:val="-3"/>
          <w:sz w:val="22"/>
          <w:szCs w:val="22"/>
          <w:lang w:val="fr-FR"/>
        </w:rPr>
      </w:pPr>
      <w:r w:rsidRPr="00A4796E">
        <w:rPr>
          <w:sz w:val="22"/>
          <w:szCs w:val="22"/>
          <w:lang w:val="fr-FR"/>
        </w:rPr>
        <w:t xml:space="preserve">- </w:t>
      </w:r>
      <w:r w:rsidRPr="00A4796E">
        <w:rPr>
          <w:spacing w:val="-3"/>
          <w:sz w:val="22"/>
          <w:szCs w:val="22"/>
          <w:lang w:val="fr-FR"/>
        </w:rPr>
        <w:t xml:space="preserve">Membre du Comité </w:t>
      </w:r>
      <w:r w:rsidR="00860987" w:rsidRPr="00A4796E">
        <w:rPr>
          <w:spacing w:val="-3"/>
          <w:sz w:val="22"/>
          <w:szCs w:val="22"/>
          <w:lang w:val="fr-FR"/>
        </w:rPr>
        <w:t>Scientifique</w:t>
      </w:r>
      <w:r w:rsidRPr="00A4796E">
        <w:rPr>
          <w:spacing w:val="-3"/>
          <w:sz w:val="22"/>
          <w:szCs w:val="22"/>
          <w:lang w:val="fr-FR"/>
        </w:rPr>
        <w:t xml:space="preserve"> de </w:t>
      </w:r>
      <w:smartTag w:uri="urn:schemas-microsoft-com:office:smarttags" w:element="PersonName">
        <w:smartTagPr>
          <w:attr w:name="ProductID" w:val="la Revista Espa￱ola"/>
        </w:smartTagPr>
        <w:r w:rsidRPr="00A4796E">
          <w:rPr>
            <w:spacing w:val="-3"/>
            <w:sz w:val="22"/>
            <w:szCs w:val="22"/>
            <w:lang w:val="fr-FR"/>
          </w:rPr>
          <w:t xml:space="preserve">la </w:t>
        </w:r>
        <w:r w:rsidRPr="00A4796E">
          <w:rPr>
            <w:i/>
            <w:iCs/>
            <w:spacing w:val="-3"/>
            <w:sz w:val="22"/>
            <w:szCs w:val="22"/>
            <w:lang w:val="fr-FR"/>
          </w:rPr>
          <w:t>Revista Española</w:t>
        </w:r>
      </w:smartTag>
      <w:r w:rsidRPr="00A4796E">
        <w:rPr>
          <w:i/>
          <w:iCs/>
          <w:spacing w:val="-3"/>
          <w:sz w:val="22"/>
          <w:szCs w:val="22"/>
          <w:lang w:val="fr-FR"/>
        </w:rPr>
        <w:t xml:space="preserve"> de Derecho Internacional</w:t>
      </w:r>
      <w:r w:rsidRPr="00A4796E">
        <w:rPr>
          <w:spacing w:val="-3"/>
          <w:sz w:val="22"/>
          <w:szCs w:val="22"/>
          <w:lang w:val="fr-FR"/>
        </w:rPr>
        <w:t xml:space="preserve"> (1990-98; et dès 2011-) </w:t>
      </w:r>
    </w:p>
    <w:p w:rsidR="00D235A9" w:rsidRPr="00A4796E" w:rsidRDefault="00D235A9" w:rsidP="00BA6D72">
      <w:pPr>
        <w:spacing w:before="60"/>
        <w:jc w:val="both"/>
        <w:rPr>
          <w:sz w:val="22"/>
          <w:szCs w:val="22"/>
          <w:lang w:val="fr-FR"/>
        </w:rPr>
      </w:pPr>
      <w:r w:rsidRPr="00A4796E">
        <w:rPr>
          <w:sz w:val="22"/>
          <w:szCs w:val="22"/>
          <w:lang w:val="fr-FR"/>
        </w:rPr>
        <w:t xml:space="preserve">- Chair </w:t>
      </w:r>
      <w:r w:rsidRPr="00A4796E">
        <w:rPr>
          <w:i/>
          <w:iCs/>
          <w:sz w:val="22"/>
          <w:szCs w:val="22"/>
          <w:lang w:val="fr-FR"/>
        </w:rPr>
        <w:t>Henri Rolin</w:t>
      </w:r>
      <w:r w:rsidRPr="00A4796E">
        <w:rPr>
          <w:iCs/>
          <w:sz w:val="22"/>
          <w:szCs w:val="22"/>
          <w:lang w:val="fr-FR"/>
        </w:rPr>
        <w:t xml:space="preserve"> aux Universités Louvain-La-Neuve et Vrije Universiteit Brussel (2009).</w:t>
      </w:r>
      <w:r w:rsidRPr="00A4796E">
        <w:rPr>
          <w:sz w:val="22"/>
          <w:szCs w:val="22"/>
          <w:lang w:val="fr-FR"/>
        </w:rPr>
        <w:t xml:space="preserve"> </w:t>
      </w:r>
    </w:p>
    <w:p w:rsidR="00D235A9" w:rsidRPr="00A4796E" w:rsidRDefault="00D235A9" w:rsidP="00BA6D72">
      <w:pPr>
        <w:spacing w:before="60"/>
        <w:jc w:val="both"/>
        <w:rPr>
          <w:spacing w:val="-3"/>
          <w:sz w:val="22"/>
          <w:szCs w:val="22"/>
          <w:lang w:val="fr-FR"/>
        </w:rPr>
      </w:pPr>
      <w:r w:rsidRPr="00A4796E">
        <w:rPr>
          <w:sz w:val="22"/>
          <w:szCs w:val="22"/>
          <w:lang w:val="fr-FR"/>
        </w:rPr>
        <w:t xml:space="preserve">- Directeur (et fondateur) des </w:t>
      </w:r>
      <w:r w:rsidRPr="00A4796E">
        <w:rPr>
          <w:i/>
          <w:iCs/>
          <w:sz w:val="22"/>
          <w:szCs w:val="22"/>
          <w:lang w:val="fr-FR"/>
        </w:rPr>
        <w:t xml:space="preserve">Cours </w:t>
      </w:r>
      <w:r w:rsidR="007905AF" w:rsidRPr="00A4796E">
        <w:rPr>
          <w:i/>
          <w:iCs/>
          <w:sz w:val="22"/>
          <w:szCs w:val="22"/>
          <w:lang w:val="fr-FR"/>
        </w:rPr>
        <w:t>Euro-méditerranéens</w:t>
      </w:r>
      <w:r w:rsidRPr="00A4796E">
        <w:rPr>
          <w:i/>
          <w:iCs/>
          <w:sz w:val="22"/>
          <w:szCs w:val="22"/>
          <w:lang w:val="fr-FR"/>
        </w:rPr>
        <w:t xml:space="preserve"> Bancaja de Droit International</w:t>
      </w:r>
      <w:r w:rsidR="00860987" w:rsidRPr="00A4796E">
        <w:rPr>
          <w:sz w:val="22"/>
          <w:szCs w:val="22"/>
          <w:lang w:val="fr-FR"/>
        </w:rPr>
        <w:t xml:space="preserve"> (dès 1997) et </w:t>
      </w:r>
      <w:r w:rsidRPr="00A4796E">
        <w:rPr>
          <w:spacing w:val="-3"/>
          <w:sz w:val="22"/>
          <w:szCs w:val="22"/>
          <w:lang w:val="fr-FR"/>
        </w:rPr>
        <w:t xml:space="preserve">Directeur de la section de Droit International au </w:t>
      </w:r>
      <w:r w:rsidRPr="00A4796E">
        <w:rPr>
          <w:i/>
          <w:iCs/>
          <w:spacing w:val="-3"/>
          <w:sz w:val="22"/>
          <w:szCs w:val="22"/>
          <w:lang w:val="fr-FR"/>
        </w:rPr>
        <w:t xml:space="preserve">Centre International Bancaja pour </w:t>
      </w:r>
      <w:smartTag w:uri="urn:schemas-microsoft-com:office:smarttags" w:element="PersonName">
        <w:smartTagPr>
          <w:attr w:name="ProductID" w:val="la Paix"/>
        </w:smartTagPr>
        <w:r w:rsidRPr="00A4796E">
          <w:rPr>
            <w:i/>
            <w:iCs/>
            <w:spacing w:val="-3"/>
            <w:sz w:val="22"/>
            <w:szCs w:val="22"/>
            <w:lang w:val="fr-FR"/>
          </w:rPr>
          <w:t>la Paix</w:t>
        </w:r>
      </w:smartTag>
      <w:r w:rsidRPr="00A4796E">
        <w:rPr>
          <w:i/>
          <w:iCs/>
          <w:spacing w:val="-3"/>
          <w:sz w:val="22"/>
          <w:szCs w:val="22"/>
          <w:lang w:val="fr-FR"/>
        </w:rPr>
        <w:t xml:space="preserve"> et le Développement</w:t>
      </w:r>
      <w:r w:rsidRPr="00A4796E">
        <w:rPr>
          <w:spacing w:val="-3"/>
          <w:sz w:val="22"/>
          <w:szCs w:val="22"/>
          <w:lang w:val="fr-FR"/>
        </w:rPr>
        <w:t xml:space="preserve"> </w:t>
      </w:r>
      <w:r w:rsidR="00860987" w:rsidRPr="00A4796E">
        <w:rPr>
          <w:spacing w:val="-3"/>
          <w:sz w:val="22"/>
          <w:szCs w:val="22"/>
          <w:lang w:val="fr-FR"/>
        </w:rPr>
        <w:t xml:space="preserve">(Prix de l’UNESCO Mahatma Gandhi á </w:t>
      </w:r>
      <w:smartTag w:uri="urn:schemas-microsoft-com:office:smarttags" w:element="PersonName">
        <w:smartTagPr>
          <w:attr w:name="ProductID" w:val="la Paix"/>
        </w:smartTagPr>
        <w:r w:rsidR="00860987" w:rsidRPr="00A4796E">
          <w:rPr>
            <w:spacing w:val="-3"/>
            <w:sz w:val="22"/>
            <w:szCs w:val="22"/>
            <w:lang w:val="fr-FR"/>
          </w:rPr>
          <w:t>la Paix</w:t>
        </w:r>
      </w:smartTag>
      <w:r w:rsidR="00860987" w:rsidRPr="00A4796E">
        <w:rPr>
          <w:spacing w:val="-3"/>
          <w:sz w:val="22"/>
          <w:szCs w:val="22"/>
          <w:lang w:val="fr-FR"/>
        </w:rPr>
        <w:t>) (</w:t>
      </w:r>
      <w:r w:rsidRPr="00A4796E">
        <w:rPr>
          <w:spacing w:val="-3"/>
          <w:sz w:val="22"/>
          <w:szCs w:val="22"/>
          <w:lang w:val="fr-FR"/>
        </w:rPr>
        <w:t>1997</w:t>
      </w:r>
      <w:r w:rsidR="00860987" w:rsidRPr="00A4796E">
        <w:rPr>
          <w:spacing w:val="-3"/>
          <w:sz w:val="22"/>
          <w:szCs w:val="22"/>
          <w:lang w:val="fr-FR"/>
        </w:rPr>
        <w:t>-2009</w:t>
      </w:r>
      <w:r w:rsidRPr="00A4796E">
        <w:rPr>
          <w:spacing w:val="-3"/>
          <w:sz w:val="22"/>
          <w:szCs w:val="22"/>
          <w:lang w:val="fr-FR"/>
        </w:rPr>
        <w:t xml:space="preserve">). </w:t>
      </w:r>
    </w:p>
    <w:p w:rsidR="00860987" w:rsidRPr="00A4796E" w:rsidRDefault="00860987" w:rsidP="00BA6D72">
      <w:pPr>
        <w:spacing w:before="60"/>
        <w:jc w:val="both"/>
        <w:rPr>
          <w:sz w:val="22"/>
          <w:szCs w:val="22"/>
          <w:lang w:val="fr-FR"/>
        </w:rPr>
      </w:pPr>
      <w:r w:rsidRPr="00A4796E">
        <w:rPr>
          <w:sz w:val="22"/>
          <w:szCs w:val="22"/>
          <w:lang w:val="fr-FR"/>
        </w:rPr>
        <w:t xml:space="preserve">- Président du </w:t>
      </w:r>
      <w:r w:rsidRPr="00A4796E">
        <w:rPr>
          <w:i/>
          <w:sz w:val="22"/>
          <w:szCs w:val="22"/>
          <w:lang w:val="fr-FR"/>
        </w:rPr>
        <w:t>Centre d’études de droit et relations internationales (CEDRI)</w:t>
      </w:r>
      <w:r w:rsidRPr="00A4796E">
        <w:rPr>
          <w:sz w:val="22"/>
          <w:szCs w:val="22"/>
          <w:lang w:val="fr-FR"/>
        </w:rPr>
        <w:t xml:space="preserve"> (dès 2007). </w:t>
      </w:r>
    </w:p>
    <w:p w:rsidR="0028289D" w:rsidRPr="00A4796E" w:rsidRDefault="00860987" w:rsidP="00BA6D72">
      <w:pPr>
        <w:spacing w:before="60"/>
        <w:jc w:val="both"/>
        <w:rPr>
          <w:sz w:val="22"/>
          <w:szCs w:val="22"/>
          <w:lang w:val="fr-FR"/>
        </w:rPr>
      </w:pPr>
      <w:r w:rsidRPr="00A4796E">
        <w:rPr>
          <w:sz w:val="22"/>
          <w:szCs w:val="22"/>
          <w:lang w:val="fr-FR"/>
        </w:rPr>
        <w:t xml:space="preserve">- Chair </w:t>
      </w:r>
      <w:r w:rsidRPr="00A4796E">
        <w:rPr>
          <w:i/>
          <w:iCs/>
          <w:sz w:val="22"/>
          <w:szCs w:val="22"/>
          <w:lang w:val="fr-FR"/>
        </w:rPr>
        <w:t>Jean Monnet</w:t>
      </w:r>
      <w:r w:rsidRPr="00A4796E">
        <w:rPr>
          <w:sz w:val="22"/>
          <w:szCs w:val="22"/>
          <w:lang w:val="fr-FR"/>
        </w:rPr>
        <w:t xml:space="preserve"> en droit européen (</w:t>
      </w:r>
      <w:r w:rsidR="007905AF" w:rsidRPr="00A4796E">
        <w:rPr>
          <w:sz w:val="22"/>
          <w:szCs w:val="22"/>
          <w:lang w:val="fr-FR"/>
        </w:rPr>
        <w:t>dès</w:t>
      </w:r>
      <w:r w:rsidRPr="00A4796E">
        <w:rPr>
          <w:sz w:val="22"/>
          <w:szCs w:val="22"/>
          <w:lang w:val="fr-FR"/>
        </w:rPr>
        <w:t xml:space="preserve"> 1997). </w:t>
      </w:r>
    </w:p>
    <w:p w:rsidR="0028289D" w:rsidRPr="007905AF" w:rsidRDefault="0028289D" w:rsidP="001A1546">
      <w:pPr>
        <w:jc w:val="both"/>
        <w:rPr>
          <w:b/>
          <w:sz w:val="24"/>
          <w:lang w:val="fr-FR"/>
        </w:rPr>
      </w:pPr>
    </w:p>
    <w:p w:rsidR="00C922FB" w:rsidRPr="007905AF" w:rsidRDefault="000516D3" w:rsidP="001A1546">
      <w:pPr>
        <w:ind w:left="-23"/>
        <w:jc w:val="both"/>
        <w:rPr>
          <w:b/>
          <w:sz w:val="24"/>
          <w:lang w:val="fr-FR"/>
        </w:rPr>
      </w:pPr>
      <w:r w:rsidRPr="007905AF">
        <w:rPr>
          <w:b/>
          <w:sz w:val="24"/>
          <w:lang w:val="fr-FR"/>
        </w:rPr>
        <w:t>Etudes</w:t>
      </w:r>
      <w:r w:rsidR="00C922FB" w:rsidRPr="007905AF">
        <w:rPr>
          <w:b/>
          <w:sz w:val="24"/>
          <w:lang w:val="fr-FR"/>
        </w:rPr>
        <w:t>:</w:t>
      </w:r>
    </w:p>
    <w:p w:rsidR="0028289D" w:rsidRPr="001A1546" w:rsidRDefault="0028289D" w:rsidP="00BA6D72">
      <w:pPr>
        <w:spacing w:before="60"/>
        <w:jc w:val="both"/>
        <w:rPr>
          <w:sz w:val="22"/>
          <w:szCs w:val="22"/>
          <w:lang w:val="fr-FR"/>
        </w:rPr>
      </w:pPr>
      <w:r w:rsidRPr="001A1546">
        <w:rPr>
          <w:i/>
          <w:iCs/>
          <w:sz w:val="22"/>
          <w:szCs w:val="22"/>
          <w:lang w:val="fr-FR"/>
        </w:rPr>
        <w:t>- Prix extraordinaire de Maîtrise</w:t>
      </w:r>
      <w:r w:rsidRPr="001A1546">
        <w:rPr>
          <w:sz w:val="22"/>
          <w:szCs w:val="22"/>
          <w:lang w:val="fr-FR"/>
        </w:rPr>
        <w:t xml:space="preserve"> (1980)  </w:t>
      </w:r>
    </w:p>
    <w:p w:rsidR="0028289D" w:rsidRPr="001A1546" w:rsidRDefault="0028289D" w:rsidP="00BA6D72">
      <w:pPr>
        <w:spacing w:before="60"/>
        <w:jc w:val="both"/>
        <w:rPr>
          <w:sz w:val="22"/>
          <w:szCs w:val="22"/>
          <w:lang w:val="fr-FR"/>
        </w:rPr>
      </w:pPr>
      <w:r w:rsidRPr="001A1546">
        <w:rPr>
          <w:i/>
          <w:iCs/>
          <w:sz w:val="22"/>
          <w:szCs w:val="22"/>
          <w:lang w:val="fr-FR"/>
        </w:rPr>
        <w:t>- Prix Extraordinaire de Doctorat</w:t>
      </w:r>
      <w:r w:rsidRPr="001A1546">
        <w:rPr>
          <w:sz w:val="22"/>
          <w:szCs w:val="22"/>
          <w:lang w:val="fr-FR"/>
        </w:rPr>
        <w:t xml:space="preserve"> de l’Université de Valence (1984)</w:t>
      </w:r>
    </w:p>
    <w:p w:rsidR="0065473C" w:rsidRPr="001A1546" w:rsidRDefault="0065473C" w:rsidP="001A1546">
      <w:pPr>
        <w:jc w:val="both"/>
        <w:rPr>
          <w:sz w:val="24"/>
          <w:lang w:val="fr-FR"/>
        </w:rPr>
      </w:pPr>
    </w:p>
    <w:p w:rsidR="000516D3" w:rsidRPr="007905AF" w:rsidRDefault="00C922FB" w:rsidP="001A1546">
      <w:pPr>
        <w:jc w:val="both"/>
        <w:rPr>
          <w:b/>
          <w:sz w:val="24"/>
          <w:lang w:val="fr-FR"/>
        </w:rPr>
      </w:pPr>
      <w:r w:rsidRPr="007905AF">
        <w:rPr>
          <w:b/>
          <w:sz w:val="24"/>
          <w:lang w:val="fr-FR"/>
        </w:rPr>
        <w:t>Autres activités principales dans le domaine intéressant le mandat de l’organe conventio</w:t>
      </w:r>
      <w:r w:rsidR="000516D3" w:rsidRPr="007905AF">
        <w:rPr>
          <w:b/>
          <w:sz w:val="24"/>
          <w:lang w:val="fr-FR"/>
        </w:rPr>
        <w:t>nnel auquel postule le candidat</w:t>
      </w:r>
      <w:r w:rsidRPr="007905AF">
        <w:rPr>
          <w:b/>
          <w:sz w:val="24"/>
          <w:lang w:val="fr-FR"/>
        </w:rPr>
        <w:t>:</w:t>
      </w:r>
    </w:p>
    <w:p w:rsidR="00860987" w:rsidRPr="00CC37AE" w:rsidRDefault="00860987" w:rsidP="001A15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 w:val="22"/>
          <w:szCs w:val="22"/>
          <w:lang w:val="fr-FR"/>
        </w:rPr>
      </w:pPr>
      <w:r w:rsidRPr="00A4796E">
        <w:rPr>
          <w:sz w:val="22"/>
          <w:szCs w:val="22"/>
          <w:lang w:val="fr-FR"/>
        </w:rPr>
        <w:t>A) Dans l</w:t>
      </w:r>
      <w:r w:rsidR="00CC37AE">
        <w:rPr>
          <w:sz w:val="22"/>
          <w:szCs w:val="22"/>
          <w:lang w:val="fr-FR"/>
        </w:rPr>
        <w:t xml:space="preserve">e cadre du </w:t>
      </w:r>
      <w:r w:rsidR="00CC37AE" w:rsidRPr="00CC37AE">
        <w:rPr>
          <w:i/>
          <w:sz w:val="22"/>
          <w:szCs w:val="22"/>
          <w:lang w:val="fr-FR"/>
        </w:rPr>
        <w:t>Comité des Droits de</w:t>
      </w:r>
      <w:r w:rsidRPr="00CC37AE">
        <w:rPr>
          <w:i/>
          <w:sz w:val="22"/>
          <w:szCs w:val="22"/>
          <w:lang w:val="fr-FR"/>
        </w:rPr>
        <w:t xml:space="preserve"> </w:t>
      </w:r>
      <w:r w:rsidR="00CC37AE" w:rsidRPr="00CC37AE">
        <w:rPr>
          <w:i/>
          <w:sz w:val="22"/>
          <w:szCs w:val="22"/>
          <w:lang w:val="fr-FR"/>
        </w:rPr>
        <w:t>l’Enfant</w:t>
      </w:r>
      <w:r w:rsidR="00CC37AE">
        <w:rPr>
          <w:sz w:val="22"/>
          <w:szCs w:val="22"/>
          <w:lang w:val="fr-FR"/>
        </w:rPr>
        <w:t xml:space="preserve"> (en plus de l’activité comme Rapporteur pour plusieurs Etats et comme coordinateur ou membre de plusieurs Country Task Force’s dans le cadre du dialogue </w:t>
      </w:r>
      <w:r w:rsidR="00CC37AE" w:rsidRPr="00CC37AE">
        <w:rPr>
          <w:sz w:val="22"/>
          <w:szCs w:val="22"/>
          <w:lang w:val="fr-FR"/>
        </w:rPr>
        <w:t>interactif avec des Etats) il a été</w:t>
      </w:r>
      <w:r w:rsidRPr="00CC37AE">
        <w:rPr>
          <w:sz w:val="22"/>
          <w:szCs w:val="22"/>
          <w:lang w:val="fr-FR"/>
        </w:rPr>
        <w:t> :</w:t>
      </w:r>
    </w:p>
    <w:p w:rsidR="00B45FEA" w:rsidRPr="00CC37AE" w:rsidRDefault="00B45FEA" w:rsidP="00A66A29">
      <w:pPr>
        <w:spacing w:before="60"/>
        <w:ind w:left="284"/>
        <w:jc w:val="both"/>
        <w:rPr>
          <w:b/>
          <w:sz w:val="22"/>
          <w:szCs w:val="22"/>
          <w:lang w:val="fr-FR"/>
        </w:rPr>
      </w:pPr>
      <w:r w:rsidRPr="00CC37AE">
        <w:rPr>
          <w:b/>
          <w:sz w:val="22"/>
          <w:szCs w:val="22"/>
          <w:lang w:val="fr-FR"/>
        </w:rPr>
        <w:t>-</w:t>
      </w:r>
      <w:r w:rsidRPr="00CC37AE">
        <w:rPr>
          <w:sz w:val="22"/>
          <w:szCs w:val="22"/>
          <w:lang w:val="fr-FR"/>
        </w:rPr>
        <w:t xml:space="preserve"> R</w:t>
      </w:r>
      <w:r w:rsidR="00CC37AE" w:rsidRPr="00CC37AE">
        <w:rPr>
          <w:sz w:val="22"/>
          <w:szCs w:val="22"/>
          <w:lang w:val="fr-FR"/>
        </w:rPr>
        <w:t>apporteur pour la modification des Règles de Procédure et les méthodes de travail du Comité (dans le cadre du processus de renforcement des organes des traités et l’amélioration du système de travail du Comité)</w:t>
      </w:r>
    </w:p>
    <w:p w:rsidR="00CC37AE" w:rsidRPr="00CC37AE" w:rsidRDefault="00CC37AE" w:rsidP="00A66A29">
      <w:pPr>
        <w:spacing w:before="60"/>
        <w:ind w:left="284"/>
        <w:jc w:val="both"/>
        <w:rPr>
          <w:sz w:val="22"/>
          <w:szCs w:val="22"/>
          <w:lang w:val="fr-FR"/>
        </w:rPr>
      </w:pPr>
      <w:r w:rsidRPr="00CC37AE">
        <w:rPr>
          <w:sz w:val="22"/>
          <w:szCs w:val="22"/>
          <w:lang w:val="fr-FR"/>
        </w:rPr>
        <w:t xml:space="preserve">- Membre du Group de Travail chargé de la rédaction de l’Observation générale no 14 (2013) sur le droit de l’enfant à ce que son intérêt supérieur soit une considération primordiale (art. 3-1) </w:t>
      </w:r>
    </w:p>
    <w:p w:rsidR="00CC37AE" w:rsidRPr="00CC37AE" w:rsidRDefault="00B45FEA" w:rsidP="00A66A29">
      <w:pPr>
        <w:spacing w:before="60"/>
        <w:ind w:left="284"/>
        <w:jc w:val="both"/>
        <w:rPr>
          <w:sz w:val="22"/>
          <w:szCs w:val="22"/>
          <w:lang w:val="fr-FR"/>
        </w:rPr>
      </w:pPr>
      <w:r w:rsidRPr="00CC37AE">
        <w:rPr>
          <w:sz w:val="22"/>
          <w:szCs w:val="22"/>
          <w:lang w:val="fr-FR"/>
        </w:rPr>
        <w:t>- M</w:t>
      </w:r>
      <w:r w:rsidR="00CC37AE" w:rsidRPr="00CC37AE">
        <w:rPr>
          <w:sz w:val="22"/>
          <w:szCs w:val="22"/>
          <w:lang w:val="fr-FR"/>
        </w:rPr>
        <w:t>embre du Group de Travail chargé de la rédaction de l’Observation générale nº 16 (2013)</w:t>
      </w:r>
    </w:p>
    <w:p w:rsidR="00CC37AE" w:rsidRPr="00CC37AE" w:rsidRDefault="00CC37AE" w:rsidP="00A66A29">
      <w:pPr>
        <w:spacing w:before="60"/>
        <w:ind w:left="284"/>
        <w:jc w:val="both"/>
        <w:rPr>
          <w:sz w:val="22"/>
          <w:szCs w:val="22"/>
          <w:lang w:val="fr-FR"/>
        </w:rPr>
      </w:pPr>
      <w:r w:rsidRPr="00CC37AE">
        <w:rPr>
          <w:sz w:val="22"/>
          <w:szCs w:val="22"/>
          <w:lang w:val="fr-FR"/>
        </w:rPr>
        <w:t>sur les obligations des États concernant les incidences du secteur des entreprises sur les droits de l’enfant</w:t>
      </w:r>
    </w:p>
    <w:p w:rsidR="00B45FEA" w:rsidRPr="00CC37AE" w:rsidRDefault="00B45FEA" w:rsidP="00A66A29">
      <w:pPr>
        <w:spacing w:before="60"/>
        <w:ind w:left="284"/>
        <w:jc w:val="both"/>
        <w:rPr>
          <w:sz w:val="22"/>
          <w:szCs w:val="22"/>
          <w:lang w:val="fr-FR"/>
        </w:rPr>
      </w:pPr>
      <w:r w:rsidRPr="00CC37AE">
        <w:rPr>
          <w:sz w:val="22"/>
          <w:szCs w:val="22"/>
          <w:lang w:val="fr-FR"/>
        </w:rPr>
        <w:t>- M</w:t>
      </w:r>
      <w:r w:rsidR="00CC37AE" w:rsidRPr="00CC37AE">
        <w:rPr>
          <w:sz w:val="22"/>
          <w:szCs w:val="22"/>
          <w:lang w:val="fr-FR"/>
        </w:rPr>
        <w:t xml:space="preserve">embre du Group de Travail pour la préparation de l’entrée en vigueur et la mise en œuvre  du Troisième Protocole à </w:t>
      </w:r>
      <w:smartTag w:uri="urn:schemas-microsoft-com:office:smarttags" w:element="PersonName">
        <w:smartTagPr>
          <w:attr w:name="ProductID" w:val="la Convention"/>
        </w:smartTagPr>
        <w:r w:rsidR="00CC37AE" w:rsidRPr="00CC37AE">
          <w:rPr>
            <w:sz w:val="22"/>
            <w:szCs w:val="22"/>
            <w:lang w:val="fr-FR"/>
          </w:rPr>
          <w:t>la Convention</w:t>
        </w:r>
      </w:smartTag>
      <w:r w:rsidR="00CC37AE" w:rsidRPr="00CC37AE">
        <w:rPr>
          <w:sz w:val="22"/>
          <w:szCs w:val="22"/>
          <w:lang w:val="fr-FR"/>
        </w:rPr>
        <w:t xml:space="preserve"> des droits des enfants</w:t>
      </w:r>
    </w:p>
    <w:p w:rsidR="00860987" w:rsidRPr="00CC37AE" w:rsidRDefault="00B45FEA" w:rsidP="00A66A29">
      <w:pPr>
        <w:spacing w:before="60"/>
        <w:ind w:left="284"/>
        <w:jc w:val="both"/>
        <w:rPr>
          <w:sz w:val="22"/>
          <w:szCs w:val="22"/>
          <w:lang w:val="fr-FR"/>
        </w:rPr>
      </w:pPr>
      <w:r w:rsidRPr="00CC37AE">
        <w:rPr>
          <w:sz w:val="22"/>
          <w:szCs w:val="22"/>
          <w:lang w:val="fr-FR"/>
        </w:rPr>
        <w:t xml:space="preserve">- </w:t>
      </w:r>
      <w:r w:rsidR="00CC37AE" w:rsidRPr="00CC37AE">
        <w:rPr>
          <w:sz w:val="22"/>
          <w:szCs w:val="22"/>
          <w:lang w:val="fr-FR"/>
        </w:rPr>
        <w:t>Responsable dans le Comité pour le Project de mise en œuvre et suivi de l’Observation Générale nº</w:t>
      </w:r>
      <w:r w:rsidRPr="00CC37AE">
        <w:rPr>
          <w:sz w:val="22"/>
          <w:szCs w:val="22"/>
          <w:lang w:val="fr-FR"/>
        </w:rPr>
        <w:t xml:space="preserve"> 16.</w:t>
      </w:r>
    </w:p>
    <w:p w:rsidR="00860987" w:rsidRPr="00A4796E" w:rsidRDefault="00860987" w:rsidP="001A15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 w:val="22"/>
          <w:szCs w:val="22"/>
          <w:lang w:val="fr-FR"/>
        </w:rPr>
      </w:pPr>
      <w:r w:rsidRPr="00A4796E">
        <w:rPr>
          <w:sz w:val="22"/>
          <w:szCs w:val="22"/>
          <w:lang w:val="fr-FR"/>
        </w:rPr>
        <w:t xml:space="preserve">B) Dans le cadre de </w:t>
      </w:r>
      <w:r w:rsidRPr="00CC37AE">
        <w:rPr>
          <w:i/>
          <w:sz w:val="22"/>
          <w:szCs w:val="22"/>
          <w:lang w:val="fr-FR"/>
        </w:rPr>
        <w:t>l’activité universitaire </w:t>
      </w:r>
      <w:r w:rsidRPr="00A4796E">
        <w:rPr>
          <w:sz w:val="22"/>
          <w:szCs w:val="22"/>
          <w:lang w:val="fr-FR"/>
        </w:rPr>
        <w:t>:</w:t>
      </w:r>
    </w:p>
    <w:p w:rsidR="00B45FEA" w:rsidRPr="00A4796E" w:rsidRDefault="00B45FEA" w:rsidP="00A66A2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jc w:val="both"/>
        <w:rPr>
          <w:sz w:val="22"/>
          <w:szCs w:val="22"/>
          <w:lang w:val="fr-FR"/>
        </w:rPr>
      </w:pPr>
      <w:r w:rsidRPr="00A4796E">
        <w:rPr>
          <w:sz w:val="22"/>
          <w:szCs w:val="22"/>
          <w:lang w:val="fr-FR"/>
        </w:rPr>
        <w:t xml:space="preserve">- Membre du Conseil de direction du </w:t>
      </w:r>
      <w:r w:rsidRPr="00A4796E">
        <w:rPr>
          <w:i/>
          <w:sz w:val="22"/>
          <w:szCs w:val="22"/>
          <w:lang w:val="fr-FR"/>
        </w:rPr>
        <w:t>Master on Human Rights, Peace and Sustainable Development</w:t>
      </w:r>
      <w:r w:rsidRPr="00A4796E">
        <w:rPr>
          <w:sz w:val="22"/>
          <w:szCs w:val="22"/>
          <w:lang w:val="fr-FR"/>
        </w:rPr>
        <w:t xml:space="preserve"> à l’Université de Valencia, ainsi que du </w:t>
      </w:r>
      <w:r w:rsidRPr="00A4796E">
        <w:rPr>
          <w:i/>
          <w:sz w:val="22"/>
          <w:szCs w:val="22"/>
          <w:lang w:val="fr-FR"/>
        </w:rPr>
        <w:t>International Doctoral Programme on Human Rights</w:t>
      </w:r>
      <w:r w:rsidRPr="00A4796E">
        <w:rPr>
          <w:sz w:val="22"/>
          <w:szCs w:val="22"/>
          <w:lang w:val="fr-FR"/>
        </w:rPr>
        <w:t xml:space="preserve"> (Ecole doctorale avec mention de qualité du Ministère espagnol de la recherche) (dès 2007)</w:t>
      </w:r>
    </w:p>
    <w:p w:rsidR="00860987" w:rsidRPr="00A4796E" w:rsidRDefault="00860987" w:rsidP="00A66A29">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jc w:val="both"/>
        <w:rPr>
          <w:sz w:val="22"/>
          <w:szCs w:val="22"/>
          <w:lang w:val="fr-FR"/>
        </w:rPr>
      </w:pPr>
      <w:r w:rsidRPr="00A4796E">
        <w:rPr>
          <w:sz w:val="22"/>
          <w:szCs w:val="22"/>
          <w:lang w:val="fr-FR"/>
        </w:rPr>
        <w:t xml:space="preserve">- Membre du Conseil de direction du </w:t>
      </w:r>
      <w:r w:rsidRPr="00A4796E">
        <w:rPr>
          <w:i/>
          <w:sz w:val="22"/>
          <w:szCs w:val="22"/>
          <w:lang w:val="fr-FR"/>
        </w:rPr>
        <w:t>Master on International and European Studies</w:t>
      </w:r>
      <w:r w:rsidRPr="00A4796E">
        <w:rPr>
          <w:sz w:val="22"/>
          <w:szCs w:val="22"/>
          <w:lang w:val="fr-FR"/>
        </w:rPr>
        <w:t xml:space="preserve"> à l’Université de Valencia, ainsi que du </w:t>
      </w:r>
      <w:r w:rsidRPr="00A4796E">
        <w:rPr>
          <w:i/>
          <w:sz w:val="22"/>
          <w:szCs w:val="22"/>
          <w:lang w:val="fr-FR"/>
        </w:rPr>
        <w:t>International Doctoral Programme on International and European Law</w:t>
      </w:r>
      <w:r w:rsidRPr="00A4796E">
        <w:rPr>
          <w:sz w:val="22"/>
          <w:szCs w:val="22"/>
          <w:lang w:val="fr-FR"/>
        </w:rPr>
        <w:t xml:space="preserve"> (dès 2007)</w:t>
      </w:r>
    </w:p>
    <w:p w:rsidR="00860987" w:rsidRDefault="007905AF" w:rsidP="00A66A29">
      <w:pPr>
        <w:pStyle w:val="Textoindependiente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Pr>
          <w:iCs w:val="0"/>
          <w:sz w:val="22"/>
          <w:szCs w:val="22"/>
          <w:lang w:val="fr-FR"/>
        </w:rPr>
      </w:pPr>
      <w:r w:rsidRPr="00A4796E">
        <w:rPr>
          <w:sz w:val="22"/>
          <w:szCs w:val="22"/>
          <w:lang w:val="fr-FR"/>
        </w:rPr>
        <w:t xml:space="preserve">- </w:t>
      </w:r>
      <w:r w:rsidRPr="00A4796E">
        <w:rPr>
          <w:i/>
          <w:iCs w:val="0"/>
          <w:spacing w:val="-3"/>
          <w:sz w:val="22"/>
          <w:szCs w:val="22"/>
          <w:lang w:val="fr-FR"/>
        </w:rPr>
        <w:t>Professeur invité</w:t>
      </w:r>
      <w:r w:rsidRPr="00A4796E">
        <w:rPr>
          <w:spacing w:val="-3"/>
          <w:sz w:val="22"/>
          <w:szCs w:val="22"/>
          <w:lang w:val="fr-FR"/>
        </w:rPr>
        <w:t xml:space="preserve"> dans </w:t>
      </w:r>
      <w:r w:rsidRPr="00A4796E">
        <w:rPr>
          <w:iCs w:val="0"/>
          <w:spacing w:val="-3"/>
          <w:sz w:val="22"/>
          <w:szCs w:val="22"/>
          <w:lang w:val="fr-FR"/>
        </w:rPr>
        <w:t>plusieurs des Universités et des Instituts universitaires en Europe, Amérique Latine et en Afrique</w:t>
      </w:r>
      <w:r w:rsidRPr="00A4796E">
        <w:rPr>
          <w:sz w:val="22"/>
          <w:szCs w:val="22"/>
          <w:lang w:val="fr-FR"/>
        </w:rPr>
        <w:t xml:space="preserve"> (Angers, Bello Horizonte, Barcelona, Bogotá, Buenos Aires, Caracas, Casablanca, Cergy-Pontoise, Clermont-Ferrand, Coruña, Costa Rica, Granada, Madrid, Marrakech, Naples, Palerme, Panama, Paris I, Paris II, Paris Sud, Paris X, Rome </w:t>
      </w:r>
      <w:smartTag w:uri="urn:schemas-microsoft-com:office:smarttags" w:element="PersonName">
        <w:smartTagPr>
          <w:attr w:name="ProductID" w:val="La Sapienza"/>
        </w:smartTagPr>
        <w:r w:rsidRPr="00A4796E">
          <w:rPr>
            <w:sz w:val="22"/>
            <w:szCs w:val="22"/>
            <w:lang w:val="fr-FR"/>
          </w:rPr>
          <w:t>La Sapienza</w:t>
        </w:r>
      </w:smartTag>
      <w:r w:rsidRPr="00A4796E">
        <w:rPr>
          <w:sz w:val="22"/>
          <w:szCs w:val="22"/>
          <w:lang w:val="fr-FR"/>
        </w:rPr>
        <w:t xml:space="preserve">, Rome Tor Vergata, Sevilla, Tunisie II, Tunisie III, cours à l’Académie de Droit International de </w:t>
      </w:r>
      <w:smartTag w:uri="urn:schemas-microsoft-com:office:smarttags" w:element="PersonName">
        <w:smartTagPr>
          <w:attr w:name="ProductID" w:val="La Haye"/>
        </w:smartTagPr>
        <w:r w:rsidRPr="00A4796E">
          <w:rPr>
            <w:sz w:val="22"/>
            <w:szCs w:val="22"/>
            <w:lang w:val="fr-FR"/>
          </w:rPr>
          <w:t>La Haye</w:t>
        </w:r>
      </w:smartTag>
      <w:r w:rsidRPr="00A4796E">
        <w:rPr>
          <w:sz w:val="22"/>
          <w:szCs w:val="22"/>
          <w:lang w:val="fr-FR"/>
        </w:rPr>
        <w:t>, du Comite Juridique Interaméricain à Rio de Janeiro, aux Cours Euro-méditerranéens Bancaja de Droit International)</w:t>
      </w:r>
      <w:r w:rsidRPr="00A4796E">
        <w:rPr>
          <w:iCs w:val="0"/>
          <w:sz w:val="22"/>
          <w:szCs w:val="22"/>
          <w:lang w:val="fr-FR"/>
        </w:rPr>
        <w:t xml:space="preserve">. </w:t>
      </w:r>
    </w:p>
    <w:p w:rsidR="00860987" w:rsidRPr="00A66A29" w:rsidRDefault="009A4FCE" w:rsidP="00A66A29">
      <w:pPr>
        <w:pStyle w:val="Textoindependiente2"/>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284"/>
        <w:rPr>
          <w:iCs w:val="0"/>
          <w:sz w:val="22"/>
          <w:szCs w:val="22"/>
          <w:lang w:val="fr-FR"/>
        </w:rPr>
      </w:pPr>
      <w:r>
        <w:rPr>
          <w:iCs w:val="0"/>
          <w:sz w:val="22"/>
          <w:szCs w:val="22"/>
          <w:lang w:val="fr-FR"/>
        </w:rPr>
        <w:t xml:space="preserve">- </w:t>
      </w:r>
      <w:r w:rsidRPr="009A4FCE">
        <w:rPr>
          <w:iCs w:val="0"/>
          <w:lang w:val="fr-FR"/>
        </w:rPr>
        <w:t>Participation en plus de 200 Congrès</w:t>
      </w:r>
      <w:r>
        <w:rPr>
          <w:iCs w:val="0"/>
          <w:lang w:val="fr-FR"/>
        </w:rPr>
        <w:t xml:space="preserve"> </w:t>
      </w:r>
      <w:r w:rsidRPr="009A4FCE">
        <w:rPr>
          <w:iCs w:val="0"/>
          <w:lang w:val="fr-FR"/>
        </w:rPr>
        <w:t>scientifiques, journées et colloq</w:t>
      </w:r>
      <w:r>
        <w:rPr>
          <w:iCs w:val="0"/>
          <w:lang w:val="fr-FR"/>
        </w:rPr>
        <w:t>ues nationaux et internationaux</w:t>
      </w:r>
      <w:r w:rsidRPr="009A4FCE">
        <w:rPr>
          <w:iCs w:val="0"/>
          <w:lang w:val="fr-FR"/>
        </w:rPr>
        <w:t xml:space="preserve"> </w:t>
      </w:r>
      <w:r>
        <w:rPr>
          <w:iCs w:val="0"/>
          <w:lang w:val="fr-FR"/>
        </w:rPr>
        <w:t xml:space="preserve">et </w:t>
      </w:r>
      <w:r w:rsidRPr="009A4FCE">
        <w:rPr>
          <w:iCs w:val="0"/>
          <w:lang w:val="fr-FR"/>
        </w:rPr>
        <w:t>direction d’une demi centaine de travaux de recherche et de thèses doctorales sur droits de l’homme en général et droits des enfants en particulier</w:t>
      </w:r>
      <w:r>
        <w:rPr>
          <w:iCs w:val="0"/>
          <w:lang w:val="fr-FR"/>
        </w:rPr>
        <w:t>.</w:t>
      </w:r>
    </w:p>
    <w:p w:rsidR="00860987" w:rsidRPr="007905AF" w:rsidRDefault="00860987" w:rsidP="001A154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sz w:val="24"/>
          <w:lang w:val="fr-FR"/>
        </w:rPr>
      </w:pPr>
      <w:r w:rsidRPr="007905AF">
        <w:rPr>
          <w:sz w:val="24"/>
          <w:lang w:val="fr-FR"/>
        </w:rPr>
        <w:t xml:space="preserve">C) Dans le cadre de la </w:t>
      </w:r>
      <w:r w:rsidRPr="00CC37AE">
        <w:rPr>
          <w:i/>
          <w:sz w:val="24"/>
          <w:lang w:val="fr-FR"/>
        </w:rPr>
        <w:t>coopération au développement</w:t>
      </w:r>
    </w:p>
    <w:p w:rsidR="00F26103" w:rsidRPr="00A66A29" w:rsidRDefault="00CC37AE" w:rsidP="00A66A29">
      <w:pPr>
        <w:spacing w:before="60"/>
        <w:ind w:left="284"/>
        <w:jc w:val="both"/>
        <w:rPr>
          <w:spacing w:val="-3"/>
          <w:sz w:val="22"/>
          <w:szCs w:val="22"/>
          <w:lang w:val="fr-FR"/>
        </w:rPr>
      </w:pPr>
      <w:r w:rsidRPr="00A66A29">
        <w:rPr>
          <w:spacing w:val="-3"/>
          <w:sz w:val="22"/>
          <w:szCs w:val="22"/>
          <w:lang w:val="fr-FR"/>
        </w:rPr>
        <w:t>- Membre de plusieurs organes consultati</w:t>
      </w:r>
      <w:r w:rsidR="00F26103" w:rsidRPr="00A66A29">
        <w:rPr>
          <w:spacing w:val="-3"/>
          <w:sz w:val="22"/>
          <w:szCs w:val="22"/>
          <w:lang w:val="fr-FR"/>
        </w:rPr>
        <w:t xml:space="preserve">fs de l’Administration publique et de Conseils de directions de plusieurs Fondations en matière de coopération au développement et droits de l’homme (Conseil Valencien de Coopération au Développement, Fondation pour </w:t>
      </w:r>
      <w:smartTag w:uri="urn:schemas-microsoft-com:office:smarttags" w:element="PersonName">
        <w:smartTagPr>
          <w:attr w:name="ProductID" w:val="la Justice"/>
        </w:smartTagPr>
        <w:r w:rsidR="00F26103" w:rsidRPr="00A66A29">
          <w:rPr>
            <w:spacing w:val="-3"/>
            <w:sz w:val="22"/>
            <w:szCs w:val="22"/>
            <w:lang w:val="fr-FR"/>
          </w:rPr>
          <w:t>la Justice</w:t>
        </w:r>
      </w:smartTag>
      <w:r w:rsidR="00F26103" w:rsidRPr="00A66A29">
        <w:rPr>
          <w:spacing w:val="-3"/>
          <w:sz w:val="22"/>
          <w:szCs w:val="22"/>
          <w:lang w:val="fr-FR"/>
        </w:rPr>
        <w:t xml:space="preserve">, Comité Valencien d’Aide Humanitaire, Conseil de direction de </w:t>
      </w:r>
      <w:smartTag w:uri="urn:schemas-microsoft-com:office:smarttags" w:element="PersonName">
        <w:smartTagPr>
          <w:attr w:name="ProductID" w:val="la Fondation Sud-Nord"/>
        </w:smartTagPr>
        <w:r w:rsidR="00F26103" w:rsidRPr="00A66A29">
          <w:rPr>
            <w:spacing w:val="-3"/>
            <w:sz w:val="22"/>
            <w:szCs w:val="22"/>
            <w:lang w:val="fr-FR"/>
          </w:rPr>
          <w:t>la Fondation Sud-Nord</w:t>
        </w:r>
      </w:smartTag>
      <w:r w:rsidR="00F26103" w:rsidRPr="00A66A29">
        <w:rPr>
          <w:spacing w:val="-3"/>
          <w:sz w:val="22"/>
          <w:szCs w:val="22"/>
          <w:lang w:val="fr-FR"/>
        </w:rPr>
        <w:t xml:space="preserve"> de coopération au développement de l’Université de Valence, etc.)</w:t>
      </w:r>
    </w:p>
    <w:p w:rsidR="00D75B48" w:rsidRPr="00A66A29" w:rsidRDefault="00F26103" w:rsidP="00A66A29">
      <w:pPr>
        <w:spacing w:before="60"/>
        <w:ind w:left="284"/>
        <w:jc w:val="both"/>
        <w:rPr>
          <w:sz w:val="22"/>
          <w:szCs w:val="22"/>
          <w:lang w:val="fr-FR"/>
        </w:rPr>
      </w:pPr>
      <w:r w:rsidRPr="00A66A29">
        <w:rPr>
          <w:spacing w:val="-3"/>
          <w:sz w:val="22"/>
          <w:szCs w:val="22"/>
          <w:lang w:val="fr-FR"/>
        </w:rPr>
        <w:t xml:space="preserve">- </w:t>
      </w:r>
      <w:r w:rsidRPr="00A66A29">
        <w:rPr>
          <w:i/>
          <w:spacing w:val="-3"/>
          <w:sz w:val="22"/>
          <w:szCs w:val="22"/>
          <w:lang w:val="fr-FR"/>
        </w:rPr>
        <w:t xml:space="preserve">Directeur des </w:t>
      </w:r>
      <w:r w:rsidR="00A76A8A" w:rsidRPr="00A66A29">
        <w:rPr>
          <w:i/>
          <w:spacing w:val="-3"/>
          <w:sz w:val="22"/>
          <w:szCs w:val="22"/>
          <w:lang w:val="fr-FR"/>
        </w:rPr>
        <w:t>projets</w:t>
      </w:r>
      <w:r w:rsidRPr="00A66A29">
        <w:rPr>
          <w:i/>
          <w:spacing w:val="-3"/>
          <w:sz w:val="22"/>
          <w:szCs w:val="22"/>
          <w:lang w:val="fr-FR"/>
        </w:rPr>
        <w:t xml:space="preserve"> de </w:t>
      </w:r>
      <w:smartTag w:uri="urn:schemas-microsoft-com:office:smarttags" w:element="PersonName">
        <w:smartTagPr>
          <w:attr w:name="ProductID" w:val="la Fondation"/>
        </w:smartTagPr>
        <w:r w:rsidRPr="00A66A29">
          <w:rPr>
            <w:i/>
            <w:spacing w:val="-3"/>
            <w:sz w:val="22"/>
            <w:szCs w:val="22"/>
            <w:lang w:val="fr-FR"/>
          </w:rPr>
          <w:t>la Fondation</w:t>
        </w:r>
      </w:smartTag>
      <w:r w:rsidRPr="00A66A29">
        <w:rPr>
          <w:i/>
          <w:spacing w:val="-3"/>
          <w:sz w:val="22"/>
          <w:szCs w:val="22"/>
          <w:lang w:val="fr-FR"/>
        </w:rPr>
        <w:t xml:space="preserve"> pour </w:t>
      </w:r>
      <w:smartTag w:uri="urn:schemas-microsoft-com:office:smarttags" w:element="PersonName">
        <w:smartTagPr>
          <w:attr w:name="ProductID" w:val="la Justice"/>
        </w:smartTagPr>
        <w:r w:rsidRPr="00A66A29">
          <w:rPr>
            <w:i/>
            <w:spacing w:val="-3"/>
            <w:sz w:val="22"/>
            <w:szCs w:val="22"/>
            <w:lang w:val="fr-FR"/>
          </w:rPr>
          <w:t>la Justice</w:t>
        </w:r>
      </w:smartTag>
      <w:r w:rsidRPr="00A66A29">
        <w:rPr>
          <w:spacing w:val="-3"/>
          <w:sz w:val="22"/>
          <w:szCs w:val="22"/>
          <w:lang w:val="fr-FR"/>
        </w:rPr>
        <w:t xml:space="preserve"> en actions de coopération au </w:t>
      </w:r>
      <w:r w:rsidR="00A76A8A" w:rsidRPr="00A66A29">
        <w:rPr>
          <w:spacing w:val="-3"/>
          <w:sz w:val="22"/>
          <w:szCs w:val="22"/>
          <w:lang w:val="fr-FR"/>
        </w:rPr>
        <w:t>développement</w:t>
      </w:r>
      <w:r w:rsidRPr="00A66A29">
        <w:rPr>
          <w:spacing w:val="-3"/>
          <w:sz w:val="22"/>
          <w:szCs w:val="22"/>
          <w:lang w:val="fr-FR"/>
        </w:rPr>
        <w:t xml:space="preserve">, dès la perspective des droits de l’homme, </w:t>
      </w:r>
      <w:r w:rsidR="00A76A8A" w:rsidRPr="00A66A29">
        <w:rPr>
          <w:spacing w:val="-3"/>
          <w:sz w:val="22"/>
          <w:szCs w:val="22"/>
          <w:lang w:val="fr-FR"/>
        </w:rPr>
        <w:t xml:space="preserve">en Inde, l'Ethiopie, </w:t>
      </w:r>
      <w:smartTag w:uri="urn:schemas-microsoft-com:office:smarttags" w:element="PersonName">
        <w:smartTagPr>
          <w:attr w:name="ProductID" w:val="la Sierra Leone"/>
        </w:smartTagPr>
        <w:r w:rsidR="00A76A8A" w:rsidRPr="00A66A29">
          <w:rPr>
            <w:spacing w:val="-3"/>
            <w:sz w:val="22"/>
            <w:szCs w:val="22"/>
            <w:lang w:val="fr-FR"/>
          </w:rPr>
          <w:t>la Sierra Leone</w:t>
        </w:r>
      </w:smartTag>
      <w:r w:rsidR="00A76A8A" w:rsidRPr="00A66A29">
        <w:rPr>
          <w:spacing w:val="-3"/>
          <w:sz w:val="22"/>
          <w:szCs w:val="22"/>
          <w:lang w:val="fr-FR"/>
        </w:rPr>
        <w:t xml:space="preserve">, le Sénégal, El Salvador, Haïti, </w:t>
      </w:r>
      <w:smartTag w:uri="urn:schemas-microsoft-com:office:smarttags" w:element="PersonName">
        <w:smartTagPr>
          <w:attr w:name="ProductID" w:val="la Bolivie"/>
        </w:smartTagPr>
        <w:r w:rsidR="00A76A8A" w:rsidRPr="00A66A29">
          <w:rPr>
            <w:spacing w:val="-3"/>
            <w:sz w:val="22"/>
            <w:szCs w:val="22"/>
            <w:lang w:val="fr-FR"/>
          </w:rPr>
          <w:t>la Bolivie</w:t>
        </w:r>
      </w:smartTag>
      <w:r w:rsidR="00A76A8A" w:rsidRPr="00A66A29">
        <w:rPr>
          <w:spacing w:val="-3"/>
          <w:sz w:val="22"/>
          <w:szCs w:val="22"/>
          <w:lang w:val="fr-FR"/>
        </w:rPr>
        <w:t xml:space="preserve"> ou le Paraguay. Ils ont un lien particulier avec la promotion et la protection des droits des enfants leur </w:t>
      </w:r>
      <w:r w:rsidR="00A76A8A" w:rsidRPr="00A66A29">
        <w:rPr>
          <w:sz w:val="22"/>
          <w:szCs w:val="22"/>
          <w:lang w:val="fr-FR"/>
        </w:rPr>
        <w:t>p</w:t>
      </w:r>
      <w:r w:rsidR="00D75B48" w:rsidRPr="00A66A29">
        <w:rPr>
          <w:sz w:val="22"/>
          <w:szCs w:val="22"/>
          <w:lang w:val="fr-FR"/>
        </w:rPr>
        <w:t xml:space="preserve">articipation à la mise en place de projets sur : </w:t>
      </w:r>
      <w:r w:rsidR="00D75B48" w:rsidRPr="00A66A29">
        <w:rPr>
          <w:spacing w:val="-3"/>
          <w:sz w:val="22"/>
          <w:szCs w:val="22"/>
          <w:lang w:val="fr-FR"/>
        </w:rPr>
        <w:t xml:space="preserve">“Programme de réduction des pratiques traditionnelles </w:t>
      </w:r>
      <w:r w:rsidR="00D75B48" w:rsidRPr="00A66A29">
        <w:rPr>
          <w:spacing w:val="-3"/>
          <w:sz w:val="22"/>
          <w:szCs w:val="22"/>
          <w:lang w:val="fr-FR"/>
        </w:rPr>
        <w:lastRenderedPageBreak/>
        <w:t xml:space="preserve">nuisibles à la femme”, réalisé en collaboration avec Kembatta Women’s Self Help Center (KMG) en Ethiopie (qui a pour principaux objectifs de renforcer la communauté dans la lutte contre l’excision et d’autres pratiques traditionnelles nocives;  permettre aux femmes, adolescentes  et jeunes filles de connaître et de revendiquer leurs droits; et réduire la violence contre les femmes dans les zones rurales du pays, concrètement dans les districts de Tedele et Kebena); coopération avec “Diamond Child”  en Sierra Léone (atelier-école qui accueille les enfants et jeunes les plus défavorisés, surtout les anciens enfants soldats, cherchant la réinsertion par l’éducation afin d’offrir un emploi et un avenir meilleur) ; de </w:t>
      </w:r>
      <w:r w:rsidR="00A76A8A" w:rsidRPr="00A66A29">
        <w:rPr>
          <w:spacing w:val="-3"/>
          <w:sz w:val="22"/>
          <w:szCs w:val="22"/>
          <w:lang w:val="fr-FR"/>
        </w:rPr>
        <w:t>coopération avec le Centre Ramdha Udhist d’accueil de orphelins en</w:t>
      </w:r>
      <w:r w:rsidR="00D75B48" w:rsidRPr="00A66A29">
        <w:rPr>
          <w:spacing w:val="-3"/>
          <w:sz w:val="22"/>
          <w:szCs w:val="22"/>
          <w:lang w:val="fr-FR"/>
        </w:rPr>
        <w:t xml:space="preserve"> Daramsala</w:t>
      </w:r>
      <w:r w:rsidR="00A76A8A" w:rsidRPr="00A66A29">
        <w:rPr>
          <w:spacing w:val="-3"/>
          <w:sz w:val="22"/>
          <w:szCs w:val="22"/>
          <w:lang w:val="fr-FR"/>
        </w:rPr>
        <w:t xml:space="preserve"> (Inde</w:t>
      </w:r>
      <w:r w:rsidR="00D75B48" w:rsidRPr="00A66A29">
        <w:rPr>
          <w:spacing w:val="-3"/>
          <w:sz w:val="22"/>
          <w:szCs w:val="22"/>
          <w:lang w:val="fr-FR"/>
        </w:rPr>
        <w:t>); o</w:t>
      </w:r>
      <w:r w:rsidR="00A76A8A" w:rsidRPr="00A66A29">
        <w:rPr>
          <w:spacing w:val="-3"/>
          <w:sz w:val="22"/>
          <w:szCs w:val="22"/>
          <w:lang w:val="fr-FR"/>
        </w:rPr>
        <w:t>u les actions pour réduire la discrimination des enfants albinos</w:t>
      </w:r>
      <w:r w:rsidR="00D75B48" w:rsidRPr="00A66A29">
        <w:rPr>
          <w:spacing w:val="-3"/>
          <w:sz w:val="22"/>
          <w:szCs w:val="22"/>
          <w:lang w:val="fr-FR"/>
        </w:rPr>
        <w:t xml:space="preserve"> en </w:t>
      </w:r>
      <w:r w:rsidR="00A76A8A" w:rsidRPr="00A66A29">
        <w:rPr>
          <w:spacing w:val="-3"/>
          <w:sz w:val="22"/>
          <w:szCs w:val="22"/>
          <w:lang w:val="fr-FR"/>
        </w:rPr>
        <w:t>Sénégal</w:t>
      </w:r>
      <w:r w:rsidR="00D75B48" w:rsidRPr="00A66A29">
        <w:rPr>
          <w:spacing w:val="-3"/>
          <w:sz w:val="22"/>
          <w:szCs w:val="22"/>
          <w:lang w:val="fr-FR"/>
        </w:rPr>
        <w:t xml:space="preserve">; </w:t>
      </w:r>
      <w:r w:rsidR="00A76A8A" w:rsidRPr="00A66A29">
        <w:rPr>
          <w:spacing w:val="-3"/>
          <w:sz w:val="22"/>
          <w:szCs w:val="22"/>
          <w:lang w:val="fr-FR"/>
        </w:rPr>
        <w:t xml:space="preserve">tous développés à travers </w:t>
      </w:r>
      <w:smartTag w:uri="urn:schemas-microsoft-com:office:smarttags" w:element="PersonName">
        <w:smartTagPr>
          <w:attr w:name="ProductID" w:val="la Fondation"/>
        </w:smartTagPr>
        <w:r w:rsidR="00A76A8A" w:rsidRPr="00A66A29">
          <w:rPr>
            <w:spacing w:val="-3"/>
            <w:sz w:val="22"/>
            <w:szCs w:val="22"/>
            <w:lang w:val="fr-FR"/>
          </w:rPr>
          <w:t>la Fondation</w:t>
        </w:r>
      </w:smartTag>
      <w:r w:rsidR="00A76A8A" w:rsidRPr="00A66A29">
        <w:rPr>
          <w:spacing w:val="-3"/>
          <w:sz w:val="22"/>
          <w:szCs w:val="22"/>
          <w:lang w:val="fr-FR"/>
        </w:rPr>
        <w:t xml:space="preserve"> pour </w:t>
      </w:r>
      <w:smartTag w:uri="urn:schemas-microsoft-com:office:smarttags" w:element="PersonName">
        <w:smartTagPr>
          <w:attr w:name="ProductID" w:val="la Justice."/>
        </w:smartTagPr>
        <w:r w:rsidR="00A76A8A" w:rsidRPr="00A66A29">
          <w:rPr>
            <w:spacing w:val="-3"/>
            <w:sz w:val="22"/>
            <w:szCs w:val="22"/>
            <w:lang w:val="fr-FR"/>
          </w:rPr>
          <w:t>la Justice</w:t>
        </w:r>
        <w:r w:rsidR="00D75B48" w:rsidRPr="00A66A29">
          <w:rPr>
            <w:spacing w:val="-3"/>
            <w:sz w:val="22"/>
            <w:szCs w:val="22"/>
            <w:lang w:val="fr-FR"/>
          </w:rPr>
          <w:t>.</w:t>
        </w:r>
      </w:smartTag>
      <w:r w:rsidR="00D75B48" w:rsidRPr="004F1B0A">
        <w:rPr>
          <w:b/>
          <w:spacing w:val="-3"/>
          <w:sz w:val="22"/>
          <w:szCs w:val="22"/>
          <w:lang w:val="fr-FR"/>
        </w:rPr>
        <w:t xml:space="preserve"> </w:t>
      </w:r>
      <w:r w:rsidR="00D75B48" w:rsidRPr="00A66A29">
        <w:rPr>
          <w:spacing w:val="-3"/>
          <w:sz w:val="22"/>
          <w:szCs w:val="22"/>
          <w:lang w:val="fr-FR"/>
        </w:rPr>
        <w:t>Également</w:t>
      </w:r>
      <w:r w:rsidR="00D75B48" w:rsidRPr="00A66A29">
        <w:rPr>
          <w:spacing w:val="-3"/>
          <w:sz w:val="22"/>
          <w:szCs w:val="22"/>
          <w:lang w:val="es-ES_tradnl"/>
        </w:rPr>
        <w:t xml:space="preserve"> participe</w:t>
      </w:r>
      <w:r w:rsidR="00D75B48" w:rsidRPr="00A66A29">
        <w:rPr>
          <w:b/>
          <w:spacing w:val="-3"/>
          <w:sz w:val="22"/>
          <w:szCs w:val="22"/>
          <w:lang w:val="es-ES_tradnl"/>
        </w:rPr>
        <w:t xml:space="preserve"> </w:t>
      </w:r>
      <w:r w:rsidR="00D75B48" w:rsidRPr="00A66A29">
        <w:rPr>
          <w:sz w:val="22"/>
          <w:szCs w:val="22"/>
          <w:lang w:val="fr-FR"/>
        </w:rPr>
        <w:t>à la création et à la mise en place de projets de soutien aux enfants particulièrement vulnérables en Espagne. Entre autres : Programme d’insertion socio-économique des mineurs délinquants ; Programme d’intégration scolaire et au monde du travail des enfants ayant trisomie (syndrome de Down) ; ou Programme de soutien aux enfants autistes et à leurs familles</w:t>
      </w:r>
    </w:p>
    <w:p w:rsidR="00932DE9" w:rsidRPr="00A66A29" w:rsidRDefault="00A76A8A" w:rsidP="00A66A29">
      <w:pPr>
        <w:spacing w:before="60"/>
        <w:ind w:left="284"/>
        <w:jc w:val="both"/>
        <w:rPr>
          <w:spacing w:val="-3"/>
          <w:sz w:val="22"/>
          <w:szCs w:val="22"/>
          <w:lang w:val="fr-FR"/>
        </w:rPr>
      </w:pPr>
      <w:r w:rsidRPr="00A66A29">
        <w:rPr>
          <w:spacing w:val="-3"/>
          <w:sz w:val="22"/>
          <w:szCs w:val="22"/>
          <w:lang w:val="fr-FR"/>
        </w:rPr>
        <w:t xml:space="preserve">- Participation à la création et à la mise en place de projets de soutien aux enfants particulièrement vulnérables en Espagne: Programme d’insertion socio-économique des mineurs délinquants; Programme d’intégration scolaire et au monde du travail des enfants ayant </w:t>
      </w:r>
      <w:r w:rsidR="00F0508A" w:rsidRPr="00A66A29">
        <w:rPr>
          <w:spacing w:val="-3"/>
          <w:sz w:val="22"/>
          <w:szCs w:val="22"/>
          <w:lang w:val="fr-FR"/>
        </w:rPr>
        <w:t>trisomie (</w:t>
      </w:r>
      <w:r w:rsidRPr="00A66A29">
        <w:rPr>
          <w:spacing w:val="-3"/>
          <w:sz w:val="22"/>
          <w:szCs w:val="22"/>
          <w:lang w:val="fr-FR"/>
        </w:rPr>
        <w:t>syndrome de Down</w:t>
      </w:r>
      <w:r w:rsidR="00F0508A" w:rsidRPr="00A66A29">
        <w:rPr>
          <w:spacing w:val="-3"/>
          <w:sz w:val="22"/>
          <w:szCs w:val="22"/>
          <w:lang w:val="fr-FR"/>
        </w:rPr>
        <w:t>)</w:t>
      </w:r>
      <w:r w:rsidRPr="00A66A29">
        <w:rPr>
          <w:spacing w:val="-3"/>
          <w:sz w:val="22"/>
          <w:szCs w:val="22"/>
          <w:lang w:val="fr-FR"/>
        </w:rPr>
        <w:t>; Programme de soutien aux enfants autistes et à leurs familles</w:t>
      </w:r>
      <w:r w:rsidR="00F0508A" w:rsidRPr="00A66A29">
        <w:rPr>
          <w:spacing w:val="-3"/>
          <w:sz w:val="22"/>
          <w:szCs w:val="22"/>
          <w:lang w:val="fr-FR"/>
        </w:rPr>
        <w:t> ; etc.</w:t>
      </w:r>
    </w:p>
    <w:p w:rsidR="0065473C" w:rsidRPr="007905AF" w:rsidRDefault="0065473C" w:rsidP="001A1546">
      <w:pPr>
        <w:jc w:val="both"/>
        <w:rPr>
          <w:sz w:val="24"/>
          <w:lang w:val="fr-FR"/>
        </w:rPr>
      </w:pPr>
    </w:p>
    <w:p w:rsidR="000516D3" w:rsidRPr="007905AF" w:rsidRDefault="00C922FB" w:rsidP="001A1546">
      <w:pPr>
        <w:jc w:val="both"/>
        <w:rPr>
          <w:b/>
          <w:sz w:val="24"/>
          <w:lang w:val="fr-FR"/>
        </w:rPr>
      </w:pPr>
      <w:r w:rsidRPr="007905AF">
        <w:rPr>
          <w:b/>
          <w:sz w:val="24"/>
          <w:lang w:val="fr-FR"/>
        </w:rPr>
        <w:t>Liste des publications les plus récen</w:t>
      </w:r>
      <w:r w:rsidR="000516D3" w:rsidRPr="007905AF">
        <w:rPr>
          <w:b/>
          <w:sz w:val="24"/>
          <w:lang w:val="fr-FR"/>
        </w:rPr>
        <w:t>tes du candidat dans ce domaine</w:t>
      </w:r>
      <w:r w:rsidRPr="007905AF">
        <w:rPr>
          <w:b/>
          <w:sz w:val="24"/>
          <w:lang w:val="fr-FR"/>
        </w:rPr>
        <w:t>:</w:t>
      </w:r>
    </w:p>
    <w:p w:rsidR="00932DE9" w:rsidRPr="007905AF" w:rsidRDefault="00932DE9" w:rsidP="001A1546">
      <w:pPr>
        <w:jc w:val="both"/>
        <w:rPr>
          <w:sz w:val="24"/>
          <w:lang w:val="fr-FR"/>
        </w:rPr>
      </w:pPr>
    </w:p>
    <w:p w:rsidR="00932DE9" w:rsidRPr="007905AF" w:rsidRDefault="002248AB" w:rsidP="001A1546">
      <w:pPr>
        <w:jc w:val="both"/>
        <w:rPr>
          <w:spacing w:val="-3"/>
          <w:sz w:val="24"/>
          <w:lang w:val="fr-FR"/>
        </w:rPr>
      </w:pPr>
      <w:r w:rsidRPr="007905AF">
        <w:rPr>
          <w:spacing w:val="-3"/>
          <w:sz w:val="24"/>
          <w:lang w:val="fr-FR"/>
        </w:rPr>
        <w:t xml:space="preserve">Auteur de presque deux centaines de publications de droit international dans les domaines, en spécial, </w:t>
      </w:r>
      <w:r w:rsidR="0028289D" w:rsidRPr="007905AF">
        <w:rPr>
          <w:spacing w:val="-3"/>
          <w:sz w:val="24"/>
          <w:lang w:val="fr-FR"/>
        </w:rPr>
        <w:t xml:space="preserve">des droits de l’homme, </w:t>
      </w:r>
      <w:r w:rsidRPr="007905AF">
        <w:rPr>
          <w:spacing w:val="-3"/>
          <w:sz w:val="24"/>
          <w:lang w:val="fr-FR"/>
        </w:rPr>
        <w:t>du droit des traités, droit de la responsabilité internationale,  droit des organisations internationales, maintien de la paix et la sécurité internationale, etc</w:t>
      </w:r>
      <w:r w:rsidR="0028289D" w:rsidRPr="007905AF">
        <w:rPr>
          <w:spacing w:val="-3"/>
          <w:sz w:val="24"/>
          <w:lang w:val="fr-FR"/>
        </w:rPr>
        <w:t xml:space="preserve">. Dans les </w:t>
      </w:r>
      <w:r w:rsidR="00F0508A" w:rsidRPr="007905AF">
        <w:rPr>
          <w:spacing w:val="-3"/>
          <w:sz w:val="24"/>
          <w:lang w:val="fr-FR"/>
        </w:rPr>
        <w:t>derniers</w:t>
      </w:r>
      <w:r w:rsidR="00F0508A">
        <w:rPr>
          <w:spacing w:val="-3"/>
          <w:sz w:val="24"/>
          <w:lang w:val="fr-FR"/>
        </w:rPr>
        <w:t xml:space="preserve"> 3</w:t>
      </w:r>
      <w:r w:rsidR="0028289D" w:rsidRPr="007905AF">
        <w:rPr>
          <w:spacing w:val="-3"/>
          <w:sz w:val="24"/>
          <w:lang w:val="fr-FR"/>
        </w:rPr>
        <w:t xml:space="preserve"> années, exclusivement dans le domaine des droits de l’homme:</w:t>
      </w:r>
    </w:p>
    <w:p w:rsidR="0028289D" w:rsidRPr="007905AF" w:rsidRDefault="0028289D" w:rsidP="001A1546">
      <w:pPr>
        <w:spacing w:before="120"/>
        <w:jc w:val="both"/>
        <w:rPr>
          <w:sz w:val="24"/>
        </w:rPr>
      </w:pPr>
      <w:r w:rsidRPr="007905AF">
        <w:rPr>
          <w:b/>
          <w:bCs/>
          <w:sz w:val="24"/>
          <w:lang w:val="es-ES"/>
        </w:rPr>
        <w:t>-</w:t>
      </w:r>
      <w:r w:rsidR="00F0508A">
        <w:rPr>
          <w:b/>
          <w:bCs/>
          <w:sz w:val="24"/>
          <w:lang w:val="es-ES"/>
        </w:rPr>
        <w:t xml:space="preserve"> </w:t>
      </w:r>
      <w:r w:rsidRPr="00A804BC">
        <w:rPr>
          <w:sz w:val="24"/>
          <w:lang w:val="es-ES"/>
        </w:rPr>
        <w:t xml:space="preserve">"Diritti umani e diversità nelle abilità individuali: dalla discriminazione alla inclusione." </w:t>
      </w:r>
      <w:r w:rsidRPr="007905AF">
        <w:rPr>
          <w:i/>
          <w:sz w:val="24"/>
        </w:rPr>
        <w:t>Ragion Pratica. Revista de filosofía práctica</w:t>
      </w:r>
      <w:r w:rsidRPr="007905AF">
        <w:rPr>
          <w:sz w:val="24"/>
        </w:rPr>
        <w:t>.2011,pp. 185 - 212.</w:t>
      </w:r>
    </w:p>
    <w:p w:rsidR="0028289D" w:rsidRPr="004F1B0A" w:rsidRDefault="0028289D" w:rsidP="001A1546">
      <w:pPr>
        <w:spacing w:before="120"/>
        <w:jc w:val="both"/>
        <w:rPr>
          <w:sz w:val="24"/>
          <w:lang w:val="es-ES"/>
        </w:rPr>
      </w:pPr>
      <w:r w:rsidRPr="00A804BC">
        <w:rPr>
          <w:b/>
          <w:bCs/>
          <w:sz w:val="24"/>
          <w:lang w:val="en-GB"/>
        </w:rPr>
        <w:t xml:space="preserve">- </w:t>
      </w:r>
      <w:r w:rsidRPr="007905AF">
        <w:rPr>
          <w:sz w:val="24"/>
        </w:rPr>
        <w:t xml:space="preserve">"Human Rights and the Inclusive Society". In </w:t>
      </w:r>
      <w:r w:rsidRPr="007905AF">
        <w:rPr>
          <w:i/>
          <w:sz w:val="24"/>
        </w:rPr>
        <w:t xml:space="preserve">Globalization and Human Rights: Challenges and Answers from a European Perspective. </w:t>
      </w:r>
      <w:r w:rsidRPr="007905AF">
        <w:rPr>
          <w:sz w:val="24"/>
        </w:rPr>
        <w:t xml:space="preserve">pp. 51 - 72. </w:t>
      </w:r>
      <w:r w:rsidRPr="004F1B0A">
        <w:rPr>
          <w:sz w:val="24"/>
          <w:lang w:val="es-ES"/>
        </w:rPr>
        <w:t xml:space="preserve">Editorial: Springer Netherlands, 2012. </w:t>
      </w:r>
    </w:p>
    <w:p w:rsidR="0028289D" w:rsidRPr="007905AF" w:rsidRDefault="0028289D" w:rsidP="001A1546">
      <w:pPr>
        <w:spacing w:before="120"/>
        <w:jc w:val="both"/>
        <w:rPr>
          <w:sz w:val="24"/>
          <w:lang w:val="es-ES"/>
        </w:rPr>
      </w:pPr>
      <w:r w:rsidRPr="007905AF">
        <w:rPr>
          <w:b/>
          <w:bCs/>
          <w:sz w:val="24"/>
          <w:lang w:val="es-ES"/>
        </w:rPr>
        <w:t>- “</w:t>
      </w:r>
      <w:r w:rsidRPr="007905AF">
        <w:rPr>
          <w:sz w:val="24"/>
          <w:lang w:val="es-ES"/>
        </w:rPr>
        <w:t xml:space="preserve">El tercer Protocolo de </w:t>
      </w:r>
      <w:smartTag w:uri="urn:schemas-microsoft-com:office:smarttags" w:element="PersonName">
        <w:smartTagPr>
          <w:attr w:name="ProductID" w:val="la Convenci￳n"/>
        </w:smartTagPr>
        <w:r w:rsidRPr="007905AF">
          <w:rPr>
            <w:sz w:val="24"/>
            <w:lang w:val="es-ES"/>
          </w:rPr>
          <w:t>la Convención</w:t>
        </w:r>
      </w:smartTag>
      <w:r w:rsidRPr="007905AF">
        <w:rPr>
          <w:sz w:val="24"/>
          <w:lang w:val="es-ES"/>
        </w:rPr>
        <w:t xml:space="preserve"> de los Derechos del Niño: la consagración del niño como sujeto de derechos humanos y los nuevos desafíos del Comité de los Derechos del Niño </w:t>
      </w:r>
      <w:r w:rsidRPr="007905AF">
        <w:rPr>
          <w:i/>
          <w:sz w:val="24"/>
          <w:lang w:val="es-ES"/>
        </w:rPr>
        <w:t>Revista do Instituto Brasileiro de Direitos Humanos</w:t>
      </w:r>
      <w:r w:rsidRPr="007905AF">
        <w:rPr>
          <w:sz w:val="24"/>
          <w:lang w:val="es-ES"/>
        </w:rPr>
        <w:t xml:space="preserve">, vol. 12 nº 12; </w:t>
      </w:r>
      <w:r w:rsidRPr="007905AF">
        <w:rPr>
          <w:bCs/>
          <w:sz w:val="24"/>
          <w:lang w:val="es-ES"/>
        </w:rPr>
        <w:t>pp</w:t>
      </w:r>
      <w:r w:rsidRPr="007905AF">
        <w:rPr>
          <w:sz w:val="24"/>
          <w:lang w:val="es-ES"/>
        </w:rPr>
        <w:t xml:space="preserve">: 211-228, 2012 </w:t>
      </w:r>
    </w:p>
    <w:p w:rsidR="0028289D" w:rsidRPr="004F1B0A" w:rsidRDefault="0028289D" w:rsidP="001A1546">
      <w:pPr>
        <w:spacing w:before="120"/>
        <w:jc w:val="both"/>
        <w:rPr>
          <w:sz w:val="24"/>
          <w:lang w:val="es-ES"/>
        </w:rPr>
      </w:pPr>
      <w:r w:rsidRPr="007905AF">
        <w:rPr>
          <w:b/>
          <w:bCs/>
          <w:sz w:val="24"/>
          <w:lang w:val="es-ES"/>
        </w:rPr>
        <w:t xml:space="preserve">- </w:t>
      </w:r>
      <w:r w:rsidR="00F0508A" w:rsidRPr="00A804BC">
        <w:rPr>
          <w:sz w:val="24"/>
          <w:lang w:val="es-ES"/>
        </w:rPr>
        <w:t>"</w:t>
      </w:r>
      <w:smartTag w:uri="urn:schemas-microsoft-com:office:smarttags" w:element="PersonName">
        <w:smartTagPr>
          <w:attr w:name="ProductID" w:val="la Convenci￳n"/>
        </w:smartTagPr>
        <w:r w:rsidRPr="00A804BC">
          <w:rPr>
            <w:sz w:val="24"/>
            <w:lang w:val="es-ES"/>
          </w:rPr>
          <w:t>La Convención</w:t>
        </w:r>
      </w:smartTag>
      <w:r w:rsidRPr="00A804BC">
        <w:rPr>
          <w:sz w:val="24"/>
          <w:lang w:val="es-ES"/>
        </w:rPr>
        <w:t xml:space="preserve"> sobre los Derechos del Niño: significado, alcance y nuevos retos." </w:t>
      </w:r>
      <w:r w:rsidRPr="004F1B0A">
        <w:rPr>
          <w:i/>
          <w:sz w:val="24"/>
          <w:lang w:val="es-ES"/>
        </w:rPr>
        <w:t>Educatio siglo XXI</w:t>
      </w:r>
      <w:r w:rsidRPr="004F1B0A">
        <w:rPr>
          <w:sz w:val="24"/>
          <w:lang w:val="es-ES"/>
        </w:rPr>
        <w:t xml:space="preserve">. Nº 30. pp. 47-68. 2012. </w:t>
      </w:r>
    </w:p>
    <w:p w:rsidR="0028289D" w:rsidRPr="007905AF" w:rsidRDefault="0028289D" w:rsidP="001A1546">
      <w:pPr>
        <w:spacing w:before="120"/>
        <w:jc w:val="both"/>
        <w:rPr>
          <w:sz w:val="24"/>
          <w:lang w:val="es-ES"/>
        </w:rPr>
      </w:pPr>
      <w:r w:rsidRPr="007905AF">
        <w:rPr>
          <w:b/>
          <w:sz w:val="24"/>
          <w:lang w:val="es-ES"/>
        </w:rPr>
        <w:t xml:space="preserve">- </w:t>
      </w:r>
      <w:r w:rsidRPr="007905AF">
        <w:rPr>
          <w:sz w:val="24"/>
          <w:lang w:val="es-ES"/>
        </w:rPr>
        <w:t>“</w:t>
      </w:r>
      <w:smartTag w:uri="urn:schemas-microsoft-com:office:smarttags" w:element="PersonName">
        <w:smartTagPr>
          <w:attr w:name="ProductID" w:val="la Convenci￳n"/>
        </w:smartTagPr>
        <w:r w:rsidRPr="004F1B0A">
          <w:rPr>
            <w:sz w:val="24"/>
            <w:lang w:val="es-ES"/>
          </w:rPr>
          <w:t>La Convención</w:t>
        </w:r>
      </w:smartTag>
      <w:r w:rsidRPr="004F1B0A">
        <w:rPr>
          <w:sz w:val="24"/>
          <w:lang w:val="es-ES"/>
        </w:rPr>
        <w:t xml:space="preserve"> de los derechos del niño: significado, alcance y nuevos retos"</w:t>
      </w:r>
      <w:r w:rsidRPr="007905AF">
        <w:rPr>
          <w:sz w:val="24"/>
          <w:lang w:val="es-ES"/>
        </w:rPr>
        <w:t>, en</w:t>
      </w:r>
      <w:r w:rsidRPr="007905AF">
        <w:rPr>
          <w:i/>
          <w:sz w:val="24"/>
          <w:lang w:val="es-ES"/>
        </w:rPr>
        <w:t xml:space="preserve"> Temas de actualidad jurídica sobre la niñez. </w:t>
      </w:r>
      <w:r w:rsidRPr="007905AF">
        <w:rPr>
          <w:bCs/>
          <w:sz w:val="24"/>
          <w:lang w:val="es-ES"/>
        </w:rPr>
        <w:t>Pp.</w:t>
      </w:r>
      <w:r w:rsidRPr="007905AF">
        <w:rPr>
          <w:sz w:val="24"/>
          <w:lang w:val="es-ES"/>
        </w:rPr>
        <w:t xml:space="preserve"> 1-18; Ed.:</w:t>
      </w:r>
      <w:r w:rsidRPr="007905AF">
        <w:rPr>
          <w:i/>
          <w:sz w:val="24"/>
          <w:lang w:val="es-ES"/>
        </w:rPr>
        <w:t xml:space="preserve"> </w:t>
      </w:r>
      <w:r w:rsidRPr="007905AF">
        <w:rPr>
          <w:bCs/>
          <w:sz w:val="24"/>
          <w:lang w:val="es-ES"/>
        </w:rPr>
        <w:t>Porrúa (</w:t>
      </w:r>
      <w:r w:rsidRPr="007905AF">
        <w:rPr>
          <w:sz w:val="24"/>
          <w:lang w:val="es-ES"/>
        </w:rPr>
        <w:t>México)</w:t>
      </w:r>
      <w:r w:rsidRPr="007905AF">
        <w:rPr>
          <w:bCs/>
          <w:sz w:val="24"/>
          <w:lang w:val="es-ES"/>
        </w:rPr>
        <w:t xml:space="preserve">, </w:t>
      </w:r>
      <w:r w:rsidRPr="007905AF">
        <w:rPr>
          <w:sz w:val="24"/>
          <w:lang w:val="es-ES"/>
        </w:rPr>
        <w:t>2012</w:t>
      </w:r>
    </w:p>
    <w:p w:rsidR="0028289D" w:rsidRPr="004F1B0A" w:rsidRDefault="0028289D" w:rsidP="001A1546">
      <w:pPr>
        <w:spacing w:before="120"/>
        <w:jc w:val="both"/>
        <w:rPr>
          <w:sz w:val="24"/>
          <w:lang w:val="es-ES"/>
        </w:rPr>
      </w:pPr>
      <w:r w:rsidRPr="007905AF">
        <w:rPr>
          <w:b/>
          <w:sz w:val="24"/>
          <w:lang w:val="es-ES"/>
        </w:rPr>
        <w:t>-</w:t>
      </w:r>
      <w:r w:rsidRPr="007905AF">
        <w:rPr>
          <w:sz w:val="24"/>
          <w:lang w:val="es-ES"/>
        </w:rPr>
        <w:t xml:space="preserve"> “Droits de l’enfant et secteur privé : existe-t-il un besoin de Convention contraignante?”, en D</w:t>
      </w:r>
      <w:r w:rsidRPr="007905AF">
        <w:rPr>
          <w:i/>
          <w:sz w:val="24"/>
          <w:lang w:val="es-ES"/>
        </w:rPr>
        <w:t xml:space="preserve">roits de l’enfant et secteur prive: amener les Etats et les entreprises a remplir leurs obligations, </w:t>
      </w:r>
      <w:r w:rsidRPr="007905AF">
        <w:rPr>
          <w:sz w:val="24"/>
          <w:lang w:val="es-ES"/>
        </w:rPr>
        <w:t>Institut International des Droits de l’Enfant</w:t>
      </w:r>
      <w:r w:rsidRPr="007905AF">
        <w:rPr>
          <w:b/>
          <w:sz w:val="24"/>
          <w:lang w:val="es-ES"/>
        </w:rPr>
        <w:t xml:space="preserve">, </w:t>
      </w:r>
      <w:r w:rsidRPr="007905AF">
        <w:rPr>
          <w:sz w:val="24"/>
          <w:lang w:val="es-ES"/>
        </w:rPr>
        <w:t xml:space="preserve">pp. 72-85, 2012 </w:t>
      </w:r>
    </w:p>
    <w:p w:rsidR="0028289D" w:rsidRPr="007905AF" w:rsidRDefault="0028289D" w:rsidP="001A1546">
      <w:pPr>
        <w:spacing w:before="120"/>
        <w:jc w:val="both"/>
        <w:rPr>
          <w:sz w:val="24"/>
          <w:lang w:val="es-ES"/>
        </w:rPr>
      </w:pPr>
      <w:r w:rsidRPr="007905AF">
        <w:rPr>
          <w:b/>
          <w:bCs/>
          <w:sz w:val="24"/>
          <w:lang w:val="es-ES"/>
        </w:rPr>
        <w:t>- “</w:t>
      </w:r>
      <w:smartTag w:uri="urn:schemas-microsoft-com:office:smarttags" w:element="PersonName">
        <w:smartTagPr>
          <w:attr w:name="ProductID" w:val="La Convenci￳n Iberoamericana"/>
        </w:smartTagPr>
        <w:r w:rsidRPr="004F1B0A">
          <w:rPr>
            <w:sz w:val="24"/>
            <w:lang w:val="es-ES"/>
          </w:rPr>
          <w:t>La Convención Iberoamericana</w:t>
        </w:r>
      </w:smartTag>
      <w:r w:rsidRPr="004F1B0A">
        <w:rPr>
          <w:sz w:val="24"/>
          <w:lang w:val="es-ES"/>
        </w:rPr>
        <w:t xml:space="preserve"> de Derechos de </w:t>
      </w:r>
      <w:smartTag w:uri="urn:schemas-microsoft-com:office:smarttags" w:element="PersonName">
        <w:smartTagPr>
          <w:attr w:name="ProductID" w:val="la Juventud"/>
        </w:smartTagPr>
        <w:r w:rsidRPr="004F1B0A">
          <w:rPr>
            <w:sz w:val="24"/>
            <w:lang w:val="es-ES"/>
          </w:rPr>
          <w:t>la Juventud</w:t>
        </w:r>
      </w:smartTag>
      <w:r w:rsidRPr="004F1B0A">
        <w:rPr>
          <w:sz w:val="24"/>
          <w:lang w:val="es-ES"/>
        </w:rPr>
        <w:t xml:space="preserve"> y los sistemas internacionales de protección de derechos humanos en los ámbitos universal y regional"</w:t>
      </w:r>
      <w:r w:rsidRPr="007905AF">
        <w:rPr>
          <w:sz w:val="24"/>
          <w:lang w:val="es-ES"/>
        </w:rPr>
        <w:t xml:space="preserve">, en </w:t>
      </w:r>
      <w:r w:rsidRPr="007905AF">
        <w:rPr>
          <w:i/>
          <w:sz w:val="24"/>
          <w:lang w:val="es-ES"/>
        </w:rPr>
        <w:t xml:space="preserve">Estudio sobre </w:t>
      </w:r>
      <w:smartTag w:uri="urn:schemas-microsoft-com:office:smarttags" w:element="PersonName">
        <w:smartTagPr>
          <w:attr w:name="ProductID" w:val="La Convenci￳n Iberoamericana"/>
        </w:smartTagPr>
        <w:r w:rsidRPr="007905AF">
          <w:rPr>
            <w:i/>
            <w:sz w:val="24"/>
            <w:lang w:val="es-ES"/>
          </w:rPr>
          <w:t>la Convención Iberoamericana</w:t>
        </w:r>
      </w:smartTag>
      <w:r w:rsidRPr="007905AF">
        <w:rPr>
          <w:i/>
          <w:sz w:val="24"/>
          <w:lang w:val="es-ES"/>
        </w:rPr>
        <w:t xml:space="preserve"> de Derechos de los Jóvenes </w:t>
      </w:r>
      <w:r w:rsidRPr="007905AF">
        <w:rPr>
          <w:bCs/>
          <w:sz w:val="24"/>
          <w:lang w:val="es-ES"/>
        </w:rPr>
        <w:t>Editorial: OIJ. Sitio internet:</w:t>
      </w:r>
      <w:r w:rsidRPr="007905AF">
        <w:rPr>
          <w:b/>
          <w:bCs/>
          <w:sz w:val="24"/>
          <w:lang w:val="es-ES"/>
        </w:rPr>
        <w:t xml:space="preserve"> </w:t>
      </w:r>
      <w:r w:rsidRPr="007905AF">
        <w:rPr>
          <w:bCs/>
          <w:sz w:val="24"/>
          <w:lang w:val="es-ES"/>
        </w:rPr>
        <w:t>http://www.oij.org/file_upload/publicationsItems/document/20130114165345_51.pdf</w:t>
      </w:r>
    </w:p>
    <w:p w:rsidR="0028289D" w:rsidRPr="004F1B0A" w:rsidRDefault="0028289D" w:rsidP="001A1546">
      <w:pPr>
        <w:spacing w:before="120"/>
        <w:jc w:val="both"/>
        <w:rPr>
          <w:sz w:val="24"/>
          <w:lang w:val="es-ES"/>
        </w:rPr>
      </w:pPr>
      <w:r w:rsidRPr="007905AF">
        <w:rPr>
          <w:sz w:val="24"/>
        </w:rPr>
        <w:t xml:space="preserve">- "Worrying Tendencies: children"s criminalization" (edito)., en </w:t>
      </w:r>
      <w:r w:rsidRPr="007905AF">
        <w:rPr>
          <w:i/>
          <w:sz w:val="24"/>
        </w:rPr>
        <w:t>News de l'Institut International des droits de l'Enfant</w:t>
      </w:r>
      <w:r w:rsidRPr="007905AF">
        <w:rPr>
          <w:sz w:val="24"/>
        </w:rPr>
        <w:t xml:space="preserve"> .pp. 1 -3. </w:t>
      </w:r>
      <w:r w:rsidRPr="004F1B0A">
        <w:rPr>
          <w:sz w:val="24"/>
          <w:lang w:val="es-ES"/>
        </w:rPr>
        <w:t>2012. Disponible en Internet en: &lt;http://www.childsrights.org/ html/site_en/&gt;.</w:t>
      </w:r>
    </w:p>
    <w:p w:rsidR="0028289D" w:rsidRPr="007905AF" w:rsidRDefault="0028289D" w:rsidP="001A1546">
      <w:pPr>
        <w:spacing w:before="120"/>
        <w:jc w:val="both"/>
        <w:rPr>
          <w:sz w:val="24"/>
        </w:rPr>
      </w:pPr>
      <w:r w:rsidRPr="007905AF">
        <w:rPr>
          <w:b/>
          <w:bCs/>
          <w:sz w:val="24"/>
          <w:lang w:val="es-ES"/>
        </w:rPr>
        <w:lastRenderedPageBreak/>
        <w:t xml:space="preserve">- </w:t>
      </w:r>
      <w:r w:rsidRPr="004F1B0A">
        <w:rPr>
          <w:sz w:val="24"/>
          <w:lang w:val="es-ES"/>
        </w:rPr>
        <w:t>"</w:t>
      </w:r>
      <w:smartTag w:uri="urn:schemas-microsoft-com:office:smarttags" w:element="PersonName">
        <w:smartTagPr>
          <w:attr w:name="ProductID" w:val="la Convenci￳n"/>
        </w:smartTagPr>
        <w:r w:rsidRPr="004F1B0A">
          <w:rPr>
            <w:sz w:val="24"/>
            <w:lang w:val="es-ES"/>
          </w:rPr>
          <w:t>La Convención</w:t>
        </w:r>
      </w:smartTag>
      <w:r w:rsidRPr="004F1B0A">
        <w:rPr>
          <w:sz w:val="24"/>
          <w:lang w:val="es-ES"/>
        </w:rPr>
        <w:t xml:space="preserve"> sobre los Derechos del Niño: significado, alcance y nuevos retos".en Revista </w:t>
      </w:r>
      <w:r w:rsidRPr="004F1B0A">
        <w:rPr>
          <w:i/>
          <w:sz w:val="24"/>
          <w:lang w:val="es-ES"/>
        </w:rPr>
        <w:t>Educatio siglo XXI</w:t>
      </w:r>
      <w:r w:rsidRPr="004F1B0A">
        <w:rPr>
          <w:sz w:val="24"/>
          <w:lang w:val="es-ES"/>
        </w:rPr>
        <w:t xml:space="preserve">.30,pp. 47 - 68. </w:t>
      </w:r>
      <w:r w:rsidRPr="007905AF">
        <w:rPr>
          <w:sz w:val="24"/>
        </w:rPr>
        <w:t>2012.</w:t>
      </w:r>
    </w:p>
    <w:p w:rsidR="0028289D" w:rsidRPr="007905AF" w:rsidRDefault="0028289D" w:rsidP="001A1546">
      <w:pPr>
        <w:spacing w:before="120"/>
        <w:jc w:val="both"/>
        <w:rPr>
          <w:sz w:val="24"/>
        </w:rPr>
      </w:pPr>
      <w:r w:rsidRPr="007905AF">
        <w:rPr>
          <w:b/>
          <w:bCs/>
          <w:sz w:val="24"/>
          <w:lang w:val="es-ES"/>
        </w:rPr>
        <w:t xml:space="preserve">- </w:t>
      </w:r>
      <w:r w:rsidRPr="00A804BC">
        <w:rPr>
          <w:sz w:val="24"/>
          <w:lang w:val="es-ES"/>
        </w:rPr>
        <w:t xml:space="preserve">"El derecho de las personas con discapacidad intelectual al acceso al empleo público en España: una propuesta a la luz de </w:t>
      </w:r>
      <w:smartTag w:uri="urn:schemas-microsoft-com:office:smarttags" w:element="PersonName">
        <w:smartTagPr>
          <w:attr w:name="ProductID" w:val="la Convenci￳n"/>
        </w:smartTagPr>
        <w:r w:rsidRPr="00A804BC">
          <w:rPr>
            <w:sz w:val="24"/>
            <w:lang w:val="es-ES"/>
          </w:rPr>
          <w:t>la Convención</w:t>
        </w:r>
      </w:smartTag>
      <w:r w:rsidRPr="00A804BC">
        <w:rPr>
          <w:sz w:val="24"/>
          <w:lang w:val="es-ES"/>
        </w:rPr>
        <w:t xml:space="preserve"> sobre los derechos de las personas con discapacidad." En </w:t>
      </w:r>
      <w:r w:rsidRPr="00A804BC">
        <w:rPr>
          <w:i/>
          <w:sz w:val="24"/>
          <w:lang w:val="es-ES"/>
        </w:rPr>
        <w:t>La perspectiva de derechos humanos de la discapacidad</w:t>
      </w:r>
      <w:r w:rsidRPr="00A804BC">
        <w:rPr>
          <w:sz w:val="24"/>
          <w:lang w:val="es-ES"/>
        </w:rPr>
        <w:t xml:space="preserve">. pp. 119-161. </w:t>
      </w:r>
      <w:r w:rsidRPr="007905AF">
        <w:rPr>
          <w:sz w:val="24"/>
        </w:rPr>
        <w:t xml:space="preserve">Tirant lo Blanch, 2012. </w:t>
      </w:r>
    </w:p>
    <w:p w:rsidR="0028289D" w:rsidRPr="00A804BC" w:rsidRDefault="0028289D" w:rsidP="001A1546">
      <w:pPr>
        <w:spacing w:before="120"/>
        <w:jc w:val="both"/>
        <w:rPr>
          <w:sz w:val="24"/>
          <w:lang w:val="es-ES"/>
        </w:rPr>
      </w:pPr>
      <w:r w:rsidRPr="00A804BC">
        <w:rPr>
          <w:sz w:val="24"/>
          <w:lang w:val="es-ES"/>
        </w:rPr>
        <w:t>- "Hacia el fortalecimiento del sistema de órganos de Tratados de Derechos Humanos de las Naciones Unidas" , en.</w:t>
      </w:r>
      <w:r w:rsidRPr="00A804BC">
        <w:rPr>
          <w:i/>
          <w:sz w:val="24"/>
          <w:lang w:val="es-ES"/>
        </w:rPr>
        <w:t xml:space="preserve">Nuevas fronteras del derecho de </w:t>
      </w:r>
      <w:smartTag w:uri="urn:schemas-microsoft-com:office:smarttags" w:element="PersonName">
        <w:smartTagPr>
          <w:attr w:name="ProductID" w:val="la Uni￳n Europea"/>
        </w:smartTagPr>
        <w:r w:rsidRPr="00A804BC">
          <w:rPr>
            <w:i/>
            <w:sz w:val="24"/>
            <w:lang w:val="es-ES"/>
          </w:rPr>
          <w:t>la Unión Europea</w:t>
        </w:r>
      </w:smartTag>
      <w:r w:rsidRPr="00A804BC">
        <w:rPr>
          <w:i/>
          <w:sz w:val="24"/>
          <w:lang w:val="es-ES"/>
        </w:rPr>
        <w:t>: liber amicorum : José Luis Iglesias Buhigues</w:t>
      </w:r>
      <w:r w:rsidRPr="00A804BC">
        <w:rPr>
          <w:sz w:val="24"/>
          <w:lang w:val="es-ES"/>
        </w:rPr>
        <w:t xml:space="preserve"> .pp. 969 - 983.(España): Tirant lo Blanch,2012.</w:t>
      </w:r>
    </w:p>
    <w:p w:rsidR="0028289D" w:rsidRPr="004F1B0A" w:rsidRDefault="0028289D" w:rsidP="001A1546">
      <w:pPr>
        <w:spacing w:before="120"/>
        <w:jc w:val="both"/>
        <w:rPr>
          <w:sz w:val="24"/>
          <w:lang w:val="es-ES"/>
        </w:rPr>
      </w:pPr>
      <w:r w:rsidRPr="007905AF">
        <w:rPr>
          <w:sz w:val="24"/>
        </w:rPr>
        <w:t xml:space="preserve">- "Vers la révision du système conventionnel de contrôle des droits de l"homme ?" (Editorial). </w:t>
      </w:r>
      <w:r w:rsidRPr="007905AF">
        <w:rPr>
          <w:i/>
          <w:sz w:val="24"/>
        </w:rPr>
        <w:t>European Society of International Law. Newsletter</w:t>
      </w:r>
      <w:r w:rsidRPr="007905AF">
        <w:rPr>
          <w:sz w:val="24"/>
        </w:rPr>
        <w:t xml:space="preserve">.pp. 1 - 3. </w:t>
      </w:r>
      <w:r w:rsidRPr="004F1B0A">
        <w:rPr>
          <w:sz w:val="24"/>
          <w:lang w:val="es-ES"/>
        </w:rPr>
        <w:t>European Society of International Law,2012. Disponible en Internet en: &lt;http://www.esil-sedi.eu/english/February%202012.xps&gt;.</w:t>
      </w:r>
    </w:p>
    <w:p w:rsidR="0028289D" w:rsidRPr="007905AF" w:rsidRDefault="0028289D" w:rsidP="001A1546">
      <w:pPr>
        <w:spacing w:before="120"/>
        <w:jc w:val="both"/>
        <w:rPr>
          <w:sz w:val="24"/>
          <w:lang w:val="es-ES"/>
        </w:rPr>
      </w:pPr>
      <w:r w:rsidRPr="007905AF">
        <w:rPr>
          <w:b/>
          <w:bCs/>
          <w:sz w:val="24"/>
          <w:lang w:val="es-ES"/>
        </w:rPr>
        <w:t>- “</w:t>
      </w:r>
      <w:r w:rsidRPr="007905AF">
        <w:rPr>
          <w:sz w:val="24"/>
          <w:lang w:val="es-ES"/>
        </w:rPr>
        <w:t>La evaluación y determinación del interés superior del niño.”</w:t>
      </w:r>
      <w:r w:rsidRPr="007905AF">
        <w:rPr>
          <w:i/>
          <w:sz w:val="24"/>
          <w:lang w:val="es-ES"/>
        </w:rPr>
        <w:t xml:space="preserve"> Revista Española de Derecho Internacional </w:t>
      </w:r>
      <w:r w:rsidRPr="004F1B0A">
        <w:rPr>
          <w:sz w:val="24"/>
          <w:lang w:val="es-ES"/>
        </w:rPr>
        <w:t xml:space="preserve">vol. </w:t>
      </w:r>
      <w:r w:rsidRPr="007905AF">
        <w:rPr>
          <w:sz w:val="24"/>
          <w:lang w:val="es-ES"/>
        </w:rPr>
        <w:t xml:space="preserve">LXV – 2, </w:t>
      </w:r>
      <w:r w:rsidRPr="007905AF">
        <w:rPr>
          <w:bCs/>
          <w:sz w:val="24"/>
          <w:lang w:val="es-ES"/>
        </w:rPr>
        <w:t xml:space="preserve">pp. </w:t>
      </w:r>
      <w:r w:rsidRPr="007905AF">
        <w:rPr>
          <w:sz w:val="24"/>
          <w:lang w:val="es-ES"/>
        </w:rPr>
        <w:t xml:space="preserve">253-258, 2013   </w:t>
      </w:r>
    </w:p>
    <w:p w:rsidR="0028289D" w:rsidRPr="007905AF" w:rsidRDefault="0028289D" w:rsidP="001A1546">
      <w:pPr>
        <w:spacing w:before="120"/>
        <w:jc w:val="both"/>
        <w:rPr>
          <w:sz w:val="24"/>
          <w:lang w:val="es-ES"/>
        </w:rPr>
      </w:pPr>
      <w:r w:rsidRPr="007905AF">
        <w:rPr>
          <w:sz w:val="24"/>
          <w:lang w:val="es-ES"/>
        </w:rPr>
        <w:t xml:space="preserve">- “Droit à l’éducation des enfants en situation de handicap : exclusion, intégration et inclusión”, en </w:t>
      </w:r>
      <w:r w:rsidRPr="007905AF">
        <w:rPr>
          <w:i/>
          <w:sz w:val="24"/>
          <w:lang w:val="es-ES"/>
        </w:rPr>
        <w:t>Droit des enfants en situation de handicap</w:t>
      </w:r>
      <w:r w:rsidRPr="007905AF">
        <w:rPr>
          <w:sz w:val="24"/>
          <w:lang w:val="es-ES"/>
        </w:rPr>
        <w:t xml:space="preserve"> pp. 49 - 58. IDE, 2013.</w:t>
      </w:r>
    </w:p>
    <w:p w:rsidR="0028289D" w:rsidRPr="007905AF" w:rsidRDefault="0028289D" w:rsidP="001A1546">
      <w:pPr>
        <w:spacing w:before="120"/>
        <w:jc w:val="both"/>
        <w:rPr>
          <w:iCs/>
          <w:sz w:val="24"/>
        </w:rPr>
      </w:pPr>
      <w:r w:rsidRPr="007905AF">
        <w:rPr>
          <w:sz w:val="24"/>
          <w:lang w:val="es-ES"/>
        </w:rPr>
        <w:t xml:space="preserve">- “Retos, amenazas y esperanzas en el sistema de control y garantía de los derechos humanos en Naciones Unidas”, en </w:t>
      </w:r>
      <w:r w:rsidRPr="004F1B0A">
        <w:rPr>
          <w:i/>
          <w:iCs/>
          <w:sz w:val="24"/>
          <w:lang w:val="es-ES"/>
        </w:rPr>
        <w:t xml:space="preserve">Unity and Diversity of International Law. </w:t>
      </w:r>
      <w:r w:rsidRPr="007905AF">
        <w:rPr>
          <w:i/>
          <w:iCs/>
          <w:sz w:val="24"/>
        </w:rPr>
        <w:t xml:space="preserve">Essays in Honour of Professor Pierre-Marie Dupuy (Leiden), </w:t>
      </w:r>
      <w:r w:rsidRPr="007905AF">
        <w:rPr>
          <w:iCs/>
          <w:sz w:val="24"/>
        </w:rPr>
        <w:t>2014</w:t>
      </w:r>
    </w:p>
    <w:p w:rsidR="0028289D" w:rsidRPr="00A804BC" w:rsidRDefault="0028289D" w:rsidP="001A1546">
      <w:pPr>
        <w:spacing w:before="120"/>
        <w:jc w:val="both"/>
        <w:rPr>
          <w:iCs/>
          <w:sz w:val="24"/>
          <w:lang w:val="es-ES"/>
        </w:rPr>
      </w:pPr>
      <w:r w:rsidRPr="00A804BC">
        <w:rPr>
          <w:iCs/>
          <w:sz w:val="24"/>
          <w:lang w:val="es-ES"/>
        </w:rPr>
        <w:t xml:space="preserve">- “La transposition des droits de l’enfant dans les systèmes juridiques nationaux”, en </w:t>
      </w:r>
      <w:r w:rsidRPr="00A804BC">
        <w:rPr>
          <w:i/>
          <w:iCs/>
          <w:sz w:val="24"/>
          <w:lang w:val="es-ES"/>
        </w:rPr>
        <w:t xml:space="preserve">Regards croisés sur deux décennies d’application de </w:t>
      </w:r>
      <w:smartTag w:uri="urn:schemas-microsoft-com:office:smarttags" w:element="PersonName">
        <w:smartTagPr>
          <w:attr w:name="ProductID" w:val="la Convention"/>
        </w:smartTagPr>
        <w:r w:rsidRPr="00A804BC">
          <w:rPr>
            <w:i/>
            <w:iCs/>
            <w:sz w:val="24"/>
            <w:lang w:val="es-ES"/>
          </w:rPr>
          <w:t>la Convention</w:t>
        </w:r>
      </w:smartTag>
      <w:r w:rsidRPr="00A804BC">
        <w:rPr>
          <w:i/>
          <w:iCs/>
          <w:sz w:val="24"/>
          <w:lang w:val="es-ES"/>
        </w:rPr>
        <w:t xml:space="preserve"> des Nations-Unies relative aux droits de l’enfant au Nord et au Sud de </w:t>
      </w:r>
      <w:smartTag w:uri="urn:schemas-microsoft-com:office:smarttags" w:element="PersonName">
        <w:smartTagPr>
          <w:attr w:name="ProductID" w:val="la M￩diterran￩e"/>
        </w:smartTagPr>
        <w:r w:rsidRPr="00A804BC">
          <w:rPr>
            <w:i/>
            <w:iCs/>
            <w:sz w:val="24"/>
            <w:lang w:val="es-ES"/>
          </w:rPr>
          <w:t>la Méditerranée</w:t>
        </w:r>
      </w:smartTag>
      <w:r w:rsidRPr="00A804BC">
        <w:rPr>
          <w:iCs/>
          <w:sz w:val="24"/>
          <w:lang w:val="es-ES"/>
        </w:rPr>
        <w:t>, Monaco, 2014.</w:t>
      </w:r>
    </w:p>
    <w:p w:rsidR="0065473C" w:rsidRPr="007905AF" w:rsidRDefault="0065473C" w:rsidP="00BA6D72">
      <w:pPr>
        <w:rPr>
          <w:sz w:val="24"/>
          <w:lang w:val="fr-FR"/>
        </w:rPr>
      </w:pPr>
    </w:p>
    <w:p w:rsidR="0065473C" w:rsidRPr="007905AF" w:rsidRDefault="0065473C">
      <w:pPr>
        <w:jc w:val="center"/>
        <w:rPr>
          <w:sz w:val="24"/>
          <w:lang w:val="fr-FR"/>
        </w:rPr>
      </w:pPr>
    </w:p>
    <w:p w:rsidR="00C922FB" w:rsidRPr="007905AF" w:rsidRDefault="00C922FB">
      <w:pPr>
        <w:jc w:val="center"/>
        <w:rPr>
          <w:sz w:val="24"/>
          <w:lang w:val="fr-FR"/>
        </w:rPr>
      </w:pPr>
      <w:r w:rsidRPr="007905AF">
        <w:rPr>
          <w:sz w:val="24"/>
          <w:lang w:val="fr-FR"/>
        </w:rPr>
        <w:t>----------------------------------</w:t>
      </w:r>
    </w:p>
    <w:p w:rsidR="0065473C" w:rsidRPr="007905AF" w:rsidRDefault="0065473C">
      <w:pPr>
        <w:jc w:val="center"/>
        <w:rPr>
          <w:sz w:val="24"/>
          <w:lang w:val="fr-FR"/>
        </w:rPr>
      </w:pPr>
    </w:p>
    <w:p w:rsidR="0065473C" w:rsidRPr="007905AF" w:rsidRDefault="0065473C">
      <w:pPr>
        <w:jc w:val="center"/>
        <w:rPr>
          <w:sz w:val="24"/>
          <w:lang w:val="fr-FR"/>
        </w:rPr>
      </w:pPr>
    </w:p>
    <w:sectPr w:rsidR="0065473C" w:rsidRPr="007905AF">
      <w:footerReference w:type="even" r:id="rId6"/>
      <w:footerReference w:type="default" r:id="rId7"/>
      <w:endnotePr>
        <w:numFmt w:val="decimal"/>
      </w:endnotePr>
      <w:type w:val="continuous"/>
      <w:pgSz w:w="11905" w:h="16837"/>
      <w:pgMar w:top="1440" w:right="1412" w:bottom="1440" w:left="1417"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AA0" w:rsidRDefault="00B94AA0">
      <w:r>
        <w:separator/>
      </w:r>
    </w:p>
  </w:endnote>
  <w:endnote w:type="continuationSeparator" w:id="0">
    <w:p w:rsidR="00B94AA0" w:rsidRDefault="00B94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29" w:rsidRDefault="00A66A29" w:rsidP="00901A84">
    <w:pPr>
      <w:pStyle w:val="Piedepgina"/>
      <w:framePr w:wrap="around" w:vAnchor="text" w:hAnchor="margin" w:xAlign="right" w:y="1"/>
      <w:rPr>
        <w:rStyle w:val="Nmerodepgina"/>
      </w:rPr>
    </w:pPr>
    <w:r>
      <w:rPr>
        <w:rStyle w:val="Nmerodepgina"/>
      </w:rPr>
      <w:fldChar w:fldCharType="begin"/>
    </w:r>
    <w:r w:rsidR="00427C87">
      <w:rPr>
        <w:rStyle w:val="Nmerodepgina"/>
      </w:rPr>
      <w:instrText>PAGE</w:instrText>
    </w:r>
    <w:r>
      <w:rPr>
        <w:rStyle w:val="Nmerodepgina"/>
      </w:rPr>
      <w:instrText xml:space="preserve">  </w:instrText>
    </w:r>
    <w:r>
      <w:rPr>
        <w:rStyle w:val="Nmerodepgina"/>
      </w:rPr>
      <w:fldChar w:fldCharType="end"/>
    </w:r>
  </w:p>
  <w:p w:rsidR="00A66A29" w:rsidRDefault="00A66A29" w:rsidP="00A66A2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29" w:rsidRDefault="00A66A29" w:rsidP="00901A84">
    <w:pPr>
      <w:pStyle w:val="Piedepgina"/>
      <w:framePr w:wrap="around" w:vAnchor="text" w:hAnchor="margin" w:xAlign="right" w:y="1"/>
      <w:rPr>
        <w:rStyle w:val="Nmerodepgina"/>
      </w:rPr>
    </w:pPr>
    <w:r>
      <w:rPr>
        <w:rStyle w:val="Nmerodepgina"/>
      </w:rPr>
      <w:fldChar w:fldCharType="begin"/>
    </w:r>
    <w:r w:rsidR="00427C87">
      <w:rPr>
        <w:rStyle w:val="Nmerodepgina"/>
      </w:rPr>
      <w:instrText>PAGE</w:instrText>
    </w:r>
    <w:r>
      <w:rPr>
        <w:rStyle w:val="Nmerodepgina"/>
      </w:rPr>
      <w:instrText xml:space="preserve">  </w:instrText>
    </w:r>
    <w:r>
      <w:rPr>
        <w:rStyle w:val="Nmerodepgina"/>
      </w:rPr>
      <w:fldChar w:fldCharType="separate"/>
    </w:r>
    <w:r w:rsidR="007A0DB7">
      <w:rPr>
        <w:rStyle w:val="Nmerodepgina"/>
        <w:noProof/>
      </w:rPr>
      <w:t>1</w:t>
    </w:r>
    <w:r>
      <w:rPr>
        <w:rStyle w:val="Nmerodepgina"/>
      </w:rPr>
      <w:fldChar w:fldCharType="end"/>
    </w:r>
  </w:p>
  <w:p w:rsidR="00A66A29" w:rsidRDefault="00A66A29" w:rsidP="00A66A2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AA0" w:rsidRDefault="00B94AA0">
      <w:r>
        <w:separator/>
      </w:r>
    </w:p>
  </w:footnote>
  <w:footnote w:type="continuationSeparator" w:id="0">
    <w:p w:rsidR="00B94AA0" w:rsidRDefault="00B94A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F029D3"/>
    <w:rsid w:val="00031651"/>
    <w:rsid w:val="000516D3"/>
    <w:rsid w:val="00133C12"/>
    <w:rsid w:val="001A1546"/>
    <w:rsid w:val="001B73E5"/>
    <w:rsid w:val="002248AB"/>
    <w:rsid w:val="0028289D"/>
    <w:rsid w:val="002C1865"/>
    <w:rsid w:val="003466DC"/>
    <w:rsid w:val="003A5967"/>
    <w:rsid w:val="004142C5"/>
    <w:rsid w:val="00427C87"/>
    <w:rsid w:val="00494532"/>
    <w:rsid w:val="004D730B"/>
    <w:rsid w:val="004F1B0A"/>
    <w:rsid w:val="005248D5"/>
    <w:rsid w:val="00582E9D"/>
    <w:rsid w:val="005A5C31"/>
    <w:rsid w:val="005E233B"/>
    <w:rsid w:val="005E728C"/>
    <w:rsid w:val="006050AA"/>
    <w:rsid w:val="0065473C"/>
    <w:rsid w:val="00695B72"/>
    <w:rsid w:val="006C7C8C"/>
    <w:rsid w:val="006D041F"/>
    <w:rsid w:val="0078735B"/>
    <w:rsid w:val="007905AF"/>
    <w:rsid w:val="0079674C"/>
    <w:rsid w:val="007A0DB7"/>
    <w:rsid w:val="00802361"/>
    <w:rsid w:val="00860987"/>
    <w:rsid w:val="00901A84"/>
    <w:rsid w:val="009160F2"/>
    <w:rsid w:val="00921E5C"/>
    <w:rsid w:val="00932DE9"/>
    <w:rsid w:val="009A4FCE"/>
    <w:rsid w:val="009A6CA8"/>
    <w:rsid w:val="009D30EE"/>
    <w:rsid w:val="009E4235"/>
    <w:rsid w:val="009E4C40"/>
    <w:rsid w:val="00A12CC4"/>
    <w:rsid w:val="00A41862"/>
    <w:rsid w:val="00A4796E"/>
    <w:rsid w:val="00A66A29"/>
    <w:rsid w:val="00A76A8A"/>
    <w:rsid w:val="00A804BC"/>
    <w:rsid w:val="00B04D75"/>
    <w:rsid w:val="00B45FEA"/>
    <w:rsid w:val="00B84FAB"/>
    <w:rsid w:val="00B94AA0"/>
    <w:rsid w:val="00BA6D72"/>
    <w:rsid w:val="00BC6157"/>
    <w:rsid w:val="00C44C8B"/>
    <w:rsid w:val="00C920AD"/>
    <w:rsid w:val="00C922FB"/>
    <w:rsid w:val="00CC37AE"/>
    <w:rsid w:val="00CD4165"/>
    <w:rsid w:val="00D235A9"/>
    <w:rsid w:val="00D75B48"/>
    <w:rsid w:val="00F029D3"/>
    <w:rsid w:val="00F0508A"/>
    <w:rsid w:val="00F26103"/>
    <w:rsid w:val="00F410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notaalpie">
    <w:name w:val="footnote reference"/>
    <w:semiHidden/>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paragraph" w:styleId="Textoindependiente2">
    <w:name w:val="Body Text 2"/>
    <w:basedOn w:val="Normal"/>
    <w:link w:val="Textoindependiente2Car"/>
    <w:rsid w:val="00695B72"/>
    <w:pPr>
      <w:jc w:val="both"/>
    </w:pPr>
    <w:rPr>
      <w:iCs/>
      <w:sz w:val="24"/>
      <w:lang w:val="es-ES" w:eastAsia="es-ES"/>
    </w:rPr>
  </w:style>
  <w:style w:type="character" w:customStyle="1" w:styleId="Textoindependiente2Car">
    <w:name w:val="Texto independiente 2 Car"/>
    <w:link w:val="Textoindependiente2"/>
    <w:rsid w:val="00695B72"/>
    <w:rPr>
      <w:iCs/>
      <w:sz w:val="24"/>
      <w:szCs w:val="24"/>
      <w:lang w:val="es-ES"/>
    </w:rPr>
  </w:style>
  <w:style w:type="character" w:styleId="Nmerodepgina">
    <w:name w:val="page number"/>
    <w:rsid w:val="00A66A29"/>
  </w:style>
</w:styles>
</file>

<file path=word/webSettings.xml><?xml version="1.0" encoding="utf-8"?>
<w:webSettings xmlns:r="http://schemas.openxmlformats.org/officeDocument/2006/relationships" xmlns:w="http://schemas.openxmlformats.org/wordprocessingml/2006/main">
  <w:divs>
    <w:div w:id="95295017">
      <w:bodyDiv w:val="1"/>
      <w:marLeft w:val="0"/>
      <w:marRight w:val="0"/>
      <w:marTop w:val="0"/>
      <w:marBottom w:val="0"/>
      <w:divBdr>
        <w:top w:val="none" w:sz="0" w:space="0" w:color="auto"/>
        <w:left w:val="none" w:sz="0" w:space="0" w:color="auto"/>
        <w:bottom w:val="none" w:sz="0" w:space="0" w:color="auto"/>
        <w:right w:val="none" w:sz="0" w:space="0" w:color="auto"/>
      </w:divBdr>
      <w:divsChild>
        <w:div w:id="1527059010">
          <w:marLeft w:val="0"/>
          <w:marRight w:val="0"/>
          <w:marTop w:val="0"/>
          <w:marBottom w:val="0"/>
          <w:divBdr>
            <w:top w:val="none" w:sz="0" w:space="0" w:color="auto"/>
            <w:left w:val="none" w:sz="0" w:space="0" w:color="auto"/>
            <w:bottom w:val="none" w:sz="0" w:space="0" w:color="auto"/>
            <w:right w:val="none" w:sz="0" w:space="0" w:color="auto"/>
          </w:divBdr>
          <w:divsChild>
            <w:div w:id="360859505">
              <w:marLeft w:val="0"/>
              <w:marRight w:val="0"/>
              <w:marTop w:val="0"/>
              <w:marBottom w:val="0"/>
              <w:divBdr>
                <w:top w:val="none" w:sz="0" w:space="0" w:color="auto"/>
                <w:left w:val="none" w:sz="0" w:space="0" w:color="auto"/>
                <w:bottom w:val="none" w:sz="0" w:space="0" w:color="auto"/>
                <w:right w:val="none" w:sz="0" w:space="0" w:color="auto"/>
              </w:divBdr>
              <w:divsChild>
                <w:div w:id="821778048">
                  <w:marLeft w:val="0"/>
                  <w:marRight w:val="0"/>
                  <w:marTop w:val="0"/>
                  <w:marBottom w:val="0"/>
                  <w:divBdr>
                    <w:top w:val="none" w:sz="0" w:space="0" w:color="auto"/>
                    <w:left w:val="none" w:sz="0" w:space="0" w:color="auto"/>
                    <w:bottom w:val="none" w:sz="0" w:space="0" w:color="auto"/>
                    <w:right w:val="none" w:sz="0" w:space="0" w:color="auto"/>
                  </w:divBdr>
                  <w:divsChild>
                    <w:div w:id="906498854">
                      <w:marLeft w:val="0"/>
                      <w:marRight w:val="0"/>
                      <w:marTop w:val="0"/>
                      <w:marBottom w:val="0"/>
                      <w:divBdr>
                        <w:top w:val="none" w:sz="0" w:space="0" w:color="auto"/>
                        <w:left w:val="none" w:sz="0" w:space="0" w:color="auto"/>
                        <w:bottom w:val="none" w:sz="0" w:space="0" w:color="auto"/>
                        <w:right w:val="none" w:sz="0" w:space="0" w:color="auto"/>
                      </w:divBdr>
                      <w:divsChild>
                        <w:div w:id="174930389">
                          <w:marLeft w:val="0"/>
                          <w:marRight w:val="0"/>
                          <w:marTop w:val="0"/>
                          <w:marBottom w:val="0"/>
                          <w:divBdr>
                            <w:top w:val="none" w:sz="0" w:space="0" w:color="auto"/>
                            <w:left w:val="none" w:sz="0" w:space="0" w:color="auto"/>
                            <w:bottom w:val="none" w:sz="0" w:space="0" w:color="auto"/>
                            <w:right w:val="none" w:sz="0" w:space="0" w:color="auto"/>
                          </w:divBdr>
                          <w:divsChild>
                            <w:div w:id="21189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012B823-51C5-4F76-ABF5-DDBC315F52D6}"/>
</file>

<file path=customXml/itemProps2.xml><?xml version="1.0" encoding="utf-8"?>
<ds:datastoreItem xmlns:ds="http://schemas.openxmlformats.org/officeDocument/2006/customXml" ds:itemID="{12C0AE9B-E335-4F45-AB9A-AB4838B65FF1}"/>
</file>

<file path=customXml/itemProps3.xml><?xml version="1.0" encoding="utf-8"?>
<ds:datastoreItem xmlns:ds="http://schemas.openxmlformats.org/officeDocument/2006/customXml" ds:itemID="{70C85DB6-B5EA-4111-94F6-3A2499D25C1E}"/>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10140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Annexe III</vt:lpstr>
    </vt:vector>
  </TitlesOfParts>
  <Company>ONU</Company>
  <LinksUpToDate>false</LinksUpToDate>
  <CharactersWithSpaces>11960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III</dc:title>
  <dc:creator>ONU</dc:creator>
  <cp:lastModifiedBy>Matilde.Sanz</cp:lastModifiedBy>
  <cp:revision>2</cp:revision>
  <cp:lastPrinted>2014-03-13T08:29:00Z</cp:lastPrinted>
  <dcterms:created xsi:type="dcterms:W3CDTF">2014-03-25T11:46:00Z</dcterms:created>
  <dcterms:modified xsi:type="dcterms:W3CDTF">2014-03-25T11:46:00Z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PublishingStartDate">
    <vt:lpwstr/>
  </property>
  <property fmtid="{D5CDD505-2E9C-101B-9397-08002B2CF9AE}" pid="8" name="PublishingExpirationDate">
    <vt:lpwstr/>
  </property>
  <property fmtid="{D5CDD505-2E9C-101B-9397-08002B2CF9AE}" pid="9" name="TemplateUrl">
    <vt:lpwstr/>
  </property>
  <property fmtid="{D5CDD505-2E9C-101B-9397-08002B2CF9AE}" pid="10" name="xd_ProgID">
    <vt:lpwstr/>
  </property>
  <property fmtid="{D5CDD505-2E9C-101B-9397-08002B2CF9AE}" pid="11" name="Order1">
    <vt:lpwstr/>
  </property>
  <property fmtid="{D5CDD505-2E9C-101B-9397-08002B2CF9AE}" pid="12" name="_SourceUrl">
    <vt:lpwstr/>
  </property>
  <property fmtid="{D5CDD505-2E9C-101B-9397-08002B2CF9AE}" pid="13" name="ContentTypeId">
    <vt:lpwstr>0x0101008822B9E06671B54FA89F14538B9B0FEA</vt:lpwstr>
  </property>
  <property fmtid="{D5CDD505-2E9C-101B-9397-08002B2CF9AE}" pid="14" name="Order">
    <vt:r8>2308700</vt:r8>
  </property>
  <property fmtid="{D5CDD505-2E9C-101B-9397-08002B2CF9AE}" pid="16" name="_SharedFileIndex">
    <vt:lpwstr/>
  </property>
</Properties>
</file>