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5C56672" w14:textId="77777777" w:rsidR="005C2E51" w:rsidRDefault="005C2E51">
      <w:pPr>
        <w:pStyle w:val="Normal1"/>
      </w:pPr>
      <w:bookmarkStart w:id="0" w:name="_GoBack"/>
      <w:bookmarkEnd w:id="0"/>
    </w:p>
    <w:p w14:paraId="30F80E43" w14:textId="77777777" w:rsidR="005C2E51" w:rsidRDefault="001A75D8">
      <w:pPr>
        <w:pStyle w:val="Normal1"/>
        <w:jc w:val="center"/>
      </w:pPr>
      <w:r>
        <w:rPr>
          <w:rFonts w:ascii="Times New Roman" w:eastAsia="Times New Roman" w:hAnsi="Times New Roman" w:cs="Times New Roman"/>
          <w:b/>
          <w:sz w:val="26"/>
          <w:u w:val="single"/>
        </w:rPr>
        <w:t xml:space="preserve">Local government and human rights </w:t>
      </w:r>
    </w:p>
    <w:p w14:paraId="3747FB14" w14:textId="77777777" w:rsidR="005C2E51" w:rsidRDefault="001A75D8">
      <w:pPr>
        <w:pStyle w:val="Normal1"/>
        <w:jc w:val="center"/>
      </w:pPr>
      <w:r>
        <w:rPr>
          <w:rFonts w:ascii="Times New Roman" w:eastAsia="Times New Roman" w:hAnsi="Times New Roman" w:cs="Times New Roman"/>
          <w:b/>
          <w:sz w:val="26"/>
        </w:rPr>
        <w:t>QUESTIONNAIRE</w:t>
      </w:r>
    </w:p>
    <w:p w14:paraId="5F7806D4" w14:textId="77777777" w:rsidR="005C2E51" w:rsidRDefault="001A75D8">
      <w:pPr>
        <w:pStyle w:val="Normal1"/>
        <w:jc w:val="both"/>
      </w:pPr>
      <w:r>
        <w:rPr>
          <w:rFonts w:ascii="Times New Roman" w:eastAsia="Times New Roman" w:hAnsi="Times New Roman" w:cs="Times New Roman"/>
          <w:i/>
          <w:sz w:val="26"/>
        </w:rPr>
        <w:t xml:space="preserve">As part of the consultations undertaken by the Human Rights Council Advisory Committee with </w:t>
      </w:r>
      <w:r>
        <w:rPr>
          <w:rFonts w:ascii="Times New Roman" w:eastAsia="Times New Roman" w:hAnsi="Times New Roman" w:cs="Times New Roman"/>
          <w:b/>
          <w:i/>
          <w:sz w:val="26"/>
        </w:rPr>
        <w:t>governments</w:t>
      </w:r>
      <w:r>
        <w:rPr>
          <w:rFonts w:ascii="Times New Roman" w:eastAsia="Times New Roman" w:hAnsi="Times New Roman" w:cs="Times New Roman"/>
          <w:i/>
          <w:sz w:val="26"/>
        </w:rPr>
        <w:t>,</w:t>
      </w:r>
      <w:r>
        <w:rPr>
          <w:rFonts w:ascii="Times New Roman" w:eastAsia="Times New Roman" w:hAnsi="Times New Roman" w:cs="Times New Roman"/>
          <w:b/>
          <w:i/>
          <w:sz w:val="26"/>
        </w:rPr>
        <w:t xml:space="preserve"> national human rights institutions </w:t>
      </w:r>
      <w:r>
        <w:rPr>
          <w:rFonts w:ascii="Times New Roman" w:eastAsia="Times New Roman" w:hAnsi="Times New Roman" w:cs="Times New Roman"/>
          <w:i/>
          <w:sz w:val="26"/>
        </w:rPr>
        <w:t>and</w:t>
      </w:r>
      <w:r>
        <w:rPr>
          <w:rFonts w:ascii="Times New Roman" w:eastAsia="Times New Roman" w:hAnsi="Times New Roman" w:cs="Times New Roman"/>
          <w:b/>
          <w:i/>
          <w:sz w:val="26"/>
        </w:rPr>
        <w:t xml:space="preserve"> non-governmental organizations</w:t>
      </w:r>
      <w:r>
        <w:rPr>
          <w:rFonts w:ascii="Times New Roman" w:eastAsia="Times New Roman" w:hAnsi="Times New Roman" w:cs="Times New Roman"/>
          <w:i/>
          <w:sz w:val="26"/>
        </w:rPr>
        <w:t xml:space="preserve"> with a view to preparing a report on the role of local government in the promotion and protection of human rights, pursuant to Council resolution 24/2.</w:t>
      </w:r>
    </w:p>
    <w:p w14:paraId="1AAAE7AE" w14:textId="77777777" w:rsidR="005C2E51" w:rsidRDefault="005C2E51">
      <w:pPr>
        <w:pStyle w:val="Normal1"/>
      </w:pPr>
    </w:p>
    <w:p w14:paraId="2986D0EF" w14:textId="77777777" w:rsidR="005C2E51" w:rsidRDefault="001A75D8">
      <w:pPr>
        <w:pStyle w:val="Normal1"/>
      </w:pPr>
      <w:r>
        <w:rPr>
          <w:rFonts w:ascii="Times New Roman" w:eastAsia="Times New Roman" w:hAnsi="Times New Roman" w:cs="Times New Roman"/>
          <w:b/>
          <w:u w:val="single"/>
        </w:rPr>
        <w:t>Background</w:t>
      </w:r>
      <w:r>
        <w:rPr>
          <w:rFonts w:ascii="Times New Roman" w:eastAsia="Times New Roman" w:hAnsi="Times New Roman" w:cs="Times New Roman"/>
          <w:b/>
        </w:rPr>
        <w:t>:</w:t>
      </w:r>
    </w:p>
    <w:p w14:paraId="340A28AE" w14:textId="77777777" w:rsidR="005C2E51" w:rsidRDefault="001A75D8">
      <w:pPr>
        <w:pStyle w:val="Normal1"/>
        <w:jc w:val="both"/>
      </w:pPr>
      <w:r>
        <w:rPr>
          <w:rFonts w:ascii="Times New Roman" w:eastAsia="Times New Roman" w:hAnsi="Times New Roman" w:cs="Times New Roman"/>
        </w:rPr>
        <w:t>Human Rights Council resolution 24/2, adopted in September 2013, took note of the research proposals made by the Advisory Committee in August 2012</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which included a research proposal on local government and human rights, and mandated the Committee to prepare a research-based report on the role of local government in the promotion and protection of human rights, including human rights mainstreaming in local administration and public services, with a view to compiling best practices and main challenges, and to present a progress report thereon to the twenty-seventh session of the Council (September 2014).</w:t>
      </w:r>
    </w:p>
    <w:p w14:paraId="04C77C79" w14:textId="77777777" w:rsidR="005C2E51" w:rsidRDefault="001A75D8">
      <w:pPr>
        <w:pStyle w:val="Normal1"/>
        <w:jc w:val="both"/>
      </w:pPr>
      <w:r>
        <w:rPr>
          <w:rFonts w:ascii="Times New Roman" w:eastAsia="Times New Roman" w:hAnsi="Times New Roman" w:cs="Times New Roman"/>
        </w:rPr>
        <w:t>The Committee is also requested to seek the views and inputs of Member States, relevant international and regional organizations, the OHCHR and relevant special procedures, as well as national human rights institutions and non-governmental organizations, in order to prepare the above-mentioned report.</w:t>
      </w:r>
    </w:p>
    <w:p w14:paraId="73FED897" w14:textId="77777777" w:rsidR="005C2E51" w:rsidRDefault="001A75D8">
      <w:pPr>
        <w:pStyle w:val="Normal1"/>
        <w:jc w:val="both"/>
      </w:pPr>
      <w:r>
        <w:rPr>
          <w:rFonts w:ascii="Times New Roman" w:eastAsia="Times New Roman" w:hAnsi="Times New Roman" w:cs="Times New Roman"/>
        </w:rPr>
        <w:t>It is therefore in this context that the Advisory Committee decided, at its twelfth session held in February 2014, to appoint a drafting group</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in charge of the preparation of this report and elaborated the hereunder questionnaire for governments,</w:t>
      </w:r>
      <w:r>
        <w:t xml:space="preserve"> </w:t>
      </w:r>
      <w:r>
        <w:rPr>
          <w:rFonts w:ascii="Times New Roman" w:eastAsia="Times New Roman" w:hAnsi="Times New Roman" w:cs="Times New Roman"/>
        </w:rPr>
        <w:t>national human rights institutions and non-governmental organizations.</w:t>
      </w:r>
    </w:p>
    <w:p w14:paraId="12C80042" w14:textId="77777777" w:rsidR="005C2E51" w:rsidRDefault="005C2E51">
      <w:pPr>
        <w:pStyle w:val="Normal1"/>
      </w:pPr>
    </w:p>
    <w:p w14:paraId="1DBEB0EE" w14:textId="77777777" w:rsidR="005C2E51" w:rsidRDefault="001A75D8">
      <w:pPr>
        <w:pStyle w:val="Normal1"/>
        <w:jc w:val="center"/>
      </w:pPr>
      <w:r>
        <w:rPr>
          <w:rFonts w:ascii="Times New Roman" w:eastAsia="Times New Roman" w:hAnsi="Times New Roman" w:cs="Times New Roman"/>
          <w:b/>
        </w:rPr>
        <w:t>QUESTIONNAIRE</w:t>
      </w:r>
    </w:p>
    <w:p w14:paraId="379662D8" w14:textId="77777777" w:rsidR="005C2E51" w:rsidRDefault="001A75D8" w:rsidP="004A5C75">
      <w:pPr>
        <w:pStyle w:val="Normal1"/>
        <w:numPr>
          <w:ilvl w:val="0"/>
          <w:numId w:val="1"/>
        </w:numPr>
        <w:spacing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How is local government organised in your country? Please describe the existing legal framework for the organisation, functioning, competences and financial resources of local government in your country.</w:t>
      </w:r>
    </w:p>
    <w:p w14:paraId="1F5ABDC8" w14:textId="77777777" w:rsidR="004A5C75" w:rsidRDefault="008B3824" w:rsidP="004A5C75">
      <w:pPr>
        <w:pStyle w:val="Normal1"/>
        <w:spacing w:after="10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The United States is a federalist country.  </w:t>
      </w:r>
      <w:r w:rsidR="004A5C75">
        <w:rPr>
          <w:rFonts w:ascii="Times New Roman" w:eastAsia="Times New Roman" w:hAnsi="Times New Roman" w:cs="Times New Roman"/>
          <w:b/>
          <w:i/>
          <w:sz w:val="24"/>
        </w:rPr>
        <w:t xml:space="preserve">Local government is organized at the state, county, city and municipal levels.  The organization, functioning, competencies and financial resources vary state by state and within states as well.  </w:t>
      </w:r>
    </w:p>
    <w:p w14:paraId="772F55CE" w14:textId="77777777" w:rsidR="004A5C75" w:rsidRPr="004A5C75" w:rsidRDefault="004A5C75" w:rsidP="004A5C75">
      <w:pPr>
        <w:pStyle w:val="Normal1"/>
        <w:spacing w:after="100" w:line="240" w:lineRule="auto"/>
        <w:jc w:val="both"/>
        <w:rPr>
          <w:rFonts w:ascii="Times New Roman" w:eastAsia="Times New Roman" w:hAnsi="Times New Roman" w:cs="Times New Roman"/>
          <w:b/>
          <w:i/>
          <w:sz w:val="24"/>
        </w:rPr>
      </w:pPr>
    </w:p>
    <w:p w14:paraId="6DFBA9DB" w14:textId="77777777" w:rsidR="004A5C75" w:rsidRPr="000E7250" w:rsidRDefault="004A5C75" w:rsidP="00310DD4">
      <w:pPr>
        <w:autoSpaceDE w:val="0"/>
        <w:autoSpaceDN w:val="0"/>
        <w:adjustRightInd w:val="0"/>
        <w:rPr>
          <w:rFonts w:ascii="Times New Roman" w:eastAsia="Times New Roman" w:hAnsi="Times New Roman" w:cs="Times New Roman"/>
          <w:b/>
          <w:i/>
          <w:color w:val="0E2233"/>
          <w:lang w:eastAsia="en-US"/>
        </w:rPr>
      </w:pPr>
      <w:r w:rsidRPr="004A5C75">
        <w:rPr>
          <w:rFonts w:ascii="Times New Roman" w:eastAsia="Times New Roman" w:hAnsi="Times New Roman" w:cs="Times New Roman"/>
          <w:b/>
          <w:i/>
        </w:rPr>
        <w:t xml:space="preserve">There are 50 states, </w:t>
      </w:r>
      <w:r w:rsidRPr="000E7250">
        <w:rPr>
          <w:rFonts w:ascii="Times New Roman" w:eastAsia="Times New Roman" w:hAnsi="Times New Roman" w:cs="Times New Roman"/>
          <w:b/>
          <w:i/>
        </w:rPr>
        <w:t>one Federal District (The District of Columbia) and five territories with Commonwealth Status (</w:t>
      </w:r>
      <w:r w:rsidRPr="000E7250">
        <w:rPr>
          <w:rFonts w:ascii="Times New Roman" w:eastAsia="Times New Roman" w:hAnsi="Times New Roman" w:cs="Times New Roman"/>
          <w:b/>
          <w:i/>
          <w:lang w:eastAsia="en-US"/>
        </w:rPr>
        <w:t>American Samoa, Guam, Northern Marianas Islands, Puerto Rico, U.S. Virgin Islands)</w:t>
      </w:r>
      <w:r w:rsidR="00310DD4" w:rsidRPr="000E7250">
        <w:rPr>
          <w:rFonts w:ascii="Times New Roman" w:eastAsia="Times New Roman" w:hAnsi="Times New Roman" w:cs="Times New Roman"/>
          <w:b/>
          <w:i/>
          <w:lang w:eastAsia="en-US"/>
        </w:rPr>
        <w:t>.</w:t>
      </w:r>
      <w:r w:rsidR="00310DD4" w:rsidRPr="000E7250">
        <w:rPr>
          <w:rFonts w:ascii="Times New Roman" w:eastAsia="Times New Roman" w:hAnsi="Times New Roman" w:cs="Times New Roman"/>
          <w:b/>
          <w:i/>
          <w:color w:val="0E2233"/>
          <w:lang w:eastAsia="en-US"/>
        </w:rPr>
        <w:t xml:space="preserve">  </w:t>
      </w:r>
      <w:r w:rsidR="00310DD4" w:rsidRPr="000E7250">
        <w:rPr>
          <w:rFonts w:ascii="Times New Roman" w:hAnsi="Times New Roman" w:cs="Times New Roman"/>
          <w:b/>
          <w:i/>
        </w:rPr>
        <w:t>There are almost 90,000 county and municipal governments.</w:t>
      </w:r>
      <w:r w:rsidR="00310DD4" w:rsidRPr="000E7250">
        <w:rPr>
          <w:rStyle w:val="FootnoteReference"/>
          <w:rFonts w:ascii="Times New Roman" w:hAnsi="Times New Roman"/>
          <w:b/>
          <w:i/>
        </w:rPr>
        <w:footnoteReference w:id="3"/>
      </w:r>
    </w:p>
    <w:p w14:paraId="6AB037A8" w14:textId="77777777" w:rsidR="004A5C75" w:rsidRPr="004A5C75" w:rsidRDefault="004A5C75" w:rsidP="004A5C75">
      <w:pPr>
        <w:pStyle w:val="Normal1"/>
        <w:spacing w:after="100" w:line="240" w:lineRule="auto"/>
        <w:jc w:val="both"/>
        <w:rPr>
          <w:b/>
          <w:i/>
        </w:rPr>
      </w:pPr>
    </w:p>
    <w:p w14:paraId="0554270A" w14:textId="77777777" w:rsidR="005C2E51" w:rsidRDefault="001A75D8" w:rsidP="004A5C75">
      <w:pPr>
        <w:pStyle w:val="Normal1"/>
        <w:numPr>
          <w:ilvl w:val="0"/>
          <w:numId w:val="1"/>
        </w:numPr>
        <w:spacing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Is local government in your country required by legislation to promote and protect human rights? Please describe how local government in your country is involved in the implementation of human rights obligations.</w:t>
      </w:r>
    </w:p>
    <w:p w14:paraId="086A598B" w14:textId="77777777" w:rsidR="00AA084E" w:rsidRPr="000E7250" w:rsidRDefault="004A5C75" w:rsidP="00AA084E">
      <w:pPr>
        <w:rPr>
          <w:rFonts w:ascii="Times New Roman" w:hAnsi="Times New Roman" w:cs="Times New Roman"/>
          <w:b/>
          <w:i/>
        </w:rPr>
      </w:pPr>
      <w:r w:rsidRPr="000E7250">
        <w:rPr>
          <w:rFonts w:ascii="Times New Roman" w:hAnsi="Times New Roman" w:cs="Times New Roman"/>
          <w:b/>
          <w:i/>
        </w:rPr>
        <w:t>Treaties ratified by the United States are the supreme law of the Land under the United States Constitution.</w:t>
      </w:r>
      <w:r w:rsidR="00AA084E" w:rsidRPr="000E7250">
        <w:rPr>
          <w:rStyle w:val="FootnoteReference"/>
          <w:rFonts w:ascii="Times New Roman" w:hAnsi="Times New Roman"/>
          <w:i/>
        </w:rPr>
        <w:footnoteReference w:id="4"/>
      </w:r>
      <w:r w:rsidR="00AA084E" w:rsidRPr="000E7250">
        <w:rPr>
          <w:rFonts w:ascii="Times New Roman" w:hAnsi="Times New Roman" w:cs="Times New Roman"/>
          <w:i/>
        </w:rPr>
        <w:t xml:space="preserve"> </w:t>
      </w:r>
      <w:r w:rsidRPr="000E7250">
        <w:rPr>
          <w:rFonts w:ascii="Times New Roman" w:hAnsi="Times New Roman" w:cs="Times New Roman"/>
          <w:b/>
          <w:i/>
        </w:rPr>
        <w:t xml:space="preserve">  However, the United States typically ratifies treaties along with a reservation indicating that they are not self-executing, which means that are not directly enforceable in U.S. courts.  Additionally, </w:t>
      </w:r>
      <w:r w:rsidR="00AA084E" w:rsidRPr="000E7250">
        <w:rPr>
          <w:rFonts w:ascii="Times New Roman" w:hAnsi="Times New Roman" w:cs="Times New Roman"/>
          <w:b/>
          <w:i/>
        </w:rPr>
        <w:t>the United States includes an understanding that the treaty</w:t>
      </w:r>
    </w:p>
    <w:p w14:paraId="72F9D1BB" w14:textId="77777777" w:rsidR="00AA084E" w:rsidRPr="00AA084E" w:rsidRDefault="00AA084E" w:rsidP="00AA084E">
      <w:pPr>
        <w:jc w:val="both"/>
        <w:rPr>
          <w:rFonts w:ascii="Times New Roman" w:hAnsi="Times New Roman" w:cs="Times New Roman"/>
          <w:b/>
          <w:i/>
        </w:rPr>
      </w:pPr>
    </w:p>
    <w:p w14:paraId="74EFE186" w14:textId="77777777" w:rsidR="00AA084E" w:rsidRPr="00AA084E" w:rsidRDefault="00AA084E" w:rsidP="00AA084E">
      <w:pPr>
        <w:ind w:left="720" w:right="720"/>
        <w:jc w:val="both"/>
        <w:rPr>
          <w:rFonts w:ascii="Times New Roman" w:hAnsi="Times New Roman" w:cs="Times New Roman"/>
          <w:b/>
          <w:i/>
        </w:rPr>
      </w:pPr>
      <w:r w:rsidRPr="00AA084E">
        <w:rPr>
          <w:rFonts w:ascii="Times New Roman" w:hAnsi="Times New Roman" w:cs="Times New Roman"/>
          <w:b/>
          <w:i/>
        </w:rPr>
        <w:t>shall be implemented by the Federal Government to the extent that it exercises legislative and judicial jurisdiction over the matters covered therein, and otherwise by the state and local governments; to the extent that state and local governments exercise jurisdiction over such matters, the Federal Government shall take measures appropriate to the Federal system to the end that the competent authorities of the state or local governments may take appropriate measures for the fulfillment of the Covenant.</w:t>
      </w:r>
      <w:r w:rsidRPr="00AA084E">
        <w:rPr>
          <w:rStyle w:val="FootnoteReference"/>
          <w:rFonts w:ascii="Times New Roman" w:hAnsi="Times New Roman"/>
          <w:b/>
          <w:i/>
        </w:rPr>
        <w:footnoteReference w:id="5"/>
      </w:r>
    </w:p>
    <w:p w14:paraId="31ABD5C8" w14:textId="77777777" w:rsidR="004A5C75" w:rsidRPr="00AA084E" w:rsidRDefault="004A5C75" w:rsidP="004A5C75">
      <w:pPr>
        <w:rPr>
          <w:rFonts w:ascii="Times New Roman" w:hAnsi="Times New Roman"/>
          <w:b/>
          <w:i/>
        </w:rPr>
      </w:pPr>
    </w:p>
    <w:p w14:paraId="28351620" w14:textId="326DFCAD" w:rsidR="00AA084E" w:rsidRPr="00AA084E" w:rsidRDefault="00AA084E" w:rsidP="004A5C75">
      <w:pPr>
        <w:rPr>
          <w:rFonts w:ascii="Times New Roman" w:hAnsi="Times New Roman"/>
          <w:b/>
          <w:i/>
        </w:rPr>
      </w:pPr>
      <w:r w:rsidRPr="00AA084E">
        <w:rPr>
          <w:rFonts w:ascii="Times New Roman" w:hAnsi="Times New Roman"/>
          <w:b/>
          <w:i/>
        </w:rPr>
        <w:t>There is</w:t>
      </w:r>
      <w:r w:rsidR="000E7250">
        <w:rPr>
          <w:rFonts w:ascii="Times New Roman" w:hAnsi="Times New Roman"/>
          <w:b/>
          <w:i/>
        </w:rPr>
        <w:t>, however,</w:t>
      </w:r>
      <w:r w:rsidRPr="00AA084E">
        <w:rPr>
          <w:rFonts w:ascii="Times New Roman" w:hAnsi="Times New Roman"/>
          <w:b/>
          <w:i/>
        </w:rPr>
        <w:t xml:space="preserve"> no specific federal law that requires promotion an</w:t>
      </w:r>
      <w:r>
        <w:rPr>
          <w:rFonts w:ascii="Times New Roman" w:hAnsi="Times New Roman"/>
          <w:b/>
          <w:i/>
        </w:rPr>
        <w:t xml:space="preserve">d protection of human rights.  </w:t>
      </w:r>
      <w:r w:rsidRPr="00AA084E">
        <w:rPr>
          <w:rFonts w:ascii="Times New Roman" w:hAnsi="Times New Roman"/>
          <w:b/>
          <w:i/>
        </w:rPr>
        <w:t xml:space="preserve">At the local level, many states and cities have laws called “Human Rights Acts”.  </w:t>
      </w:r>
      <w:r w:rsidR="000E7250">
        <w:rPr>
          <w:rFonts w:ascii="Times New Roman" w:hAnsi="Times New Roman"/>
          <w:b/>
          <w:i/>
        </w:rPr>
        <w:t>For</w:t>
      </w:r>
      <w:r w:rsidRPr="00AA084E">
        <w:rPr>
          <w:rFonts w:ascii="Times New Roman" w:hAnsi="Times New Roman"/>
          <w:b/>
          <w:i/>
        </w:rPr>
        <w:t xml:space="preserve"> the most part, these are not based in international human rights principles, but rather, offer a range of non-discrimination pro</w:t>
      </w:r>
      <w:r w:rsidR="00F838F8">
        <w:rPr>
          <w:rFonts w:ascii="Times New Roman" w:hAnsi="Times New Roman"/>
          <w:b/>
          <w:i/>
        </w:rPr>
        <w:t>tections and are civil rights focused</w:t>
      </w:r>
      <w:r w:rsidRPr="00AA084E">
        <w:rPr>
          <w:rFonts w:ascii="Times New Roman" w:hAnsi="Times New Roman"/>
          <w:b/>
          <w:i/>
        </w:rPr>
        <w:t>.</w:t>
      </w:r>
    </w:p>
    <w:p w14:paraId="179E9382" w14:textId="77777777" w:rsidR="00AA084E" w:rsidRDefault="00AA084E" w:rsidP="004A5C75">
      <w:pPr>
        <w:rPr>
          <w:rFonts w:ascii="Times New Roman" w:hAnsi="Times New Roman"/>
          <w:b/>
        </w:rPr>
      </w:pPr>
    </w:p>
    <w:p w14:paraId="398D9973" w14:textId="3D685DD9" w:rsidR="004A5C75" w:rsidRPr="00AA084E" w:rsidRDefault="000E7250" w:rsidP="004A5C75">
      <w:pPr>
        <w:rPr>
          <w:rFonts w:ascii="Times New Roman" w:hAnsi="Times New Roman"/>
          <w:b/>
          <w:i/>
        </w:rPr>
      </w:pPr>
      <w:r>
        <w:rPr>
          <w:rFonts w:ascii="Times New Roman" w:hAnsi="Times New Roman"/>
          <w:b/>
          <w:i/>
        </w:rPr>
        <w:t xml:space="preserve">Further, the United States has ratified only three of the core human rights treaties (CERD, ICCPR and CAT).  </w:t>
      </w:r>
      <w:r w:rsidR="004A5C75" w:rsidRPr="00AA084E">
        <w:rPr>
          <w:rFonts w:ascii="Times New Roman" w:hAnsi="Times New Roman"/>
          <w:b/>
          <w:i/>
        </w:rPr>
        <w:t xml:space="preserve">So, while ratification of treaties is a vital step towards improving human rights compliance, ratification </w:t>
      </w:r>
      <w:r w:rsidR="00AA084E">
        <w:rPr>
          <w:rFonts w:ascii="Times New Roman" w:hAnsi="Times New Roman"/>
          <w:b/>
          <w:i/>
        </w:rPr>
        <w:t>does</w:t>
      </w:r>
      <w:r w:rsidR="004A5C75" w:rsidRPr="00AA084E">
        <w:rPr>
          <w:rFonts w:ascii="Times New Roman" w:hAnsi="Times New Roman"/>
          <w:b/>
          <w:i/>
        </w:rPr>
        <w:t xml:space="preserve"> not overcome the </w:t>
      </w:r>
      <w:r w:rsidR="00AA084E">
        <w:rPr>
          <w:rFonts w:ascii="Times New Roman" w:hAnsi="Times New Roman"/>
          <w:b/>
          <w:i/>
        </w:rPr>
        <w:t xml:space="preserve">multiple </w:t>
      </w:r>
      <w:r w:rsidR="004A5C75" w:rsidRPr="00AA084E">
        <w:rPr>
          <w:rFonts w:ascii="Times New Roman" w:hAnsi="Times New Roman"/>
          <w:b/>
          <w:i/>
        </w:rPr>
        <w:t xml:space="preserve">barriers to implementation.  </w:t>
      </w:r>
      <w:r>
        <w:rPr>
          <w:rFonts w:ascii="Times New Roman" w:hAnsi="Times New Roman"/>
          <w:b/>
          <w:i/>
        </w:rPr>
        <w:t>As described below, i</w:t>
      </w:r>
      <w:r w:rsidR="00F838F8">
        <w:rPr>
          <w:rFonts w:ascii="Times New Roman" w:hAnsi="Times New Roman"/>
          <w:b/>
          <w:i/>
        </w:rPr>
        <w:t>n order to ensure implementation, greater coordination is needed between federal, state and local governments, and the federal government must take steps to provide resources, training and education</w:t>
      </w:r>
      <w:r>
        <w:rPr>
          <w:rFonts w:ascii="Times New Roman" w:hAnsi="Times New Roman"/>
          <w:b/>
          <w:i/>
        </w:rPr>
        <w:t xml:space="preserve"> to this end.</w:t>
      </w:r>
    </w:p>
    <w:p w14:paraId="0844A59A" w14:textId="77777777" w:rsidR="004A5C75" w:rsidRPr="004A5C75" w:rsidRDefault="004A5C75" w:rsidP="004A5C75">
      <w:pPr>
        <w:pStyle w:val="Normal1"/>
        <w:spacing w:after="100" w:line="240" w:lineRule="auto"/>
        <w:jc w:val="both"/>
        <w:rPr>
          <w:b/>
          <w:i/>
        </w:rPr>
      </w:pPr>
    </w:p>
    <w:p w14:paraId="4C91A9BC" w14:textId="77777777" w:rsidR="005C2E51" w:rsidRDefault="001A75D8" w:rsidP="00AA084E">
      <w:pPr>
        <w:pStyle w:val="Normal1"/>
        <w:numPr>
          <w:ilvl w:val="0"/>
          <w:numId w:val="1"/>
        </w:numPr>
        <w:spacing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Is there any cooperation between local government and the central government in your country regarding the implementation of human rights at local level? If yes, please describe the existing cooperation framework. </w:t>
      </w:r>
    </w:p>
    <w:p w14:paraId="0B297242" w14:textId="77777777" w:rsidR="00F838F8" w:rsidRDefault="00F838F8" w:rsidP="00172F23">
      <w:pPr>
        <w:pStyle w:val="Normal1"/>
        <w:spacing w:after="100" w:line="240" w:lineRule="auto"/>
        <w:ind w:left="720"/>
        <w:jc w:val="both"/>
        <w:rPr>
          <w:rFonts w:ascii="Times New Roman" w:eastAsia="Times New Roman" w:hAnsi="Times New Roman" w:cs="Times New Roman"/>
          <w:sz w:val="24"/>
        </w:rPr>
      </w:pPr>
    </w:p>
    <w:p w14:paraId="5011031A" w14:textId="77777777" w:rsidR="00A200AF" w:rsidRPr="00EC7BC7" w:rsidRDefault="00A200AF" w:rsidP="00A200AF">
      <w:pPr>
        <w:rPr>
          <w:rFonts w:ascii="Times New Roman" w:hAnsi="Times New Roman"/>
          <w:b/>
          <w:i/>
        </w:rPr>
      </w:pPr>
      <w:r w:rsidRPr="00EC7BC7">
        <w:rPr>
          <w:rFonts w:ascii="Times New Roman" w:hAnsi="Times New Roman"/>
          <w:b/>
          <w:i/>
        </w:rPr>
        <w:t xml:space="preserve">Currently, federal engagement with state and local actors regarding human rights is quite limited.  While a broad range of government officials have authority to implement human </w:t>
      </w:r>
      <w:r w:rsidRPr="00EC7BC7">
        <w:rPr>
          <w:rFonts w:ascii="Times New Roman" w:hAnsi="Times New Roman"/>
          <w:b/>
          <w:i/>
        </w:rPr>
        <w:lastRenderedPageBreak/>
        <w:t>rights,</w:t>
      </w:r>
      <w:r w:rsidRPr="00EC7BC7">
        <w:rPr>
          <w:rStyle w:val="FootnoteReference"/>
          <w:rFonts w:ascii="Times New Roman" w:hAnsi="Times New Roman"/>
          <w:b/>
          <w:i/>
        </w:rPr>
        <w:footnoteReference w:id="6"/>
      </w:r>
      <w:r w:rsidRPr="00EC7BC7">
        <w:rPr>
          <w:rFonts w:ascii="Times New Roman" w:hAnsi="Times New Roman"/>
          <w:b/>
          <w:i/>
        </w:rPr>
        <w:t xml:space="preserve"> little effort has been made by the federal government to educate and train these actors on human rights standards or to disseminate international human rights treaties or Concluding Observations to them.  Indeed, the federal advisor on outreach to state and local communities, The Special Representative for Global Intergovernmental Affairs,</w:t>
      </w:r>
      <w:r w:rsidRPr="00EC7BC7">
        <w:rPr>
          <w:rStyle w:val="FootnoteReference"/>
          <w:rFonts w:ascii="Times New Roman" w:hAnsi="Times New Roman"/>
          <w:b/>
          <w:i/>
        </w:rPr>
        <w:footnoteReference w:id="7"/>
      </w:r>
      <w:r w:rsidRPr="00EC7BC7">
        <w:rPr>
          <w:rFonts w:ascii="Times New Roman" w:hAnsi="Times New Roman"/>
          <w:b/>
          <w:i/>
        </w:rPr>
        <w:t xml:space="preserve"> is not mandated to address domestic human rights implementation.</w:t>
      </w:r>
      <w:r w:rsidRPr="00EC7BC7">
        <w:rPr>
          <w:rStyle w:val="FootnoteReference"/>
          <w:rFonts w:ascii="Times New Roman" w:hAnsi="Times New Roman"/>
          <w:b/>
          <w:i/>
        </w:rPr>
        <w:footnoteReference w:id="8"/>
      </w:r>
      <w:r w:rsidRPr="00EC7BC7">
        <w:rPr>
          <w:rFonts w:ascii="Times New Roman" w:hAnsi="Times New Roman"/>
          <w:b/>
          <w:i/>
        </w:rPr>
        <w:t xml:space="preserve">  </w:t>
      </w:r>
      <w:r w:rsidRPr="00EC7BC7">
        <w:rPr>
          <w:rFonts w:ascii="Times New Roman" w:hAnsi="Times New Roman" w:cs="Times New Roman"/>
          <w:b/>
          <w:i/>
        </w:rPr>
        <w:t xml:space="preserve">To date, </w:t>
      </w:r>
      <w:r w:rsidRPr="00EC7BC7">
        <w:rPr>
          <w:rFonts w:ascii="Times New Roman" w:hAnsi="Times New Roman"/>
          <w:b/>
          <w:i/>
        </w:rPr>
        <w:t xml:space="preserve">the federal government has not even disseminated U.N. Concluding Observations or UPR recommendations to state and local government actors. </w:t>
      </w:r>
      <w:r w:rsidR="00F838F8">
        <w:rPr>
          <w:rFonts w:ascii="Times New Roman" w:hAnsi="Times New Roman"/>
          <w:b/>
          <w:i/>
        </w:rPr>
        <w:t xml:space="preserve"> As described here, outreach and communication has been limited.  </w:t>
      </w:r>
    </w:p>
    <w:p w14:paraId="37B0CDF8" w14:textId="77777777" w:rsidR="00A200AF" w:rsidRPr="00EC7BC7" w:rsidRDefault="00A200AF" w:rsidP="00A200AF">
      <w:pPr>
        <w:rPr>
          <w:rFonts w:ascii="Times New Roman" w:hAnsi="Times New Roman" w:cs="Times New Roman"/>
          <w:b/>
          <w:i/>
        </w:rPr>
      </w:pPr>
    </w:p>
    <w:p w14:paraId="14DA6E8D" w14:textId="77777777" w:rsidR="00A200AF" w:rsidRPr="00EC7BC7" w:rsidRDefault="00A200AF" w:rsidP="00A200AF">
      <w:pPr>
        <w:numPr>
          <w:ilvl w:val="0"/>
          <w:numId w:val="4"/>
        </w:numPr>
        <w:rPr>
          <w:rFonts w:ascii="Times New Roman" w:hAnsi="Times New Roman" w:cs="Times New Roman"/>
          <w:b/>
          <w:i/>
        </w:rPr>
      </w:pPr>
      <w:r w:rsidRPr="00EC7BC7">
        <w:rPr>
          <w:rFonts w:ascii="Times New Roman" w:hAnsi="Times New Roman" w:cs="Times New Roman"/>
          <w:b/>
          <w:i/>
        </w:rPr>
        <w:t>Communication with Human Rights Agencies</w:t>
      </w:r>
    </w:p>
    <w:p w14:paraId="1ACFC754" w14:textId="77777777" w:rsidR="00A200AF" w:rsidRPr="00EC7BC7" w:rsidRDefault="00A200AF" w:rsidP="00A200AF">
      <w:pPr>
        <w:ind w:left="1800"/>
        <w:rPr>
          <w:rFonts w:ascii="Times New Roman" w:hAnsi="Times New Roman" w:cs="Times New Roman"/>
          <w:b/>
          <w:i/>
        </w:rPr>
      </w:pPr>
    </w:p>
    <w:p w14:paraId="301EAC85" w14:textId="77777777" w:rsidR="00A200AF" w:rsidRPr="00EC7BC7" w:rsidDel="00883439" w:rsidRDefault="00A200AF" w:rsidP="00A200AF">
      <w:pPr>
        <w:rPr>
          <w:rFonts w:ascii="Times New Roman" w:hAnsi="Times New Roman" w:cs="Times New Roman"/>
          <w:b/>
          <w:i/>
        </w:rPr>
      </w:pPr>
      <w:r w:rsidRPr="00EC7BC7">
        <w:rPr>
          <w:rFonts w:ascii="Times New Roman" w:hAnsi="Times New Roman" w:cs="Times New Roman"/>
          <w:b/>
          <w:i/>
        </w:rPr>
        <w:t xml:space="preserve">The bulk of federal outreach and communication regarding international human rights has been through the International Association of Official Human Rights Agencies (“IAOHRA”), the non-profit membership association of the over 150 subnational </w:t>
      </w:r>
      <w:r w:rsidRPr="00EC7BC7">
        <w:rPr>
          <w:rFonts w:ascii="Times New Roman" w:hAnsi="Times New Roman" w:cs="Times New Roman"/>
          <w:b/>
          <w:i/>
          <w:color w:val="222222"/>
        </w:rPr>
        <w:t>Human Rights Agencies.  In 2010, the U.S. Legal Adviser took the important step of transmitting a memorandum to IAOHRA members as part of U.S. efforts to gather information for treaty reporting.  The memo named the three core human rights treaties ratified by the United States, as well as the areas they address, and requested input for ICCPR reporting.</w:t>
      </w:r>
      <w:r w:rsidRPr="00EC7BC7">
        <w:rPr>
          <w:rStyle w:val="FootnoteReference"/>
          <w:rFonts w:ascii="Times New Roman" w:hAnsi="Times New Roman"/>
          <w:b/>
          <w:i/>
          <w:color w:val="222222"/>
        </w:rPr>
        <w:footnoteReference w:id="9"/>
      </w:r>
      <w:r w:rsidRPr="00EC7BC7">
        <w:rPr>
          <w:rFonts w:ascii="Times New Roman" w:hAnsi="Times New Roman" w:cs="Times New Roman"/>
          <w:b/>
          <w:i/>
          <w:color w:val="222222"/>
        </w:rPr>
        <w:t xml:space="preserve">  This was a laudable step toward recognizing the role of Human Rights Agencies in implementation and engaging them in treaty reporting.  However, the memo is too minimal to be effective in encouraging human rights compliance.</w:t>
      </w:r>
      <w:r w:rsidRPr="00EC7BC7">
        <w:rPr>
          <w:rStyle w:val="FootnoteReference"/>
          <w:rFonts w:ascii="Times New Roman" w:hAnsi="Times New Roman"/>
          <w:b/>
          <w:i/>
          <w:color w:val="222222"/>
        </w:rPr>
        <w:footnoteReference w:id="10"/>
      </w:r>
      <w:r w:rsidRPr="00EC7BC7">
        <w:rPr>
          <w:rFonts w:ascii="Times New Roman" w:hAnsi="Times New Roman" w:cs="Times New Roman"/>
          <w:b/>
          <w:i/>
          <w:color w:val="222222"/>
        </w:rPr>
        <w:t xml:space="preserve">  First, the memo fails to </w:t>
      </w:r>
      <w:r w:rsidRPr="00EC7BC7">
        <w:rPr>
          <w:rFonts w:ascii="Times New Roman" w:hAnsi="Times New Roman"/>
          <w:b/>
          <w:i/>
        </w:rPr>
        <w:t>communicate state and local government obligations to adhere to human rights standards, or articulate what those standards are.  Second, the memo was calibrated to gather information for treaty reporting from Human Rights Agencies, not to offer concrete guidance on implementation.</w:t>
      </w:r>
      <w:r w:rsidRPr="00EC7BC7">
        <w:rPr>
          <w:rStyle w:val="FootnoteReference"/>
          <w:rFonts w:ascii="Times New Roman" w:hAnsi="Times New Roman"/>
          <w:b/>
          <w:i/>
        </w:rPr>
        <w:footnoteReference w:id="11"/>
      </w:r>
      <w:r w:rsidRPr="00EC7BC7">
        <w:rPr>
          <w:rFonts w:ascii="Times New Roman" w:hAnsi="Times New Roman"/>
          <w:b/>
          <w:i/>
        </w:rPr>
        <w:t xml:space="preserve">  Finally, while the memo set a valuable precedent, little </w:t>
      </w:r>
      <w:r w:rsidRPr="00EC7BC7">
        <w:rPr>
          <w:rFonts w:ascii="Times New Roman" w:hAnsi="Times New Roman"/>
          <w:b/>
          <w:i/>
        </w:rPr>
        <w:lastRenderedPageBreak/>
        <w:t>formal communication has followed.</w:t>
      </w:r>
      <w:r w:rsidRPr="00EC7BC7">
        <w:rPr>
          <w:rStyle w:val="FootnoteReference"/>
          <w:rFonts w:ascii="Times New Roman" w:hAnsi="Times New Roman"/>
          <w:b/>
          <w:i/>
        </w:rPr>
        <w:footnoteReference w:id="12"/>
      </w:r>
      <w:r w:rsidRPr="00EC7BC7">
        <w:rPr>
          <w:rFonts w:ascii="Times New Roman" w:hAnsi="Times New Roman"/>
          <w:b/>
          <w:i/>
        </w:rPr>
        <w:t xml:space="preserve">  </w:t>
      </w:r>
      <w:r w:rsidRPr="00EC7BC7">
        <w:rPr>
          <w:rFonts w:ascii="Times New Roman" w:hAnsi="Times New Roman"/>
          <w:b/>
          <w:bCs/>
          <w:i/>
        </w:rPr>
        <w:t>The federal government has, however, sent representatives to speak about human rights at annual IAOHRA conferences for the past several years, demonstrating another positive, yet limited step.</w:t>
      </w:r>
      <w:r w:rsidRPr="00EC7BC7">
        <w:rPr>
          <w:rStyle w:val="FootnoteReference"/>
          <w:rFonts w:ascii="Times New Roman" w:hAnsi="Times New Roman"/>
          <w:b/>
          <w:bCs/>
          <w:i/>
        </w:rPr>
        <w:footnoteReference w:id="13"/>
      </w:r>
      <w:r w:rsidRPr="00EC7BC7">
        <w:rPr>
          <w:rFonts w:ascii="Times New Roman" w:hAnsi="Times New Roman"/>
          <w:b/>
          <w:bCs/>
          <w:i/>
        </w:rPr>
        <w:t xml:space="preserve"> </w:t>
      </w:r>
      <w:r w:rsidRPr="00EC7BC7">
        <w:rPr>
          <w:rFonts w:ascii="Times New Roman" w:hAnsi="Times New Roman" w:cs="Times New Roman"/>
          <w:b/>
          <w:bCs/>
          <w:i/>
        </w:rPr>
        <w:t xml:space="preserve"> </w:t>
      </w:r>
    </w:p>
    <w:p w14:paraId="23CD3D57" w14:textId="77777777" w:rsidR="00A200AF" w:rsidRPr="00EC7BC7" w:rsidRDefault="00A200AF" w:rsidP="00A200AF">
      <w:pPr>
        <w:rPr>
          <w:rFonts w:ascii="Times New Roman" w:hAnsi="Times New Roman" w:cs="Times New Roman"/>
          <w:b/>
          <w:i/>
          <w:color w:val="222222"/>
        </w:rPr>
      </w:pPr>
    </w:p>
    <w:p w14:paraId="13B6EFFA" w14:textId="77777777" w:rsidR="00A200AF" w:rsidRPr="00EC7BC7" w:rsidRDefault="00A200AF" w:rsidP="00A200AF">
      <w:pPr>
        <w:numPr>
          <w:ilvl w:val="0"/>
          <w:numId w:val="4"/>
        </w:numPr>
        <w:rPr>
          <w:rFonts w:ascii="Times New Roman" w:hAnsi="Times New Roman" w:cs="Times New Roman"/>
          <w:b/>
          <w:i/>
          <w:color w:val="222222"/>
        </w:rPr>
      </w:pPr>
      <w:r w:rsidRPr="00EC7BC7">
        <w:rPr>
          <w:rFonts w:ascii="Times New Roman" w:hAnsi="Times New Roman" w:cs="Times New Roman"/>
          <w:b/>
          <w:i/>
          <w:color w:val="222222"/>
        </w:rPr>
        <w:t>Communication with Other State and Local Decision-Makers</w:t>
      </w:r>
    </w:p>
    <w:p w14:paraId="6C20F43A" w14:textId="77777777" w:rsidR="00A200AF" w:rsidRPr="00EC7BC7" w:rsidRDefault="00A200AF" w:rsidP="00A200AF">
      <w:pPr>
        <w:ind w:left="1440"/>
        <w:rPr>
          <w:rFonts w:ascii="Times New Roman" w:hAnsi="Times New Roman" w:cs="Times New Roman"/>
          <w:b/>
          <w:i/>
          <w:color w:val="222222"/>
        </w:rPr>
      </w:pPr>
    </w:p>
    <w:p w14:paraId="47464DEE" w14:textId="77777777" w:rsidR="00A200AF" w:rsidRPr="00EC7BC7" w:rsidRDefault="00A200AF" w:rsidP="00A200AF">
      <w:pPr>
        <w:rPr>
          <w:rFonts w:ascii="Times New Roman" w:hAnsi="Times New Roman"/>
          <w:b/>
          <w:bCs/>
          <w:i/>
        </w:rPr>
      </w:pPr>
      <w:r w:rsidRPr="00EC7BC7">
        <w:rPr>
          <w:rFonts w:ascii="Times New Roman" w:hAnsi="Times New Roman" w:cs="Times New Roman"/>
          <w:b/>
          <w:bCs/>
          <w:i/>
        </w:rPr>
        <w:t>O</w:t>
      </w:r>
      <w:r w:rsidRPr="00EC7BC7">
        <w:rPr>
          <w:rFonts w:ascii="Times New Roman" w:hAnsi="Times New Roman"/>
          <w:b/>
          <w:bCs/>
          <w:i/>
        </w:rPr>
        <w:t>utreach to other state and local actors regarding international human rights treaties has been even more limited than communication with Human Rights Agencies.  In 2010, then U.S. Legal Adviser Harold Koh sent a memo to State Governors, with a request to forward it on to relevant agencies and officials.</w:t>
      </w:r>
      <w:r w:rsidRPr="00EC7BC7">
        <w:rPr>
          <w:rStyle w:val="FootnoteReference"/>
          <w:rFonts w:ascii="Times New Roman" w:hAnsi="Times New Roman"/>
          <w:b/>
          <w:bCs/>
          <w:i/>
        </w:rPr>
        <w:footnoteReference w:id="14"/>
      </w:r>
      <w:r w:rsidRPr="00EC7BC7">
        <w:rPr>
          <w:rFonts w:ascii="Times New Roman" w:hAnsi="Times New Roman"/>
          <w:b/>
          <w:bCs/>
          <w:i/>
        </w:rPr>
        <w:t xml:space="preserve"> </w:t>
      </w:r>
      <w:r w:rsidRPr="00EC7BC7">
        <w:rPr>
          <w:b/>
          <w:i/>
        </w:rPr>
        <w:t xml:space="preserve"> </w:t>
      </w:r>
      <w:r w:rsidRPr="00EC7BC7">
        <w:rPr>
          <w:rFonts w:ascii="Times New Roman" w:hAnsi="Times New Roman"/>
          <w:b/>
          <w:i/>
        </w:rPr>
        <w:t>The two-page memorandum aims to make government officials aware of treaties and notes that the U.S. is a party to five human rights treaties, which require the U.S. to report on compliance.  The memo further indicates that U.S. treaty obligations “may apply to all levels of government.”  Regarding the ICCPR, the memo indicates that it is implemented under existing law.  While the Legal Adviser’s memo is a positive step, it offers no information on treaty substance or on how federal, state and local authorities share authority to implement human rights treaties.</w:t>
      </w:r>
      <w:r w:rsidRPr="00EC7BC7">
        <w:rPr>
          <w:rStyle w:val="FootnoteReference"/>
          <w:rFonts w:ascii="Times New Roman" w:hAnsi="Times New Roman"/>
          <w:b/>
          <w:i/>
        </w:rPr>
        <w:footnoteReference w:id="15"/>
      </w:r>
      <w:r w:rsidRPr="00EC7BC7">
        <w:rPr>
          <w:rFonts w:ascii="Times New Roman" w:hAnsi="Times New Roman"/>
          <w:b/>
          <w:i/>
        </w:rPr>
        <w:t xml:space="preserve">  A second letter to Governors in the same year requested information on state civil rights laws for U.S. treaty reporting purposes.</w:t>
      </w:r>
      <w:r w:rsidRPr="00EC7BC7">
        <w:rPr>
          <w:rStyle w:val="FootnoteReference"/>
          <w:rFonts w:ascii="Times New Roman" w:hAnsi="Times New Roman"/>
          <w:b/>
          <w:i/>
        </w:rPr>
        <w:footnoteReference w:id="16"/>
      </w:r>
      <w:r w:rsidRPr="00EC7BC7">
        <w:rPr>
          <w:rFonts w:ascii="Times New Roman" w:hAnsi="Times New Roman"/>
          <w:b/>
          <w:i/>
        </w:rPr>
        <w:t xml:space="preserve">  </w:t>
      </w:r>
    </w:p>
    <w:p w14:paraId="6F287CD9" w14:textId="77777777" w:rsidR="00A200AF" w:rsidRPr="00EC7BC7" w:rsidRDefault="00A200AF" w:rsidP="00A200AF">
      <w:pPr>
        <w:rPr>
          <w:rFonts w:ascii="Times New Roman" w:hAnsi="Times New Roman" w:cs="Times New Roman"/>
          <w:b/>
          <w:i/>
        </w:rPr>
      </w:pPr>
    </w:p>
    <w:p w14:paraId="7F4A856B" w14:textId="77777777" w:rsidR="00A200AF" w:rsidRPr="00EC7BC7" w:rsidDel="00883439" w:rsidRDefault="00A200AF" w:rsidP="00A200AF">
      <w:pPr>
        <w:rPr>
          <w:rFonts w:ascii="Times New Roman" w:hAnsi="Times New Roman" w:cs="Times New Roman"/>
          <w:b/>
          <w:bCs/>
          <w:i/>
        </w:rPr>
      </w:pPr>
      <w:r w:rsidRPr="00EC7BC7">
        <w:rPr>
          <w:rFonts w:ascii="Times New Roman" w:hAnsi="Times New Roman"/>
          <w:b/>
          <w:bCs/>
          <w:i/>
        </w:rPr>
        <w:t>Existing networks of officials could serve as valuable conduits for more comprehensive and systematic communication and human rights education.  These include the U.S. Conference of Mayors, the National Association of Counties, the National Governors Association, and the National Association of Attorneys General.  Indeed, there is a growing recognition among state and local agencies and officials, including mayors, that guidance on international human rights is needed.</w:t>
      </w:r>
      <w:r w:rsidRPr="00EC7BC7">
        <w:rPr>
          <w:rStyle w:val="FootnoteReference"/>
          <w:rFonts w:ascii="Times New Roman" w:hAnsi="Times New Roman"/>
          <w:b/>
          <w:bCs/>
          <w:i/>
        </w:rPr>
        <w:footnoteReference w:id="17"/>
      </w:r>
      <w:r w:rsidRPr="00EC7BC7">
        <w:rPr>
          <w:rFonts w:ascii="Times New Roman" w:hAnsi="Times New Roman"/>
          <w:b/>
          <w:bCs/>
          <w:i/>
        </w:rPr>
        <w:t xml:space="preserve">  To date, the multiple networks of state and local decision-makers have not been utilized as avenues for outreach and training on international human rights.  </w:t>
      </w:r>
    </w:p>
    <w:p w14:paraId="68ED4BFC" w14:textId="77777777" w:rsidR="00A200AF" w:rsidRPr="00EC7BC7" w:rsidRDefault="00A200AF" w:rsidP="00A200AF">
      <w:pPr>
        <w:rPr>
          <w:rFonts w:ascii="Times New Roman" w:hAnsi="Times New Roman" w:cs="Times New Roman"/>
          <w:b/>
          <w:i/>
        </w:rPr>
      </w:pPr>
    </w:p>
    <w:p w14:paraId="7288F4F6" w14:textId="77777777" w:rsidR="00A200AF" w:rsidRPr="00EC7BC7" w:rsidRDefault="00A200AF" w:rsidP="00A200AF">
      <w:pPr>
        <w:rPr>
          <w:rFonts w:ascii="Times New Roman" w:hAnsi="Times New Roman" w:cs="Times New Roman"/>
          <w:b/>
          <w:i/>
        </w:rPr>
      </w:pPr>
      <w:r w:rsidRPr="00EC7BC7">
        <w:rPr>
          <w:rFonts w:ascii="Times New Roman" w:hAnsi="Times New Roman" w:cs="Times New Roman"/>
          <w:b/>
          <w:i/>
        </w:rPr>
        <w:t xml:space="preserve">The overall lack of communication about human rights impacts treaty reporting, but more importantly, it impacts implementation.  There is no federal oversight to ensure human rights are respected and protected.  As a result of the limited scope of communication and outreach, state and local actors working to implement human rights lack the funding, </w:t>
      </w:r>
      <w:r w:rsidRPr="00EC7BC7">
        <w:rPr>
          <w:rFonts w:ascii="Times New Roman" w:hAnsi="Times New Roman" w:cs="Times New Roman"/>
          <w:b/>
          <w:i/>
        </w:rPr>
        <w:lastRenderedPageBreak/>
        <w:t xml:space="preserve">training and capacity to fulfill their promise as effective sites of human rights implementation or to fully meet their obligations under the ICCPR and other human rights treaties.  </w:t>
      </w:r>
    </w:p>
    <w:p w14:paraId="0B2A6939" w14:textId="77777777" w:rsidR="00A200AF" w:rsidRDefault="00A200AF" w:rsidP="00A200AF">
      <w:pPr>
        <w:jc w:val="both"/>
        <w:rPr>
          <w:rFonts w:ascii="Times New Roman" w:hAnsi="Times New Roman" w:cs="Times New Roman"/>
        </w:rPr>
      </w:pPr>
    </w:p>
    <w:p w14:paraId="751359E4" w14:textId="77777777" w:rsidR="00A200AF" w:rsidRPr="000D6864" w:rsidRDefault="00A200AF" w:rsidP="00A200AF">
      <w:pPr>
        <w:spacing w:beforeLines="1" w:before="2" w:afterLines="1" w:after="2"/>
        <w:rPr>
          <w:rFonts w:ascii="Times" w:hAnsi="Times" w:cs="Times New Roman"/>
          <w:sz w:val="20"/>
          <w:szCs w:val="20"/>
        </w:rPr>
      </w:pPr>
    </w:p>
    <w:p w14:paraId="026C63C9" w14:textId="77777777" w:rsidR="005C2E51" w:rsidRDefault="001A75D8">
      <w:pPr>
        <w:pStyle w:val="Normal1"/>
        <w:spacing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Do you have human rights protection mechanisms at the local level in your country (e.g. ombudspersons, human rights commissions, mediators, etc.)?</w:t>
      </w:r>
    </w:p>
    <w:p w14:paraId="133CD57D" w14:textId="77777777" w:rsidR="00AA084E" w:rsidRPr="00172F23" w:rsidRDefault="00310DD4" w:rsidP="00310DD4">
      <w:pPr>
        <w:autoSpaceDE w:val="0"/>
        <w:autoSpaceDN w:val="0"/>
        <w:adjustRightInd w:val="0"/>
        <w:rPr>
          <w:rFonts w:ascii="Times New Roman" w:hAnsi="Times New Roman" w:cs="Times New Roman"/>
          <w:b/>
          <w:i/>
        </w:rPr>
      </w:pPr>
      <w:r w:rsidRPr="00172F23">
        <w:rPr>
          <w:rFonts w:ascii="Times New Roman" w:hAnsi="Times New Roman" w:cs="Times New Roman"/>
          <w:b/>
          <w:i/>
        </w:rPr>
        <w:t>The International Association of Official Human Rights Agencies</w:t>
      </w:r>
      <w:r w:rsidR="00F838F8" w:rsidRPr="00172F23">
        <w:rPr>
          <w:rFonts w:ascii="Times New Roman" w:hAnsi="Times New Roman" w:cs="Times New Roman"/>
          <w:b/>
          <w:i/>
        </w:rPr>
        <w:t xml:space="preserve"> (IAOHRA)</w:t>
      </w:r>
      <w:r w:rsidRPr="00172F23">
        <w:rPr>
          <w:rFonts w:ascii="Times New Roman" w:hAnsi="Times New Roman" w:cs="Times New Roman"/>
          <w:b/>
          <w:i/>
        </w:rPr>
        <w:t xml:space="preserve"> works to improve coordination and cooperation among the variety of human rights institutions with diverse mandates, powers and functions. It includes approximately 160 human rights bodies in the United States and Canada</w:t>
      </w:r>
      <w:r w:rsidR="00172F23" w:rsidRPr="00172F23">
        <w:rPr>
          <w:rFonts w:ascii="Times New Roman" w:hAnsi="Times New Roman" w:cs="Times New Roman"/>
          <w:b/>
          <w:i/>
        </w:rPr>
        <w:t xml:space="preserve">.  These are </w:t>
      </w:r>
      <w:r w:rsidR="00172F23" w:rsidRPr="00172F23">
        <w:rPr>
          <w:rFonts w:ascii="Times New Roman" w:hAnsi="Times New Roman" w:cs="Times New Roman"/>
          <w:b/>
          <w:i/>
          <w:color w:val="222222"/>
        </w:rPr>
        <w:t xml:space="preserve">statutory civil and human rights and human relations agencies mandated </w:t>
      </w:r>
      <w:r w:rsidR="00172F23" w:rsidRPr="00172F23">
        <w:rPr>
          <w:rFonts w:ascii="Times New Roman" w:hAnsi="Times New Roman" w:cs="Times New Roman"/>
          <w:b/>
          <w:i/>
        </w:rPr>
        <w:t>by state, county or city governments to enforce human and civil rights and/or to conduct research, training, and public education.</w:t>
      </w:r>
    </w:p>
    <w:p w14:paraId="1FD6CA1F" w14:textId="77777777" w:rsidR="00310DD4" w:rsidRDefault="00310DD4" w:rsidP="00310DD4">
      <w:pPr>
        <w:pStyle w:val="Normal1"/>
        <w:spacing w:after="100" w:line="240" w:lineRule="auto"/>
        <w:jc w:val="both"/>
      </w:pPr>
    </w:p>
    <w:p w14:paraId="0E14CA1A" w14:textId="77777777" w:rsidR="005C2E51" w:rsidRDefault="001A75D8" w:rsidP="00AA084E">
      <w:pPr>
        <w:pStyle w:val="Normal1"/>
        <w:numPr>
          <w:ilvl w:val="0"/>
          <w:numId w:val="1"/>
        </w:numPr>
        <w:spacing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What initiatives have been taken to include human rights mainstreaming in local administration and public services?</w:t>
      </w:r>
    </w:p>
    <w:p w14:paraId="4E99FBD2" w14:textId="77777777" w:rsidR="00074C16" w:rsidRDefault="00074C16" w:rsidP="00074C16">
      <w:pPr>
        <w:pStyle w:val="Normal1"/>
        <w:spacing w:after="100" w:line="240" w:lineRule="auto"/>
        <w:ind w:left="360"/>
        <w:jc w:val="both"/>
        <w:rPr>
          <w:rFonts w:ascii="Times New Roman" w:eastAsia="Times New Roman" w:hAnsi="Times New Roman" w:cs="Times New Roman"/>
          <w:sz w:val="24"/>
        </w:rPr>
      </w:pPr>
    </w:p>
    <w:p w14:paraId="045E7FDC" w14:textId="77777777" w:rsidR="00074C16" w:rsidRPr="00074C16" w:rsidRDefault="00074C16" w:rsidP="00074C16">
      <w:pPr>
        <w:pStyle w:val="Normal1"/>
        <w:spacing w:after="100" w:line="240" w:lineRule="auto"/>
        <w:ind w:left="360"/>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Details on most of the following initiatives in </w:t>
      </w:r>
      <w:hyperlink r:id="rId9" w:history="1">
        <w:r w:rsidRPr="00266398">
          <w:rPr>
            <w:rStyle w:val="Hyperlink"/>
            <w:rFonts w:ascii="Times New Roman" w:hAnsi="Times New Roman"/>
            <w:b/>
            <w:i/>
            <w:color w:val="0070C0"/>
            <w:sz w:val="24"/>
            <w:shd w:val="clear" w:color="auto" w:fill="FFFFFF"/>
          </w:rPr>
          <w:t>Bringing Human Rights Home: How State and Local Governments Can Use Human Rights to Advance Local Policy</w:t>
        </w:r>
      </w:hyperlink>
    </w:p>
    <w:p w14:paraId="385BC2DC" w14:textId="77777777" w:rsidR="00DB6343" w:rsidRDefault="00DB6343" w:rsidP="00DB6343">
      <w:pPr>
        <w:pStyle w:val="NoSpacing1"/>
        <w:numPr>
          <w:ilvl w:val="0"/>
          <w:numId w:val="6"/>
        </w:numPr>
        <w:rPr>
          <w:rFonts w:ascii="Times New Roman" w:hAnsi="Times New Roman"/>
          <w:b/>
          <w:i/>
          <w:sz w:val="24"/>
          <w:szCs w:val="24"/>
        </w:rPr>
      </w:pPr>
      <w:r w:rsidRPr="00DB6343">
        <w:rPr>
          <w:rFonts w:ascii="Times New Roman" w:hAnsi="Times New Roman"/>
          <w:b/>
          <w:i/>
          <w:sz w:val="24"/>
          <w:szCs w:val="24"/>
          <w:u w:val="single"/>
        </w:rPr>
        <w:t>Aspirational Commitments to, and Raising Awareness of, Human Rights</w:t>
      </w:r>
      <w:r w:rsidRPr="00DB6343">
        <w:rPr>
          <w:rFonts w:ascii="Times New Roman" w:hAnsi="Times New Roman"/>
          <w:b/>
          <w:i/>
          <w:sz w:val="24"/>
          <w:szCs w:val="24"/>
        </w:rPr>
        <w:t xml:space="preserve">.  By adopting resolutions that focus on particular substantive issues, local governments affirm the role of human rights in ensuring equality and dignity in local communities.  Some localities approve resolutions to express local support for specific international conventions, like the Convention on the Rights of the Child (CRC).  Others adopt proclamations declaring that they are human rights cities, affirming local </w:t>
      </w:r>
      <w:r w:rsidRPr="00DB6343">
        <w:rPr>
          <w:rFonts w:ascii="Times New Roman" w:hAnsi="Times New Roman"/>
          <w:b/>
          <w:i/>
          <w:sz w:val="24"/>
          <w:szCs w:val="24"/>
          <w:lang w:eastAsia="zh-CN"/>
        </w:rPr>
        <w:t>commitment</w:t>
      </w:r>
      <w:r w:rsidRPr="00DB6343">
        <w:rPr>
          <w:rFonts w:ascii="Times New Roman" w:hAnsi="Times New Roman"/>
          <w:b/>
          <w:i/>
          <w:sz w:val="24"/>
          <w:szCs w:val="24"/>
        </w:rPr>
        <w:t>s</w:t>
      </w:r>
      <w:r w:rsidRPr="00DB6343">
        <w:rPr>
          <w:rFonts w:ascii="Times New Roman" w:hAnsi="Times New Roman"/>
          <w:b/>
          <w:i/>
          <w:sz w:val="24"/>
          <w:szCs w:val="24"/>
          <w:lang w:eastAsia="zh-CN"/>
        </w:rPr>
        <w:t xml:space="preserve"> to securing, protecting, and promoting human rights</w:t>
      </w:r>
      <w:r w:rsidRPr="00DB6343">
        <w:rPr>
          <w:rFonts w:ascii="Times New Roman" w:hAnsi="Times New Roman"/>
          <w:b/>
          <w:i/>
          <w:sz w:val="24"/>
          <w:szCs w:val="24"/>
        </w:rPr>
        <w:t xml:space="preserve">.  </w:t>
      </w:r>
      <w:r w:rsidR="00FB695D">
        <w:rPr>
          <w:rFonts w:ascii="Times New Roman" w:hAnsi="Times New Roman"/>
          <w:b/>
          <w:i/>
          <w:sz w:val="24"/>
          <w:szCs w:val="24"/>
        </w:rPr>
        <w:t xml:space="preserve">Almost a dozen localities have adopted resolutions declaring freedom from domestic violence as a human right.  </w:t>
      </w:r>
      <w:r w:rsidRPr="00DB6343">
        <w:rPr>
          <w:rFonts w:ascii="Times New Roman" w:hAnsi="Times New Roman"/>
          <w:b/>
          <w:i/>
          <w:sz w:val="24"/>
          <w:szCs w:val="24"/>
        </w:rPr>
        <w:t xml:space="preserve">While largely symbolic and not legally binding, resolutions and proclamations offer an opportunity to articulate the valuable role of state and local government in this work and to emphasize local priorities.  </w:t>
      </w:r>
    </w:p>
    <w:p w14:paraId="334F44A5" w14:textId="77777777" w:rsidR="00FB695D" w:rsidRPr="00074C16" w:rsidRDefault="00FB695D" w:rsidP="00074C16">
      <w:pPr>
        <w:pStyle w:val="NoSpacing1"/>
        <w:numPr>
          <w:ilvl w:val="1"/>
          <w:numId w:val="6"/>
        </w:numPr>
        <w:rPr>
          <w:rFonts w:ascii="Times New Roman" w:hAnsi="Times New Roman"/>
          <w:sz w:val="24"/>
          <w:szCs w:val="24"/>
        </w:rPr>
      </w:pPr>
      <w:r w:rsidRPr="001A4A9C">
        <w:rPr>
          <w:rFonts w:ascii="Times New Roman" w:hAnsi="Times New Roman"/>
          <w:i/>
          <w:sz w:val="24"/>
          <w:szCs w:val="24"/>
        </w:rPr>
        <w:t>Resolutions on the Convention on the Rights of the Child</w:t>
      </w:r>
      <w:r>
        <w:rPr>
          <w:rFonts w:ascii="Times New Roman" w:hAnsi="Times New Roman"/>
          <w:sz w:val="24"/>
          <w:szCs w:val="24"/>
        </w:rPr>
        <w:t xml:space="preserve">, </w:t>
      </w:r>
      <w:r w:rsidRPr="001D7FBB">
        <w:rPr>
          <w:rFonts w:ascii="Times New Roman" w:hAnsi="Times New Roman"/>
          <w:sz w:val="24"/>
          <w:szCs w:val="24"/>
        </w:rPr>
        <w:t>Hawai`i</w:t>
      </w:r>
      <w:r w:rsidRPr="002F3704">
        <w:rPr>
          <w:rFonts w:ascii="Times New Roman" w:hAnsi="Times New Roman"/>
          <w:sz w:val="24"/>
          <w:szCs w:val="24"/>
        </w:rPr>
        <w:t xml:space="preserve">, </w:t>
      </w:r>
      <w:r w:rsidRPr="00074C16">
        <w:rPr>
          <w:rFonts w:ascii="Times New Roman" w:hAnsi="Times New Roman"/>
          <w:sz w:val="24"/>
          <w:szCs w:val="24"/>
        </w:rPr>
        <w:t>Los Angeles, CA &amp; Chicago, IL</w:t>
      </w:r>
    </w:p>
    <w:p w14:paraId="030935CD" w14:textId="77777777" w:rsidR="00FB695D" w:rsidRDefault="00FB695D" w:rsidP="00074C16">
      <w:pPr>
        <w:pStyle w:val="NoSpacing1"/>
        <w:numPr>
          <w:ilvl w:val="1"/>
          <w:numId w:val="6"/>
        </w:numPr>
        <w:rPr>
          <w:rFonts w:ascii="Times New Roman" w:hAnsi="Times New Roman"/>
          <w:i/>
          <w:sz w:val="24"/>
          <w:szCs w:val="24"/>
        </w:rPr>
      </w:pPr>
      <w:r>
        <w:rPr>
          <w:rFonts w:ascii="Times New Roman" w:hAnsi="Times New Roman"/>
          <w:i/>
          <w:sz w:val="24"/>
          <w:szCs w:val="24"/>
        </w:rPr>
        <w:t xml:space="preserve">Human Rights as Guiding Principles, </w:t>
      </w:r>
      <w:r w:rsidRPr="002F3704">
        <w:rPr>
          <w:rFonts w:ascii="Times New Roman" w:hAnsi="Times New Roman"/>
          <w:sz w:val="24"/>
          <w:szCs w:val="24"/>
        </w:rPr>
        <w:t xml:space="preserve">Carrboro </w:t>
      </w:r>
      <w:r>
        <w:rPr>
          <w:rFonts w:ascii="Times New Roman" w:hAnsi="Times New Roman"/>
          <w:sz w:val="24"/>
          <w:szCs w:val="24"/>
        </w:rPr>
        <w:t xml:space="preserve">&amp; </w:t>
      </w:r>
      <w:r w:rsidRPr="002F3704">
        <w:rPr>
          <w:rFonts w:ascii="Times New Roman" w:hAnsi="Times New Roman"/>
          <w:sz w:val="24"/>
          <w:szCs w:val="24"/>
        </w:rPr>
        <w:t>Chapel Hill, NC</w:t>
      </w:r>
    </w:p>
    <w:p w14:paraId="1361B45F" w14:textId="77777777" w:rsidR="00FB695D" w:rsidRDefault="00FB695D" w:rsidP="00074C16">
      <w:pPr>
        <w:pStyle w:val="NoSpacing1"/>
        <w:numPr>
          <w:ilvl w:val="1"/>
          <w:numId w:val="6"/>
        </w:numPr>
        <w:rPr>
          <w:rFonts w:ascii="Times New Roman" w:hAnsi="Times New Roman"/>
          <w:sz w:val="24"/>
          <w:szCs w:val="24"/>
        </w:rPr>
      </w:pPr>
      <w:r w:rsidRPr="001A4A9C">
        <w:rPr>
          <w:rFonts w:ascii="Times New Roman" w:hAnsi="Times New Roman"/>
          <w:i/>
          <w:sz w:val="24"/>
          <w:szCs w:val="24"/>
        </w:rPr>
        <w:t>Human Rights Cit</w:t>
      </w:r>
      <w:r>
        <w:rPr>
          <w:rFonts w:ascii="Times New Roman" w:hAnsi="Times New Roman"/>
          <w:i/>
          <w:sz w:val="24"/>
          <w:szCs w:val="24"/>
        </w:rPr>
        <w:t>ies</w:t>
      </w:r>
      <w:r>
        <w:rPr>
          <w:rFonts w:ascii="Times New Roman" w:hAnsi="Times New Roman"/>
          <w:sz w:val="24"/>
          <w:szCs w:val="24"/>
        </w:rPr>
        <w:t xml:space="preserve">, </w:t>
      </w:r>
      <w:r w:rsidRPr="002F3704">
        <w:rPr>
          <w:rFonts w:ascii="Times New Roman" w:hAnsi="Times New Roman"/>
          <w:sz w:val="24"/>
          <w:szCs w:val="24"/>
        </w:rPr>
        <w:t>Pittsburgh, PA</w:t>
      </w:r>
      <w:r>
        <w:rPr>
          <w:rFonts w:ascii="Times New Roman" w:hAnsi="Times New Roman"/>
          <w:sz w:val="24"/>
          <w:szCs w:val="24"/>
        </w:rPr>
        <w:t xml:space="preserve"> &amp; Eugene, OR</w:t>
      </w:r>
      <w:r w:rsidR="00074C16">
        <w:rPr>
          <w:rFonts w:ascii="Times New Roman" w:hAnsi="Times New Roman"/>
          <w:sz w:val="24"/>
          <w:szCs w:val="24"/>
        </w:rPr>
        <w:t>, Seattle, WA, Washington, DC</w:t>
      </w:r>
    </w:p>
    <w:p w14:paraId="26514B26" w14:textId="77777777" w:rsidR="00DB6343" w:rsidRPr="00DB6343" w:rsidRDefault="00DB6343" w:rsidP="00074C16">
      <w:pPr>
        <w:pStyle w:val="NoSpacing1"/>
        <w:rPr>
          <w:rFonts w:ascii="Times New Roman" w:hAnsi="Times New Roman"/>
          <w:b/>
          <w:i/>
          <w:sz w:val="24"/>
          <w:szCs w:val="24"/>
        </w:rPr>
      </w:pPr>
    </w:p>
    <w:p w14:paraId="17BCC8D9" w14:textId="77777777" w:rsidR="00DB6343" w:rsidRDefault="00DB6343" w:rsidP="00DB6343">
      <w:pPr>
        <w:pStyle w:val="NoSpacing1"/>
        <w:numPr>
          <w:ilvl w:val="0"/>
          <w:numId w:val="6"/>
        </w:numPr>
        <w:rPr>
          <w:rFonts w:ascii="Times New Roman" w:hAnsi="Times New Roman"/>
          <w:b/>
          <w:i/>
          <w:sz w:val="24"/>
          <w:szCs w:val="24"/>
        </w:rPr>
      </w:pPr>
      <w:r w:rsidRPr="00DB6343">
        <w:rPr>
          <w:rFonts w:ascii="Times New Roman" w:hAnsi="Times New Roman"/>
          <w:b/>
          <w:i/>
          <w:sz w:val="24"/>
          <w:szCs w:val="24"/>
          <w:u w:val="single"/>
        </w:rPr>
        <w:t>Reframing Local Concerns as Human Rights Issues</w:t>
      </w:r>
      <w:r w:rsidRPr="00DB6343">
        <w:rPr>
          <w:rFonts w:ascii="Times New Roman" w:hAnsi="Times New Roman"/>
          <w:b/>
          <w:i/>
          <w:sz w:val="24"/>
          <w:szCs w:val="24"/>
        </w:rPr>
        <w:t>.  Using human rights to frame a conversation can increase public support, attract new allies and promote a more active approach to addressing particular concerns.  States, cities and counties are drawing on the human rights framework to inform their responses to issues such as health disparities, lack of affordable and adequate housing, and domestic violence.  These efforts are reflected in local resolutions, as well as more comprehensive legislative and policy changes.</w:t>
      </w:r>
      <w:r w:rsidR="00FB695D">
        <w:rPr>
          <w:rFonts w:ascii="Times New Roman" w:hAnsi="Times New Roman"/>
          <w:b/>
          <w:i/>
          <w:sz w:val="24"/>
          <w:szCs w:val="24"/>
        </w:rPr>
        <w:t xml:space="preserve">  Almost a dozen localities have adopted resolutions declaring freedom from domestic violence as a human right.  Two states are addressing healthcare as a human right</w:t>
      </w:r>
    </w:p>
    <w:p w14:paraId="4071F0B8" w14:textId="77777777" w:rsidR="00074C16" w:rsidRDefault="00FB695D" w:rsidP="00074C16">
      <w:pPr>
        <w:pStyle w:val="NoSpacing1"/>
        <w:numPr>
          <w:ilvl w:val="1"/>
          <w:numId w:val="6"/>
        </w:numPr>
        <w:rPr>
          <w:rFonts w:ascii="Times New Roman" w:hAnsi="Times New Roman"/>
          <w:sz w:val="24"/>
          <w:szCs w:val="24"/>
        </w:rPr>
      </w:pPr>
      <w:r w:rsidRPr="001A4A9C">
        <w:rPr>
          <w:rFonts w:ascii="Times New Roman" w:hAnsi="Times New Roman"/>
          <w:i/>
          <w:sz w:val="24"/>
          <w:szCs w:val="24"/>
        </w:rPr>
        <w:t>The Right to Health</w:t>
      </w:r>
      <w:r>
        <w:rPr>
          <w:rFonts w:ascii="Times New Roman" w:hAnsi="Times New Roman"/>
          <w:sz w:val="24"/>
          <w:szCs w:val="24"/>
        </w:rPr>
        <w:t xml:space="preserve">, </w:t>
      </w:r>
      <w:r w:rsidRPr="002F3704">
        <w:rPr>
          <w:rFonts w:ascii="Times New Roman" w:hAnsi="Times New Roman"/>
          <w:sz w:val="24"/>
          <w:szCs w:val="24"/>
        </w:rPr>
        <w:t>Vermont</w:t>
      </w:r>
      <w:r>
        <w:rPr>
          <w:rFonts w:ascii="Times New Roman" w:hAnsi="Times New Roman"/>
          <w:sz w:val="24"/>
          <w:szCs w:val="24"/>
        </w:rPr>
        <w:t xml:space="preserve"> &amp; Connecticut</w:t>
      </w:r>
    </w:p>
    <w:p w14:paraId="6E2C8C0C" w14:textId="77777777" w:rsidR="00FB695D" w:rsidRDefault="00FB695D" w:rsidP="00074C16">
      <w:pPr>
        <w:pStyle w:val="NoSpacing1"/>
        <w:numPr>
          <w:ilvl w:val="1"/>
          <w:numId w:val="6"/>
        </w:numPr>
        <w:rPr>
          <w:rFonts w:ascii="Times New Roman" w:hAnsi="Times New Roman"/>
          <w:sz w:val="24"/>
          <w:szCs w:val="24"/>
        </w:rPr>
      </w:pPr>
      <w:r w:rsidRPr="00074C16">
        <w:rPr>
          <w:rFonts w:ascii="Times New Roman" w:hAnsi="Times New Roman"/>
          <w:i/>
          <w:sz w:val="24"/>
          <w:szCs w:val="24"/>
        </w:rPr>
        <w:t>The Right to Housing</w:t>
      </w:r>
      <w:r w:rsidRPr="00074C16">
        <w:rPr>
          <w:rFonts w:ascii="Times New Roman" w:hAnsi="Times New Roman"/>
          <w:sz w:val="24"/>
          <w:szCs w:val="24"/>
        </w:rPr>
        <w:t>, Madison &amp; Dane County, WI &amp; Eugene, OR</w:t>
      </w:r>
    </w:p>
    <w:p w14:paraId="3E0593F5" w14:textId="77777777" w:rsidR="00DB6343" w:rsidRPr="00074C16" w:rsidRDefault="00FB695D" w:rsidP="000E7250">
      <w:pPr>
        <w:pStyle w:val="NoSpacing1"/>
        <w:numPr>
          <w:ilvl w:val="1"/>
          <w:numId w:val="6"/>
        </w:numPr>
        <w:rPr>
          <w:rFonts w:ascii="Times New Roman" w:hAnsi="Times New Roman"/>
          <w:b/>
          <w:i/>
          <w:sz w:val="24"/>
          <w:szCs w:val="24"/>
        </w:rPr>
      </w:pPr>
      <w:r w:rsidRPr="00074C16">
        <w:rPr>
          <w:rFonts w:ascii="Times New Roman" w:hAnsi="Times New Roman"/>
          <w:i/>
          <w:sz w:val="24"/>
          <w:szCs w:val="24"/>
        </w:rPr>
        <w:lastRenderedPageBreak/>
        <w:t>Freedom From Domestic Violence</w:t>
      </w:r>
      <w:r w:rsidRPr="00074C16">
        <w:rPr>
          <w:rFonts w:ascii="Times New Roman" w:hAnsi="Times New Roman"/>
          <w:sz w:val="24"/>
          <w:szCs w:val="24"/>
        </w:rPr>
        <w:t>, Cincinnat</w:t>
      </w:r>
      <w:r w:rsidR="00074C16" w:rsidRPr="00074C16">
        <w:rPr>
          <w:rFonts w:ascii="Times New Roman" w:hAnsi="Times New Roman"/>
          <w:sz w:val="24"/>
          <w:szCs w:val="24"/>
        </w:rPr>
        <w:t xml:space="preserve">i, OH, Baltimore, MD &amp; Seattle, </w:t>
      </w:r>
      <w:r w:rsidRPr="00074C16">
        <w:rPr>
          <w:rFonts w:ascii="Times New Roman" w:hAnsi="Times New Roman"/>
          <w:sz w:val="24"/>
          <w:szCs w:val="24"/>
        </w:rPr>
        <w:t>WA</w:t>
      </w:r>
      <w:r w:rsidR="00074C16" w:rsidRPr="00074C16">
        <w:rPr>
          <w:rFonts w:ascii="Times New Roman" w:hAnsi="Times New Roman"/>
          <w:sz w:val="24"/>
          <w:szCs w:val="24"/>
        </w:rPr>
        <w:t>, Travis County,</w:t>
      </w:r>
      <w:r w:rsidR="00074C16">
        <w:rPr>
          <w:rFonts w:ascii="Times New Roman" w:hAnsi="Times New Roman"/>
          <w:sz w:val="24"/>
          <w:szCs w:val="24"/>
        </w:rPr>
        <w:t xml:space="preserve"> </w:t>
      </w:r>
      <w:r w:rsidR="00074C16" w:rsidRPr="00074C16">
        <w:rPr>
          <w:rFonts w:ascii="Times New Roman" w:hAnsi="Times New Roman"/>
          <w:sz w:val="24"/>
          <w:szCs w:val="24"/>
        </w:rPr>
        <w:t>TX</w:t>
      </w:r>
      <w:r w:rsidR="00074C16">
        <w:rPr>
          <w:rFonts w:ascii="Times New Roman" w:hAnsi="Times New Roman"/>
          <w:sz w:val="24"/>
          <w:szCs w:val="24"/>
        </w:rPr>
        <w:t>, Albany, NY, Eerie County, NY, Miami Springs &amp; Miami-Dade, FL, Washington, DC</w:t>
      </w:r>
    </w:p>
    <w:p w14:paraId="7709F18C" w14:textId="77777777" w:rsidR="00074C16" w:rsidRPr="00DB6343" w:rsidRDefault="00074C16" w:rsidP="00074C16">
      <w:pPr>
        <w:pStyle w:val="NoSpacing1"/>
        <w:ind w:left="1800"/>
        <w:rPr>
          <w:rFonts w:ascii="Times New Roman" w:hAnsi="Times New Roman"/>
          <w:b/>
          <w:i/>
          <w:sz w:val="24"/>
          <w:szCs w:val="24"/>
        </w:rPr>
      </w:pPr>
    </w:p>
    <w:p w14:paraId="53847601" w14:textId="77777777" w:rsidR="00DB6343" w:rsidRDefault="00DB6343" w:rsidP="00DB6343">
      <w:pPr>
        <w:pStyle w:val="NoSpacing1"/>
        <w:numPr>
          <w:ilvl w:val="0"/>
          <w:numId w:val="6"/>
        </w:numPr>
        <w:rPr>
          <w:rFonts w:ascii="Times New Roman" w:hAnsi="Times New Roman"/>
          <w:b/>
          <w:i/>
          <w:sz w:val="24"/>
          <w:szCs w:val="24"/>
        </w:rPr>
      </w:pPr>
      <w:r w:rsidRPr="00DB6343">
        <w:rPr>
          <w:rFonts w:ascii="Times New Roman" w:hAnsi="Times New Roman"/>
          <w:b/>
          <w:i/>
          <w:sz w:val="24"/>
          <w:szCs w:val="24"/>
          <w:u w:val="single"/>
        </w:rPr>
        <w:t>Reporting on Local Compliance with Human Rights Treaties</w:t>
      </w:r>
      <w:r w:rsidRPr="00DB6343">
        <w:rPr>
          <w:rFonts w:ascii="Times New Roman" w:hAnsi="Times New Roman"/>
          <w:b/>
          <w:i/>
          <w:sz w:val="24"/>
          <w:szCs w:val="24"/>
        </w:rPr>
        <w:t xml:space="preserve">.  Local officials can engage the periodic human rights treaty reporting process to assess their own compliance with human rights principles and use treaty standards to develop a blueprint for progress.  </w:t>
      </w:r>
      <w:r w:rsidRPr="00DB6343">
        <w:rPr>
          <w:rFonts w:ascii="Times New Roman" w:hAnsi="Times New Roman"/>
          <w:b/>
          <w:i/>
          <w:sz w:val="24"/>
          <w:szCs w:val="24"/>
          <w:lang w:eastAsia="zh-CN"/>
        </w:rPr>
        <w:t>Berkeley</w:t>
      </w:r>
      <w:r w:rsidRPr="00DB6343">
        <w:rPr>
          <w:rFonts w:ascii="Times New Roman" w:hAnsi="Times New Roman"/>
          <w:b/>
          <w:i/>
          <w:sz w:val="24"/>
          <w:szCs w:val="24"/>
        </w:rPr>
        <w:t>, California is t</w:t>
      </w:r>
      <w:r w:rsidRPr="00DB6343">
        <w:rPr>
          <w:rFonts w:ascii="Times New Roman" w:hAnsi="Times New Roman"/>
          <w:b/>
          <w:i/>
          <w:sz w:val="24"/>
          <w:szCs w:val="24"/>
          <w:lang w:eastAsia="zh-CN"/>
        </w:rPr>
        <w:t>he first U.S. city to file periodic reports on compliance with human rights treaties the U.S. has ratified</w:t>
      </w:r>
      <w:r w:rsidRPr="00DB6343">
        <w:rPr>
          <w:rFonts w:ascii="Times New Roman" w:hAnsi="Times New Roman"/>
          <w:b/>
          <w:i/>
          <w:sz w:val="24"/>
          <w:szCs w:val="24"/>
        </w:rPr>
        <w:t xml:space="preserve">.  Berkeley has used reporting to highlight the City’s leadership in addressing homelessness, as well noting an achievement gap in education and </w:t>
      </w:r>
      <w:r w:rsidRPr="00DB6343">
        <w:rPr>
          <w:rFonts w:ascii="Times New Roman" w:hAnsi="Times New Roman"/>
          <w:b/>
          <w:i/>
          <w:sz w:val="24"/>
          <w:szCs w:val="24"/>
          <w:lang w:eastAsia="zh-CN"/>
        </w:rPr>
        <w:t>LGBT</w:t>
      </w:r>
      <w:r w:rsidRPr="00DB6343">
        <w:rPr>
          <w:rFonts w:ascii="Times New Roman" w:hAnsi="Times New Roman"/>
          <w:b/>
          <w:i/>
          <w:sz w:val="24"/>
          <w:szCs w:val="24"/>
        </w:rPr>
        <w:t xml:space="preserve"> issues, among others.  The California State Assembly recently followed Berkeley’s example, passing a resolution that calls on the State Attorney General to publicize treaty texts and help state and local agencies gather information for the purposes of treaty reporting. </w:t>
      </w:r>
      <w:r w:rsidR="00074C16">
        <w:rPr>
          <w:rFonts w:ascii="Times New Roman" w:hAnsi="Times New Roman"/>
          <w:b/>
          <w:i/>
          <w:sz w:val="24"/>
          <w:szCs w:val="24"/>
        </w:rPr>
        <w:t xml:space="preserve"> The Pennsylvania Human Rights Commission has submitted information for the review of U.S. compliance with the CERD. </w:t>
      </w:r>
    </w:p>
    <w:p w14:paraId="1BAFDECE" w14:textId="77777777" w:rsidR="00DB6343" w:rsidRPr="00DB6343" w:rsidRDefault="00DB6343" w:rsidP="00DB6343">
      <w:pPr>
        <w:pStyle w:val="NoSpacing1"/>
        <w:rPr>
          <w:rFonts w:ascii="Times New Roman" w:hAnsi="Times New Roman"/>
          <w:b/>
          <w:i/>
          <w:sz w:val="24"/>
          <w:szCs w:val="24"/>
        </w:rPr>
      </w:pPr>
    </w:p>
    <w:p w14:paraId="45034187" w14:textId="77777777" w:rsidR="00FB695D" w:rsidRPr="00074C16" w:rsidRDefault="00DB6343" w:rsidP="00074C16">
      <w:pPr>
        <w:pStyle w:val="NoSpacing1"/>
        <w:numPr>
          <w:ilvl w:val="0"/>
          <w:numId w:val="6"/>
        </w:numPr>
        <w:rPr>
          <w:rFonts w:ascii="Times New Roman" w:hAnsi="Times New Roman"/>
          <w:b/>
          <w:i/>
          <w:sz w:val="24"/>
          <w:szCs w:val="24"/>
        </w:rPr>
      </w:pPr>
      <w:r w:rsidRPr="00DB6343">
        <w:rPr>
          <w:rFonts w:ascii="Times New Roman" w:hAnsi="Times New Roman"/>
          <w:b/>
          <w:i/>
          <w:sz w:val="24"/>
          <w:szCs w:val="24"/>
          <w:u w:val="single"/>
        </w:rPr>
        <w:t>Conducting Human Rights Based Audits and Impact Assessments</w:t>
      </w:r>
      <w:r w:rsidRPr="00DB6343">
        <w:rPr>
          <w:rFonts w:ascii="Times New Roman" w:hAnsi="Times New Roman"/>
          <w:b/>
          <w:i/>
          <w:sz w:val="24"/>
          <w:szCs w:val="24"/>
        </w:rPr>
        <w:t xml:space="preserve">.  A number of governments are using human rights standards as benchmarks to understand the potential impact of their policies and decisions, to measure program effectiveness and to identify barriers to reaching intended beneficiaries.  These assessments can help to ensure that state and local authorities properly weigh human rights concerns of all community members when formulating and executing policies.  Some towns, cities and states draw from the UDHR to evaluate local programs and policies. Other cities and counties use human rights principles found in CEDAW (the women’s rights treaty) to evaluate budgets, employment and services.  </w:t>
      </w:r>
    </w:p>
    <w:p w14:paraId="28F5B6D4" w14:textId="77777777" w:rsidR="00074C16" w:rsidRDefault="00FB695D" w:rsidP="00074C16">
      <w:pPr>
        <w:pStyle w:val="ListParagraph"/>
        <w:numPr>
          <w:ilvl w:val="1"/>
          <w:numId w:val="6"/>
        </w:numPr>
        <w:rPr>
          <w:rFonts w:ascii="Times New Roman" w:hAnsi="Times New Roman"/>
        </w:rPr>
      </w:pPr>
      <w:r w:rsidRPr="00FB695D">
        <w:rPr>
          <w:rFonts w:ascii="Times New Roman" w:hAnsi="Times New Roman"/>
          <w:i/>
        </w:rPr>
        <w:t xml:space="preserve">Human Rights Based Budgeting, </w:t>
      </w:r>
      <w:r w:rsidRPr="00FB695D">
        <w:rPr>
          <w:rFonts w:ascii="Times New Roman" w:hAnsi="Times New Roman"/>
        </w:rPr>
        <w:t>Vermont</w:t>
      </w:r>
    </w:p>
    <w:p w14:paraId="7573B43C" w14:textId="77777777" w:rsidR="00074C16" w:rsidRDefault="00FB695D" w:rsidP="00074C16">
      <w:pPr>
        <w:pStyle w:val="ListParagraph"/>
        <w:numPr>
          <w:ilvl w:val="1"/>
          <w:numId w:val="6"/>
        </w:numPr>
        <w:rPr>
          <w:rFonts w:ascii="Times New Roman" w:hAnsi="Times New Roman"/>
        </w:rPr>
      </w:pPr>
      <w:r w:rsidRPr="00074C16">
        <w:rPr>
          <w:rFonts w:ascii="Times New Roman" w:hAnsi="Times New Roman"/>
          <w:i/>
        </w:rPr>
        <w:t xml:space="preserve">Auditing </w:t>
      </w:r>
      <w:r w:rsidR="00074C16">
        <w:rPr>
          <w:rFonts w:ascii="Times New Roman" w:hAnsi="Times New Roman"/>
          <w:i/>
        </w:rPr>
        <w:t xml:space="preserve">Budget, Services and Employment in City Agencies </w:t>
      </w:r>
      <w:r w:rsidRPr="00074C16">
        <w:rPr>
          <w:rFonts w:ascii="Times New Roman" w:hAnsi="Times New Roman"/>
          <w:i/>
        </w:rPr>
        <w:t>Based on the Women’s Treaty</w:t>
      </w:r>
      <w:r w:rsidRPr="00074C16">
        <w:rPr>
          <w:rFonts w:ascii="Times New Roman" w:hAnsi="Times New Roman"/>
        </w:rPr>
        <w:t>, San Francisco, CA</w:t>
      </w:r>
    </w:p>
    <w:p w14:paraId="72D65E1A" w14:textId="77777777" w:rsidR="00FB695D" w:rsidRPr="00074C16" w:rsidRDefault="00FB695D" w:rsidP="00074C16">
      <w:pPr>
        <w:pStyle w:val="ListParagraph"/>
        <w:numPr>
          <w:ilvl w:val="1"/>
          <w:numId w:val="6"/>
        </w:numPr>
        <w:rPr>
          <w:rFonts w:ascii="Times New Roman" w:hAnsi="Times New Roman"/>
        </w:rPr>
      </w:pPr>
      <w:r w:rsidRPr="00074C16">
        <w:rPr>
          <w:rFonts w:ascii="Times New Roman" w:hAnsi="Times New Roman"/>
          <w:i/>
        </w:rPr>
        <w:t>Assessing Decision-Making with Human Rights Standards</w:t>
      </w:r>
      <w:r w:rsidRPr="00074C16">
        <w:rPr>
          <w:rFonts w:ascii="Times New Roman" w:hAnsi="Times New Roman"/>
        </w:rPr>
        <w:t>, Eugene, OR</w:t>
      </w:r>
      <w:r w:rsidR="00172F23">
        <w:rPr>
          <w:rFonts w:ascii="Times New Roman" w:hAnsi="Times New Roman"/>
          <w:i/>
        </w:rPr>
        <w:t xml:space="preserve">; </w:t>
      </w:r>
    </w:p>
    <w:p w14:paraId="24E4F279" w14:textId="77777777" w:rsidR="00FB695D" w:rsidRDefault="00FB695D" w:rsidP="00FB695D">
      <w:pPr>
        <w:pStyle w:val="NoSpacing1"/>
        <w:rPr>
          <w:rFonts w:ascii="Times New Roman" w:hAnsi="Times New Roman"/>
          <w:b/>
          <w:i/>
          <w:sz w:val="24"/>
          <w:szCs w:val="24"/>
        </w:rPr>
      </w:pPr>
    </w:p>
    <w:p w14:paraId="7E36DC80" w14:textId="77777777" w:rsidR="00FB695D" w:rsidRDefault="00FB695D" w:rsidP="00FB695D">
      <w:pPr>
        <w:pStyle w:val="NoSpacing1"/>
        <w:numPr>
          <w:ilvl w:val="0"/>
          <w:numId w:val="5"/>
        </w:numPr>
        <w:rPr>
          <w:rFonts w:ascii="Times New Roman" w:hAnsi="Times New Roman"/>
          <w:sz w:val="24"/>
          <w:szCs w:val="24"/>
        </w:rPr>
      </w:pPr>
      <w:r w:rsidRPr="00172F23">
        <w:rPr>
          <w:rFonts w:ascii="Times New Roman" w:hAnsi="Times New Roman"/>
          <w:b/>
          <w:i/>
          <w:sz w:val="24"/>
          <w:szCs w:val="24"/>
          <w:u w:val="single"/>
        </w:rPr>
        <w:t>Fostering Participatory Governance</w:t>
      </w:r>
      <w:r w:rsidRPr="00172F23">
        <w:rPr>
          <w:rFonts w:ascii="Times New Roman" w:hAnsi="Times New Roman"/>
          <w:b/>
          <w:i/>
          <w:sz w:val="24"/>
          <w:szCs w:val="24"/>
        </w:rPr>
        <w:t>.  By engaging community stakeholders to identify local concerns and formulate means to address them, local governments can improve their policies and programs.  Greater public participation in policy development, implementation and evaluation can enhance a government’s ability to collect quantitative and qualitative data and help ensure policies are achieving intended results.  Examples include efforts by local law enforcement and city governments to foster community participation by proactively engaging community members in efforts to develop and evaluate local policies in areas of immigration enforcement and education.</w:t>
      </w:r>
    </w:p>
    <w:p w14:paraId="19B624D2" w14:textId="77777777" w:rsidR="00172F23" w:rsidRDefault="00FB695D" w:rsidP="00172F23">
      <w:pPr>
        <w:pStyle w:val="NoSpacing1"/>
        <w:numPr>
          <w:ilvl w:val="1"/>
          <w:numId w:val="5"/>
        </w:numPr>
        <w:rPr>
          <w:rFonts w:ascii="Times New Roman" w:hAnsi="Times New Roman"/>
          <w:sz w:val="24"/>
          <w:szCs w:val="24"/>
        </w:rPr>
      </w:pPr>
      <w:r w:rsidRPr="001A4A9C">
        <w:rPr>
          <w:rFonts w:ascii="Times New Roman" w:hAnsi="Times New Roman"/>
          <w:i/>
          <w:sz w:val="24"/>
          <w:szCs w:val="24"/>
        </w:rPr>
        <w:t xml:space="preserve">Engaging the Community to Achieve Race &amp; Social </w:t>
      </w:r>
      <w:r>
        <w:rPr>
          <w:rFonts w:ascii="Times New Roman" w:hAnsi="Times New Roman"/>
          <w:i/>
          <w:sz w:val="24"/>
          <w:szCs w:val="24"/>
        </w:rPr>
        <w:t>Justice</w:t>
      </w:r>
      <w:r w:rsidR="00172F23">
        <w:rPr>
          <w:rFonts w:ascii="Times New Roman" w:hAnsi="Times New Roman"/>
          <w:i/>
          <w:sz w:val="24"/>
          <w:szCs w:val="24"/>
        </w:rPr>
        <w:t xml:space="preserve"> and address structural racism through decision-making</w:t>
      </w:r>
      <w:r>
        <w:rPr>
          <w:rFonts w:ascii="Times New Roman" w:hAnsi="Times New Roman"/>
          <w:sz w:val="24"/>
          <w:szCs w:val="24"/>
        </w:rPr>
        <w:t xml:space="preserve">, </w:t>
      </w:r>
      <w:r w:rsidRPr="002F3704">
        <w:rPr>
          <w:rFonts w:ascii="Times New Roman" w:hAnsi="Times New Roman"/>
          <w:sz w:val="24"/>
          <w:szCs w:val="24"/>
        </w:rPr>
        <w:t>Seattle, WA</w:t>
      </w:r>
    </w:p>
    <w:p w14:paraId="7BAF4BC0" w14:textId="77777777" w:rsidR="00172F23" w:rsidRDefault="00FB695D" w:rsidP="00172F23">
      <w:pPr>
        <w:pStyle w:val="NoSpacing1"/>
        <w:numPr>
          <w:ilvl w:val="1"/>
          <w:numId w:val="5"/>
        </w:numPr>
        <w:rPr>
          <w:rFonts w:ascii="Times New Roman" w:hAnsi="Times New Roman"/>
          <w:sz w:val="24"/>
          <w:szCs w:val="24"/>
        </w:rPr>
      </w:pPr>
      <w:r w:rsidRPr="00172F23">
        <w:rPr>
          <w:rFonts w:ascii="Times New Roman" w:hAnsi="Times New Roman"/>
          <w:i/>
          <w:sz w:val="24"/>
          <w:szCs w:val="24"/>
        </w:rPr>
        <w:t>A Participatory Approach to Law Enforcement</w:t>
      </w:r>
      <w:r w:rsidRPr="00172F23">
        <w:rPr>
          <w:rFonts w:ascii="Times New Roman" w:hAnsi="Times New Roman"/>
          <w:sz w:val="24"/>
          <w:szCs w:val="24"/>
        </w:rPr>
        <w:t>, El Paso, TX</w:t>
      </w:r>
    </w:p>
    <w:p w14:paraId="0EF9FF30" w14:textId="77777777" w:rsidR="00FB695D" w:rsidRPr="00172F23" w:rsidRDefault="00FB695D" w:rsidP="00172F23">
      <w:pPr>
        <w:pStyle w:val="NoSpacing1"/>
        <w:numPr>
          <w:ilvl w:val="1"/>
          <w:numId w:val="5"/>
        </w:numPr>
        <w:rPr>
          <w:rFonts w:ascii="Times New Roman" w:hAnsi="Times New Roman"/>
          <w:sz w:val="24"/>
          <w:szCs w:val="24"/>
        </w:rPr>
      </w:pPr>
      <w:r w:rsidRPr="00172F23">
        <w:rPr>
          <w:rFonts w:ascii="Times New Roman" w:hAnsi="Times New Roman"/>
          <w:i/>
          <w:sz w:val="24"/>
          <w:szCs w:val="24"/>
        </w:rPr>
        <w:t xml:space="preserve">Addressing Women’s </w:t>
      </w:r>
      <w:r w:rsidRPr="00172F23">
        <w:rPr>
          <w:rFonts w:ascii="Times New Roman" w:hAnsi="Times New Roman"/>
          <w:i/>
          <w:vanish/>
          <w:sz w:val="24"/>
          <w:szCs w:val="24"/>
        </w:rPr>
        <w:t>Human Rights</w:t>
      </w:r>
      <w:r w:rsidRPr="00172F23">
        <w:rPr>
          <w:rFonts w:ascii="Times New Roman" w:hAnsi="Times New Roman"/>
          <w:i/>
          <w:sz w:val="24"/>
          <w:szCs w:val="24"/>
        </w:rPr>
        <w:t xml:space="preserve"> Through Dialogue, </w:t>
      </w:r>
      <w:r w:rsidRPr="00172F23">
        <w:rPr>
          <w:rFonts w:ascii="Times New Roman" w:hAnsi="Times New Roman"/>
          <w:sz w:val="24"/>
          <w:szCs w:val="24"/>
        </w:rPr>
        <w:t>Salt Lake City, UT</w:t>
      </w:r>
    </w:p>
    <w:p w14:paraId="27BF806C" w14:textId="77777777" w:rsidR="00FB695D" w:rsidRDefault="00FB695D" w:rsidP="00FB695D">
      <w:pPr>
        <w:pStyle w:val="NoSpacing1"/>
        <w:ind w:left="360"/>
        <w:rPr>
          <w:rFonts w:ascii="Times New Roman" w:hAnsi="Times New Roman"/>
          <w:sz w:val="24"/>
          <w:szCs w:val="24"/>
        </w:rPr>
      </w:pPr>
    </w:p>
    <w:p w14:paraId="78AE7A9C" w14:textId="77777777" w:rsidR="00FB695D" w:rsidRDefault="00FB695D" w:rsidP="00172F23">
      <w:pPr>
        <w:pStyle w:val="NoSpacing1"/>
        <w:rPr>
          <w:rFonts w:ascii="Times New Roman" w:hAnsi="Times New Roman"/>
          <w:sz w:val="24"/>
          <w:szCs w:val="24"/>
        </w:rPr>
      </w:pPr>
    </w:p>
    <w:p w14:paraId="58A2A888" w14:textId="77777777" w:rsidR="00172F23" w:rsidRDefault="00172F23" w:rsidP="00172F23">
      <w:pPr>
        <w:pStyle w:val="NoSpacing1"/>
        <w:rPr>
          <w:rFonts w:ascii="Times New Roman" w:eastAsiaTheme="minorEastAsia" w:hAnsi="Times New Roman"/>
          <w:b/>
          <w:i/>
          <w:iCs/>
          <w:color w:val="0070C0"/>
          <w:sz w:val="24"/>
          <w:szCs w:val="24"/>
          <w:shd w:val="clear" w:color="auto" w:fill="FFFFFF"/>
        </w:rPr>
      </w:pPr>
      <w:r w:rsidRPr="00172F23">
        <w:rPr>
          <w:rFonts w:ascii="Times New Roman" w:hAnsi="Times New Roman"/>
          <w:b/>
          <w:i/>
          <w:sz w:val="24"/>
          <w:szCs w:val="24"/>
        </w:rPr>
        <w:lastRenderedPageBreak/>
        <w:t xml:space="preserve">The remaining examples discussed below are detailed in </w:t>
      </w:r>
      <w:hyperlink r:id="rId10" w:tgtFrame="_blank" w:history="1">
        <w:r w:rsidRPr="00266398">
          <w:rPr>
            <w:rFonts w:ascii="Times New Roman" w:eastAsiaTheme="minorEastAsia" w:hAnsi="Times New Roman"/>
            <w:b/>
            <w:i/>
            <w:iCs/>
            <w:color w:val="0070C0"/>
            <w:sz w:val="24"/>
            <w:szCs w:val="24"/>
            <w:u w:val="single"/>
            <w:shd w:val="clear" w:color="auto" w:fill="FFFFFF"/>
          </w:rPr>
          <w:t>Closing the Gap: The Federal Role in Respecting and Ensuring Human Rights at the State and Local Level</w:t>
        </w:r>
      </w:hyperlink>
      <w:r w:rsidRPr="00266398">
        <w:rPr>
          <w:rFonts w:ascii="Times New Roman" w:eastAsiaTheme="minorEastAsia" w:hAnsi="Times New Roman"/>
          <w:b/>
          <w:i/>
          <w:iCs/>
          <w:color w:val="0070C0"/>
          <w:sz w:val="24"/>
          <w:szCs w:val="24"/>
          <w:shd w:val="clear" w:color="auto" w:fill="FFFFFF"/>
        </w:rPr>
        <w:t> </w:t>
      </w:r>
    </w:p>
    <w:p w14:paraId="73285EF7" w14:textId="77777777" w:rsidR="00172F23" w:rsidRDefault="00172F23" w:rsidP="00172F23">
      <w:pPr>
        <w:pStyle w:val="NoSpacing1"/>
        <w:rPr>
          <w:rFonts w:ascii="Times New Roman" w:hAnsi="Times New Roman"/>
          <w:sz w:val="24"/>
          <w:szCs w:val="24"/>
        </w:rPr>
      </w:pPr>
    </w:p>
    <w:p w14:paraId="6ED029B5" w14:textId="77777777" w:rsidR="00FB695D" w:rsidRPr="00FB695D" w:rsidRDefault="00FB695D" w:rsidP="00FB695D">
      <w:pPr>
        <w:pStyle w:val="ListParagraph"/>
        <w:numPr>
          <w:ilvl w:val="0"/>
          <w:numId w:val="5"/>
        </w:numPr>
        <w:rPr>
          <w:rFonts w:ascii="Times New Roman" w:hAnsi="Times New Roman"/>
        </w:rPr>
      </w:pPr>
      <w:r w:rsidRPr="00FB695D">
        <w:rPr>
          <w:rFonts w:ascii="Times New Roman" w:hAnsi="Times New Roman"/>
          <w:b/>
          <w:i/>
          <w:u w:val="single"/>
        </w:rPr>
        <w:t xml:space="preserve">Additional Reporting, Monitoring and Education Initiatives By State and Local Agencies.  </w:t>
      </w:r>
      <w:r w:rsidRPr="000E7250">
        <w:rPr>
          <w:rFonts w:ascii="Times New Roman" w:hAnsi="Times New Roman" w:cs="Times New Roman"/>
          <w:b/>
          <w:i/>
        </w:rPr>
        <w:t xml:space="preserve">Subnational monitoring and reporting ensure that there is a more complete and nuanced picture of how human rights are being fulfilled on the ground throughout the country.  By engaging state and local officials in monitoring and reporting, the United States </w:t>
      </w:r>
      <w:r w:rsidRPr="000E7250">
        <w:rPr>
          <w:rFonts w:ascii="Times New Roman" w:hAnsi="Times New Roman"/>
          <w:b/>
          <w:i/>
        </w:rPr>
        <w:t xml:space="preserve">can raise awareness of human rights standards and foster a more dialogical approach to human rights implementation.  </w:t>
      </w:r>
      <w:r w:rsidRPr="000E7250">
        <w:rPr>
          <w:rFonts w:ascii="Times New Roman" w:hAnsi="Times New Roman" w:cs="Times New Roman"/>
          <w:b/>
          <w:i/>
        </w:rPr>
        <w:t>State and local actors are well positioned to document, analyze and report on human rights conditions.  Human Rights Agencies monitor local conditions and develop and implement human rights and equity assessment tools for use in city government.  Several agencies participate directly in treaty reporting and others conduct human rights education, and hold hearings on human rights issues.</w:t>
      </w:r>
      <w:r>
        <w:rPr>
          <w:rFonts w:ascii="Times New Roman" w:hAnsi="Times New Roman" w:cs="Times New Roman"/>
        </w:rPr>
        <w:t xml:space="preserve">   </w:t>
      </w:r>
    </w:p>
    <w:p w14:paraId="42DCE7E2" w14:textId="23798677" w:rsidR="00FB695D" w:rsidRDefault="00FB695D" w:rsidP="00FB695D">
      <w:pPr>
        <w:pStyle w:val="NoSpacing1"/>
        <w:numPr>
          <w:ilvl w:val="1"/>
          <w:numId w:val="5"/>
        </w:numPr>
        <w:rPr>
          <w:rFonts w:ascii="Times New Roman" w:hAnsi="Times New Roman"/>
          <w:i/>
        </w:rPr>
      </w:pPr>
      <w:r>
        <w:rPr>
          <w:rFonts w:ascii="Times New Roman" w:hAnsi="Times New Roman"/>
        </w:rPr>
        <w:t xml:space="preserve">Human Rights education and training for city government and civil society, </w:t>
      </w:r>
      <w:r w:rsidRPr="00D26D58">
        <w:rPr>
          <w:rFonts w:ascii="Times New Roman" w:hAnsi="Times New Roman"/>
          <w:i/>
        </w:rPr>
        <w:t xml:space="preserve">Eugene Human Rights Commission </w:t>
      </w:r>
    </w:p>
    <w:p w14:paraId="2FB8AEEE" w14:textId="77777777" w:rsidR="00172F23" w:rsidRDefault="00FB695D" w:rsidP="00172F23">
      <w:pPr>
        <w:pStyle w:val="ListParagraph"/>
        <w:numPr>
          <w:ilvl w:val="1"/>
          <w:numId w:val="5"/>
        </w:numPr>
        <w:rPr>
          <w:rFonts w:ascii="Times New Roman" w:hAnsi="Times New Roman" w:cs="Times New Roman"/>
          <w:i/>
        </w:rPr>
      </w:pPr>
      <w:r w:rsidRPr="00FB695D">
        <w:rPr>
          <w:rFonts w:ascii="Times New Roman" w:hAnsi="Times New Roman" w:cs="Times New Roman"/>
        </w:rPr>
        <w:t>Including</w:t>
      </w:r>
      <w:r>
        <w:rPr>
          <w:rFonts w:ascii="Times New Roman" w:hAnsi="Times New Roman" w:cs="Times New Roman"/>
          <w:i/>
        </w:rPr>
        <w:t xml:space="preserve"> </w:t>
      </w:r>
      <w:r>
        <w:rPr>
          <w:rFonts w:ascii="Times New Roman" w:hAnsi="Times New Roman" w:cs="Times New Roman"/>
        </w:rPr>
        <w:t xml:space="preserve">human rights in hate crime data reports and </w:t>
      </w:r>
      <w:r w:rsidR="00074C16">
        <w:rPr>
          <w:rFonts w:ascii="Times New Roman" w:hAnsi="Times New Roman" w:cs="Times New Roman"/>
        </w:rPr>
        <w:t>participating in international reporting,</w:t>
      </w:r>
      <w:r>
        <w:rPr>
          <w:rFonts w:ascii="Times New Roman" w:hAnsi="Times New Roman" w:cs="Times New Roman"/>
          <w:i/>
        </w:rPr>
        <w:t xml:space="preserve"> </w:t>
      </w:r>
      <w:r w:rsidRPr="00FB695D">
        <w:rPr>
          <w:rFonts w:ascii="Times New Roman" w:hAnsi="Times New Roman" w:cs="Times New Roman"/>
          <w:i/>
        </w:rPr>
        <w:t>Los Angeles C</w:t>
      </w:r>
      <w:r w:rsidR="00172F23">
        <w:rPr>
          <w:rFonts w:ascii="Times New Roman" w:hAnsi="Times New Roman" w:cs="Times New Roman"/>
          <w:i/>
        </w:rPr>
        <w:t>ounty Human Relations Commission</w:t>
      </w:r>
    </w:p>
    <w:p w14:paraId="5B1BB487" w14:textId="77777777" w:rsidR="00172F23" w:rsidRDefault="00074C16" w:rsidP="00172F23">
      <w:pPr>
        <w:pStyle w:val="ListParagraph"/>
        <w:numPr>
          <w:ilvl w:val="1"/>
          <w:numId w:val="5"/>
        </w:numPr>
        <w:rPr>
          <w:rFonts w:ascii="Times New Roman" w:hAnsi="Times New Roman" w:cs="Times New Roman"/>
          <w:i/>
        </w:rPr>
      </w:pPr>
      <w:r w:rsidRPr="00172F23">
        <w:rPr>
          <w:rFonts w:ascii="Times New Roman" w:hAnsi="Times New Roman" w:cs="Times New Roman"/>
        </w:rPr>
        <w:t xml:space="preserve">Hosting UN Special Rapporteur </w:t>
      </w:r>
      <w:r w:rsidR="00172F23">
        <w:rPr>
          <w:rFonts w:ascii="Times New Roman" w:hAnsi="Times New Roman" w:cs="Times New Roman"/>
        </w:rPr>
        <w:t>V</w:t>
      </w:r>
      <w:r w:rsidRPr="00172F23">
        <w:rPr>
          <w:rFonts w:ascii="Times New Roman" w:hAnsi="Times New Roman" w:cs="Times New Roman"/>
        </w:rPr>
        <w:t>isits,</w:t>
      </w:r>
      <w:r w:rsidRPr="00172F23">
        <w:rPr>
          <w:rFonts w:ascii="Times New Roman" w:hAnsi="Times New Roman" w:cs="Times New Roman"/>
          <w:i/>
        </w:rPr>
        <w:t xml:space="preserve">  Seattle Human Rights Commission and Illinois Department of Human Rights</w:t>
      </w:r>
    </w:p>
    <w:p w14:paraId="50E9979A" w14:textId="77777777" w:rsidR="00074C16" w:rsidRPr="00172F23" w:rsidRDefault="00074C16" w:rsidP="00172F23">
      <w:pPr>
        <w:pStyle w:val="ListParagraph"/>
        <w:numPr>
          <w:ilvl w:val="1"/>
          <w:numId w:val="5"/>
        </w:numPr>
        <w:rPr>
          <w:rFonts w:ascii="Times New Roman" w:hAnsi="Times New Roman" w:cs="Times New Roman"/>
          <w:i/>
        </w:rPr>
      </w:pPr>
      <w:r w:rsidRPr="00172F23">
        <w:rPr>
          <w:rFonts w:ascii="Times New Roman" w:hAnsi="Times New Roman" w:cs="Times New Roman"/>
        </w:rPr>
        <w:t>Holding Hearings on Human Rights at the State Level,</w:t>
      </w:r>
      <w:r w:rsidRPr="00172F23">
        <w:rPr>
          <w:rFonts w:ascii="Times New Roman" w:hAnsi="Times New Roman" w:cs="Times New Roman"/>
          <w:i/>
        </w:rPr>
        <w:t xml:space="preserve"> Tennessee Human Rights Commission</w:t>
      </w:r>
    </w:p>
    <w:p w14:paraId="2C69D2C0" w14:textId="77777777" w:rsidR="00AA084E" w:rsidRDefault="00AA084E" w:rsidP="00AA084E">
      <w:pPr>
        <w:pStyle w:val="Normal1"/>
        <w:spacing w:after="100" w:line="240" w:lineRule="auto"/>
        <w:ind w:left="360"/>
        <w:jc w:val="both"/>
      </w:pPr>
    </w:p>
    <w:p w14:paraId="4F445F88" w14:textId="526C655D" w:rsidR="000E7250" w:rsidRPr="000E7250" w:rsidRDefault="000E7250" w:rsidP="000E7250">
      <w:pPr>
        <w:rPr>
          <w:rFonts w:ascii="Times New Roman" w:hAnsi="Times New Roman" w:cs="Times New Roman"/>
          <w:b/>
          <w:i/>
        </w:rPr>
      </w:pPr>
      <w:r w:rsidRPr="000E7250">
        <w:rPr>
          <w:rFonts w:ascii="Times New Roman" w:hAnsi="Times New Roman" w:cs="Times New Roman"/>
          <w:b/>
          <w:i/>
        </w:rPr>
        <w:t>Yet state and local efforts are ad hoc, patchwork and vulnerable to elimination through budget cuts. As a general matter, s</w:t>
      </w:r>
      <w:r w:rsidRPr="000E7250">
        <w:rPr>
          <w:rFonts w:ascii="Times New Roman" w:hAnsi="Times New Roman"/>
          <w:b/>
          <w:i/>
        </w:rPr>
        <w:t xml:space="preserve">tate and local actors lack the coordination and resources necessary to ensure their sustainability and impact.  The next Part highlights how existing limitations inhibit state and local actors from undertaking more robust human rights monitoring and implementation.  </w:t>
      </w:r>
    </w:p>
    <w:p w14:paraId="67E522D6" w14:textId="3E188F75" w:rsidR="000E7250" w:rsidRDefault="000E7250" w:rsidP="00AA084E">
      <w:pPr>
        <w:pStyle w:val="Normal1"/>
        <w:spacing w:after="100" w:line="240" w:lineRule="auto"/>
        <w:ind w:left="360"/>
        <w:jc w:val="both"/>
      </w:pPr>
    </w:p>
    <w:p w14:paraId="72C6E77D" w14:textId="77777777" w:rsidR="005C2E51" w:rsidRDefault="001A75D8" w:rsidP="00AA084E">
      <w:pPr>
        <w:pStyle w:val="Normal1"/>
        <w:numPr>
          <w:ilvl w:val="0"/>
          <w:numId w:val="1"/>
        </w:numPr>
        <w:spacing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What is the role of civil society in the planning and implementation of activities for the protection and promotion of human rights at local level in your country?</w:t>
      </w:r>
    </w:p>
    <w:p w14:paraId="53AB9B26" w14:textId="77777777" w:rsidR="00AA084E" w:rsidRDefault="00F838F8" w:rsidP="00AA084E">
      <w:pPr>
        <w:pStyle w:val="Normal1"/>
        <w:spacing w:after="100" w:line="240" w:lineRule="auto"/>
        <w:jc w:val="both"/>
        <w:rPr>
          <w:rFonts w:ascii="Times New Roman" w:hAnsi="Times New Roman" w:cs="Times New Roman"/>
          <w:b/>
          <w:i/>
          <w:sz w:val="24"/>
        </w:rPr>
      </w:pPr>
      <w:r w:rsidRPr="00F838F8">
        <w:rPr>
          <w:rFonts w:ascii="Times New Roman" w:hAnsi="Times New Roman" w:cs="Times New Roman"/>
          <w:b/>
          <w:i/>
          <w:sz w:val="24"/>
        </w:rPr>
        <w:t>Civil Society plays an essential role in the planning and implementation of human rights and efforts to monitor and implement human rights.  The U.S. Human Rights Network is one organization that has spearheaded engagement in treaty review processes and the UPR.   This Network, comprised of national and local no-profit groups (</w:t>
      </w:r>
      <w:hyperlink r:id="rId11" w:history="1">
        <w:r w:rsidRPr="00F838F8">
          <w:rPr>
            <w:rStyle w:val="Hyperlink"/>
            <w:rFonts w:ascii="Times New Roman" w:hAnsi="Times New Roman"/>
            <w:b/>
            <w:i/>
            <w:sz w:val="24"/>
          </w:rPr>
          <w:t>http://www.ushrnetwork.org/our-work</w:t>
        </w:r>
      </w:hyperlink>
      <w:r w:rsidRPr="00F838F8">
        <w:rPr>
          <w:rFonts w:ascii="Times New Roman" w:hAnsi="Times New Roman" w:cs="Times New Roman"/>
          <w:b/>
          <w:i/>
          <w:sz w:val="24"/>
        </w:rPr>
        <w:t>) along with the Human Rights at Home Campaign (</w:t>
      </w:r>
      <w:hyperlink r:id="rId12" w:history="1">
        <w:r w:rsidRPr="00F838F8">
          <w:rPr>
            <w:rStyle w:val="Hyperlink"/>
            <w:rFonts w:ascii="Times New Roman" w:hAnsi="Times New Roman"/>
            <w:b/>
            <w:i/>
            <w:sz w:val="24"/>
          </w:rPr>
          <w:t>http://www.nesri.org/programs/human-rights-at-home-campaign</w:t>
        </w:r>
      </w:hyperlink>
      <w:r w:rsidRPr="00F838F8">
        <w:rPr>
          <w:rFonts w:ascii="Times New Roman" w:hAnsi="Times New Roman" w:cs="Times New Roman"/>
          <w:b/>
          <w:i/>
          <w:sz w:val="24"/>
        </w:rPr>
        <w:t>), and many others,  are working to ensure human rights accountability across the United States</w:t>
      </w:r>
    </w:p>
    <w:p w14:paraId="796BDAA4" w14:textId="77777777" w:rsidR="00F838F8" w:rsidRPr="00F838F8" w:rsidRDefault="00F838F8" w:rsidP="00AA084E">
      <w:pPr>
        <w:pStyle w:val="Normal1"/>
        <w:spacing w:after="100" w:line="240" w:lineRule="auto"/>
        <w:jc w:val="both"/>
        <w:rPr>
          <w:rFonts w:ascii="Times New Roman" w:hAnsi="Times New Roman" w:cs="Times New Roman"/>
          <w:b/>
          <w:i/>
          <w:sz w:val="24"/>
        </w:rPr>
      </w:pPr>
    </w:p>
    <w:p w14:paraId="39AFBD9D" w14:textId="77777777" w:rsidR="005C2E51" w:rsidRDefault="001A75D8" w:rsidP="00AA084E">
      <w:pPr>
        <w:pStyle w:val="Normal1"/>
        <w:numPr>
          <w:ilvl w:val="0"/>
          <w:numId w:val="1"/>
        </w:numPr>
        <w:spacing w:after="100" w:line="240" w:lineRule="auto"/>
        <w:jc w:val="both"/>
      </w:pPr>
      <w:r>
        <w:rPr>
          <w:rFonts w:ascii="Times New Roman" w:eastAsia="Times New Roman" w:hAnsi="Times New Roman" w:cs="Times New Roman"/>
          <w:sz w:val="24"/>
        </w:rPr>
        <w:t>What is the role and programme of your organization for promotion and protection of human rights at local level or in enhancing local governance for human rights?</w:t>
      </w:r>
      <w:r>
        <w:t xml:space="preserve"> </w:t>
      </w:r>
    </w:p>
    <w:p w14:paraId="260A0994" w14:textId="77777777" w:rsidR="00AA084E" w:rsidRPr="00EC7BC7" w:rsidRDefault="00AA084E" w:rsidP="00AA084E">
      <w:pPr>
        <w:pStyle w:val="Normal1"/>
        <w:spacing w:after="100" w:line="240" w:lineRule="auto"/>
        <w:jc w:val="both"/>
        <w:rPr>
          <w:rFonts w:ascii="Times New Roman" w:hAnsi="Times New Roman" w:cs="Times New Roman"/>
          <w:b/>
          <w:i/>
          <w:color w:val="auto"/>
          <w:sz w:val="24"/>
        </w:rPr>
      </w:pPr>
    </w:p>
    <w:p w14:paraId="6A1E2890" w14:textId="77777777" w:rsidR="00365298" w:rsidRDefault="00365298" w:rsidP="00AA084E">
      <w:pPr>
        <w:pStyle w:val="Normal1"/>
        <w:spacing w:after="100" w:line="240" w:lineRule="auto"/>
        <w:jc w:val="both"/>
        <w:rPr>
          <w:rFonts w:ascii="Times New Roman" w:hAnsi="Times New Roman" w:cs="Times New Roman"/>
          <w:b/>
          <w:i/>
          <w:color w:val="auto"/>
          <w:sz w:val="24"/>
        </w:rPr>
      </w:pPr>
      <w:r w:rsidRPr="00266398">
        <w:rPr>
          <w:rFonts w:ascii="Times New Roman" w:hAnsi="Times New Roman" w:cs="Times New Roman"/>
          <w:b/>
          <w:i/>
          <w:sz w:val="24"/>
          <w:shd w:val="clear" w:color="auto" w:fill="FFFFFF"/>
        </w:rPr>
        <w:t xml:space="preserve">The Human Rights Institute </w:t>
      </w:r>
      <w:r w:rsidR="00266398" w:rsidRPr="00266398">
        <w:rPr>
          <w:rFonts w:ascii="Times New Roman" w:hAnsi="Times New Roman" w:cs="Times New Roman"/>
          <w:b/>
          <w:i/>
          <w:sz w:val="24"/>
          <w:shd w:val="clear" w:color="auto" w:fill="FFFFFF"/>
        </w:rPr>
        <w:t xml:space="preserve">(HRI) </w:t>
      </w:r>
      <w:r w:rsidRPr="00266398">
        <w:rPr>
          <w:rFonts w:ascii="Times New Roman" w:hAnsi="Times New Roman" w:cs="Times New Roman"/>
          <w:b/>
          <w:i/>
          <w:sz w:val="24"/>
          <w:shd w:val="clear" w:color="auto" w:fill="FFFFFF"/>
        </w:rPr>
        <w:t>serves as the focal point of international human rights education, scholarship and practice at Columbia Law School. The Institute’s Human Rights in the U.S. project works to promote human rights at home and ensure U.S. compliance with international human rights standards.</w:t>
      </w:r>
      <w:r w:rsidR="00266398" w:rsidRPr="00266398">
        <w:rPr>
          <w:rFonts w:ascii="Times New Roman" w:hAnsi="Times New Roman" w:cs="Times New Roman"/>
          <w:b/>
          <w:i/>
          <w:sz w:val="24"/>
          <w:shd w:val="clear" w:color="auto" w:fill="FFFFFF"/>
        </w:rPr>
        <w:t xml:space="preserve"> </w:t>
      </w:r>
      <w:r w:rsidR="00266398">
        <w:rPr>
          <w:rFonts w:ascii="Times New Roman" w:hAnsi="Times New Roman" w:cs="Times New Roman"/>
          <w:b/>
          <w:i/>
          <w:color w:val="auto"/>
          <w:sz w:val="24"/>
          <w:shd w:val="clear" w:color="auto" w:fill="FFFFFF"/>
        </w:rPr>
        <w:t xml:space="preserve">The project </w:t>
      </w:r>
      <w:r w:rsidR="00EC7BC7" w:rsidRPr="00EC7BC7">
        <w:rPr>
          <w:rFonts w:ascii="Times New Roman" w:hAnsi="Times New Roman" w:cs="Times New Roman"/>
          <w:b/>
          <w:i/>
          <w:color w:val="auto"/>
          <w:sz w:val="24"/>
          <w:shd w:val="clear" w:color="auto" w:fill="FFFFFF"/>
        </w:rPr>
        <w:t xml:space="preserve">advocates for greater coordination of federal, state and local efforts to promote and protect human rights within </w:t>
      </w:r>
      <w:r w:rsidR="00EC7BC7" w:rsidRPr="00EC7BC7">
        <w:rPr>
          <w:rFonts w:ascii="Times New Roman" w:hAnsi="Times New Roman" w:cs="Times New Roman"/>
          <w:b/>
          <w:i/>
          <w:color w:val="auto"/>
          <w:sz w:val="24"/>
          <w:shd w:val="clear" w:color="auto" w:fill="FFFFFF"/>
        </w:rPr>
        <w:lastRenderedPageBreak/>
        <w:t>the United States.  The Institute works directly with state and local agencies and officials to build their capacity to implement human rights by raising awareness of U.S. human rights obligations and developing strategies to incorporate human rights locally.  HRI also advocates for institutionalized federal support for local efforts, including funding, education and training and dedicated staff.  </w:t>
      </w:r>
      <w:r w:rsidR="00EC7BC7" w:rsidRPr="00EC7BC7">
        <w:rPr>
          <w:rFonts w:ascii="Times New Roman" w:hAnsi="Times New Roman" w:cs="Times New Roman"/>
          <w:b/>
          <w:i/>
          <w:color w:val="auto"/>
          <w:sz w:val="24"/>
        </w:rPr>
        <w:t xml:space="preserve"> </w:t>
      </w:r>
    </w:p>
    <w:p w14:paraId="22070630" w14:textId="77777777" w:rsidR="00AA084E" w:rsidRPr="00266398" w:rsidRDefault="00EC7BC7" w:rsidP="00AA084E">
      <w:pPr>
        <w:pStyle w:val="Normal1"/>
        <w:spacing w:after="100" w:line="240" w:lineRule="auto"/>
        <w:jc w:val="both"/>
        <w:rPr>
          <w:rFonts w:ascii="Helvetica Neue" w:hAnsi="Helvetica Neue"/>
          <w:color w:val="0070C0"/>
          <w:sz w:val="23"/>
          <w:szCs w:val="23"/>
          <w:shd w:val="clear" w:color="auto" w:fill="FFFFFF"/>
        </w:rPr>
      </w:pPr>
      <w:r w:rsidRPr="00EC7BC7">
        <w:rPr>
          <w:rFonts w:ascii="Times New Roman" w:hAnsi="Times New Roman" w:cs="Times New Roman"/>
          <w:b/>
          <w:i/>
          <w:color w:val="auto"/>
          <w:sz w:val="24"/>
        </w:rPr>
        <w:t xml:space="preserve">Many of the responses here are taken from a shadow report we submitted to the Human Rights Committee jointly with the International Association of Official Human Rights </w:t>
      </w:r>
      <w:r w:rsidRPr="00266398">
        <w:rPr>
          <w:rFonts w:ascii="Times New Roman" w:hAnsi="Times New Roman" w:cs="Times New Roman"/>
          <w:b/>
          <w:i/>
          <w:color w:val="auto"/>
          <w:sz w:val="24"/>
        </w:rPr>
        <w:t xml:space="preserve">Agencies, </w:t>
      </w:r>
      <w:hyperlink r:id="rId13" w:tgtFrame="_blank" w:history="1">
        <w:r w:rsidRPr="00266398">
          <w:rPr>
            <w:rFonts w:ascii="Times New Roman" w:eastAsiaTheme="minorEastAsia" w:hAnsi="Times New Roman" w:cs="Times New Roman"/>
            <w:b/>
            <w:i/>
            <w:iCs/>
            <w:color w:val="0070C0"/>
            <w:sz w:val="24"/>
            <w:u w:val="single"/>
            <w:shd w:val="clear" w:color="auto" w:fill="FFFFFF"/>
          </w:rPr>
          <w:t>Closing the Gap: The Federal Role in Respecting and Ensuring Human Rights at the State and Local Level</w:t>
        </w:r>
      </w:hyperlink>
      <w:r w:rsidRPr="00266398">
        <w:rPr>
          <w:rFonts w:ascii="Times New Roman" w:eastAsiaTheme="minorEastAsia" w:hAnsi="Times New Roman" w:cs="Times New Roman"/>
          <w:b/>
          <w:i/>
          <w:iCs/>
          <w:color w:val="0070C0"/>
          <w:sz w:val="24"/>
          <w:shd w:val="clear" w:color="auto" w:fill="FFFFFF"/>
        </w:rPr>
        <w:t> </w:t>
      </w:r>
      <w:r w:rsidR="00365298" w:rsidRPr="00266398">
        <w:rPr>
          <w:rFonts w:ascii="Times New Roman" w:eastAsiaTheme="minorEastAsia" w:hAnsi="Times New Roman" w:cs="Times New Roman"/>
          <w:b/>
          <w:iCs/>
          <w:color w:val="auto"/>
          <w:sz w:val="24"/>
          <w:shd w:val="clear" w:color="auto" w:fill="FFFFFF"/>
        </w:rPr>
        <w:t xml:space="preserve">and a 2012 report </w:t>
      </w:r>
      <w:hyperlink r:id="rId14" w:history="1">
        <w:r w:rsidR="00266398" w:rsidRPr="00266398">
          <w:rPr>
            <w:rStyle w:val="Hyperlink"/>
            <w:rFonts w:ascii="Times New Roman" w:hAnsi="Times New Roman"/>
            <w:b/>
            <w:i/>
            <w:color w:val="0070C0"/>
            <w:sz w:val="24"/>
            <w:shd w:val="clear" w:color="auto" w:fill="FFFFFF"/>
          </w:rPr>
          <w:t>Bringing Human Rights Home: How State and Local Governments Can Use Human Rights to Advance Local Policy</w:t>
        </w:r>
      </w:hyperlink>
      <w:r w:rsidR="00266398">
        <w:rPr>
          <w:rFonts w:ascii="Times New Roman" w:hAnsi="Times New Roman" w:cs="Times New Roman"/>
          <w:b/>
          <w:i/>
          <w:color w:val="0070C0"/>
          <w:sz w:val="24"/>
          <w:shd w:val="clear" w:color="auto" w:fill="FFFFFF"/>
        </w:rPr>
        <w:t xml:space="preserve">. </w:t>
      </w:r>
    </w:p>
    <w:p w14:paraId="02852C2B" w14:textId="77777777" w:rsidR="00EC7BC7" w:rsidRPr="00EC7BC7" w:rsidRDefault="00EC7BC7" w:rsidP="00AA084E">
      <w:pPr>
        <w:pStyle w:val="Normal1"/>
        <w:spacing w:after="100" w:line="240" w:lineRule="auto"/>
        <w:jc w:val="both"/>
        <w:rPr>
          <w:rFonts w:ascii="Times New Roman" w:hAnsi="Times New Roman" w:cs="Times New Roman"/>
          <w:b/>
          <w:i/>
          <w:color w:val="auto"/>
          <w:sz w:val="24"/>
        </w:rPr>
      </w:pPr>
    </w:p>
    <w:p w14:paraId="49FC2119" w14:textId="77777777" w:rsidR="005C2E51" w:rsidRDefault="001A75D8" w:rsidP="00EC7BC7">
      <w:pPr>
        <w:pStyle w:val="Normal1"/>
        <w:numPr>
          <w:ilvl w:val="0"/>
          <w:numId w:val="1"/>
        </w:numPr>
        <w:spacing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What are the main challenges faced by local government in your country in the promotion and protection of human rights?</w:t>
      </w:r>
    </w:p>
    <w:p w14:paraId="688E8DC1" w14:textId="77777777" w:rsidR="00EC7BC7" w:rsidRDefault="00EC7BC7" w:rsidP="00EC7BC7">
      <w:pPr>
        <w:pStyle w:val="ColorfulList-Accent12"/>
        <w:spacing w:line="240" w:lineRule="auto"/>
        <w:ind w:left="0"/>
        <w:contextualSpacing w:val="0"/>
        <w:rPr>
          <w:b/>
          <w:i/>
        </w:rPr>
      </w:pPr>
      <w:r w:rsidRPr="00EC7BC7">
        <w:rPr>
          <w:rFonts w:ascii="Times New Roman" w:hAnsi="Times New Roman"/>
          <w:b/>
          <w:i/>
          <w:sz w:val="24"/>
        </w:rPr>
        <w:t xml:space="preserve">Despite </w:t>
      </w:r>
      <w:r>
        <w:rPr>
          <w:rFonts w:ascii="Times New Roman" w:hAnsi="Times New Roman"/>
          <w:b/>
          <w:i/>
          <w:sz w:val="24"/>
        </w:rPr>
        <w:t xml:space="preserve">federal </w:t>
      </w:r>
      <w:r w:rsidRPr="00EC7BC7">
        <w:rPr>
          <w:rFonts w:ascii="Times New Roman" w:hAnsi="Times New Roman"/>
          <w:b/>
          <w:i/>
          <w:sz w:val="24"/>
        </w:rPr>
        <w:t>recognition of the important role of state and local actors, there is no coordinated federal effort to engage state and local actors in implementation within the U.S.  Federal outreach to state and local officials has been limited to obtaining information for treaty reporting</w:t>
      </w:r>
      <w:bookmarkStart w:id="1" w:name="_Ref227909002"/>
      <w:r w:rsidRPr="00EC7BC7">
        <w:rPr>
          <w:rFonts w:ascii="Times New Roman" w:hAnsi="Times New Roman"/>
          <w:b/>
          <w:i/>
          <w:sz w:val="24"/>
        </w:rPr>
        <w:t>.</w:t>
      </w:r>
      <w:r w:rsidRPr="00EC7BC7">
        <w:rPr>
          <w:rStyle w:val="FootnoteReference"/>
          <w:rFonts w:ascii="Times New Roman" w:hAnsi="Times New Roman"/>
          <w:b/>
          <w:i/>
          <w:sz w:val="24"/>
        </w:rPr>
        <w:footnoteReference w:id="18"/>
      </w:r>
      <w:bookmarkEnd w:id="1"/>
      <w:r w:rsidRPr="00EC7BC7">
        <w:rPr>
          <w:rFonts w:ascii="Times New Roman" w:hAnsi="Times New Roman"/>
          <w:b/>
          <w:i/>
          <w:sz w:val="24"/>
        </w:rPr>
        <w:t xml:space="preserve">  There is no mechanism to share U.N. recommendations or develop guidance on applicable human rights standards.  As a result, many state and local governments fail to understand and incorporate human rights into local policy and practice.  Recognizing that the lack of coordination leads to gaps in state and local compliance with human rights</w:t>
      </w:r>
      <w:r w:rsidRPr="00EC7BC7">
        <w:rPr>
          <w:rFonts w:ascii="Times New Roman" w:hAnsi="Times New Roman" w:cs="Times New Roman"/>
          <w:b/>
          <w:i/>
          <w:sz w:val="24"/>
        </w:rPr>
        <w:t xml:space="preserve"> – </w:t>
      </w:r>
      <w:r w:rsidRPr="00EC7BC7">
        <w:rPr>
          <w:rFonts w:ascii="Times New Roman" w:hAnsi="Times New Roman"/>
          <w:b/>
          <w:i/>
          <w:sz w:val="24"/>
        </w:rPr>
        <w:t>directly impacting local communities</w:t>
      </w:r>
      <w:r w:rsidRPr="00EC7BC7">
        <w:rPr>
          <w:rFonts w:ascii="Times New Roman" w:hAnsi="Times New Roman" w:cs="Times New Roman"/>
          <w:b/>
          <w:i/>
          <w:sz w:val="24"/>
        </w:rPr>
        <w:t xml:space="preserve"> – </w:t>
      </w:r>
      <w:r w:rsidRPr="00EC7BC7">
        <w:rPr>
          <w:rFonts w:ascii="Times New Roman" w:hAnsi="Times New Roman"/>
          <w:b/>
          <w:i/>
          <w:sz w:val="24"/>
        </w:rPr>
        <w:t>U.N. experts have consistently emphasized the need for a more comprehensive and coordinated approach to human rights.</w:t>
      </w:r>
      <w:r w:rsidRPr="00EC7BC7">
        <w:rPr>
          <w:b/>
          <w:i/>
        </w:rPr>
        <w:t xml:space="preserve"> </w:t>
      </w:r>
    </w:p>
    <w:p w14:paraId="3FE11582" w14:textId="77777777" w:rsidR="00EC7BC7" w:rsidRDefault="00EC7BC7" w:rsidP="00EC7BC7">
      <w:pPr>
        <w:pStyle w:val="ColorfulList-Accent12"/>
        <w:spacing w:line="240" w:lineRule="auto"/>
        <w:ind w:left="0"/>
        <w:contextualSpacing w:val="0"/>
        <w:rPr>
          <w:b/>
          <w:i/>
        </w:rPr>
      </w:pPr>
    </w:p>
    <w:p w14:paraId="3902E163" w14:textId="77777777" w:rsidR="00EC7BC7" w:rsidRPr="00A200AF" w:rsidRDefault="00EC7BC7" w:rsidP="00EC7BC7">
      <w:pPr>
        <w:rPr>
          <w:rFonts w:ascii="Times New Roman" w:hAnsi="Times New Roman" w:cs="Times New Roman"/>
          <w:b/>
          <w:i/>
        </w:rPr>
      </w:pPr>
      <w:r w:rsidRPr="00A200AF">
        <w:rPr>
          <w:rFonts w:ascii="Times New Roman" w:hAnsi="Times New Roman" w:cs="Times New Roman"/>
          <w:b/>
          <w:i/>
        </w:rPr>
        <w:t>Within the United States, no permanent government entities are tasked to coordinate human rights education, monitoring or implementation at the federal, state and local levels.  There is no clearinghouse to offer guidance or technical assistance on human rights treaties, or how these treaties, including the ICCPR, relate to law and policy.  No focal points exist to collect and disseminate recent developments or to translate international standards into domestic practice.  The United States also has no national human rights monitoring body, like an NHRI.</w:t>
      </w:r>
      <w:r w:rsidRPr="00A200AF">
        <w:rPr>
          <w:rStyle w:val="FootnoteReference"/>
          <w:rFonts w:ascii="Times New Roman" w:hAnsi="Times New Roman"/>
          <w:b/>
          <w:i/>
        </w:rPr>
        <w:footnoteReference w:id="19"/>
      </w:r>
      <w:r w:rsidRPr="00A200AF">
        <w:rPr>
          <w:rFonts w:ascii="Times New Roman" w:hAnsi="Times New Roman" w:cs="Times New Roman"/>
          <w:b/>
          <w:i/>
        </w:rPr>
        <w:t xml:space="preserve">  </w:t>
      </w:r>
    </w:p>
    <w:p w14:paraId="3E8D5F8B" w14:textId="77777777" w:rsidR="00EC7BC7" w:rsidRPr="00A200AF" w:rsidRDefault="00EC7BC7" w:rsidP="00EC7BC7">
      <w:pPr>
        <w:rPr>
          <w:rFonts w:ascii="Times New Roman" w:hAnsi="Times New Roman" w:cs="Times New Roman"/>
          <w:b/>
          <w:i/>
        </w:rPr>
      </w:pPr>
    </w:p>
    <w:p w14:paraId="50972366" w14:textId="77777777" w:rsidR="00EC7BC7" w:rsidRPr="00A200AF" w:rsidRDefault="00EC7BC7" w:rsidP="00EC7BC7">
      <w:pPr>
        <w:rPr>
          <w:rFonts w:ascii="Times New Roman" w:hAnsi="Times New Roman" w:cs="Times New Roman"/>
          <w:b/>
          <w:i/>
        </w:rPr>
      </w:pPr>
      <w:r w:rsidRPr="00A200AF">
        <w:rPr>
          <w:rFonts w:ascii="Times New Roman" w:hAnsi="Times New Roman" w:cs="Times New Roman"/>
          <w:b/>
          <w:i/>
        </w:rPr>
        <w:t xml:space="preserve">What currently exists at the federal level is an ad hoc approach to human rights reporting and implementation without meaningful avenues for state and local government participation.  While some steps have been taken to increase human rights coordination at the federal level, these efforts are marred by a lack of transparency. </w:t>
      </w:r>
    </w:p>
    <w:p w14:paraId="5135D9F8" w14:textId="77777777" w:rsidR="00EC7BC7" w:rsidRPr="00A200AF" w:rsidRDefault="00EC7BC7" w:rsidP="00EC7BC7">
      <w:pPr>
        <w:rPr>
          <w:rFonts w:ascii="Times New Roman" w:hAnsi="Times New Roman" w:cs="Times New Roman"/>
          <w:b/>
          <w:i/>
        </w:rPr>
      </w:pPr>
    </w:p>
    <w:p w14:paraId="19F7D7BD" w14:textId="77777777" w:rsidR="00EC7BC7" w:rsidRPr="00A200AF" w:rsidRDefault="00EC7BC7" w:rsidP="00EC7BC7">
      <w:pPr>
        <w:rPr>
          <w:rFonts w:ascii="Times New Roman" w:hAnsi="Times New Roman" w:cs="Times New Roman"/>
          <w:b/>
          <w:i/>
        </w:rPr>
      </w:pPr>
      <w:r w:rsidRPr="00A200AF">
        <w:rPr>
          <w:rFonts w:ascii="Times New Roman" w:hAnsi="Times New Roman" w:cs="Times New Roman"/>
          <w:b/>
          <w:i/>
        </w:rPr>
        <w:t xml:space="preserve">The Obama administration has established an Equality Working Group to coordinate human rights implementation, an important step towards institutionalizing human rights </w:t>
      </w:r>
      <w:r w:rsidRPr="00A200AF">
        <w:rPr>
          <w:rFonts w:ascii="Times New Roman" w:hAnsi="Times New Roman" w:cs="Times New Roman"/>
          <w:b/>
          <w:i/>
        </w:rPr>
        <w:lastRenderedPageBreak/>
        <w:t>within the federal government.</w:t>
      </w:r>
      <w:r w:rsidRPr="00A200AF">
        <w:rPr>
          <w:rStyle w:val="FootnoteReference"/>
          <w:rFonts w:ascii="Times New Roman" w:hAnsi="Times New Roman"/>
          <w:b/>
          <w:i/>
        </w:rPr>
        <w:footnoteReference w:id="20"/>
      </w:r>
      <w:r w:rsidRPr="00A200AF">
        <w:rPr>
          <w:rFonts w:ascii="Times New Roman" w:hAnsi="Times New Roman" w:cs="Times New Roman"/>
          <w:b/>
          <w:i/>
        </w:rPr>
        <w:t xml:space="preserve">  Yet there is </w:t>
      </w:r>
      <w:r w:rsidR="00266398">
        <w:rPr>
          <w:rFonts w:ascii="Times New Roman" w:hAnsi="Times New Roman" w:cs="Times New Roman"/>
          <w:b/>
          <w:i/>
        </w:rPr>
        <w:t xml:space="preserve">little </w:t>
      </w:r>
      <w:r w:rsidRPr="00A200AF">
        <w:rPr>
          <w:rFonts w:ascii="Times New Roman" w:hAnsi="Times New Roman" w:cs="Times New Roman"/>
          <w:b/>
          <w:i/>
        </w:rPr>
        <w:t>publicly available information on the Working Group’s mandate, membership or activities, and to date, it has not engaged with state and local governments.  It is also unclear what relationship, if any, the Equality Working Group has to other interagency initiatives related to human rights treaties, namely the Interagency Working Group on the Implementation of Human Rights Treaties (IAWG) created by Executive Order 13107 in 1998 to improve coordination around U.S. treaty obligations, including with state and local actors.</w:t>
      </w:r>
      <w:r w:rsidRPr="00A200AF">
        <w:rPr>
          <w:rStyle w:val="FootnoteReference"/>
          <w:rFonts w:ascii="Times New Roman" w:hAnsi="Times New Roman"/>
          <w:b/>
          <w:i/>
        </w:rPr>
        <w:footnoteReference w:id="21"/>
      </w:r>
      <w:r w:rsidRPr="00A200AF">
        <w:rPr>
          <w:rFonts w:ascii="Times New Roman" w:hAnsi="Times New Roman" w:cs="Times New Roman"/>
          <w:b/>
          <w:i/>
        </w:rPr>
        <w:t xml:space="preserve">  The 1998 E.O. was never fully implemented and the Interagency Working Group was effectively disbanded during the Bush administration.</w:t>
      </w:r>
      <w:r w:rsidRPr="00A200AF">
        <w:rPr>
          <w:rStyle w:val="FootnoteReference"/>
          <w:rFonts w:ascii="Times New Roman" w:hAnsi="Times New Roman"/>
          <w:b/>
          <w:i/>
        </w:rPr>
        <w:footnoteReference w:id="22"/>
      </w:r>
      <w:r w:rsidRPr="00A200AF">
        <w:rPr>
          <w:rFonts w:ascii="Times New Roman" w:hAnsi="Times New Roman" w:cs="Times New Roman"/>
          <w:b/>
          <w:i/>
        </w:rPr>
        <w:t xml:space="preserve">  Despite the fact that the current status of the E.O. and the IAWG are unknown, the Obama Administration has cited E.O. 13107 as “establishing a framework for implementation of human rights obligations by the executive branch agencies” in its ratification package for the Convention of the Persons with Disabilities.</w:t>
      </w:r>
      <w:r w:rsidRPr="00A200AF">
        <w:rPr>
          <w:rStyle w:val="FootnoteReference"/>
          <w:rFonts w:ascii="Times New Roman" w:hAnsi="Times New Roman"/>
          <w:b/>
          <w:i/>
        </w:rPr>
        <w:footnoteReference w:id="23"/>
      </w:r>
      <w:r w:rsidRPr="00A200AF">
        <w:rPr>
          <w:rFonts w:ascii="Times New Roman" w:hAnsi="Times New Roman" w:cs="Times New Roman"/>
          <w:b/>
          <w:i/>
        </w:rPr>
        <w:t xml:space="preserve">  Unfortunately, as with the Equality Working Group, there is no publicly available information on the current mandate, membership or activities of the IAWG.  It is also unclear what relationship, if any, the IAWG and the Equality Working Group have to each other. </w:t>
      </w:r>
    </w:p>
    <w:p w14:paraId="541C1C90" w14:textId="77777777" w:rsidR="00EC7BC7" w:rsidRPr="00A200AF" w:rsidRDefault="00EC7BC7" w:rsidP="00EC7BC7">
      <w:pPr>
        <w:rPr>
          <w:rFonts w:ascii="Times New Roman" w:hAnsi="Times New Roman" w:cs="Times New Roman"/>
          <w:b/>
          <w:i/>
        </w:rPr>
      </w:pPr>
    </w:p>
    <w:p w14:paraId="5580B546" w14:textId="77777777" w:rsidR="00EC7BC7" w:rsidRPr="00A200AF" w:rsidRDefault="00EC7BC7" w:rsidP="00EC7BC7">
      <w:pPr>
        <w:rPr>
          <w:rFonts w:ascii="Times New Roman" w:hAnsi="Times New Roman" w:cs="Times New Roman"/>
          <w:b/>
          <w:i/>
        </w:rPr>
      </w:pPr>
      <w:r w:rsidRPr="00A200AF">
        <w:rPr>
          <w:rFonts w:ascii="Times New Roman" w:hAnsi="Times New Roman" w:cs="Times New Roman"/>
          <w:b/>
          <w:i/>
        </w:rPr>
        <w:t>It is no surprise that many government officials at the state and local level are unaware of their international human rights obligations.  Indeed, state and local government requests for guidance and assistance have gone unheeded.  In 2011, a number of Human Rights Agencies and mayors wrote to Secretary of State Clinton to request information on their treaty obligations, but received no response.</w:t>
      </w:r>
      <w:r w:rsidRPr="00A200AF">
        <w:rPr>
          <w:rStyle w:val="FootnoteReference"/>
          <w:rFonts w:ascii="Times New Roman" w:hAnsi="Times New Roman"/>
          <w:b/>
          <w:i/>
        </w:rPr>
        <w:footnoteReference w:id="24"/>
      </w:r>
      <w:r w:rsidRPr="00A200AF">
        <w:rPr>
          <w:rFonts w:ascii="Times New Roman" w:hAnsi="Times New Roman" w:cs="Times New Roman"/>
          <w:b/>
          <w:i/>
        </w:rPr>
        <w:t xml:space="preserve"> </w:t>
      </w:r>
    </w:p>
    <w:p w14:paraId="45B72D06" w14:textId="77777777" w:rsidR="00EC7BC7" w:rsidRPr="00A200AF" w:rsidRDefault="00EC7BC7" w:rsidP="00EC7BC7">
      <w:pPr>
        <w:jc w:val="both"/>
        <w:rPr>
          <w:rFonts w:ascii="Times New Roman" w:hAnsi="Times New Roman" w:cs="Times New Roman"/>
          <w:i/>
        </w:rPr>
      </w:pPr>
    </w:p>
    <w:p w14:paraId="1F471CEB" w14:textId="77777777" w:rsidR="00EC7BC7" w:rsidRPr="00EC7BC7" w:rsidRDefault="00EC7BC7" w:rsidP="00EC7BC7">
      <w:pPr>
        <w:rPr>
          <w:rFonts w:ascii="Times New Roman" w:hAnsi="Times New Roman" w:cs="Times New Roman"/>
          <w:b/>
          <w:i/>
        </w:rPr>
      </w:pPr>
      <w:r w:rsidRPr="00EC7BC7">
        <w:rPr>
          <w:rFonts w:ascii="Times New Roman" w:hAnsi="Times New Roman" w:cs="Times New Roman"/>
          <w:b/>
          <w:i/>
        </w:rPr>
        <w:t xml:space="preserve">While state and local governments hold significant potential for fostering greater human rights compliance, a number of factors significantly limit their ability to realize their full potential.  </w:t>
      </w:r>
    </w:p>
    <w:p w14:paraId="062D1FC4" w14:textId="77777777" w:rsidR="00EC7BC7" w:rsidRPr="00EC7BC7" w:rsidRDefault="00EC7BC7" w:rsidP="00EC7BC7">
      <w:pPr>
        <w:jc w:val="both"/>
        <w:rPr>
          <w:rFonts w:ascii="Times New Roman" w:hAnsi="Times New Roman" w:cs="Times New Roman"/>
        </w:rPr>
      </w:pPr>
    </w:p>
    <w:p w14:paraId="0C28651E" w14:textId="77777777" w:rsidR="00EC7BC7" w:rsidRPr="00EC7BC7" w:rsidRDefault="00EC7BC7" w:rsidP="00EC7BC7">
      <w:pPr>
        <w:numPr>
          <w:ilvl w:val="0"/>
          <w:numId w:val="3"/>
        </w:numPr>
        <w:jc w:val="both"/>
        <w:rPr>
          <w:rFonts w:ascii="Times New Roman" w:hAnsi="Times New Roman" w:cs="Times New Roman"/>
          <w:b/>
          <w:i/>
        </w:rPr>
      </w:pPr>
      <w:r w:rsidRPr="00EC7BC7">
        <w:rPr>
          <w:rFonts w:ascii="Times New Roman" w:hAnsi="Times New Roman" w:cs="Times New Roman"/>
          <w:b/>
          <w:i/>
        </w:rPr>
        <w:t>Resource Constraints Impede Human Rights Work</w:t>
      </w:r>
    </w:p>
    <w:p w14:paraId="04BBEB3F" w14:textId="77777777" w:rsidR="00EC7BC7" w:rsidRPr="00EC7BC7" w:rsidRDefault="00EC7BC7" w:rsidP="00EC7BC7">
      <w:pPr>
        <w:jc w:val="both"/>
        <w:rPr>
          <w:rFonts w:ascii="Times New Roman" w:hAnsi="Times New Roman" w:cs="Times New Roman"/>
          <w:b/>
          <w:i/>
        </w:rPr>
      </w:pPr>
    </w:p>
    <w:p w14:paraId="383C7DF8" w14:textId="77777777" w:rsidR="00EC7BC7" w:rsidRPr="00EC7BC7" w:rsidRDefault="00EC7BC7" w:rsidP="00EC7BC7">
      <w:pPr>
        <w:rPr>
          <w:rFonts w:ascii="Times New Roman" w:hAnsi="Times New Roman" w:cs="Times New Roman"/>
          <w:b/>
          <w:i/>
        </w:rPr>
      </w:pPr>
      <w:r w:rsidRPr="00EC7BC7">
        <w:rPr>
          <w:rFonts w:ascii="Times New Roman" w:hAnsi="Times New Roman" w:cs="Times New Roman"/>
          <w:b/>
          <w:i/>
        </w:rPr>
        <w:t xml:space="preserve">Severe constraints extend beyond incomplete knowledge of human rights treaties and standards.  Even where state and local governments have a broad awareness of international human rights, they have little capacity to engage in human rights work.  Human Rights Agencies, for example, are chronically over-burdened and under-resourced.  Most of these agencies have experienced budget cuts in recent years and several have been forced to close their doors since 2007.  Limited funding and staff hamper Human Rights Agencies’ efforts to fulfill even their existing civil rights mandates, let alone monitor and implement international human rights.  As a result of these constraints, a number of promising initiatives to address discrimination and inequality have been scaled back or simply never implemented.   </w:t>
      </w:r>
    </w:p>
    <w:p w14:paraId="03B961C6" w14:textId="77777777" w:rsidR="00EC7BC7" w:rsidRPr="00EC7BC7" w:rsidRDefault="00EC7BC7" w:rsidP="00EC7BC7">
      <w:pPr>
        <w:rPr>
          <w:rFonts w:ascii="Times New Roman" w:hAnsi="Times New Roman" w:cs="Times New Roman"/>
          <w:b/>
          <w:i/>
        </w:rPr>
      </w:pPr>
    </w:p>
    <w:p w14:paraId="79E891C3" w14:textId="77777777" w:rsidR="00EC7BC7" w:rsidRPr="00EC7BC7" w:rsidRDefault="00EC7BC7" w:rsidP="00EC7BC7">
      <w:pPr>
        <w:numPr>
          <w:ilvl w:val="0"/>
          <w:numId w:val="3"/>
        </w:numPr>
        <w:rPr>
          <w:rFonts w:ascii="Times New Roman" w:hAnsi="Times New Roman" w:cs="Times New Roman"/>
          <w:b/>
          <w:i/>
        </w:rPr>
      </w:pPr>
      <w:r w:rsidRPr="00EC7BC7">
        <w:rPr>
          <w:rFonts w:ascii="Times New Roman" w:hAnsi="Times New Roman" w:cs="Times New Roman"/>
          <w:b/>
          <w:i/>
        </w:rPr>
        <w:t>State and Local Governments Receive No Formal Guidance on Implementation</w:t>
      </w:r>
    </w:p>
    <w:p w14:paraId="6A2CE5D1" w14:textId="77777777" w:rsidR="00EC7BC7" w:rsidRPr="00EC7BC7" w:rsidRDefault="00EC7BC7" w:rsidP="00EC7BC7">
      <w:pPr>
        <w:rPr>
          <w:rFonts w:ascii="Times New Roman" w:hAnsi="Times New Roman" w:cs="Times New Roman"/>
          <w:b/>
          <w:i/>
        </w:rPr>
      </w:pPr>
    </w:p>
    <w:p w14:paraId="5779660E" w14:textId="77777777" w:rsidR="00EC7BC7" w:rsidRPr="00EC7BC7" w:rsidRDefault="00EC7BC7" w:rsidP="00EC7BC7">
      <w:pPr>
        <w:pStyle w:val="CommentText"/>
        <w:spacing w:line="240" w:lineRule="auto"/>
        <w:rPr>
          <w:rFonts w:ascii="Times New Roman" w:hAnsi="Times New Roman"/>
          <w:b/>
          <w:i/>
          <w:sz w:val="24"/>
          <w:szCs w:val="24"/>
        </w:rPr>
      </w:pPr>
      <w:r w:rsidRPr="00EC7BC7">
        <w:rPr>
          <w:rFonts w:ascii="Times New Roman" w:hAnsi="Times New Roman"/>
          <w:b/>
          <w:i/>
          <w:color w:val="auto"/>
          <w:sz w:val="24"/>
          <w:szCs w:val="24"/>
        </w:rPr>
        <w:t>The U.S. indicates that federal, state and local governments offer “complementary protections” that “reinforce the ability of the United States to guarantee respect for human rights.”</w:t>
      </w:r>
      <w:r w:rsidRPr="00EC7BC7">
        <w:rPr>
          <w:rStyle w:val="FootnoteReference"/>
          <w:rFonts w:ascii="Times New Roman" w:hAnsi="Times New Roman"/>
          <w:b/>
          <w:i/>
          <w:color w:val="auto"/>
          <w:sz w:val="24"/>
          <w:szCs w:val="24"/>
        </w:rPr>
        <w:footnoteReference w:id="25"/>
      </w:r>
      <w:r w:rsidRPr="00EC7BC7">
        <w:rPr>
          <w:rFonts w:ascii="Times New Roman" w:hAnsi="Times New Roman"/>
          <w:b/>
          <w:i/>
          <w:sz w:val="24"/>
          <w:szCs w:val="24"/>
        </w:rPr>
        <w:t xml:space="preserve">  Yet the majority of Human Rights Agencies have core mandates and functions oriented primarily around civil rights and antidiscrimination law.  They enforce federal, state and local human and civil rights laws and/or conduct research, training and education, and issue policy recommendations.  For the most part human rights treaties, such as the ICCPR, do not fall within the existing mandates of these agencies or other state and local actors.</w:t>
      </w:r>
      <w:r w:rsidRPr="00EC7BC7">
        <w:rPr>
          <w:rStyle w:val="FootnoteReference"/>
          <w:rFonts w:ascii="Times New Roman" w:hAnsi="Times New Roman"/>
          <w:b/>
          <w:i/>
          <w:sz w:val="24"/>
          <w:szCs w:val="24"/>
        </w:rPr>
        <w:footnoteReference w:id="26"/>
      </w:r>
      <w:r w:rsidRPr="00EC7BC7">
        <w:rPr>
          <w:rFonts w:ascii="Times New Roman" w:hAnsi="Times New Roman"/>
          <w:b/>
          <w:i/>
          <w:sz w:val="24"/>
          <w:szCs w:val="24"/>
        </w:rPr>
        <w:t xml:space="preserve">  Further, state and local actors lack guidance on practices to promote and protect human rights at the local level.  Without federal outreach to raise awareness of treaty provisions and support compliance, human rights treaties will remain under-utilized as a source of authority.  </w:t>
      </w:r>
    </w:p>
    <w:p w14:paraId="674D0CD6" w14:textId="77777777" w:rsidR="00EC7BC7" w:rsidRPr="00EC7BC7" w:rsidRDefault="00EC7BC7" w:rsidP="00EC7BC7">
      <w:pPr>
        <w:pStyle w:val="CommentText"/>
        <w:rPr>
          <w:rFonts w:ascii="Times New Roman" w:hAnsi="Times New Roman"/>
          <w:b/>
          <w:i/>
          <w:sz w:val="24"/>
          <w:szCs w:val="24"/>
        </w:rPr>
      </w:pPr>
    </w:p>
    <w:p w14:paraId="11F26136" w14:textId="77777777" w:rsidR="00EC7BC7" w:rsidRDefault="00EC7BC7" w:rsidP="00EC7BC7">
      <w:pPr>
        <w:pStyle w:val="Normal1"/>
        <w:spacing w:after="100" w:line="240" w:lineRule="auto"/>
        <w:jc w:val="both"/>
      </w:pPr>
    </w:p>
    <w:p w14:paraId="1A880493" w14:textId="77777777" w:rsidR="00266398" w:rsidRDefault="001A75D8" w:rsidP="00266398">
      <w:pPr>
        <w:pStyle w:val="Normal1"/>
        <w:numPr>
          <w:ilvl w:val="0"/>
          <w:numId w:val="1"/>
        </w:numPr>
        <w:spacing w:after="100" w:line="240" w:lineRule="auto"/>
        <w:jc w:val="both"/>
      </w:pPr>
      <w:r>
        <w:rPr>
          <w:rFonts w:ascii="Times New Roman" w:eastAsia="Times New Roman" w:hAnsi="Times New Roman" w:cs="Times New Roman"/>
          <w:sz w:val="24"/>
        </w:rPr>
        <w:t>Please provide any best practices with regard to the above-mentioned issues.</w:t>
      </w:r>
    </w:p>
    <w:p w14:paraId="6F243877" w14:textId="77777777" w:rsidR="00266398" w:rsidRPr="00266398" w:rsidRDefault="00266398" w:rsidP="00266398">
      <w:pPr>
        <w:pStyle w:val="Normal1"/>
        <w:spacing w:after="100" w:line="240" w:lineRule="auto"/>
        <w:jc w:val="both"/>
        <w:rPr>
          <w:rFonts w:ascii="Times New Roman" w:hAnsi="Times New Roman" w:cs="Times New Roman"/>
          <w:b/>
          <w:i/>
          <w:sz w:val="24"/>
        </w:rPr>
      </w:pPr>
    </w:p>
    <w:p w14:paraId="51ED6AB0" w14:textId="23423C07" w:rsidR="006B4238" w:rsidRPr="000E7250" w:rsidRDefault="00266398" w:rsidP="000E7250">
      <w:pPr>
        <w:pStyle w:val="Normal1"/>
        <w:spacing w:after="100" w:line="240" w:lineRule="auto"/>
        <w:jc w:val="both"/>
        <w:rPr>
          <w:rFonts w:ascii="Times New Roman" w:hAnsi="Times New Roman" w:cs="Times New Roman"/>
          <w:b/>
          <w:i/>
          <w:sz w:val="24"/>
        </w:rPr>
      </w:pPr>
      <w:r w:rsidRPr="00266398">
        <w:rPr>
          <w:rFonts w:ascii="Times New Roman" w:hAnsi="Times New Roman" w:cs="Times New Roman"/>
          <w:b/>
          <w:i/>
          <w:sz w:val="24"/>
        </w:rPr>
        <w:t>The recent ICCPR review of the United States off</w:t>
      </w:r>
      <w:r w:rsidR="00C370D0">
        <w:rPr>
          <w:rFonts w:ascii="Times New Roman" w:hAnsi="Times New Roman" w:cs="Times New Roman"/>
          <w:b/>
          <w:i/>
          <w:sz w:val="24"/>
        </w:rPr>
        <w:t xml:space="preserve">ers some promising practices.  </w:t>
      </w:r>
      <w:r w:rsidRPr="00266398">
        <w:rPr>
          <w:rFonts w:ascii="Times New Roman" w:hAnsi="Times New Roman" w:cs="Times New Roman"/>
          <w:b/>
          <w:i/>
          <w:sz w:val="24"/>
        </w:rPr>
        <w:t xml:space="preserve">The delegation included three representatives of state and local government:  a Mayor from Salt Lake City, Utah; a State Attorney General from Mississippi and an IAOHRA member, from the </w:t>
      </w:r>
      <w:r w:rsidR="000E7250">
        <w:rPr>
          <w:rFonts w:ascii="Times New Roman" w:hAnsi="Times New Roman" w:cs="Times New Roman"/>
          <w:b/>
          <w:i/>
          <w:sz w:val="24"/>
        </w:rPr>
        <w:t xml:space="preserve">Salt Lake City </w:t>
      </w:r>
      <w:r w:rsidRPr="00266398">
        <w:rPr>
          <w:rFonts w:ascii="Times New Roman" w:hAnsi="Times New Roman" w:cs="Times New Roman"/>
          <w:b/>
          <w:i/>
          <w:sz w:val="24"/>
        </w:rPr>
        <w:t xml:space="preserve">Mayor’s Office of Diversity and Human Rights.  Greater inclusion of state and local actors </w:t>
      </w:r>
      <w:r w:rsidR="000E7250">
        <w:rPr>
          <w:rFonts w:ascii="Times New Roman" w:hAnsi="Times New Roman" w:cs="Times New Roman"/>
          <w:b/>
          <w:i/>
          <w:sz w:val="24"/>
        </w:rPr>
        <w:t xml:space="preserve">in U.S. delegations </w:t>
      </w:r>
      <w:r w:rsidRPr="00266398">
        <w:rPr>
          <w:rFonts w:ascii="Times New Roman" w:hAnsi="Times New Roman" w:cs="Times New Roman"/>
          <w:b/>
          <w:i/>
          <w:sz w:val="24"/>
        </w:rPr>
        <w:t xml:space="preserve">will be an important step in raising awareness </w:t>
      </w:r>
      <w:r w:rsidRPr="00266398">
        <w:rPr>
          <w:rFonts w:ascii="Times New Roman" w:hAnsi="Times New Roman" w:cs="Times New Roman"/>
          <w:b/>
          <w:i/>
          <w:sz w:val="24"/>
        </w:rPr>
        <w:lastRenderedPageBreak/>
        <w:t>of human rights.  During the review, the United States committed to disseminate the Concluding Observations fro</w:t>
      </w:r>
      <w:r w:rsidR="00C370D0">
        <w:rPr>
          <w:rFonts w:ascii="Times New Roman" w:hAnsi="Times New Roman" w:cs="Times New Roman"/>
          <w:b/>
          <w:i/>
          <w:sz w:val="24"/>
        </w:rPr>
        <w:t xml:space="preserve">m the Human Rights Committee.  </w:t>
      </w:r>
      <w:r w:rsidRPr="00266398">
        <w:rPr>
          <w:rFonts w:ascii="Times New Roman" w:hAnsi="Times New Roman" w:cs="Times New Roman"/>
          <w:b/>
          <w:i/>
          <w:sz w:val="24"/>
        </w:rPr>
        <w:t xml:space="preserve">Such dissemination, along with an explanation of how the observations relate to state and local governments duties and responsibilities and </w:t>
      </w:r>
      <w:r w:rsidRPr="006B4238">
        <w:rPr>
          <w:rFonts w:ascii="Times New Roman" w:hAnsi="Times New Roman" w:cs="Times New Roman"/>
          <w:b/>
          <w:i/>
          <w:sz w:val="24"/>
        </w:rPr>
        <w:t>recommendations for implementation would constitute a promising step forward.</w:t>
      </w:r>
    </w:p>
    <w:p w14:paraId="1C22C7B1" w14:textId="273FCE57" w:rsidR="005C2E51" w:rsidRDefault="00C370D0">
      <w:pPr>
        <w:pStyle w:val="Normal1"/>
        <w:rPr>
          <w:rFonts w:ascii="Times New Roman" w:hAnsi="Times New Roman" w:cs="Times New Roman"/>
          <w:b/>
          <w:i/>
          <w:sz w:val="24"/>
        </w:rPr>
      </w:pPr>
      <w:r w:rsidRPr="006B4238">
        <w:rPr>
          <w:rFonts w:ascii="Times New Roman" w:hAnsi="Times New Roman" w:cs="Times New Roman"/>
          <w:b/>
          <w:i/>
          <w:sz w:val="24"/>
        </w:rPr>
        <w:t xml:space="preserve">Many examples of how state and local governments are using human rights strategies are in their early stages, </w:t>
      </w:r>
      <w:r w:rsidR="006B4238" w:rsidRPr="006B4238">
        <w:rPr>
          <w:rFonts w:ascii="Times New Roman" w:hAnsi="Times New Roman" w:cs="Times New Roman"/>
          <w:b/>
          <w:i/>
          <w:sz w:val="24"/>
        </w:rPr>
        <w:t>yet</w:t>
      </w:r>
      <w:r w:rsidRPr="006B4238">
        <w:rPr>
          <w:rFonts w:ascii="Times New Roman" w:hAnsi="Times New Roman" w:cs="Times New Roman"/>
          <w:b/>
          <w:i/>
          <w:sz w:val="24"/>
        </w:rPr>
        <w:t xml:space="preserve"> they illustrate that </w:t>
      </w:r>
      <w:r w:rsidR="006B4238" w:rsidRPr="006B4238">
        <w:rPr>
          <w:rFonts w:ascii="Times New Roman" w:hAnsi="Times New Roman" w:cs="Times New Roman"/>
          <w:b/>
          <w:i/>
          <w:sz w:val="24"/>
        </w:rPr>
        <w:t xml:space="preserve">integrating </w:t>
      </w:r>
      <w:r w:rsidRPr="006B4238">
        <w:rPr>
          <w:rFonts w:ascii="Times New Roman" w:hAnsi="Times New Roman" w:cs="Times New Roman"/>
          <w:b/>
          <w:i/>
          <w:sz w:val="24"/>
        </w:rPr>
        <w:t xml:space="preserve">human rights </w:t>
      </w:r>
      <w:r w:rsidR="006B4238" w:rsidRPr="006B4238">
        <w:rPr>
          <w:rFonts w:ascii="Times New Roman" w:hAnsi="Times New Roman" w:cs="Times New Roman"/>
          <w:b/>
          <w:i/>
          <w:sz w:val="24"/>
        </w:rPr>
        <w:t xml:space="preserve">can advance policy goals and respond to community needs.  </w:t>
      </w:r>
      <w:r w:rsidR="006B4238">
        <w:rPr>
          <w:rFonts w:ascii="Times New Roman" w:hAnsi="Times New Roman" w:cs="Times New Roman"/>
          <w:b/>
          <w:i/>
          <w:sz w:val="24"/>
        </w:rPr>
        <w:t xml:space="preserve">Human rights audits and assessments, which mainstream human rights into decision-making offer a positive practice.  State and local laws that implement human rights principles, including efforts to advance universal healthcare, to implement CEDAW principles, </w:t>
      </w:r>
      <w:r w:rsidR="000E7250">
        <w:rPr>
          <w:rFonts w:ascii="Times New Roman" w:hAnsi="Times New Roman" w:cs="Times New Roman"/>
          <w:b/>
          <w:i/>
          <w:sz w:val="24"/>
        </w:rPr>
        <w:t>are also a valuable means to giv</w:t>
      </w:r>
      <w:r w:rsidR="006B4238">
        <w:rPr>
          <w:rFonts w:ascii="Times New Roman" w:hAnsi="Times New Roman" w:cs="Times New Roman"/>
          <w:b/>
          <w:i/>
          <w:sz w:val="24"/>
        </w:rPr>
        <w:t xml:space="preserve">ing human rights local meaning.  Local efforts to hold government accountable, through hearings and monitoring and document of human rights compliance, too, are a means to advance human rights promotion and protection.  Finally, local resolutions </w:t>
      </w:r>
      <w:r w:rsidR="000E7250">
        <w:rPr>
          <w:rFonts w:ascii="Times New Roman" w:hAnsi="Times New Roman" w:cs="Times New Roman"/>
          <w:b/>
          <w:i/>
          <w:sz w:val="24"/>
        </w:rPr>
        <w:t xml:space="preserve">and efforts to </w:t>
      </w:r>
      <w:r w:rsidR="006B4238">
        <w:rPr>
          <w:rFonts w:ascii="Times New Roman" w:hAnsi="Times New Roman" w:cs="Times New Roman"/>
          <w:b/>
          <w:i/>
          <w:sz w:val="24"/>
        </w:rPr>
        <w:t xml:space="preserve">reframe local concerns as human rights issues play an important role in raising awareness of human rights principles and highlighting government responsibility to respect, protect and fulfill human rights.  </w:t>
      </w:r>
    </w:p>
    <w:p w14:paraId="533ABAA9" w14:textId="1A1867FD" w:rsidR="000E7250" w:rsidRPr="000E7250" w:rsidRDefault="000E7250" w:rsidP="000E7250">
      <w:pPr>
        <w:rPr>
          <w:rFonts w:ascii="Times New Roman" w:hAnsi="Times New Roman" w:cs="Times New Roman"/>
          <w:b/>
          <w:i/>
        </w:rPr>
      </w:pPr>
      <w:r>
        <w:rPr>
          <w:rFonts w:ascii="Times New Roman" w:hAnsi="Times New Roman" w:cs="Times New Roman"/>
          <w:b/>
          <w:i/>
        </w:rPr>
        <w:t>Ultimately</w:t>
      </w:r>
      <w:r w:rsidRPr="000E7250">
        <w:rPr>
          <w:rFonts w:ascii="Times New Roman" w:hAnsi="Times New Roman" w:cs="Times New Roman"/>
          <w:b/>
          <w:i/>
        </w:rPr>
        <w:t xml:space="preserve">, </w:t>
      </w:r>
      <w:r>
        <w:rPr>
          <w:rFonts w:ascii="Times New Roman" w:hAnsi="Times New Roman" w:cs="Times New Roman"/>
          <w:b/>
          <w:i/>
        </w:rPr>
        <w:t>t</w:t>
      </w:r>
      <w:r w:rsidRPr="000E7250">
        <w:rPr>
          <w:rFonts w:ascii="Times New Roman" w:hAnsi="Times New Roman" w:cs="Times New Roman"/>
          <w:b/>
          <w:i/>
        </w:rPr>
        <w:t xml:space="preserve">o ensure that state and local governments can reach their full potential to implement human rights, the United States must develop a more comprehensive and coordinated approach to human rights.  Specifically the federal government should:  </w:t>
      </w:r>
    </w:p>
    <w:p w14:paraId="0F17BA84" w14:textId="77777777" w:rsidR="000E7250" w:rsidRPr="000E7250" w:rsidRDefault="000E7250" w:rsidP="000E7250">
      <w:pPr>
        <w:tabs>
          <w:tab w:val="left" w:pos="0"/>
        </w:tabs>
        <w:rPr>
          <w:rFonts w:ascii="Times New Roman" w:hAnsi="Times New Roman" w:cs="Times New Roman"/>
          <w:b/>
          <w:i/>
          <w:iCs/>
        </w:rPr>
      </w:pPr>
    </w:p>
    <w:p w14:paraId="1C5B1A9E" w14:textId="77777777" w:rsidR="000E7250" w:rsidRPr="0059595E" w:rsidRDefault="000E7250" w:rsidP="000E7250">
      <w:pPr>
        <w:pStyle w:val="ColorfulList-Accent14"/>
        <w:numPr>
          <w:ilvl w:val="0"/>
          <w:numId w:val="7"/>
        </w:numPr>
        <w:tabs>
          <w:tab w:val="left" w:pos="0"/>
        </w:tabs>
        <w:spacing w:line="240" w:lineRule="auto"/>
        <w:ind w:left="360"/>
        <w:rPr>
          <w:rFonts w:ascii="Times New Roman" w:hAnsi="Times New Roman"/>
          <w:b/>
          <w:bCs/>
          <w:i/>
          <w:sz w:val="24"/>
        </w:rPr>
      </w:pPr>
      <w:r w:rsidRPr="000E7250">
        <w:rPr>
          <w:rFonts w:ascii="Times New Roman" w:hAnsi="Times New Roman" w:cs="Times New Roman"/>
          <w:b/>
          <w:i/>
          <w:iCs/>
          <w:sz w:val="24"/>
          <w:u w:val="single"/>
        </w:rPr>
        <w:t>Ensure d</w:t>
      </w:r>
      <w:r w:rsidRPr="000E7250">
        <w:rPr>
          <w:rFonts w:ascii="Times New Roman" w:hAnsi="Times New Roman" w:cs="Times New Roman"/>
          <w:b/>
          <w:bCs/>
          <w:i/>
          <w:iCs/>
          <w:sz w:val="24"/>
          <w:u w:val="single"/>
        </w:rPr>
        <w:t xml:space="preserve">edicated staff </w:t>
      </w:r>
      <w:r w:rsidRPr="000E7250">
        <w:rPr>
          <w:rFonts w:ascii="Times New Roman" w:hAnsi="Times New Roman" w:cs="Times New Roman"/>
          <w:b/>
          <w:i/>
          <w:iCs/>
          <w:sz w:val="24"/>
          <w:u w:val="single"/>
        </w:rPr>
        <w:t>responsible for coordinating and liaising with state and local actors regarding human rights reporting and implementation</w:t>
      </w:r>
      <w:r w:rsidRPr="000E7250">
        <w:rPr>
          <w:rFonts w:ascii="Times New Roman" w:hAnsi="Times New Roman" w:cs="Times New Roman"/>
          <w:b/>
          <w:i/>
          <w:iCs/>
          <w:sz w:val="24"/>
        </w:rPr>
        <w:t xml:space="preserve">, including identifying and developing best practices at the state and local level and communicating recommendations from international bodies to state and local governments. </w:t>
      </w:r>
    </w:p>
    <w:p w14:paraId="432C0FBA" w14:textId="77777777" w:rsidR="0059595E" w:rsidRPr="000E7250" w:rsidRDefault="0059595E" w:rsidP="0059595E">
      <w:pPr>
        <w:pStyle w:val="ColorfulList-Accent14"/>
        <w:tabs>
          <w:tab w:val="left" w:pos="0"/>
        </w:tabs>
        <w:spacing w:line="240" w:lineRule="auto"/>
        <w:ind w:left="360"/>
        <w:rPr>
          <w:rFonts w:ascii="Times New Roman" w:hAnsi="Times New Roman"/>
          <w:b/>
          <w:bCs/>
          <w:i/>
          <w:sz w:val="24"/>
        </w:rPr>
      </w:pPr>
    </w:p>
    <w:p w14:paraId="6E18EFDE" w14:textId="77777777" w:rsidR="000E7250" w:rsidRPr="0059595E" w:rsidRDefault="000E7250" w:rsidP="000E7250">
      <w:pPr>
        <w:pStyle w:val="ColorfulList-Accent14"/>
        <w:numPr>
          <w:ilvl w:val="0"/>
          <w:numId w:val="7"/>
        </w:numPr>
        <w:tabs>
          <w:tab w:val="left" w:pos="0"/>
        </w:tabs>
        <w:spacing w:line="240" w:lineRule="auto"/>
        <w:ind w:left="360"/>
        <w:rPr>
          <w:rFonts w:ascii="Times New Roman" w:hAnsi="Times New Roman"/>
          <w:b/>
          <w:bCs/>
          <w:i/>
          <w:sz w:val="24"/>
        </w:rPr>
      </w:pPr>
      <w:r w:rsidRPr="000E7250">
        <w:rPr>
          <w:rFonts w:ascii="Times New Roman" w:hAnsi="Times New Roman" w:cs="Times New Roman"/>
          <w:b/>
          <w:bCs/>
          <w:i/>
          <w:iCs/>
          <w:sz w:val="24"/>
          <w:u w:val="single"/>
        </w:rPr>
        <w:t>Provide education and training</w:t>
      </w:r>
      <w:r w:rsidRPr="000E7250">
        <w:rPr>
          <w:rFonts w:ascii="Times New Roman" w:hAnsi="Times New Roman" w:cs="Times New Roman"/>
          <w:b/>
          <w:i/>
          <w:iCs/>
          <w:sz w:val="24"/>
          <w:u w:val="single"/>
        </w:rPr>
        <w:t xml:space="preserve"> to state and local officials on international human rights treaty standards and Concluding Observations</w:t>
      </w:r>
      <w:r w:rsidRPr="000E7250">
        <w:rPr>
          <w:rFonts w:ascii="Times New Roman" w:hAnsi="Times New Roman" w:cs="Times New Roman"/>
          <w:b/>
          <w:i/>
          <w:iCs/>
          <w:sz w:val="24"/>
        </w:rPr>
        <w:t>, as well as obligations to implement human rights and effective practices to foster compliance with human rights standards.</w:t>
      </w:r>
    </w:p>
    <w:p w14:paraId="0C64322F" w14:textId="77777777" w:rsidR="0059595E" w:rsidRPr="000E7250" w:rsidRDefault="0059595E" w:rsidP="0059595E">
      <w:pPr>
        <w:pStyle w:val="ColorfulList-Accent14"/>
        <w:tabs>
          <w:tab w:val="left" w:pos="0"/>
        </w:tabs>
        <w:spacing w:line="240" w:lineRule="auto"/>
        <w:ind w:left="0"/>
        <w:rPr>
          <w:rFonts w:ascii="Times New Roman" w:hAnsi="Times New Roman"/>
          <w:b/>
          <w:bCs/>
          <w:i/>
          <w:sz w:val="24"/>
        </w:rPr>
      </w:pPr>
    </w:p>
    <w:p w14:paraId="4DB71AFF" w14:textId="77777777" w:rsidR="000E7250" w:rsidRPr="0059595E" w:rsidRDefault="000E7250" w:rsidP="000E7250">
      <w:pPr>
        <w:pStyle w:val="ColorfulList-Accent14"/>
        <w:numPr>
          <w:ilvl w:val="0"/>
          <w:numId w:val="7"/>
        </w:numPr>
        <w:tabs>
          <w:tab w:val="left" w:pos="0"/>
        </w:tabs>
        <w:spacing w:line="240" w:lineRule="auto"/>
        <w:ind w:left="360"/>
        <w:rPr>
          <w:rFonts w:ascii="Times New Roman" w:hAnsi="Times New Roman"/>
          <w:b/>
          <w:bCs/>
          <w:i/>
          <w:sz w:val="24"/>
        </w:rPr>
      </w:pPr>
      <w:r w:rsidRPr="000E7250">
        <w:rPr>
          <w:rFonts w:ascii="Times New Roman" w:hAnsi="Times New Roman"/>
          <w:b/>
          <w:bCs/>
          <w:i/>
          <w:sz w:val="24"/>
          <w:u w:val="single"/>
        </w:rPr>
        <w:t>Provide</w:t>
      </w:r>
      <w:r w:rsidRPr="000E7250">
        <w:rPr>
          <w:rFonts w:ascii="Times New Roman" w:hAnsi="Times New Roman"/>
          <w:b/>
          <w:i/>
          <w:sz w:val="24"/>
          <w:u w:val="single"/>
        </w:rPr>
        <w:t xml:space="preserve"> state and local governments with </w:t>
      </w:r>
      <w:r w:rsidRPr="000E7250">
        <w:rPr>
          <w:rFonts w:ascii="Times New Roman" w:hAnsi="Times New Roman"/>
          <w:b/>
          <w:bCs/>
          <w:i/>
          <w:sz w:val="24"/>
          <w:u w:val="single"/>
        </w:rPr>
        <w:t>funding</w:t>
      </w:r>
      <w:r w:rsidRPr="000E7250">
        <w:rPr>
          <w:rFonts w:ascii="Times New Roman" w:hAnsi="Times New Roman"/>
          <w:b/>
          <w:i/>
          <w:sz w:val="24"/>
          <w:u w:val="single"/>
        </w:rPr>
        <w:t xml:space="preserve"> to engage in civil and human rights implementation and compliance,</w:t>
      </w:r>
      <w:r w:rsidRPr="000E7250">
        <w:rPr>
          <w:rFonts w:ascii="Times New Roman" w:hAnsi="Times New Roman"/>
          <w:b/>
          <w:i/>
          <w:sz w:val="24"/>
        </w:rPr>
        <w:t xml:space="preserve"> including through grants to Human Rights Agencies, to ensure they have the resources to undertake human rights education, monitoring, reporting and enforcement.</w:t>
      </w:r>
      <w:r w:rsidRPr="000E7250">
        <w:rPr>
          <w:rFonts w:ascii="Times New Roman" w:hAnsi="Times New Roman" w:cs="Times New Roman"/>
          <w:b/>
          <w:i/>
          <w:iCs/>
          <w:sz w:val="24"/>
        </w:rPr>
        <w:t xml:space="preserve"> </w:t>
      </w:r>
    </w:p>
    <w:p w14:paraId="5FC9C9E5" w14:textId="77777777" w:rsidR="0059595E" w:rsidRPr="000E7250" w:rsidRDefault="0059595E" w:rsidP="0059595E">
      <w:pPr>
        <w:pStyle w:val="ColorfulList-Accent14"/>
        <w:tabs>
          <w:tab w:val="left" w:pos="0"/>
        </w:tabs>
        <w:spacing w:line="240" w:lineRule="auto"/>
        <w:ind w:left="0"/>
        <w:rPr>
          <w:rFonts w:ascii="Times New Roman" w:hAnsi="Times New Roman"/>
          <w:b/>
          <w:bCs/>
          <w:i/>
          <w:sz w:val="24"/>
        </w:rPr>
      </w:pPr>
    </w:p>
    <w:p w14:paraId="04939284" w14:textId="77777777" w:rsidR="000E7250" w:rsidRPr="000E7250" w:rsidRDefault="000E7250" w:rsidP="000E7250">
      <w:pPr>
        <w:pStyle w:val="ColorfulList-Accent14"/>
        <w:numPr>
          <w:ilvl w:val="0"/>
          <w:numId w:val="7"/>
        </w:numPr>
        <w:tabs>
          <w:tab w:val="left" w:pos="0"/>
        </w:tabs>
        <w:spacing w:line="240" w:lineRule="auto"/>
        <w:ind w:left="360"/>
        <w:rPr>
          <w:rFonts w:ascii="Times New Roman" w:hAnsi="Times New Roman"/>
          <w:b/>
          <w:bCs/>
          <w:i/>
          <w:sz w:val="24"/>
        </w:rPr>
      </w:pPr>
      <w:r w:rsidRPr="000E7250">
        <w:rPr>
          <w:rFonts w:ascii="Times New Roman" w:hAnsi="Times New Roman"/>
          <w:b/>
          <w:bCs/>
          <w:i/>
          <w:sz w:val="24"/>
          <w:u w:val="single"/>
        </w:rPr>
        <w:t xml:space="preserve">Establish </w:t>
      </w:r>
      <w:r w:rsidRPr="000E7250">
        <w:rPr>
          <w:rFonts w:ascii="Times New Roman" w:hAnsi="Times New Roman" w:cs="Times New Roman"/>
          <w:b/>
          <w:i/>
          <w:sz w:val="24"/>
          <w:u w:val="single"/>
        </w:rPr>
        <w:t>institutionalized, transparent and effective mechanisms</w:t>
      </w:r>
      <w:r w:rsidRPr="000E7250">
        <w:rPr>
          <w:rFonts w:ascii="Times New Roman" w:hAnsi="Times New Roman" w:cs="Times New Roman"/>
          <w:b/>
          <w:i/>
          <w:sz w:val="24"/>
        </w:rPr>
        <w:t xml:space="preserve"> t</w:t>
      </w:r>
      <w:r w:rsidRPr="000E7250">
        <w:rPr>
          <w:rFonts w:ascii="Times New Roman" w:hAnsi="Times New Roman" w:cs="Times New Roman"/>
          <w:b/>
          <w:bCs/>
          <w:i/>
          <w:sz w:val="24"/>
        </w:rPr>
        <w:t>o coordinate with state and local officials to ensure comprehensive monitoring and implementation of international human rights standards at the federal, state and local levels, such as a reinvigorated Interagency Working Group on Human Rights and a National Human Rights Institution.</w:t>
      </w:r>
    </w:p>
    <w:p w14:paraId="2C687851" w14:textId="77777777" w:rsidR="000E7250" w:rsidRDefault="000E7250" w:rsidP="000E7250">
      <w:pPr>
        <w:rPr>
          <w:rFonts w:ascii="Cambria" w:eastAsia="Cambria" w:hAnsi="Cambria" w:cs="Times New Roman"/>
          <w:sz w:val="20"/>
          <w:szCs w:val="20"/>
        </w:rPr>
      </w:pPr>
    </w:p>
    <w:p w14:paraId="55DBA3CA" w14:textId="66276176" w:rsidR="000E7250" w:rsidRDefault="000E7250">
      <w:pPr>
        <w:pStyle w:val="Normal1"/>
        <w:rPr>
          <w:rFonts w:ascii="Times New Roman" w:hAnsi="Times New Roman" w:cs="Times New Roman"/>
          <w:b/>
          <w:i/>
          <w:sz w:val="24"/>
        </w:rPr>
      </w:pPr>
    </w:p>
    <w:p w14:paraId="7D539E66" w14:textId="77777777" w:rsidR="006B4238" w:rsidRPr="006B4238" w:rsidRDefault="006B4238">
      <w:pPr>
        <w:pStyle w:val="Normal1"/>
        <w:rPr>
          <w:rFonts w:ascii="Times New Roman" w:hAnsi="Times New Roman" w:cs="Times New Roman"/>
          <w:b/>
          <w:i/>
          <w:sz w:val="24"/>
        </w:rPr>
      </w:pPr>
    </w:p>
    <w:p w14:paraId="0BF0ABBD" w14:textId="77777777" w:rsidR="005C2E51" w:rsidRDefault="001A75D8">
      <w:pPr>
        <w:pStyle w:val="Normal1"/>
        <w:jc w:val="center"/>
      </w:pPr>
      <w:r>
        <w:rPr>
          <w:rFonts w:ascii="Times New Roman" w:eastAsia="Times New Roman" w:hAnsi="Times New Roman" w:cs="Times New Roman"/>
          <w:b/>
          <w:u w:val="single"/>
        </w:rPr>
        <w:t>Deadline for submission of responses to the questionnaire:</w:t>
      </w:r>
    </w:p>
    <w:p w14:paraId="2AF92EBA" w14:textId="77777777" w:rsidR="005C2E51" w:rsidRDefault="001A75D8">
      <w:pPr>
        <w:pStyle w:val="Normal1"/>
        <w:jc w:val="both"/>
      </w:pPr>
      <w:r>
        <w:rPr>
          <w:rFonts w:ascii="Times New Roman" w:eastAsia="Times New Roman" w:hAnsi="Times New Roman" w:cs="Times New Roman"/>
        </w:rPr>
        <w:lastRenderedPageBreak/>
        <w:t xml:space="preserve">In order to give the Drafting Group the opportunity to take into account the different contributions, all parties are encouraged to submit their responses as soon as possible and at the latest by </w:t>
      </w:r>
      <w:r>
        <w:rPr>
          <w:rFonts w:ascii="Times New Roman" w:eastAsia="Times New Roman" w:hAnsi="Times New Roman" w:cs="Times New Roman"/>
          <w:b/>
        </w:rPr>
        <w:t>11 April 2014</w:t>
      </w:r>
      <w:r>
        <w:rPr>
          <w:rFonts w:ascii="Times New Roman" w:eastAsia="Times New Roman" w:hAnsi="Times New Roman" w:cs="Times New Roman"/>
        </w:rPr>
        <w:t xml:space="preserve">. </w:t>
      </w:r>
    </w:p>
    <w:p w14:paraId="348270D6" w14:textId="77777777" w:rsidR="005C2E51" w:rsidRDefault="001A75D8">
      <w:pPr>
        <w:pStyle w:val="Normal1"/>
      </w:pPr>
      <w:r>
        <w:rPr>
          <w:rFonts w:ascii="Times New Roman" w:eastAsia="Times New Roman" w:hAnsi="Times New Roman" w:cs="Times New Roman"/>
        </w:rPr>
        <w:t xml:space="preserve">Answers can be submitted via email to the following address: </w:t>
      </w:r>
    </w:p>
    <w:p w14:paraId="0B2F7E5D" w14:textId="77777777" w:rsidR="005C2E51" w:rsidRDefault="002A5BD9">
      <w:pPr>
        <w:pStyle w:val="Normal1"/>
        <w:jc w:val="center"/>
      </w:pPr>
      <w:hyperlink r:id="rId15">
        <w:r w:rsidR="001A75D8">
          <w:rPr>
            <w:rFonts w:ascii="Times New Roman" w:eastAsia="Times New Roman" w:hAnsi="Times New Roman" w:cs="Times New Roman"/>
            <w:color w:val="0000FF"/>
            <w:u w:val="single"/>
          </w:rPr>
          <w:t>hrcadvisorycommittee@ohchr.org</w:t>
        </w:r>
      </w:hyperlink>
      <w:hyperlink r:id="rId16"/>
    </w:p>
    <w:p w14:paraId="380F673D" w14:textId="77777777" w:rsidR="005C2E51" w:rsidRDefault="001A75D8">
      <w:pPr>
        <w:pStyle w:val="Normal1"/>
        <w:spacing w:after="0" w:line="240" w:lineRule="auto"/>
        <w:jc w:val="center"/>
      </w:pPr>
      <w:r>
        <w:rPr>
          <w:rFonts w:ascii="Times New Roman" w:eastAsia="Times New Roman" w:hAnsi="Times New Roman" w:cs="Times New Roman"/>
        </w:rPr>
        <w:t>OR</w:t>
      </w:r>
    </w:p>
    <w:p w14:paraId="41F86481" w14:textId="77777777" w:rsidR="005C2E51" w:rsidRDefault="005C2E51">
      <w:pPr>
        <w:pStyle w:val="Normal1"/>
        <w:spacing w:after="0" w:line="240" w:lineRule="auto"/>
        <w:jc w:val="center"/>
      </w:pPr>
    </w:p>
    <w:p w14:paraId="71347E6E" w14:textId="77777777" w:rsidR="005C2E51" w:rsidRDefault="001A75D8">
      <w:pPr>
        <w:pStyle w:val="Normal1"/>
        <w:spacing w:after="0" w:line="240" w:lineRule="auto"/>
        <w:jc w:val="center"/>
      </w:pPr>
      <w:r>
        <w:rPr>
          <w:rFonts w:ascii="Times New Roman" w:eastAsia="Times New Roman" w:hAnsi="Times New Roman" w:cs="Times New Roman"/>
        </w:rPr>
        <w:t>Secretariat of the Human Rights Council Advisory Committee</w:t>
      </w:r>
    </w:p>
    <w:p w14:paraId="05E32C70" w14:textId="77777777" w:rsidR="005C2E51" w:rsidRDefault="001A75D8">
      <w:pPr>
        <w:pStyle w:val="Normal1"/>
        <w:spacing w:after="0" w:line="240" w:lineRule="auto"/>
        <w:jc w:val="center"/>
      </w:pPr>
      <w:r>
        <w:rPr>
          <w:rFonts w:ascii="Times New Roman" w:eastAsia="Times New Roman" w:hAnsi="Times New Roman" w:cs="Times New Roman"/>
        </w:rPr>
        <w:t>c/o Ms. Meena Ramkaun</w:t>
      </w:r>
    </w:p>
    <w:p w14:paraId="772C7C82" w14:textId="77777777" w:rsidR="005C2E51" w:rsidRDefault="001A75D8">
      <w:pPr>
        <w:pStyle w:val="Normal1"/>
        <w:spacing w:after="0" w:line="240" w:lineRule="auto"/>
        <w:jc w:val="center"/>
      </w:pPr>
      <w:r>
        <w:rPr>
          <w:rFonts w:ascii="Times New Roman" w:eastAsia="Times New Roman" w:hAnsi="Times New Roman" w:cs="Times New Roman"/>
        </w:rPr>
        <w:t>Office of the United Nations High Commissioner for Human Rights</w:t>
      </w:r>
    </w:p>
    <w:p w14:paraId="00B16D6F" w14:textId="77777777" w:rsidR="005C2E51" w:rsidRDefault="001A75D8">
      <w:pPr>
        <w:pStyle w:val="Normal1"/>
        <w:spacing w:after="0" w:line="240" w:lineRule="auto"/>
        <w:jc w:val="center"/>
      </w:pPr>
      <w:r>
        <w:rPr>
          <w:rFonts w:ascii="Times New Roman" w:eastAsia="Times New Roman" w:hAnsi="Times New Roman" w:cs="Times New Roman"/>
        </w:rPr>
        <w:t>Palais Wilson, Room 4-060, Fax: +41 22 917 9011</w:t>
      </w:r>
    </w:p>
    <w:p w14:paraId="31BFE583" w14:textId="77777777" w:rsidR="005C2E51" w:rsidRDefault="001A75D8">
      <w:pPr>
        <w:pStyle w:val="Normal1"/>
        <w:spacing w:after="0" w:line="240" w:lineRule="auto"/>
        <w:jc w:val="center"/>
      </w:pPr>
      <w:r>
        <w:rPr>
          <w:rFonts w:ascii="Times New Roman" w:eastAsia="Times New Roman" w:hAnsi="Times New Roman" w:cs="Times New Roman"/>
        </w:rPr>
        <w:t>United Nations Office at Geneva,</w:t>
      </w:r>
    </w:p>
    <w:p w14:paraId="29D4902F" w14:textId="77777777" w:rsidR="005C2E51" w:rsidRDefault="001A75D8">
      <w:pPr>
        <w:pStyle w:val="Normal1"/>
        <w:spacing w:after="0" w:line="240" w:lineRule="auto"/>
        <w:jc w:val="center"/>
      </w:pPr>
      <w:r>
        <w:rPr>
          <w:rFonts w:ascii="Times New Roman" w:eastAsia="Times New Roman" w:hAnsi="Times New Roman" w:cs="Times New Roman"/>
        </w:rPr>
        <w:t>CH-1211 Geneva 10, Switzerland</w:t>
      </w:r>
    </w:p>
    <w:p w14:paraId="5AAC25E4" w14:textId="77777777" w:rsidR="005C2E51" w:rsidRDefault="005C2E51">
      <w:pPr>
        <w:pStyle w:val="Normal1"/>
        <w:jc w:val="both"/>
      </w:pPr>
    </w:p>
    <w:p w14:paraId="1936709D" w14:textId="77777777" w:rsidR="005C2E51" w:rsidRDefault="001A75D8">
      <w:pPr>
        <w:pStyle w:val="Normal1"/>
        <w:jc w:val="center"/>
      </w:pPr>
      <w:r>
        <w:rPr>
          <w:rFonts w:ascii="Times New Roman" w:eastAsia="Times New Roman" w:hAnsi="Times New Roman" w:cs="Times New Roman"/>
        </w:rPr>
        <w:t>Thank you for your contribution.</w:t>
      </w:r>
    </w:p>
    <w:p w14:paraId="588AEB7C" w14:textId="77777777" w:rsidR="005C2E51" w:rsidRDefault="005C2E51">
      <w:pPr>
        <w:pStyle w:val="Normal1"/>
        <w:jc w:val="center"/>
      </w:pPr>
    </w:p>
    <w:p w14:paraId="6478D394" w14:textId="77777777" w:rsidR="005C2E51" w:rsidRDefault="001A75D8">
      <w:pPr>
        <w:pStyle w:val="Normal1"/>
        <w:jc w:val="center"/>
      </w:pPr>
      <w:r>
        <w:rPr>
          <w:rFonts w:ascii="Times New Roman" w:eastAsia="Times New Roman" w:hAnsi="Times New Roman" w:cs="Times New Roman"/>
        </w:rPr>
        <w:t xml:space="preserve">For more information on the Advisory’s mandate: </w:t>
      </w:r>
      <w:hyperlink r:id="rId17">
        <w:r>
          <w:rPr>
            <w:rFonts w:ascii="Times New Roman" w:eastAsia="Times New Roman" w:hAnsi="Times New Roman" w:cs="Times New Roman"/>
            <w:color w:val="0000FF"/>
            <w:u w:val="single"/>
          </w:rPr>
          <w:t>http://www.ohchr.org/EN/HRBodies/HRC/AdvisoryCommittee/Pages/HRCACIndex.aspx</w:t>
        </w:r>
      </w:hyperlink>
      <w:hyperlink r:id="rId18"/>
    </w:p>
    <w:p w14:paraId="0A59C550" w14:textId="77777777" w:rsidR="005C2E51" w:rsidRDefault="000E7250">
      <w:pPr>
        <w:pStyle w:val="Normal1"/>
      </w:pPr>
      <w:hyperlink r:id="rId19"/>
    </w:p>
    <w:sectPr w:rsidR="005C2E51">
      <w:headerReference w:type="default" r:id="rId20"/>
      <w:footerReference w:type="default" r:id="rId21"/>
      <w:pgSz w:w="11906" w:h="16838"/>
      <w:pgMar w:top="993" w:right="1440" w:bottom="141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27F07" w14:textId="77777777" w:rsidR="000E7250" w:rsidRDefault="000E7250">
      <w:r>
        <w:separator/>
      </w:r>
    </w:p>
  </w:endnote>
  <w:endnote w:type="continuationSeparator" w:id="0">
    <w:p w14:paraId="5B875106" w14:textId="77777777" w:rsidR="000E7250" w:rsidRDefault="000E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Neue">
    <w:altName w:val="Malgun Gothic"/>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74C8C" w14:textId="77777777" w:rsidR="000E7250" w:rsidRDefault="000E7250">
    <w:pPr>
      <w:pStyle w:val="Normal1"/>
      <w:tabs>
        <w:tab w:val="center" w:pos="4513"/>
        <w:tab w:val="right" w:pos="9026"/>
      </w:tabs>
      <w:jc w:val="right"/>
    </w:pPr>
    <w:r>
      <w:fldChar w:fldCharType="begin"/>
    </w:r>
    <w:r>
      <w:instrText>PAGE</w:instrText>
    </w:r>
    <w:r>
      <w:fldChar w:fldCharType="separate"/>
    </w:r>
    <w:r w:rsidR="002A5BD9">
      <w:rPr>
        <w:noProof/>
      </w:rPr>
      <w:t>3</w:t>
    </w:r>
    <w:r>
      <w:fldChar w:fldCharType="end"/>
    </w:r>
  </w:p>
  <w:p w14:paraId="49608D52" w14:textId="77777777" w:rsidR="000E7250" w:rsidRDefault="000E7250">
    <w:pPr>
      <w:pStyle w:val="Normal1"/>
      <w:tabs>
        <w:tab w:val="center" w:pos="4513"/>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33ACC" w14:textId="77777777" w:rsidR="000E7250" w:rsidRDefault="000E7250">
      <w:r>
        <w:separator/>
      </w:r>
    </w:p>
  </w:footnote>
  <w:footnote w:type="continuationSeparator" w:id="0">
    <w:p w14:paraId="2F6AAA11" w14:textId="77777777" w:rsidR="000E7250" w:rsidRDefault="000E7250">
      <w:r>
        <w:continuationSeparator/>
      </w:r>
    </w:p>
  </w:footnote>
  <w:footnote w:id="1">
    <w:p w14:paraId="5083F48D" w14:textId="77777777" w:rsidR="000E7250" w:rsidRDefault="000E7250">
      <w:pPr>
        <w:pStyle w:val="Normal1"/>
      </w:pPr>
      <w:r>
        <w:rPr>
          <w:vertAlign w:val="superscript"/>
        </w:rPr>
        <w:footnoteRef/>
      </w:r>
      <w:r>
        <w:rPr>
          <w:sz w:val="20"/>
        </w:rPr>
        <w:t xml:space="preserve"> </w:t>
      </w:r>
      <w:r>
        <w:rPr>
          <w:rFonts w:ascii="Times New Roman" w:eastAsia="Times New Roman" w:hAnsi="Times New Roman" w:cs="Times New Roman"/>
          <w:sz w:val="20"/>
        </w:rPr>
        <w:t>A/HRC/AC/9/6</w:t>
      </w:r>
    </w:p>
  </w:footnote>
  <w:footnote w:id="2">
    <w:p w14:paraId="7149B4CA" w14:textId="77777777" w:rsidR="000E7250" w:rsidRDefault="000E7250">
      <w:pPr>
        <w:pStyle w:val="Normal1"/>
      </w:pPr>
      <w:r>
        <w:rPr>
          <w:vertAlign w:val="superscript"/>
        </w:rPr>
        <w:footnoteRef/>
      </w:r>
      <w:r>
        <w:rPr>
          <w:sz w:val="20"/>
        </w:rPr>
        <w:t xml:space="preserve"> </w:t>
      </w:r>
      <w:r>
        <w:rPr>
          <w:rFonts w:ascii="Times New Roman" w:eastAsia="Times New Roman" w:hAnsi="Times New Roman" w:cs="Times New Roman"/>
          <w:sz w:val="20"/>
        </w:rPr>
        <w:t xml:space="preserve">A/HRC/AC/12/L.5, 28 February 2014 </w:t>
      </w:r>
    </w:p>
  </w:footnote>
  <w:footnote w:id="3">
    <w:p w14:paraId="33A994FB" w14:textId="77777777" w:rsidR="000E7250" w:rsidRPr="00310DD4" w:rsidRDefault="000E7250">
      <w:pPr>
        <w:pStyle w:val="FootnoteText"/>
        <w:rPr>
          <w:i/>
        </w:rPr>
      </w:pPr>
      <w:r>
        <w:rPr>
          <w:rStyle w:val="FootnoteReference"/>
        </w:rPr>
        <w:footnoteRef/>
      </w:r>
      <w:r>
        <w:t xml:space="preserve"> </w:t>
      </w:r>
      <w:r>
        <w:rPr>
          <w:i/>
        </w:rPr>
        <w:t>See</w:t>
      </w:r>
      <w:r>
        <w:t xml:space="preserve"> Lyal S. Sunga, OHCHR Consultant, </w:t>
      </w:r>
      <w:r w:rsidRPr="009B481A">
        <w:rPr>
          <w:i/>
        </w:rPr>
        <w:t>National Human Rights Institutions in the Federal States:  A Study for the United Nations Office of the High Commissioner for Human Rights</w:t>
      </w:r>
      <w:r>
        <w:t xml:space="preserve">, </w:t>
      </w:r>
      <w:r>
        <w:rPr>
          <w:i/>
        </w:rPr>
        <w:t>p.45</w:t>
      </w:r>
      <w:r>
        <w:t xml:space="preserve"> (Draft, Dec. 2011) (on file with Columbia Law Sch. Human Rights Inst.). </w:t>
      </w:r>
    </w:p>
  </w:footnote>
  <w:footnote w:id="4">
    <w:p w14:paraId="0BC534BB" w14:textId="77777777" w:rsidR="000E7250" w:rsidRDefault="000E7250" w:rsidP="00AA084E">
      <w:pPr>
        <w:pStyle w:val="Grillemoyenne2"/>
        <w:contextualSpacing/>
        <w:rPr>
          <w:rFonts w:ascii="Times New Roman" w:hAnsi="Times New Roman"/>
          <w:sz w:val="20"/>
          <w:szCs w:val="20"/>
        </w:rPr>
      </w:pPr>
      <w:r w:rsidRPr="00C40604">
        <w:rPr>
          <w:rStyle w:val="FootnoteReference"/>
          <w:rFonts w:ascii="Times New Roman" w:hAnsi="Times New Roman"/>
          <w:sz w:val="20"/>
          <w:szCs w:val="20"/>
        </w:rPr>
        <w:footnoteRef/>
      </w:r>
      <w:r w:rsidRPr="00C40604">
        <w:rPr>
          <w:rFonts w:ascii="Times New Roman" w:hAnsi="Times New Roman"/>
          <w:sz w:val="20"/>
          <w:szCs w:val="20"/>
        </w:rPr>
        <w:t xml:space="preserve"> </w:t>
      </w:r>
      <w:r w:rsidRPr="005F0929">
        <w:rPr>
          <w:rFonts w:ascii="Times New Roman" w:hAnsi="Times New Roman"/>
          <w:sz w:val="20"/>
          <w:szCs w:val="20"/>
        </w:rPr>
        <w:t>U.S. Const</w:t>
      </w:r>
      <w:r w:rsidRPr="00FB4E61">
        <w:rPr>
          <w:rFonts w:ascii="Times New Roman" w:hAnsi="Times New Roman"/>
          <w:sz w:val="20"/>
          <w:szCs w:val="20"/>
        </w:rPr>
        <w:t xml:space="preserve">. </w:t>
      </w:r>
      <w:r w:rsidRPr="00C40604">
        <w:rPr>
          <w:rFonts w:ascii="Times New Roman" w:hAnsi="Times New Roman"/>
          <w:sz w:val="20"/>
          <w:szCs w:val="20"/>
        </w:rPr>
        <w:t>art. VI.</w:t>
      </w:r>
    </w:p>
  </w:footnote>
  <w:footnote w:id="5">
    <w:p w14:paraId="2784B1B7" w14:textId="77777777" w:rsidR="000E7250" w:rsidRPr="00C40604" w:rsidRDefault="000E7250" w:rsidP="00AA084E">
      <w:pPr>
        <w:pStyle w:val="FootnoteText"/>
      </w:pPr>
      <w:r w:rsidRPr="00C40604">
        <w:rPr>
          <w:rStyle w:val="FootnoteReference"/>
        </w:rPr>
        <w:footnoteRef/>
      </w:r>
      <w:r w:rsidRPr="00C40604">
        <w:t xml:space="preserve"> </w:t>
      </w:r>
      <w:r>
        <w:rPr>
          <w:i/>
        </w:rPr>
        <w:t xml:space="preserve">See </w:t>
      </w:r>
      <w:r w:rsidRPr="006C0269">
        <w:t xml:space="preserve">Reservations, Understandings and Declarations to the International Covenant on Civil and Political Rights, </w:t>
      </w:r>
      <w:r w:rsidRPr="00C40604">
        <w:t>138 Cong. Rec. S4781-01 (daily ed. Apr. 2, 1992).</w:t>
      </w:r>
    </w:p>
  </w:footnote>
  <w:footnote w:id="6">
    <w:p w14:paraId="28A293C5" w14:textId="77777777" w:rsidR="000E7250" w:rsidRPr="00355F9C" w:rsidRDefault="000E7250" w:rsidP="00A200AF">
      <w:pPr>
        <w:pStyle w:val="FootnoteText"/>
        <w:rPr>
          <w:i/>
        </w:rPr>
      </w:pPr>
      <w:r>
        <w:rPr>
          <w:rStyle w:val="FootnoteReference"/>
        </w:rPr>
        <w:footnoteRef/>
      </w:r>
      <w:r>
        <w:t xml:space="preserve"> Authority to implement human rights belongs to all local decision-makers, including governors, mayors, state legislators, city council members, law enforcement, city, county and town executives and boards of supervisors.  Indeed, fulfilling the promise of human rights will ultimately require multiple strategies and collaboration among all levels of government.  </w:t>
      </w:r>
    </w:p>
  </w:footnote>
  <w:footnote w:id="7">
    <w:p w14:paraId="000BC1B0" w14:textId="77777777" w:rsidR="000E7250" w:rsidRDefault="000E7250" w:rsidP="00A200AF">
      <w:pPr>
        <w:rPr>
          <w:rFonts w:ascii="Times New Roman" w:hAnsi="Times New Roman" w:cs="Times New Roman"/>
          <w:sz w:val="20"/>
          <w:szCs w:val="20"/>
        </w:rPr>
      </w:pPr>
      <w:r w:rsidRPr="00AC4999">
        <w:rPr>
          <w:rStyle w:val="FootnoteReference"/>
          <w:rFonts w:ascii="Times New Roman" w:hAnsi="Times New Roman"/>
          <w:sz w:val="20"/>
          <w:szCs w:val="20"/>
        </w:rPr>
        <w:footnoteRef/>
      </w:r>
      <w:r w:rsidRPr="00AC4999">
        <w:rPr>
          <w:rFonts w:ascii="Times New Roman" w:hAnsi="Times New Roman" w:cs="Times New Roman"/>
          <w:sz w:val="20"/>
          <w:szCs w:val="20"/>
        </w:rPr>
        <w:t xml:space="preserve"> </w:t>
      </w:r>
      <w:r w:rsidRPr="00AC4999">
        <w:rPr>
          <w:rFonts w:ascii="Times New Roman" w:hAnsi="Times New Roman" w:cs="Times New Roman"/>
          <w:i/>
          <w:sz w:val="20"/>
          <w:szCs w:val="20"/>
        </w:rPr>
        <w:t xml:space="preserve">See </w:t>
      </w:r>
      <w:r w:rsidRPr="00AC4999">
        <w:rPr>
          <w:rFonts w:ascii="Times New Roman" w:hAnsi="Times New Roman" w:cs="Times New Roman"/>
          <w:sz w:val="20"/>
          <w:szCs w:val="20"/>
        </w:rPr>
        <w:t>Transcript</w:t>
      </w:r>
      <w:r>
        <w:rPr>
          <w:rFonts w:ascii="Times New Roman" w:hAnsi="Times New Roman" w:cs="Times New Roman"/>
          <w:sz w:val="20"/>
          <w:szCs w:val="20"/>
        </w:rPr>
        <w:t xml:space="preserve"> of</w:t>
      </w:r>
      <w:r w:rsidRPr="00AC4999">
        <w:rPr>
          <w:rFonts w:ascii="Times New Roman" w:hAnsi="Times New Roman" w:cs="Times New Roman"/>
          <w:sz w:val="20"/>
          <w:szCs w:val="20"/>
        </w:rPr>
        <w:t xml:space="preserve"> U.N. H</w:t>
      </w:r>
      <w:r>
        <w:rPr>
          <w:rFonts w:ascii="Times New Roman" w:hAnsi="Times New Roman" w:cs="Times New Roman"/>
          <w:sz w:val="20"/>
          <w:szCs w:val="20"/>
        </w:rPr>
        <w:t>uman</w:t>
      </w:r>
      <w:r w:rsidRPr="00AC4999">
        <w:rPr>
          <w:rFonts w:ascii="Times New Roman" w:hAnsi="Times New Roman" w:cs="Times New Roman"/>
          <w:sz w:val="20"/>
          <w:szCs w:val="20"/>
        </w:rPr>
        <w:t xml:space="preserve"> R</w:t>
      </w:r>
      <w:r>
        <w:rPr>
          <w:rFonts w:ascii="Times New Roman" w:hAnsi="Times New Roman" w:cs="Times New Roman"/>
          <w:sz w:val="20"/>
          <w:szCs w:val="20"/>
        </w:rPr>
        <w:t>ights</w:t>
      </w:r>
      <w:r w:rsidRPr="00AC4999">
        <w:rPr>
          <w:rFonts w:ascii="Times New Roman" w:hAnsi="Times New Roman" w:cs="Times New Roman"/>
          <w:sz w:val="20"/>
          <w:szCs w:val="20"/>
        </w:rPr>
        <w:t xml:space="preserve"> C</w:t>
      </w:r>
      <w:r>
        <w:rPr>
          <w:rFonts w:ascii="Times New Roman" w:hAnsi="Times New Roman" w:cs="Times New Roman"/>
          <w:sz w:val="20"/>
          <w:szCs w:val="20"/>
        </w:rPr>
        <w:t>ouncil</w:t>
      </w:r>
      <w:r w:rsidRPr="00AC4999">
        <w:rPr>
          <w:rFonts w:ascii="Times New Roman" w:hAnsi="Times New Roman" w:cs="Times New Roman"/>
          <w:sz w:val="20"/>
          <w:szCs w:val="20"/>
        </w:rPr>
        <w:t xml:space="preserve"> T</w:t>
      </w:r>
      <w:r>
        <w:rPr>
          <w:rFonts w:ascii="Times New Roman" w:hAnsi="Times New Roman" w:cs="Times New Roman"/>
          <w:sz w:val="20"/>
          <w:szCs w:val="20"/>
        </w:rPr>
        <w:t>own</w:t>
      </w:r>
      <w:r w:rsidRPr="00AC4999">
        <w:rPr>
          <w:rFonts w:ascii="Times New Roman" w:hAnsi="Times New Roman" w:cs="Times New Roman"/>
          <w:sz w:val="20"/>
          <w:szCs w:val="20"/>
        </w:rPr>
        <w:t xml:space="preserve"> H</w:t>
      </w:r>
      <w:r>
        <w:rPr>
          <w:rFonts w:ascii="Times New Roman" w:hAnsi="Times New Roman" w:cs="Times New Roman"/>
          <w:sz w:val="20"/>
          <w:szCs w:val="20"/>
        </w:rPr>
        <w:t>all</w:t>
      </w:r>
      <w:r w:rsidRPr="00AC4999">
        <w:rPr>
          <w:rFonts w:ascii="Times New Roman" w:hAnsi="Times New Roman" w:cs="Times New Roman"/>
          <w:sz w:val="20"/>
          <w:szCs w:val="20"/>
        </w:rPr>
        <w:t xml:space="preserve"> M</w:t>
      </w:r>
      <w:r>
        <w:rPr>
          <w:rFonts w:ascii="Times New Roman" w:hAnsi="Times New Roman" w:cs="Times New Roman"/>
          <w:sz w:val="20"/>
          <w:szCs w:val="20"/>
        </w:rPr>
        <w:t>eeting</w:t>
      </w:r>
      <w:r w:rsidRPr="00AC4999">
        <w:rPr>
          <w:rFonts w:ascii="Times New Roman" w:hAnsi="Times New Roman" w:cs="Times New Roman"/>
          <w:sz w:val="20"/>
          <w:szCs w:val="20"/>
        </w:rPr>
        <w:t xml:space="preserve">, Universal Periodic Review of the United States Human Rights Record, </w:t>
      </w:r>
      <w:r>
        <w:rPr>
          <w:rFonts w:ascii="Times New Roman" w:hAnsi="Times New Roman" w:cs="Times New Roman"/>
          <w:sz w:val="20"/>
          <w:szCs w:val="20"/>
        </w:rPr>
        <w:t xml:space="preserve">at 11, </w:t>
      </w:r>
      <w:r w:rsidRPr="00AC4999">
        <w:rPr>
          <w:rFonts w:ascii="Times New Roman" w:hAnsi="Times New Roman" w:cs="Times New Roman"/>
          <w:sz w:val="20"/>
          <w:szCs w:val="20"/>
        </w:rPr>
        <w:t xml:space="preserve">Nov. 5, 2010, </w:t>
      </w:r>
      <w:r w:rsidRPr="00AC4999">
        <w:rPr>
          <w:rFonts w:ascii="Times New Roman" w:hAnsi="Times New Roman" w:cs="Times New Roman"/>
          <w:i/>
          <w:sz w:val="20"/>
          <w:szCs w:val="20"/>
        </w:rPr>
        <w:t xml:space="preserve">available at </w:t>
      </w:r>
      <w:hyperlink r:id="rId1" w:history="1">
        <w:r w:rsidRPr="00AC4999">
          <w:rPr>
            <w:rStyle w:val="Hyperlink"/>
            <w:rFonts w:ascii="Times New Roman" w:hAnsi="Times New Roman"/>
            <w:sz w:val="20"/>
            <w:szCs w:val="20"/>
          </w:rPr>
          <w:t>http://www.charityandsecurity.org/system/files/02.05.10%20UPR%20Town%20Hall%20Transcript.pdf</w:t>
        </w:r>
      </w:hyperlink>
      <w:r w:rsidRPr="00AC4999">
        <w:rPr>
          <w:rFonts w:ascii="Times New Roman" w:hAnsi="Times New Roman" w:cs="Times New Roman"/>
          <w:sz w:val="20"/>
          <w:szCs w:val="20"/>
        </w:rPr>
        <w:t xml:space="preserve">.  More information on the Special Representative is available at </w:t>
      </w:r>
      <w:hyperlink r:id="rId2" w:history="1">
        <w:r w:rsidRPr="00E15BAB">
          <w:rPr>
            <w:rStyle w:val="Hyperlink"/>
            <w:rFonts w:ascii="Times New Roman" w:hAnsi="Times New Roman"/>
            <w:sz w:val="20"/>
            <w:szCs w:val="20"/>
          </w:rPr>
          <w:t>http://www.state.gov/s/srgia/</w:t>
        </w:r>
      </w:hyperlink>
      <w:r>
        <w:rPr>
          <w:rFonts w:ascii="Times New Roman" w:hAnsi="Times New Roman" w:cs="Times New Roman"/>
          <w:sz w:val="20"/>
          <w:szCs w:val="20"/>
        </w:rPr>
        <w:t xml:space="preserve">. </w:t>
      </w:r>
    </w:p>
  </w:footnote>
  <w:footnote w:id="8">
    <w:p w14:paraId="5E123D99" w14:textId="77777777" w:rsidR="000E7250" w:rsidRPr="00AC4999" w:rsidRDefault="000E7250" w:rsidP="00A200AF">
      <w:pPr>
        <w:pStyle w:val="FootnoteText"/>
      </w:pPr>
      <w:r>
        <w:rPr>
          <w:rStyle w:val="FootnoteReference"/>
        </w:rPr>
        <w:footnoteRef/>
      </w:r>
      <w:r>
        <w:t xml:space="preserve"> </w:t>
      </w:r>
      <w:r>
        <w:rPr>
          <w:i/>
        </w:rPr>
        <w:t xml:space="preserve">See </w:t>
      </w:r>
      <w:r>
        <w:t xml:space="preserve">Letter from Robin Toma, Exec. Dir., Los Angeles County Human Relations Comm’n, to Reta Jo Lewis, Special Representative for Global Intergovernmental Affairs (May 3, 2011) (on file with Columbia Law Sch. Human Rights Inst.). </w:t>
      </w:r>
    </w:p>
  </w:footnote>
  <w:footnote w:id="9">
    <w:p w14:paraId="7CD20D6B" w14:textId="77777777" w:rsidR="000E7250" w:rsidRPr="00C40604" w:rsidRDefault="000E7250" w:rsidP="00A200AF">
      <w:pPr>
        <w:pStyle w:val="FootnoteText"/>
      </w:pPr>
      <w:r w:rsidRPr="00C40604">
        <w:rPr>
          <w:rStyle w:val="FootnoteReference"/>
        </w:rPr>
        <w:footnoteRef/>
      </w:r>
      <w:r w:rsidRPr="00C40604">
        <w:t xml:space="preserve"> </w:t>
      </w:r>
      <w:r w:rsidRPr="009D7776">
        <w:t xml:space="preserve">Memorandum from Harold </w:t>
      </w:r>
      <w:r>
        <w:t xml:space="preserve">Hongju </w:t>
      </w:r>
      <w:r w:rsidRPr="009D7776">
        <w:t xml:space="preserve">Koh, Legal Adviser to the U.S. Dep’t of State, to State Governors on U.S. Human Rights Treaty Reports (Jan. 20, 2010), </w:t>
      </w:r>
      <w:r w:rsidRPr="009D7776">
        <w:rPr>
          <w:i/>
        </w:rPr>
        <w:t xml:space="preserve">available at </w:t>
      </w:r>
      <w:hyperlink r:id="rId3" w:history="1">
        <w:r w:rsidRPr="009D7776">
          <w:rPr>
            <w:rStyle w:val="Hyperlink"/>
          </w:rPr>
          <w:t>http://www.state.gov/documents/organization/137292.pdf</w:t>
        </w:r>
      </w:hyperlink>
      <w:r w:rsidRPr="009D7776">
        <w:t xml:space="preserve"> [hereinafter Memorandum to State Governors]; Letter from Harold Hongju Koh, Legal Adviser to the U.S. Dep’t of State, to State and Local Human Rights Commissions (May 3, 2010), </w:t>
      </w:r>
      <w:r w:rsidRPr="009D7776">
        <w:rPr>
          <w:i/>
        </w:rPr>
        <w:t xml:space="preserve">available at </w:t>
      </w:r>
      <w:hyperlink r:id="rId4" w:history="1">
        <w:r w:rsidRPr="009D7776">
          <w:rPr>
            <w:rStyle w:val="Hyperlink"/>
          </w:rPr>
          <w:t>http://www.iaohra.org/storage/pdf/human-rights-campaign/Letter_from_HaroldKoh_to_Stateand%20LocalCommissions.pdf</w:t>
        </w:r>
      </w:hyperlink>
      <w:r>
        <w:t xml:space="preserve"> [hereinafter Koh Letter]. </w:t>
      </w:r>
    </w:p>
  </w:footnote>
  <w:footnote w:id="10">
    <w:p w14:paraId="2159AC7F" w14:textId="77777777" w:rsidR="000E7250" w:rsidRPr="00C40604" w:rsidRDefault="000E7250" w:rsidP="00A200AF">
      <w:pPr>
        <w:pStyle w:val="FootnoteText"/>
      </w:pPr>
      <w:r w:rsidRPr="00C40604">
        <w:rPr>
          <w:rStyle w:val="FootnoteReference"/>
        </w:rPr>
        <w:footnoteRef/>
      </w:r>
      <w:r w:rsidRPr="00C40604">
        <w:t xml:space="preserve"> </w:t>
      </w:r>
      <w:r w:rsidRPr="00C40604">
        <w:rPr>
          <w:i/>
        </w:rPr>
        <w:t xml:space="preserve">See </w:t>
      </w:r>
      <w:r w:rsidRPr="00C40604">
        <w:t>Letter from the A</w:t>
      </w:r>
      <w:r>
        <w:t xml:space="preserve">merican </w:t>
      </w:r>
      <w:r w:rsidRPr="00C40604">
        <w:t>C</w:t>
      </w:r>
      <w:r>
        <w:t xml:space="preserve">ivil </w:t>
      </w:r>
      <w:r w:rsidRPr="00C40604">
        <w:t>L</w:t>
      </w:r>
      <w:r>
        <w:t xml:space="preserve">iberties </w:t>
      </w:r>
      <w:r w:rsidRPr="00C40604">
        <w:t>U</w:t>
      </w:r>
      <w:r>
        <w:t>nion</w:t>
      </w:r>
      <w:r w:rsidRPr="00C40604">
        <w:t xml:space="preserve"> and the Columbia Law Sch</w:t>
      </w:r>
      <w:r>
        <w:t>.</w:t>
      </w:r>
      <w:r w:rsidRPr="00C40604">
        <w:t xml:space="preserve"> Human Rights Inst</w:t>
      </w:r>
      <w:r>
        <w:t>.</w:t>
      </w:r>
      <w:r w:rsidRPr="00C40604">
        <w:t xml:space="preserve"> to Legal Adviser Harold Hongju Koh (Jan</w:t>
      </w:r>
      <w:r>
        <w:t>.</w:t>
      </w:r>
      <w:r w:rsidRPr="00C40604">
        <w:t xml:space="preserve"> 31, 2011) (</w:t>
      </w:r>
      <w:r>
        <w:t>o</w:t>
      </w:r>
      <w:r w:rsidRPr="00C40604">
        <w:t xml:space="preserve">n file with </w:t>
      </w:r>
      <w:r>
        <w:t>Columbia Law Sch. Human Rights Inst.</w:t>
      </w:r>
      <w:r w:rsidRPr="00C40604">
        <w:t>)</w:t>
      </w:r>
      <w:r>
        <w:t xml:space="preserve"> [hereinafter Letter from ACLU]. The American Civil Liberties Union will be referred to hereinafter as ACLU</w:t>
      </w:r>
      <w:r w:rsidRPr="00C40604">
        <w:t>.</w:t>
      </w:r>
    </w:p>
  </w:footnote>
  <w:footnote w:id="11">
    <w:p w14:paraId="083B49E6" w14:textId="77777777" w:rsidR="000E7250" w:rsidRPr="00C40604" w:rsidRDefault="000E7250" w:rsidP="00A200AF">
      <w:pPr>
        <w:pStyle w:val="FootnoteText"/>
      </w:pPr>
      <w:r w:rsidRPr="00C40604">
        <w:rPr>
          <w:rStyle w:val="FootnoteReference"/>
        </w:rPr>
        <w:footnoteRef/>
      </w:r>
      <w:r w:rsidRPr="00C40604">
        <w:t xml:space="preserve"> The </w:t>
      </w:r>
      <w:r w:rsidRPr="00C40604">
        <w:rPr>
          <w:i/>
        </w:rPr>
        <w:t>Common Core Document</w:t>
      </w:r>
      <w:r w:rsidRPr="00C40604">
        <w:t xml:space="preserve"> notes that the government conducted outreach to state and local actors to request information for treaty reports.  </w:t>
      </w:r>
      <w:r w:rsidRPr="009D7776">
        <w:t xml:space="preserve">U.S. Dep’t of State, </w:t>
      </w:r>
      <w:r w:rsidRPr="009D7776">
        <w:rPr>
          <w:bCs/>
          <w:i/>
          <w:spacing w:val="-12"/>
          <w:bdr w:val="none" w:sz="0" w:space="0" w:color="auto" w:frame="1"/>
        </w:rPr>
        <w:t xml:space="preserve">Common Core Document of the United States of America: </w:t>
      </w:r>
      <w:r>
        <w:rPr>
          <w:bCs/>
          <w:i/>
          <w:spacing w:val="-12"/>
          <w:bdr w:val="none" w:sz="0" w:space="0" w:color="auto" w:frame="1"/>
        </w:rPr>
        <w:t xml:space="preserve"> </w:t>
      </w:r>
      <w:r w:rsidRPr="009D7776">
        <w:rPr>
          <w:bCs/>
          <w:i/>
          <w:spacing w:val="-12"/>
          <w:bdr w:val="none" w:sz="0" w:space="0" w:color="auto" w:frame="1"/>
        </w:rPr>
        <w:t>Submitted With the Fourth Periodic Report of the United States of America to the United Nations Committee on Human Rights Concerning the International</w:t>
      </w:r>
      <w:r w:rsidRPr="00C40604">
        <w:rPr>
          <w:bCs/>
          <w:i/>
          <w:spacing w:val="-12"/>
          <w:bdr w:val="none" w:sz="0" w:space="0" w:color="auto" w:frame="1"/>
        </w:rPr>
        <w:t xml:space="preserve"> Covenant on Civil and Political Rights</w:t>
      </w:r>
      <w:r w:rsidRPr="00C40604">
        <w:rPr>
          <w:bCs/>
          <w:spacing w:val="-12"/>
          <w:bdr w:val="none" w:sz="0" w:space="0" w:color="auto" w:frame="1"/>
        </w:rPr>
        <w:t>,</w:t>
      </w:r>
      <w:r>
        <w:rPr>
          <w:bCs/>
          <w:color w:val="A22538"/>
          <w:spacing w:val="-12"/>
          <w:bdr w:val="none" w:sz="0" w:space="0" w:color="auto" w:frame="1"/>
        </w:rPr>
        <w:t xml:space="preserve"> </w:t>
      </w:r>
      <w:r w:rsidRPr="00720344">
        <w:rPr>
          <w:i/>
        </w:rPr>
        <w:t xml:space="preserve">¶¶ </w:t>
      </w:r>
      <w:r>
        <w:t>133–34</w:t>
      </w:r>
      <w:r w:rsidRPr="00C40604">
        <w:t xml:space="preserve"> (Dec. 30, 2011)</w:t>
      </w:r>
      <w:r>
        <w:t>,</w:t>
      </w:r>
      <w:r w:rsidRPr="00C40604">
        <w:t xml:space="preserve"> </w:t>
      </w:r>
      <w:r w:rsidRPr="00C40604">
        <w:rPr>
          <w:i/>
        </w:rPr>
        <w:t>available at</w:t>
      </w:r>
      <w:r w:rsidRPr="00C40604">
        <w:t xml:space="preserve"> </w:t>
      </w:r>
      <w:hyperlink r:id="rId5" w:history="1">
        <w:r w:rsidRPr="00E15BAB">
          <w:rPr>
            <w:rStyle w:val="Hyperlink"/>
          </w:rPr>
          <w:t>http://www.state.gov/j/drl/rls/179780.htm</w:t>
        </w:r>
      </w:hyperlink>
      <w:r>
        <w:t xml:space="preserve"> </w:t>
      </w:r>
      <w:r w:rsidRPr="00C40604">
        <w:t xml:space="preserve">[hereinafter </w:t>
      </w:r>
      <w:r w:rsidRPr="00C40604">
        <w:rPr>
          <w:i/>
        </w:rPr>
        <w:t>Common Core Document</w:t>
      </w:r>
      <w:r>
        <w:t xml:space="preserve">]. </w:t>
      </w:r>
    </w:p>
  </w:footnote>
  <w:footnote w:id="12">
    <w:p w14:paraId="658EB426" w14:textId="77777777" w:rsidR="000E7250" w:rsidRDefault="000E7250" w:rsidP="00A200AF">
      <w:pPr>
        <w:pStyle w:val="FootnoteText"/>
      </w:pPr>
      <w:r>
        <w:rPr>
          <w:rStyle w:val="FootnoteReference"/>
        </w:rPr>
        <w:footnoteRef/>
      </w:r>
      <w:r>
        <w:t xml:space="preserve"> </w:t>
      </w:r>
      <w:r w:rsidRPr="00EC36DC">
        <w:t>Letter from Harold Koh, Legal Adviser, U.S. Dep’t of State, to State and Local Human Rights Commissions (Dec. 21, 2010) (on file with Columbia Law Sch. Human Rights Inst.) (requesting</w:t>
      </w:r>
      <w:r w:rsidRPr="00991C02">
        <w:t xml:space="preserve"> information for </w:t>
      </w:r>
      <w:r>
        <w:t xml:space="preserve">U.S. </w:t>
      </w:r>
      <w:r w:rsidRPr="00991C02">
        <w:t>CERD and CAT reports).</w:t>
      </w:r>
      <w:r>
        <w:t xml:space="preserve"> </w:t>
      </w:r>
    </w:p>
  </w:footnote>
  <w:footnote w:id="13">
    <w:p w14:paraId="2EA20D77" w14:textId="77777777" w:rsidR="000E7250" w:rsidRPr="00172F23" w:rsidRDefault="000E7250" w:rsidP="00A200AF">
      <w:pPr>
        <w:pStyle w:val="FootnoteText"/>
      </w:pPr>
      <w:r>
        <w:rPr>
          <w:rStyle w:val="FootnoteReference"/>
        </w:rPr>
        <w:footnoteRef/>
      </w:r>
      <w:r>
        <w:t xml:space="preserve"> IAOHRA, </w:t>
      </w:r>
      <w:r w:rsidRPr="00EC36DC">
        <w:rPr>
          <w:i/>
        </w:rPr>
        <w:t xml:space="preserve">2012 Annual Conference Program: </w:t>
      </w:r>
      <w:r>
        <w:rPr>
          <w:i/>
        </w:rPr>
        <w:t xml:space="preserve"> </w:t>
      </w:r>
      <w:r w:rsidRPr="00EC36DC">
        <w:rPr>
          <w:i/>
        </w:rPr>
        <w:t>Strengthening Our Network for Human Rights</w:t>
      </w:r>
      <w:r>
        <w:t xml:space="preserve"> (Aug. 5, 2012), </w:t>
      </w:r>
      <w:r w:rsidRPr="00EC36DC">
        <w:rPr>
          <w:i/>
        </w:rPr>
        <w:t>available at</w:t>
      </w:r>
      <w:r>
        <w:t xml:space="preserve"> </w:t>
      </w:r>
      <w:hyperlink r:id="rId6" w:history="1">
        <w:r w:rsidRPr="005A408E">
          <w:rPr>
            <w:rStyle w:val="Hyperlink"/>
          </w:rPr>
          <w:t>http://www.iaohra.org/storage/2012_Conference_Program.pdf</w:t>
        </w:r>
      </w:hyperlink>
      <w:r>
        <w:t xml:space="preserve">; IAOHRA, </w:t>
      </w:r>
      <w:r w:rsidRPr="00EC36DC">
        <w:rPr>
          <w:i/>
        </w:rPr>
        <w:t>2011 Annual Conference Program: Living the Legacy…Honoring the Past</w:t>
      </w:r>
      <w:r>
        <w:t xml:space="preserve"> (Aug. 27, 2011), </w:t>
      </w:r>
      <w:r w:rsidRPr="00EC36DC">
        <w:rPr>
          <w:i/>
        </w:rPr>
        <w:t xml:space="preserve">available at </w:t>
      </w:r>
      <w:hyperlink r:id="rId7" w:history="1">
        <w:r w:rsidRPr="00AA677B">
          <w:rPr>
            <w:rStyle w:val="Hyperlink"/>
          </w:rPr>
          <w:t>http://www.iaohra.org/storage/IAOHRAProgramBooklet_Agenda.pdf</w:t>
        </w:r>
      </w:hyperlink>
      <w:r>
        <w:t xml:space="preserve">; IAOHRA, </w:t>
      </w:r>
      <w:r w:rsidRPr="00EC36DC">
        <w:rPr>
          <w:i/>
        </w:rPr>
        <w:t xml:space="preserve">2011 Annual Conference: </w:t>
      </w:r>
      <w:r>
        <w:rPr>
          <w:i/>
        </w:rPr>
        <w:t xml:space="preserve"> </w:t>
      </w:r>
      <w:r w:rsidRPr="00EC36DC">
        <w:rPr>
          <w:i/>
        </w:rPr>
        <w:t>Biographies</w:t>
      </w:r>
      <w:r>
        <w:t xml:space="preserve"> (Aug</w:t>
      </w:r>
      <w:r w:rsidRPr="00172F23">
        <w:t xml:space="preserve">. 27, 2011), </w:t>
      </w:r>
      <w:r w:rsidRPr="00172F23">
        <w:rPr>
          <w:i/>
        </w:rPr>
        <w:t>available at</w:t>
      </w:r>
      <w:r w:rsidRPr="00172F23">
        <w:t xml:space="preserve"> </w:t>
      </w:r>
      <w:hyperlink r:id="rId8" w:history="1">
        <w:r w:rsidRPr="00172F23">
          <w:rPr>
            <w:rStyle w:val="Hyperlink"/>
          </w:rPr>
          <w:t>http://www.iaohra.org/storage/iaohraprogramfinal_bios.pdf</w:t>
        </w:r>
      </w:hyperlink>
      <w:r w:rsidRPr="00172F23">
        <w:t xml:space="preserve">; IAOHRA, </w:t>
      </w:r>
      <w:r w:rsidRPr="00172F23">
        <w:rPr>
          <w:i/>
        </w:rPr>
        <w:t>2010 Annual Conference Program:  The Human Rights Agenda – 2010 and Beyond</w:t>
      </w:r>
      <w:r w:rsidRPr="00172F23">
        <w:t xml:space="preserve"> (Aug. 29, 2010), </w:t>
      </w:r>
      <w:r w:rsidRPr="00172F23">
        <w:rPr>
          <w:i/>
        </w:rPr>
        <w:t>available at</w:t>
      </w:r>
      <w:r w:rsidRPr="00172F23">
        <w:t xml:space="preserve"> http://www.iaohra.org/storage/pdf/IAOHRA_2010_Conf_lores.pdf.</w:t>
      </w:r>
    </w:p>
  </w:footnote>
  <w:footnote w:id="14">
    <w:p w14:paraId="19EB6B25" w14:textId="77777777" w:rsidR="000E7250" w:rsidRPr="00172F23" w:rsidRDefault="000E7250" w:rsidP="00A200AF">
      <w:pPr>
        <w:pStyle w:val="FootnoteText"/>
      </w:pPr>
      <w:r w:rsidRPr="00172F23">
        <w:rPr>
          <w:rStyle w:val="FootnoteReference"/>
        </w:rPr>
        <w:footnoteRef/>
      </w:r>
      <w:r w:rsidRPr="00172F23">
        <w:t xml:space="preserve"> Memorandum to State Governors, </w:t>
      </w:r>
      <w:r w:rsidRPr="00172F23">
        <w:rPr>
          <w:i/>
        </w:rPr>
        <w:t>supra</w:t>
      </w:r>
      <w:r w:rsidRPr="00172F23">
        <w:t xml:space="preserve"> note 9.</w:t>
      </w:r>
    </w:p>
  </w:footnote>
  <w:footnote w:id="15">
    <w:p w14:paraId="777A26E8" w14:textId="77777777" w:rsidR="000E7250" w:rsidRPr="00C40604" w:rsidRDefault="000E7250" w:rsidP="00A200AF">
      <w:pPr>
        <w:pStyle w:val="FootnoteText"/>
        <w:rPr>
          <w:i/>
        </w:rPr>
      </w:pPr>
      <w:r w:rsidRPr="00172F23">
        <w:rPr>
          <w:rStyle w:val="FootnoteReference"/>
        </w:rPr>
        <w:footnoteRef/>
      </w:r>
      <w:r w:rsidRPr="00172F23">
        <w:t xml:space="preserve"> Letter from ACLU, </w:t>
      </w:r>
      <w:r w:rsidRPr="00172F23">
        <w:rPr>
          <w:i/>
        </w:rPr>
        <w:t>supra</w:t>
      </w:r>
      <w:r w:rsidRPr="00172F23">
        <w:t xml:space="preserve"> note 10.</w:t>
      </w:r>
    </w:p>
  </w:footnote>
  <w:footnote w:id="16">
    <w:p w14:paraId="24338287" w14:textId="77777777" w:rsidR="000E7250" w:rsidRPr="001979A7" w:rsidRDefault="000E7250" w:rsidP="00A200AF">
      <w:pPr>
        <w:pStyle w:val="FootnoteText"/>
      </w:pPr>
      <w:r>
        <w:rPr>
          <w:rStyle w:val="FootnoteReference"/>
        </w:rPr>
        <w:footnoteRef/>
      </w:r>
      <w:r>
        <w:t xml:space="preserve"> </w:t>
      </w:r>
      <w:r w:rsidRPr="009D7776">
        <w:t xml:space="preserve">Letter from Harold Hongju Koh, Legal Adviser to the U.S. Dep’t of State, to </w:t>
      </w:r>
      <w:r>
        <w:t>Governors</w:t>
      </w:r>
      <w:r w:rsidRPr="009D7776">
        <w:t xml:space="preserve"> (Ma</w:t>
      </w:r>
      <w:r>
        <w:t xml:space="preserve">y 3, 2010) </w:t>
      </w:r>
      <w:r w:rsidRPr="00EA736C">
        <w:t>(on file with Columbia Law Sch. Human Rights Inst</w:t>
      </w:r>
      <w:r>
        <w:t>.</w:t>
      </w:r>
      <w:r w:rsidRPr="00EA736C">
        <w:t>)</w:t>
      </w:r>
      <w:r>
        <w:t xml:space="preserve">. </w:t>
      </w:r>
    </w:p>
  </w:footnote>
  <w:footnote w:id="17">
    <w:p w14:paraId="67232C6A" w14:textId="77777777" w:rsidR="000E7250" w:rsidRPr="00C40604" w:rsidRDefault="000E7250" w:rsidP="00A200AF">
      <w:pPr>
        <w:pStyle w:val="FootnoteText"/>
      </w:pPr>
      <w:r w:rsidRPr="00C40604">
        <w:rPr>
          <w:rStyle w:val="FootnoteReference"/>
        </w:rPr>
        <w:footnoteRef/>
      </w:r>
      <w:r w:rsidRPr="00C40604">
        <w:t xml:space="preserve"> </w:t>
      </w:r>
      <w:r w:rsidRPr="00EA736C">
        <w:t>Ralph Becker, Mayor, Salt Lake City, Utah, et al., to Hon. Hillary Rodham Clinton, U.S. Sec’y of State (Mar. 24, 2011) (on file with Columbia Law Sch. Human Rights Inst</w:t>
      </w:r>
      <w:r>
        <w:t>.</w:t>
      </w:r>
      <w:r w:rsidRPr="00EA736C">
        <w:t>) [hereinafter L</w:t>
      </w:r>
      <w:r>
        <w:t xml:space="preserve">etter from Mayor Becker et al.].  </w:t>
      </w:r>
      <w:r w:rsidRPr="00EC36DC">
        <w:t>Notably, in June of 2013</w:t>
      </w:r>
      <w:r>
        <w:t>,</w:t>
      </w:r>
      <w:r w:rsidRPr="00EC36DC">
        <w:t xml:space="preserve"> the U.S. Conference of Mayors passed a resolution promoting and encouraging efforts to uphold and incorporate international human rights into local law and policy.  U.S. Conference of Mayors, Res. Promoting and Encouraging International Human Rights</w:t>
      </w:r>
      <w:r w:rsidRPr="00EC36DC">
        <w:rPr>
          <w:i/>
        </w:rPr>
        <w:t xml:space="preserve">, </w:t>
      </w:r>
      <w:r w:rsidRPr="00EC36DC">
        <w:t xml:space="preserve">(June 2013), </w:t>
      </w:r>
      <w:r w:rsidRPr="00EC36DC">
        <w:rPr>
          <w:i/>
        </w:rPr>
        <w:t>available at</w:t>
      </w:r>
      <w:r w:rsidRPr="00EC36DC">
        <w:t xml:space="preserve"> </w:t>
      </w:r>
      <w:hyperlink r:id="rId9" w:history="1">
        <w:r w:rsidRPr="00EC36DC">
          <w:rPr>
            <w:rStyle w:val="Hyperlink"/>
            <w:rFonts w:cs="Arial"/>
          </w:rPr>
          <w:t>http://www.usmayors.org/resolutions/81st_conference/csj15.asp</w:t>
        </w:r>
      </w:hyperlink>
      <w:r w:rsidRPr="00EC36DC">
        <w:t>.</w:t>
      </w:r>
      <w:r>
        <w:t xml:space="preserve"> </w:t>
      </w:r>
    </w:p>
  </w:footnote>
  <w:footnote w:id="18">
    <w:p w14:paraId="4B6BC143" w14:textId="77777777" w:rsidR="000E7250" w:rsidRDefault="000E7250" w:rsidP="00EC7BC7">
      <w:pPr>
        <w:pStyle w:val="FootnoteText"/>
      </w:pPr>
    </w:p>
    <w:p w14:paraId="7FE2109C" w14:textId="0A5320C4" w:rsidR="000E7250" w:rsidRPr="00522594" w:rsidRDefault="000E7250" w:rsidP="00EC7BC7">
      <w:pPr>
        <w:pStyle w:val="FootnoteText"/>
      </w:pPr>
      <w:r w:rsidRPr="009D7776">
        <w:rPr>
          <w:rStyle w:val="FootnoteReference"/>
        </w:rPr>
        <w:footnoteRef/>
      </w:r>
      <w:r w:rsidRPr="009D7776">
        <w:t xml:space="preserve"> </w:t>
      </w:r>
      <w:r>
        <w:t>Two Attorneys General recently participated in the recent review of U.S. compliance with the Optional Protocols to the Convention on the Rights of the Child</w:t>
      </w:r>
      <w:r w:rsidRPr="00522594">
        <w:t xml:space="preserve">.  </w:t>
      </w:r>
      <w:r w:rsidRPr="00522594">
        <w:rPr>
          <w:i/>
        </w:rPr>
        <w:t>See</w:t>
      </w:r>
      <w:r w:rsidRPr="00522594">
        <w:t xml:space="preserve"> </w:t>
      </w:r>
      <w:r>
        <w:t xml:space="preserve">U.S. </w:t>
      </w:r>
      <w:r w:rsidRPr="00522594">
        <w:t xml:space="preserve">Ambassador Betty King, </w:t>
      </w:r>
      <w:r w:rsidRPr="00522594">
        <w:rPr>
          <w:i/>
        </w:rPr>
        <w:t>Ambassador King’s Opening Remarks Before the U</w:t>
      </w:r>
      <w:r>
        <w:rPr>
          <w:i/>
        </w:rPr>
        <w:t>.</w:t>
      </w:r>
      <w:r w:rsidRPr="00522594">
        <w:rPr>
          <w:i/>
        </w:rPr>
        <w:t>N</w:t>
      </w:r>
      <w:r>
        <w:rPr>
          <w:i/>
        </w:rPr>
        <w:t>.</w:t>
      </w:r>
      <w:r w:rsidRPr="00522594">
        <w:rPr>
          <w:i/>
        </w:rPr>
        <w:t xml:space="preserve"> Committee on the Rights of the Child Concerning U.S. Implementation of the Optional Protocols to the Convention on the Rights of the Child </w:t>
      </w:r>
      <w:r>
        <w:t xml:space="preserve">2 </w:t>
      </w:r>
      <w:r w:rsidRPr="00522594">
        <w:t>(Jan. 16, 2013)</w:t>
      </w:r>
      <w:r>
        <w:t xml:space="preserve">.  During the 2014 ICCPR review, a mayor, attorney general and staff member from a mayoral office of diversity and human rights were part of the United States delegation.  </w:t>
      </w:r>
    </w:p>
  </w:footnote>
  <w:footnote w:id="19">
    <w:p w14:paraId="1EA438BE" w14:textId="77777777" w:rsidR="000E7250" w:rsidRPr="00ED3A86" w:rsidRDefault="000E7250" w:rsidP="00EC7BC7">
      <w:pPr>
        <w:pStyle w:val="FootnoteText"/>
      </w:pPr>
      <w:r w:rsidRPr="00ED3A86">
        <w:rPr>
          <w:rStyle w:val="FootnoteReference"/>
        </w:rPr>
        <w:footnoteRef/>
      </w:r>
      <w:r w:rsidRPr="00ED3A86">
        <w:t xml:space="preserve"> The U.S. report acknowledges that calls for a more comprehensive national human rights institution have been made.</w:t>
      </w:r>
      <w:r w:rsidRPr="00ED3A86">
        <w:rPr>
          <w:rStyle w:val="FootnoteReference"/>
        </w:rPr>
        <w:t xml:space="preserve"> </w:t>
      </w:r>
      <w:r w:rsidRPr="00ED3A86">
        <w:rPr>
          <w:i/>
        </w:rPr>
        <w:t>See Common Core Document</w:t>
      </w:r>
      <w:r w:rsidRPr="00ED3A86">
        <w:t xml:space="preserve">, </w:t>
      </w:r>
      <w:r w:rsidRPr="00ED3A86">
        <w:rPr>
          <w:i/>
        </w:rPr>
        <w:t xml:space="preserve">supra </w:t>
      </w:r>
      <w:r w:rsidRPr="00ED3A86">
        <w:t>note 18, at ¶ 129.</w:t>
      </w:r>
    </w:p>
  </w:footnote>
  <w:footnote w:id="20">
    <w:p w14:paraId="1D21A578" w14:textId="47DDB71C" w:rsidR="000E7250" w:rsidRDefault="000E7250" w:rsidP="00EC7BC7">
      <w:pPr>
        <w:rPr>
          <w:i/>
        </w:rPr>
      </w:pPr>
      <w:r w:rsidRPr="00ED3A86">
        <w:rPr>
          <w:rStyle w:val="FootnoteReference"/>
          <w:rFonts w:ascii="Times New Roman" w:hAnsi="Times New Roman"/>
          <w:sz w:val="20"/>
          <w:szCs w:val="20"/>
        </w:rPr>
        <w:footnoteRef/>
      </w:r>
      <w:r w:rsidRPr="00ED3A86">
        <w:rPr>
          <w:rFonts w:ascii="Times New Roman" w:hAnsi="Times New Roman" w:cs="Times New Roman"/>
          <w:sz w:val="20"/>
          <w:szCs w:val="20"/>
        </w:rPr>
        <w:t xml:space="preserve"> </w:t>
      </w:r>
      <w:r w:rsidRPr="00ED3A86">
        <w:rPr>
          <w:rFonts w:ascii="Times New Roman" w:hAnsi="Times New Roman" w:cs="Times New Roman"/>
          <w:i/>
          <w:sz w:val="20"/>
          <w:szCs w:val="20"/>
          <w:shd w:val="clear" w:color="auto" w:fill="FFFFFF"/>
        </w:rPr>
        <w:t xml:space="preserve">See </w:t>
      </w:r>
      <w:r>
        <w:rPr>
          <w:rFonts w:ascii="Times New Roman" w:hAnsi="Times New Roman" w:cs="Times New Roman"/>
          <w:sz w:val="20"/>
          <w:szCs w:val="20"/>
          <w:shd w:val="clear" w:color="auto" w:fill="FFFFFF"/>
        </w:rPr>
        <w:t xml:space="preserve">Response to question #3, above; </w:t>
      </w:r>
      <w:r>
        <w:rPr>
          <w:rFonts w:ascii="Times New Roman" w:hAnsi="Times New Roman" w:cs="Times New Roman"/>
          <w:i/>
          <w:sz w:val="20"/>
          <w:szCs w:val="20"/>
          <w:shd w:val="clear" w:color="auto" w:fill="FFFFFF"/>
        </w:rPr>
        <w:t xml:space="preserve">see also </w:t>
      </w:r>
      <w:r w:rsidRPr="00ED3A86">
        <w:rPr>
          <w:rFonts w:ascii="Times New Roman" w:hAnsi="Times New Roman" w:cs="Times New Roman"/>
          <w:sz w:val="20"/>
          <w:szCs w:val="20"/>
        </w:rPr>
        <w:t>Periodic Report of the United States of America to the United Nations Comm. on the Elimination of Racial Discrimination Concerning the International Convention on the Elimination of All Forms of Racial Discrimination</w:t>
      </w:r>
      <w:r w:rsidRPr="000E7250">
        <w:rPr>
          <w:rFonts w:ascii="Times New Roman" w:hAnsi="Times New Roman" w:cs="Times New Roman"/>
          <w:sz w:val="20"/>
          <w:szCs w:val="20"/>
        </w:rPr>
        <w:t xml:space="preserve">, ¶¶ 4, 30 (2013), </w:t>
      </w:r>
      <w:r w:rsidRPr="000E7250">
        <w:rPr>
          <w:rFonts w:ascii="Times New Roman" w:hAnsi="Times New Roman" w:cs="Times New Roman"/>
          <w:i/>
          <w:sz w:val="20"/>
          <w:szCs w:val="20"/>
        </w:rPr>
        <w:t>available</w:t>
      </w:r>
      <w:r w:rsidRPr="00ED3A86">
        <w:rPr>
          <w:rFonts w:ascii="Times New Roman" w:hAnsi="Times New Roman" w:cs="Times New Roman"/>
          <w:i/>
          <w:sz w:val="20"/>
          <w:szCs w:val="20"/>
        </w:rPr>
        <w:t xml:space="preserve"> at</w:t>
      </w:r>
      <w:r w:rsidRPr="00ED3A86">
        <w:rPr>
          <w:rFonts w:ascii="Times New Roman" w:hAnsi="Times New Roman" w:cs="Times New Roman"/>
          <w:sz w:val="20"/>
          <w:szCs w:val="20"/>
        </w:rPr>
        <w:t xml:space="preserve"> </w:t>
      </w:r>
      <w:hyperlink r:id="rId10" w:history="1">
        <w:r w:rsidRPr="00ED3A86">
          <w:rPr>
            <w:rStyle w:val="Hyperlink"/>
            <w:rFonts w:ascii="Times New Roman" w:hAnsi="Times New Roman"/>
            <w:sz w:val="20"/>
            <w:szCs w:val="20"/>
          </w:rPr>
          <w:t>http://www.state.gov/documents/organization/210817.pdf</w:t>
        </w:r>
      </w:hyperlink>
      <w:r w:rsidRPr="00ED3A86">
        <w:rPr>
          <w:rStyle w:val="apple-converted-space"/>
          <w:rFonts w:ascii="Times New Roman" w:hAnsi="Times New Roman" w:cs="Times New Roman"/>
          <w:sz w:val="20"/>
          <w:szCs w:val="20"/>
          <w:shd w:val="clear" w:color="auto" w:fill="FFFFFF"/>
        </w:rPr>
        <w:t xml:space="preserve">; </w:t>
      </w:r>
      <w:r w:rsidRPr="00ED3A86">
        <w:rPr>
          <w:rFonts w:ascii="Times New Roman" w:hAnsi="Times New Roman" w:cs="Times New Roman"/>
          <w:sz w:val="20"/>
          <w:szCs w:val="20"/>
        </w:rPr>
        <w:t xml:space="preserve">Emily Fleckner, Statement by the Delegation of the United States of America at 20th Session of the Human Rights Council (July 3, 2012), </w:t>
      </w:r>
      <w:r w:rsidRPr="00ED3A86">
        <w:rPr>
          <w:rFonts w:ascii="Times New Roman" w:hAnsi="Times New Roman" w:cs="Times New Roman"/>
          <w:i/>
          <w:sz w:val="20"/>
          <w:szCs w:val="20"/>
        </w:rPr>
        <w:t xml:space="preserve">available at </w:t>
      </w:r>
      <w:r w:rsidRPr="00ED3A86">
        <w:rPr>
          <w:rFonts w:ascii="Times New Roman" w:hAnsi="Times New Roman" w:cs="Times New Roman"/>
          <w:sz w:val="20"/>
          <w:szCs w:val="20"/>
        </w:rPr>
        <w:t>http://geneva.usmission.gov/2012/07/03/open-and-free-expression-exposes-bigotry-and-hatred-to-the-forces-of-reason-and-criticism/.</w:t>
      </w:r>
    </w:p>
  </w:footnote>
  <w:footnote w:id="21">
    <w:p w14:paraId="2ED5BB45" w14:textId="77777777" w:rsidR="000E7250" w:rsidRPr="006737B5" w:rsidRDefault="000E7250" w:rsidP="00EC7BC7">
      <w:pPr>
        <w:pStyle w:val="FootnoteText"/>
      </w:pPr>
      <w:r w:rsidRPr="00EA736C">
        <w:rPr>
          <w:rStyle w:val="FootnoteReference"/>
        </w:rPr>
        <w:footnoteRef/>
      </w:r>
      <w:r w:rsidRPr="00C40604">
        <w:t xml:space="preserve"> Exec. Order No. 13,107, §</w:t>
      </w:r>
      <w:r>
        <w:t xml:space="preserve"> </w:t>
      </w:r>
      <w:r w:rsidRPr="00C40604">
        <w:t>1, 63 Fed. Reg. 68,991 (</w:t>
      </w:r>
      <w:r>
        <w:t xml:space="preserve">Dec. 10, </w:t>
      </w:r>
      <w:r w:rsidRPr="00C40604">
        <w:t xml:space="preserve">1998).  Among its functions, the Working Group was charged with (1) coordinating the preparation of treaty compliance reports to international organizations, including the U.N. and the O.A.S., and the responses to contentious complaints that were lodged with these bodies; (2) overseeing a review of all proposed legislation to ensure conformity with international human rights obligations; (3) ensuring annual review of the reservations, understandings and declarations the U.S. attached to human rights treaties; and (4) considering complaints and allegations of inconsistency with or breach of international human rights obligations.  </w:t>
      </w:r>
      <w:r w:rsidRPr="00C40604">
        <w:rPr>
          <w:i/>
        </w:rPr>
        <w:t>Id.</w:t>
      </w:r>
      <w:r w:rsidRPr="00C40604">
        <w:t xml:space="preserve"> at §</w:t>
      </w:r>
      <w:r>
        <w:t xml:space="preserve"> </w:t>
      </w:r>
      <w:r w:rsidRPr="00C40604">
        <w:t xml:space="preserve">4(c).  In addition, the group had a public education function:  it was responsible for ensuring public outreach and education on human rights provisions in both treaty and domestic law.  </w:t>
      </w:r>
      <w:r w:rsidRPr="00C40604">
        <w:rPr>
          <w:i/>
        </w:rPr>
        <w:t>Id.</w:t>
      </w:r>
      <w:r>
        <w:rPr>
          <w:i/>
        </w:rPr>
        <w:t xml:space="preserve">  </w:t>
      </w:r>
      <w:r w:rsidRPr="00EC36DC">
        <w:t xml:space="preserve">Individual Agencies were also tasked with human rights treaty implementation.  </w:t>
      </w:r>
      <w:r w:rsidRPr="00EC36DC">
        <w:rPr>
          <w:i/>
        </w:rPr>
        <w:t xml:space="preserve">See infra </w:t>
      </w:r>
      <w:r w:rsidRPr="00EC36DC">
        <w:t>notes 127-131 and accompanying text.</w:t>
      </w:r>
    </w:p>
  </w:footnote>
  <w:footnote w:id="22">
    <w:p w14:paraId="587E1544" w14:textId="77777777" w:rsidR="000E7250" w:rsidRPr="00643A91" w:rsidRDefault="000E7250" w:rsidP="00EC7BC7">
      <w:pPr>
        <w:pStyle w:val="FootnoteText"/>
        <w:rPr>
          <w:i/>
        </w:rPr>
      </w:pPr>
      <w:r w:rsidRPr="00C40604">
        <w:rPr>
          <w:rStyle w:val="FootnoteReference"/>
        </w:rPr>
        <w:footnoteRef/>
      </w:r>
      <w:r w:rsidRPr="00C40604">
        <w:t xml:space="preserve"> In 2001, President George W. Bush superseded the </w:t>
      </w:r>
      <w:r>
        <w:t xml:space="preserve">Working </w:t>
      </w:r>
      <w:r w:rsidRPr="00C40604">
        <w:t xml:space="preserve">Group with a National Security Presidential Directive establishing a Policy Coordination Committee (PCC) on Democracy, Human Rights, and International Operations, directed by the Assistant to the President for National Security Affairs.  The Directive transferred the duties of the Interagency Working Group to that Committee.  National Security Presidential Directive: </w:t>
      </w:r>
      <w:r>
        <w:t xml:space="preserve"> </w:t>
      </w:r>
      <w:r w:rsidRPr="00C40604">
        <w:t xml:space="preserve">On the Organization of the National Security Council System, NSPD-1 (Feb. 13, 2001), </w:t>
      </w:r>
      <w:r w:rsidRPr="00C40604">
        <w:rPr>
          <w:i/>
        </w:rPr>
        <w:t>available at</w:t>
      </w:r>
      <w:r w:rsidRPr="00C40604">
        <w:t xml:space="preserve"> http://www.fas.org/irp/offdocs/nspd/nspd-1.htm.  </w:t>
      </w:r>
    </w:p>
  </w:footnote>
  <w:footnote w:id="23">
    <w:p w14:paraId="7802AB50" w14:textId="77777777" w:rsidR="000E7250" w:rsidRPr="00ED3A86" w:rsidRDefault="000E7250" w:rsidP="00EC7BC7">
      <w:pPr>
        <w:pStyle w:val="FootnoteText"/>
      </w:pPr>
      <w:r w:rsidRPr="00C40604">
        <w:rPr>
          <w:rStyle w:val="FootnoteReference"/>
        </w:rPr>
        <w:footnoteRef/>
      </w:r>
      <w:r>
        <w:t xml:space="preserve"> Barack Obama, </w:t>
      </w:r>
      <w:r w:rsidRPr="00EC36DC">
        <w:rPr>
          <w:i/>
        </w:rPr>
        <w:t>Message From the President Transmitting the Convention on the Rights of Persons With Disabilities</w:t>
      </w:r>
      <w:r w:rsidRPr="002958E6">
        <w:t xml:space="preserve"> </w:t>
      </w:r>
      <w:r w:rsidRPr="00EC36DC">
        <w:t xml:space="preserve">80 </w:t>
      </w:r>
      <w:r w:rsidRPr="002958E6">
        <w:t xml:space="preserve">(May 17, 2012) </w:t>
      </w:r>
      <w:r w:rsidRPr="00EC36DC">
        <w:rPr>
          <w:i/>
        </w:rPr>
        <w:t>available</w:t>
      </w:r>
      <w:r w:rsidRPr="00EC36DC">
        <w:t xml:space="preserve"> </w:t>
      </w:r>
      <w:r w:rsidRPr="002958E6">
        <w:rPr>
          <w:i/>
        </w:rPr>
        <w:t>at</w:t>
      </w:r>
      <w:r w:rsidRPr="002958E6">
        <w:t xml:space="preserve"> </w:t>
      </w:r>
      <w:hyperlink r:id="rId11" w:history="1">
        <w:r w:rsidRPr="002958E6">
          <w:rPr>
            <w:rStyle w:val="Hyperlink"/>
          </w:rPr>
          <w:t>http://www.gpo.gov/fdsys/pkg/CDOC-112tdoc7/pdf/CDOC-112tdoc7.pdf</w:t>
        </w:r>
      </w:hyperlink>
      <w:r w:rsidRPr="002958E6">
        <w:t xml:space="preserve">.  </w:t>
      </w:r>
      <w:r w:rsidRPr="002C2B2E">
        <w:t xml:space="preserve">This particular convention requires focal points within government to ensure implementation of the treaty.  </w:t>
      </w:r>
      <w:r w:rsidRPr="002C2B2E">
        <w:rPr>
          <w:i/>
        </w:rPr>
        <w:t xml:space="preserve">See </w:t>
      </w:r>
      <w:r w:rsidRPr="002958E6">
        <w:t>Convention on the Rights of Persons with Disabilities, art. 33, Dec. 13, 2006, 2515 U.N.T.S. 3</w:t>
      </w:r>
      <w:r w:rsidRPr="00EC36DC">
        <w:t xml:space="preserve">, </w:t>
      </w:r>
      <w:r w:rsidRPr="00EC36DC">
        <w:rPr>
          <w:i/>
        </w:rPr>
        <w:t>available at</w:t>
      </w:r>
      <w:r w:rsidRPr="00EC36DC">
        <w:t xml:space="preserve"> </w:t>
      </w:r>
      <w:r w:rsidRPr="00CE3587">
        <w:t>http://www.un.org/disabilities/</w:t>
      </w:r>
      <w:r w:rsidRPr="00ED3A86">
        <w:t xml:space="preserve">convention/conventionfull.shtml. </w:t>
      </w:r>
    </w:p>
  </w:footnote>
  <w:footnote w:id="24">
    <w:p w14:paraId="1973258F" w14:textId="77777777" w:rsidR="000E7250" w:rsidRPr="00ED3A86" w:rsidRDefault="000E7250" w:rsidP="00EC7BC7">
      <w:pPr>
        <w:pStyle w:val="FootnoteText"/>
      </w:pPr>
      <w:r w:rsidRPr="00ED3A86">
        <w:rPr>
          <w:rStyle w:val="FootnoteReference"/>
        </w:rPr>
        <w:footnoteRef/>
      </w:r>
      <w:r w:rsidRPr="00ED3A86">
        <w:rPr>
          <w:i/>
        </w:rPr>
        <w:t xml:space="preserve"> See </w:t>
      </w:r>
      <w:r w:rsidRPr="00ED3A86">
        <w:t xml:space="preserve">Letter from Mayor Becker et al., </w:t>
      </w:r>
      <w:r w:rsidRPr="00ED3A86">
        <w:rPr>
          <w:i/>
        </w:rPr>
        <w:t xml:space="preserve">supra </w:t>
      </w:r>
      <w:r w:rsidRPr="00ED3A86">
        <w:t>note 17. In 2008,</w:t>
      </w:r>
      <w:r w:rsidRPr="00ED3A86">
        <w:rPr>
          <w:i/>
        </w:rPr>
        <w:t xml:space="preserve"> </w:t>
      </w:r>
      <w:r w:rsidRPr="00ED3A86">
        <w:t xml:space="preserve">Human Rights Watch sent letters to the Attorneys General of every state to identify whether they were aware of the International Convention on the Elimination of All Forms of Racial Discrimination and their states’ responsibilities under the treaty.  The responses they received were limited but illuminating.  The Attorney General of Kansas, for example, responded:  “It does not appear that Kansas was a party to any agreement or resolution passed by this body or the federal government” and requested a “cite to the pre-emptive federal law and/or Kansas Statute…creating a legal duty.”  Human Rights Watch, </w:t>
      </w:r>
      <w:r w:rsidRPr="00ED3A86">
        <w:rPr>
          <w:i/>
        </w:rPr>
        <w:t>Submission to the Committee on the Elimination of all Forms of Racial Discrimination During its Consideration of the Fourth, Fifth, and Sixth Periodic Reports of the United States of America CERD 72nd Session</w:t>
      </w:r>
      <w:r w:rsidRPr="00ED3A86">
        <w:t xml:space="preserve"> 64 (Feb. 2008), </w:t>
      </w:r>
      <w:r w:rsidRPr="00ED3A86">
        <w:rPr>
          <w:i/>
        </w:rPr>
        <w:t>available at</w:t>
      </w:r>
      <w:r w:rsidRPr="00ED3A86">
        <w:t xml:space="preserve"> </w:t>
      </w:r>
      <w:hyperlink r:id="rId12" w:history="1">
        <w:r w:rsidRPr="00ED3A86">
          <w:rPr>
            <w:rStyle w:val="Hyperlink"/>
          </w:rPr>
          <w:t>http://www2.ohchr.org/english/bodies/cerd/docs/ngos/usa/HRW.pdf</w:t>
        </w:r>
      </w:hyperlink>
      <w:r w:rsidRPr="00ED3A86">
        <w:rPr>
          <w:rStyle w:val="Hyperlink"/>
        </w:rPr>
        <w:t xml:space="preserve"> </w:t>
      </w:r>
      <w:r w:rsidRPr="00ED3A86">
        <w:t xml:space="preserve">[hereinafter </w:t>
      </w:r>
      <w:r w:rsidRPr="00ED3A86">
        <w:rPr>
          <w:i/>
        </w:rPr>
        <w:t>Human Rights Watch CERD Submission</w:t>
      </w:r>
      <w:r w:rsidRPr="00ED3A86">
        <w:t xml:space="preserve">]. </w:t>
      </w:r>
    </w:p>
  </w:footnote>
  <w:footnote w:id="25">
    <w:p w14:paraId="71749E69" w14:textId="77777777" w:rsidR="000E7250" w:rsidRPr="00ED3A86" w:rsidRDefault="000E7250" w:rsidP="00EC7BC7">
      <w:pPr>
        <w:pStyle w:val="FootnoteText"/>
      </w:pPr>
      <w:r w:rsidRPr="00ED3A86">
        <w:rPr>
          <w:rStyle w:val="FootnoteReference"/>
        </w:rPr>
        <w:footnoteRef/>
      </w:r>
      <w:r w:rsidRPr="00ED3A86">
        <w:t xml:space="preserve"> </w:t>
      </w:r>
      <w:r w:rsidRPr="00ED3A86">
        <w:rPr>
          <w:i/>
        </w:rPr>
        <w:t>Common Core Document</w:t>
      </w:r>
      <w:r w:rsidRPr="00ED3A86">
        <w:t xml:space="preserve">, </w:t>
      </w:r>
      <w:r w:rsidRPr="00ED3A86">
        <w:rPr>
          <w:i/>
        </w:rPr>
        <w:t>supra</w:t>
      </w:r>
      <w:r w:rsidRPr="00ED3A86">
        <w:t xml:space="preserve"> note 18, at ¶ 129.</w:t>
      </w:r>
    </w:p>
  </w:footnote>
  <w:footnote w:id="26">
    <w:p w14:paraId="21EE1C94" w14:textId="77777777" w:rsidR="000E7250" w:rsidRPr="00EF510F" w:rsidRDefault="000E7250" w:rsidP="00EC7BC7">
      <w:pPr>
        <w:pStyle w:val="FootnoteText"/>
      </w:pPr>
      <w:r w:rsidRPr="00ED3A86">
        <w:rPr>
          <w:rStyle w:val="FootnoteReference"/>
        </w:rPr>
        <w:footnoteRef/>
      </w:r>
      <w:r w:rsidRPr="00ED3A86">
        <w:t xml:space="preserve"> Human Rights Watch CERD Submission, </w:t>
      </w:r>
      <w:r w:rsidRPr="00ED3A86">
        <w:rPr>
          <w:i/>
        </w:rPr>
        <w:t>supra</w:t>
      </w:r>
      <w:r w:rsidRPr="00ED3A86">
        <w:t xml:space="preserve"> note 24.</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AE551" w14:textId="77777777" w:rsidR="000E7250" w:rsidRDefault="000E7250">
    <w:pPr>
      <w:pStyle w:val="Normal1"/>
      <w:jc w:val="center"/>
    </w:pPr>
    <w:r>
      <w:rPr>
        <w:rFonts w:ascii="Times New Roman" w:eastAsia="Times New Roman" w:hAnsi="Times New Roman" w:cs="Times New Roman"/>
        <w:b/>
        <w:sz w:val="26"/>
      </w:rPr>
      <w:t>Human Rights Council Advisory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966B5"/>
    <w:multiLevelType w:val="hybridMultilevel"/>
    <w:tmpl w:val="DD300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74CAE"/>
    <w:multiLevelType w:val="hybridMultilevel"/>
    <w:tmpl w:val="FB0451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D365BB"/>
    <w:multiLevelType w:val="hybridMultilevel"/>
    <w:tmpl w:val="F80ECFFE"/>
    <w:lvl w:ilvl="0" w:tplc="C248ED02">
      <w:start w:val="1"/>
      <w:numFmt w:val="lowerLetter"/>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F2F160F"/>
    <w:multiLevelType w:val="hybridMultilevel"/>
    <w:tmpl w:val="2884B484"/>
    <w:lvl w:ilvl="0" w:tplc="28661A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620543"/>
    <w:multiLevelType w:val="hybridMultilevel"/>
    <w:tmpl w:val="89C24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D6439B"/>
    <w:multiLevelType w:val="multilevel"/>
    <w:tmpl w:val="BA5C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9F2276"/>
    <w:multiLevelType w:val="hybridMultilevel"/>
    <w:tmpl w:val="8A8A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C2E51"/>
    <w:rsid w:val="00074C16"/>
    <w:rsid w:val="000A33F4"/>
    <w:rsid w:val="000E7250"/>
    <w:rsid w:val="00172F23"/>
    <w:rsid w:val="001A75D8"/>
    <w:rsid w:val="00266398"/>
    <w:rsid w:val="002A5BD9"/>
    <w:rsid w:val="00310DD4"/>
    <w:rsid w:val="00365298"/>
    <w:rsid w:val="004A5C75"/>
    <w:rsid w:val="00506D0D"/>
    <w:rsid w:val="0059595E"/>
    <w:rsid w:val="005C2E51"/>
    <w:rsid w:val="006B4238"/>
    <w:rsid w:val="008B3824"/>
    <w:rsid w:val="009B481A"/>
    <w:rsid w:val="00A200AF"/>
    <w:rsid w:val="00AA084E"/>
    <w:rsid w:val="00AB3795"/>
    <w:rsid w:val="00C370D0"/>
    <w:rsid w:val="00C54D13"/>
    <w:rsid w:val="00CB443F"/>
    <w:rsid w:val="00DB6343"/>
    <w:rsid w:val="00EC7BC7"/>
    <w:rsid w:val="00ED3A86"/>
    <w:rsid w:val="00EF16E9"/>
    <w:rsid w:val="00F838F8"/>
    <w:rsid w:val="00FB6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D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spacing w:before="240" w:after="60" w:line="240" w:lineRule="auto"/>
      <w:outlineLvl w:val="4"/>
    </w:pPr>
    <w:rPr>
      <w:rFonts w:ascii="Times New Roman" w:eastAsia="Times New Roman" w:hAnsi="Times New Roman" w:cs="Times New Roman"/>
      <w:b/>
      <w:i/>
      <w:sz w:val="26"/>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spacing w:after="200" w:line="276" w:lineRule="auto"/>
    </w:pPr>
    <w:rPr>
      <w:rFonts w:ascii="Calibri" w:eastAsia="Calibri" w:hAnsi="Calibri" w:cs="Calibri"/>
      <w:color w:val="000000"/>
      <w:sz w:val="22"/>
    </w:rPr>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FootnoteText">
    <w:name w:val="footnote text"/>
    <w:aliases w:val="ft,Style 27,Char Char Char Char Char,Footnote Text Char Char Char Char Char,Footnote Text Char Char Char Char,Footnote reference,FA Fu,Style 11,Char Char Char,Char Char Char Char Char Char Char Char Char,Char, Char Char Char, Char"/>
    <w:basedOn w:val="Normal"/>
    <w:link w:val="FootnoteTextChar"/>
    <w:autoRedefine/>
    <w:uiPriority w:val="99"/>
    <w:rsid w:val="00AA084E"/>
    <w:rPr>
      <w:rFonts w:ascii="Times New Roman" w:eastAsia="Times New Roman" w:hAnsi="Times New Roman" w:cs="Times New Roman"/>
      <w:color w:val="000000"/>
      <w:sz w:val="20"/>
      <w:szCs w:val="20"/>
      <w:lang w:eastAsia="zh-CN"/>
    </w:rPr>
  </w:style>
  <w:style w:type="character" w:customStyle="1" w:styleId="FootnoteTextChar">
    <w:name w:val="Footnote Text Char"/>
    <w:aliases w:val="ft Char,Style 27 Char,Char Char Char Char Char Char,Footnote Text Char Char Char Char Char Char,Footnote Text Char Char Char Char Char1,Footnote reference Char,FA Fu Char,Style 11 Char,Char Char Char Char,Char Char, Char Char"/>
    <w:basedOn w:val="DefaultParagraphFont"/>
    <w:link w:val="FootnoteText"/>
    <w:uiPriority w:val="99"/>
    <w:rsid w:val="00AA084E"/>
    <w:rPr>
      <w:rFonts w:ascii="Times New Roman" w:eastAsia="Times New Roman" w:hAnsi="Times New Roman" w:cs="Times New Roman"/>
      <w:color w:val="000000"/>
      <w:sz w:val="20"/>
      <w:szCs w:val="20"/>
      <w:lang w:eastAsia="zh-CN"/>
    </w:rPr>
  </w:style>
  <w:style w:type="character" w:styleId="FootnoteReference">
    <w:name w:val="footnote reference"/>
    <w:aliases w:val="Style 10"/>
    <w:uiPriority w:val="99"/>
    <w:rsid w:val="00AA084E"/>
    <w:rPr>
      <w:rFonts w:cs="Times New Roman"/>
      <w:vertAlign w:val="superscript"/>
    </w:rPr>
  </w:style>
  <w:style w:type="paragraph" w:customStyle="1" w:styleId="Grillemoyenne2">
    <w:name w:val="Grille moyenne 2"/>
    <w:link w:val="Grillemoyenne2Car"/>
    <w:uiPriority w:val="99"/>
    <w:rsid w:val="00AA084E"/>
    <w:rPr>
      <w:rFonts w:ascii="Arial" w:eastAsia="Times New Roman" w:hAnsi="Arial" w:cs="Times New Roman"/>
      <w:color w:val="000000"/>
      <w:sz w:val="22"/>
      <w:szCs w:val="22"/>
      <w:lang w:eastAsia="en-US"/>
    </w:rPr>
  </w:style>
  <w:style w:type="character" w:customStyle="1" w:styleId="Grillemoyenne2Car">
    <w:name w:val="Grille moyenne 2 Car"/>
    <w:link w:val="Grillemoyenne2"/>
    <w:uiPriority w:val="99"/>
    <w:locked/>
    <w:rsid w:val="00AA084E"/>
    <w:rPr>
      <w:rFonts w:ascii="Arial" w:eastAsia="Times New Roman" w:hAnsi="Arial" w:cs="Times New Roman"/>
      <w:color w:val="000000"/>
      <w:sz w:val="22"/>
      <w:szCs w:val="22"/>
      <w:lang w:eastAsia="en-US"/>
    </w:rPr>
  </w:style>
  <w:style w:type="paragraph" w:styleId="ListParagraph">
    <w:name w:val="List Paragraph"/>
    <w:basedOn w:val="Normal"/>
    <w:uiPriority w:val="34"/>
    <w:qFormat/>
    <w:rsid w:val="00AA084E"/>
    <w:pPr>
      <w:ind w:left="720"/>
      <w:contextualSpacing/>
    </w:pPr>
  </w:style>
  <w:style w:type="character" w:styleId="Hyperlink">
    <w:name w:val="Hyperlink"/>
    <w:uiPriority w:val="99"/>
    <w:rsid w:val="00EC7BC7"/>
    <w:rPr>
      <w:rFonts w:cs="Times New Roman"/>
      <w:color w:val="0000FF"/>
      <w:u w:val="single"/>
    </w:rPr>
  </w:style>
  <w:style w:type="paragraph" w:customStyle="1" w:styleId="ColorfulList-Accent12">
    <w:name w:val="Colorful List - Accent 12"/>
    <w:basedOn w:val="Normal"/>
    <w:uiPriority w:val="34"/>
    <w:qFormat/>
    <w:rsid w:val="00EC7BC7"/>
    <w:pPr>
      <w:spacing w:line="276" w:lineRule="auto"/>
      <w:ind w:left="720"/>
      <w:contextualSpacing/>
    </w:pPr>
    <w:rPr>
      <w:rFonts w:ascii="Arial" w:eastAsia="Times New Roman" w:hAnsi="Arial" w:cs="Arial"/>
      <w:color w:val="000000"/>
      <w:sz w:val="22"/>
      <w:szCs w:val="22"/>
      <w:lang w:eastAsia="en-US"/>
    </w:rPr>
  </w:style>
  <w:style w:type="character" w:customStyle="1" w:styleId="apple-converted-space">
    <w:name w:val="apple-converted-space"/>
    <w:basedOn w:val="DefaultParagraphFont"/>
    <w:rsid w:val="00EC7BC7"/>
  </w:style>
  <w:style w:type="paragraph" w:styleId="CommentText">
    <w:name w:val="annotation text"/>
    <w:basedOn w:val="Normal"/>
    <w:link w:val="CommentTextChar"/>
    <w:uiPriority w:val="99"/>
    <w:rsid w:val="00EC7BC7"/>
    <w:pPr>
      <w:spacing w:line="276" w:lineRule="auto"/>
    </w:pPr>
    <w:rPr>
      <w:rFonts w:ascii="Arial" w:eastAsia="Times New Roman" w:hAnsi="Arial" w:cs="Times New Roman"/>
      <w:color w:val="000000"/>
      <w:sz w:val="20"/>
      <w:szCs w:val="20"/>
      <w:lang w:eastAsia="en-US"/>
    </w:rPr>
  </w:style>
  <w:style w:type="character" w:customStyle="1" w:styleId="CommentTextChar">
    <w:name w:val="Comment Text Char"/>
    <w:basedOn w:val="DefaultParagraphFont"/>
    <w:link w:val="CommentText"/>
    <w:uiPriority w:val="99"/>
    <w:rsid w:val="00EC7BC7"/>
    <w:rPr>
      <w:rFonts w:ascii="Arial" w:eastAsia="Times New Roman" w:hAnsi="Arial" w:cs="Times New Roman"/>
      <w:color w:val="000000"/>
      <w:sz w:val="20"/>
      <w:szCs w:val="20"/>
      <w:lang w:eastAsia="en-US"/>
    </w:rPr>
  </w:style>
  <w:style w:type="paragraph" w:customStyle="1" w:styleId="NoSpacing1">
    <w:name w:val="No Spacing1"/>
    <w:uiPriority w:val="99"/>
    <w:qFormat/>
    <w:rsid w:val="00DB6343"/>
    <w:rPr>
      <w:rFonts w:ascii="Calibri" w:eastAsia="Calibri" w:hAnsi="Calibri" w:cs="Times New Roman"/>
      <w:sz w:val="22"/>
      <w:szCs w:val="22"/>
      <w:lang w:eastAsia="en-US"/>
    </w:rPr>
  </w:style>
  <w:style w:type="character" w:customStyle="1" w:styleId="BalloonTextChar">
    <w:name w:val="Balloon Text Char"/>
    <w:uiPriority w:val="99"/>
    <w:semiHidden/>
    <w:rsid w:val="00FB695D"/>
    <w:rPr>
      <w:rFonts w:ascii="Lucida Grande" w:hAnsi="Lucida Grande"/>
      <w:sz w:val="18"/>
      <w:szCs w:val="18"/>
    </w:rPr>
  </w:style>
  <w:style w:type="paragraph" w:styleId="BalloonText">
    <w:name w:val="Balloon Text"/>
    <w:basedOn w:val="Normal"/>
    <w:link w:val="BalloonTextChar1"/>
    <w:uiPriority w:val="99"/>
    <w:semiHidden/>
    <w:unhideWhenUsed/>
    <w:rsid w:val="00506D0D"/>
    <w:rPr>
      <w:rFonts w:ascii="Tahoma" w:hAnsi="Tahoma" w:cs="Tahoma"/>
      <w:sz w:val="16"/>
      <w:szCs w:val="16"/>
    </w:rPr>
  </w:style>
  <w:style w:type="character" w:customStyle="1" w:styleId="BalloonTextChar1">
    <w:name w:val="Balloon Text Char1"/>
    <w:basedOn w:val="DefaultParagraphFont"/>
    <w:link w:val="BalloonText"/>
    <w:uiPriority w:val="99"/>
    <w:semiHidden/>
    <w:rsid w:val="00506D0D"/>
    <w:rPr>
      <w:rFonts w:ascii="Tahoma" w:hAnsi="Tahoma" w:cs="Tahoma"/>
      <w:sz w:val="16"/>
      <w:szCs w:val="16"/>
    </w:rPr>
  </w:style>
  <w:style w:type="paragraph" w:customStyle="1" w:styleId="ColorfulList-Accent14">
    <w:name w:val="Colorful List - Accent 14"/>
    <w:basedOn w:val="Normal"/>
    <w:qFormat/>
    <w:rsid w:val="000E7250"/>
    <w:pPr>
      <w:spacing w:line="276" w:lineRule="auto"/>
      <w:ind w:left="720"/>
      <w:contextualSpacing/>
    </w:pPr>
    <w:rPr>
      <w:rFonts w:ascii="Arial" w:eastAsia="Times New Roman" w:hAnsi="Arial" w:cs="Arial"/>
      <w:color w:val="00000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spacing w:before="240" w:after="60" w:line="240" w:lineRule="auto"/>
      <w:outlineLvl w:val="4"/>
    </w:pPr>
    <w:rPr>
      <w:rFonts w:ascii="Times New Roman" w:eastAsia="Times New Roman" w:hAnsi="Times New Roman" w:cs="Times New Roman"/>
      <w:b/>
      <w:i/>
      <w:sz w:val="26"/>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spacing w:after="200" w:line="276" w:lineRule="auto"/>
    </w:pPr>
    <w:rPr>
      <w:rFonts w:ascii="Calibri" w:eastAsia="Calibri" w:hAnsi="Calibri" w:cs="Calibri"/>
      <w:color w:val="000000"/>
      <w:sz w:val="22"/>
    </w:rPr>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FootnoteText">
    <w:name w:val="footnote text"/>
    <w:aliases w:val="ft,Style 27,Char Char Char Char Char,Footnote Text Char Char Char Char Char,Footnote Text Char Char Char Char,Footnote reference,FA Fu,Style 11,Char Char Char,Char Char Char Char Char Char Char Char Char,Char, Char Char Char, Char"/>
    <w:basedOn w:val="Normal"/>
    <w:link w:val="FootnoteTextChar"/>
    <w:autoRedefine/>
    <w:uiPriority w:val="99"/>
    <w:rsid w:val="00AA084E"/>
    <w:rPr>
      <w:rFonts w:ascii="Times New Roman" w:eastAsia="Times New Roman" w:hAnsi="Times New Roman" w:cs="Times New Roman"/>
      <w:color w:val="000000"/>
      <w:sz w:val="20"/>
      <w:szCs w:val="20"/>
      <w:lang w:eastAsia="zh-CN"/>
    </w:rPr>
  </w:style>
  <w:style w:type="character" w:customStyle="1" w:styleId="FootnoteTextChar">
    <w:name w:val="Footnote Text Char"/>
    <w:aliases w:val="ft Char,Style 27 Char,Char Char Char Char Char Char,Footnote Text Char Char Char Char Char Char,Footnote Text Char Char Char Char Char1,Footnote reference Char,FA Fu Char,Style 11 Char,Char Char Char Char,Char Char, Char Char"/>
    <w:basedOn w:val="DefaultParagraphFont"/>
    <w:link w:val="FootnoteText"/>
    <w:uiPriority w:val="99"/>
    <w:rsid w:val="00AA084E"/>
    <w:rPr>
      <w:rFonts w:ascii="Times New Roman" w:eastAsia="Times New Roman" w:hAnsi="Times New Roman" w:cs="Times New Roman"/>
      <w:color w:val="000000"/>
      <w:sz w:val="20"/>
      <w:szCs w:val="20"/>
      <w:lang w:eastAsia="zh-CN"/>
    </w:rPr>
  </w:style>
  <w:style w:type="character" w:styleId="FootnoteReference">
    <w:name w:val="footnote reference"/>
    <w:aliases w:val="Style 10"/>
    <w:uiPriority w:val="99"/>
    <w:rsid w:val="00AA084E"/>
    <w:rPr>
      <w:rFonts w:cs="Times New Roman"/>
      <w:vertAlign w:val="superscript"/>
    </w:rPr>
  </w:style>
  <w:style w:type="paragraph" w:customStyle="1" w:styleId="Grillemoyenne2">
    <w:name w:val="Grille moyenne 2"/>
    <w:link w:val="Grillemoyenne2Car"/>
    <w:uiPriority w:val="99"/>
    <w:rsid w:val="00AA084E"/>
    <w:rPr>
      <w:rFonts w:ascii="Arial" w:eastAsia="Times New Roman" w:hAnsi="Arial" w:cs="Times New Roman"/>
      <w:color w:val="000000"/>
      <w:sz w:val="22"/>
      <w:szCs w:val="22"/>
      <w:lang w:eastAsia="en-US"/>
    </w:rPr>
  </w:style>
  <w:style w:type="character" w:customStyle="1" w:styleId="Grillemoyenne2Car">
    <w:name w:val="Grille moyenne 2 Car"/>
    <w:link w:val="Grillemoyenne2"/>
    <w:uiPriority w:val="99"/>
    <w:locked/>
    <w:rsid w:val="00AA084E"/>
    <w:rPr>
      <w:rFonts w:ascii="Arial" w:eastAsia="Times New Roman" w:hAnsi="Arial" w:cs="Times New Roman"/>
      <w:color w:val="000000"/>
      <w:sz w:val="22"/>
      <w:szCs w:val="22"/>
      <w:lang w:eastAsia="en-US"/>
    </w:rPr>
  </w:style>
  <w:style w:type="paragraph" w:styleId="ListParagraph">
    <w:name w:val="List Paragraph"/>
    <w:basedOn w:val="Normal"/>
    <w:uiPriority w:val="34"/>
    <w:qFormat/>
    <w:rsid w:val="00AA084E"/>
    <w:pPr>
      <w:ind w:left="720"/>
      <w:contextualSpacing/>
    </w:pPr>
  </w:style>
  <w:style w:type="character" w:styleId="Hyperlink">
    <w:name w:val="Hyperlink"/>
    <w:uiPriority w:val="99"/>
    <w:rsid w:val="00EC7BC7"/>
    <w:rPr>
      <w:rFonts w:cs="Times New Roman"/>
      <w:color w:val="0000FF"/>
      <w:u w:val="single"/>
    </w:rPr>
  </w:style>
  <w:style w:type="paragraph" w:customStyle="1" w:styleId="ColorfulList-Accent12">
    <w:name w:val="Colorful List - Accent 12"/>
    <w:basedOn w:val="Normal"/>
    <w:uiPriority w:val="34"/>
    <w:qFormat/>
    <w:rsid w:val="00EC7BC7"/>
    <w:pPr>
      <w:spacing w:line="276" w:lineRule="auto"/>
      <w:ind w:left="720"/>
      <w:contextualSpacing/>
    </w:pPr>
    <w:rPr>
      <w:rFonts w:ascii="Arial" w:eastAsia="Times New Roman" w:hAnsi="Arial" w:cs="Arial"/>
      <w:color w:val="000000"/>
      <w:sz w:val="22"/>
      <w:szCs w:val="22"/>
      <w:lang w:eastAsia="en-US"/>
    </w:rPr>
  </w:style>
  <w:style w:type="character" w:customStyle="1" w:styleId="apple-converted-space">
    <w:name w:val="apple-converted-space"/>
    <w:basedOn w:val="DefaultParagraphFont"/>
    <w:rsid w:val="00EC7BC7"/>
  </w:style>
  <w:style w:type="paragraph" w:styleId="CommentText">
    <w:name w:val="annotation text"/>
    <w:basedOn w:val="Normal"/>
    <w:link w:val="CommentTextChar"/>
    <w:uiPriority w:val="99"/>
    <w:rsid w:val="00EC7BC7"/>
    <w:pPr>
      <w:spacing w:line="276" w:lineRule="auto"/>
    </w:pPr>
    <w:rPr>
      <w:rFonts w:ascii="Arial" w:eastAsia="Times New Roman" w:hAnsi="Arial" w:cs="Times New Roman"/>
      <w:color w:val="000000"/>
      <w:sz w:val="20"/>
      <w:szCs w:val="20"/>
      <w:lang w:eastAsia="en-US"/>
    </w:rPr>
  </w:style>
  <w:style w:type="character" w:customStyle="1" w:styleId="CommentTextChar">
    <w:name w:val="Comment Text Char"/>
    <w:basedOn w:val="DefaultParagraphFont"/>
    <w:link w:val="CommentText"/>
    <w:uiPriority w:val="99"/>
    <w:rsid w:val="00EC7BC7"/>
    <w:rPr>
      <w:rFonts w:ascii="Arial" w:eastAsia="Times New Roman" w:hAnsi="Arial" w:cs="Times New Roman"/>
      <w:color w:val="000000"/>
      <w:sz w:val="20"/>
      <w:szCs w:val="20"/>
      <w:lang w:eastAsia="en-US"/>
    </w:rPr>
  </w:style>
  <w:style w:type="paragraph" w:customStyle="1" w:styleId="NoSpacing1">
    <w:name w:val="No Spacing1"/>
    <w:uiPriority w:val="99"/>
    <w:qFormat/>
    <w:rsid w:val="00DB6343"/>
    <w:rPr>
      <w:rFonts w:ascii="Calibri" w:eastAsia="Calibri" w:hAnsi="Calibri" w:cs="Times New Roman"/>
      <w:sz w:val="22"/>
      <w:szCs w:val="22"/>
      <w:lang w:eastAsia="en-US"/>
    </w:rPr>
  </w:style>
  <w:style w:type="character" w:customStyle="1" w:styleId="BalloonTextChar">
    <w:name w:val="Balloon Text Char"/>
    <w:uiPriority w:val="99"/>
    <w:semiHidden/>
    <w:rsid w:val="00FB695D"/>
    <w:rPr>
      <w:rFonts w:ascii="Lucida Grande" w:hAnsi="Lucida Grande"/>
      <w:sz w:val="18"/>
      <w:szCs w:val="18"/>
    </w:rPr>
  </w:style>
  <w:style w:type="paragraph" w:styleId="BalloonText">
    <w:name w:val="Balloon Text"/>
    <w:basedOn w:val="Normal"/>
    <w:link w:val="BalloonTextChar1"/>
    <w:uiPriority w:val="99"/>
    <w:semiHidden/>
    <w:unhideWhenUsed/>
    <w:rsid w:val="00506D0D"/>
    <w:rPr>
      <w:rFonts w:ascii="Tahoma" w:hAnsi="Tahoma" w:cs="Tahoma"/>
      <w:sz w:val="16"/>
      <w:szCs w:val="16"/>
    </w:rPr>
  </w:style>
  <w:style w:type="character" w:customStyle="1" w:styleId="BalloonTextChar1">
    <w:name w:val="Balloon Text Char1"/>
    <w:basedOn w:val="DefaultParagraphFont"/>
    <w:link w:val="BalloonText"/>
    <w:uiPriority w:val="99"/>
    <w:semiHidden/>
    <w:rsid w:val="00506D0D"/>
    <w:rPr>
      <w:rFonts w:ascii="Tahoma" w:hAnsi="Tahoma" w:cs="Tahoma"/>
      <w:sz w:val="16"/>
      <w:szCs w:val="16"/>
    </w:rPr>
  </w:style>
  <w:style w:type="paragraph" w:customStyle="1" w:styleId="ColorfulList-Accent14">
    <w:name w:val="Colorful List - Accent 14"/>
    <w:basedOn w:val="Normal"/>
    <w:qFormat/>
    <w:rsid w:val="000E7250"/>
    <w:pPr>
      <w:spacing w:line="276" w:lineRule="auto"/>
      <w:ind w:left="720"/>
      <w:contextualSpacing/>
    </w:pPr>
    <w:rPr>
      <w:rFonts w:ascii="Arial" w:eastAsia="Times New Roman" w:hAnsi="Arial"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041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law.columbia.edu/human-rights-institute/human-rights-us/treaty-implementation/treaty-reporting/state-local-shadow-report" TargetMode="External"/><Relationship Id="rId18" Type="http://schemas.openxmlformats.org/officeDocument/2006/relationships/hyperlink" Target="http://www.ohchr.org/EN/HRBodies/HRC/AdvisoryCommittee/Pages/HRCACIndex.aspx"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esri.org/programs/human-rights-at-home-campaign" TargetMode="External"/><Relationship Id="rId17" Type="http://schemas.openxmlformats.org/officeDocument/2006/relationships/hyperlink" Target="http://www.ohchr.org/EN/HRBodies/HRC/AdvisoryCommittee/Pages/HRCACIndex.aspx"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hrcadvisorycommittee@ohchr.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hrnetwork.org/our-work"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mailto:hrcadvisorycommittee@ohchr.org" TargetMode="External"/><Relationship Id="rId23" Type="http://schemas.openxmlformats.org/officeDocument/2006/relationships/theme" Target="theme/theme1.xml"/><Relationship Id="rId10" Type="http://schemas.openxmlformats.org/officeDocument/2006/relationships/hyperlink" Target="http://web.law.columbia.edu/human-rights-institute/human-rights-us/treaty-implementation/treaty-reporting/state-local-shadow-report" TargetMode="External"/><Relationship Id="rId19" Type="http://schemas.openxmlformats.org/officeDocument/2006/relationships/hyperlink" Target="http://www.ohchr.org/EN/HRBodies/HRC/AdvisoryCommittee/Pages/HRCACIndex.aspx" TargetMode="External"/><Relationship Id="rId4" Type="http://schemas.microsoft.com/office/2007/relationships/stylesWithEffects" Target="stylesWithEffects.xml"/><Relationship Id="rId9" Type="http://schemas.openxmlformats.org/officeDocument/2006/relationships/hyperlink" Target="http://web.law.columbia.edu/human-rights-institute/human-rights-us/treaty-implementation/state-and-local-work/state-local-report" TargetMode="External"/><Relationship Id="rId14" Type="http://schemas.openxmlformats.org/officeDocument/2006/relationships/hyperlink" Target="http://web.law.columbia.edu/human-rights-institute/human-rights-us/treaty-implementation/state-and-local-work/state-local-repor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aohra.org/storage/iaohraprogramfinal_bios.pdf" TargetMode="External"/><Relationship Id="rId3" Type="http://schemas.openxmlformats.org/officeDocument/2006/relationships/hyperlink" Target="http://www.state.gov/documents/organization/137292.pdf" TargetMode="External"/><Relationship Id="rId7" Type="http://schemas.openxmlformats.org/officeDocument/2006/relationships/hyperlink" Target="http://www.iaohra.org/storage/IAOHRAProgramBooklet_Agenda.pdf" TargetMode="External"/><Relationship Id="rId12" Type="http://schemas.openxmlformats.org/officeDocument/2006/relationships/hyperlink" Target="http://www2.ohchr.org/english/bodies/cerd/docs/ngos/usa/HRW.pdf" TargetMode="External"/><Relationship Id="rId2" Type="http://schemas.openxmlformats.org/officeDocument/2006/relationships/hyperlink" Target="http://www.state.gov/s/srgia/" TargetMode="External"/><Relationship Id="rId1" Type="http://schemas.openxmlformats.org/officeDocument/2006/relationships/hyperlink" Target="http://www.charityandsecurity.org/system/files/02.05.10%20UPR%20Town%20Hall%20Transcript.pdf" TargetMode="External"/><Relationship Id="rId6" Type="http://schemas.openxmlformats.org/officeDocument/2006/relationships/hyperlink" Target="http://www.iaohra.org/storage/2012_Conference_Program.pdf" TargetMode="External"/><Relationship Id="rId11" Type="http://schemas.openxmlformats.org/officeDocument/2006/relationships/hyperlink" Target="http://www.gpo.gov/fdsys/pkg/CDOC-112tdoc7/pdf/CDOC-112tdoc7.pdf" TargetMode="External"/><Relationship Id="rId5" Type="http://schemas.openxmlformats.org/officeDocument/2006/relationships/hyperlink" Target="http://www.state.gov/j/drl/rls/179780.htm" TargetMode="External"/><Relationship Id="rId10" Type="http://schemas.openxmlformats.org/officeDocument/2006/relationships/hyperlink" Target="http://www.state.gov/documents/organization/210817.pdf" TargetMode="External"/><Relationship Id="rId4" Type="http://schemas.openxmlformats.org/officeDocument/2006/relationships/hyperlink" Target="http://www.iaohra.org/storage/pdf/human-rights-campaign/Letter_from_HaroldKoh_to_Stateand%20LocalCommissions.pdf" TargetMode="External"/><Relationship Id="rId9" Type="http://schemas.openxmlformats.org/officeDocument/2006/relationships/hyperlink" Target="http://www.usmayors.org/resolutions/81st_conference/csj1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03D632-9DE9-4773-BAFB-0A273D7821F5}"/>
</file>

<file path=customXml/itemProps2.xml><?xml version="1.0" encoding="utf-8"?>
<ds:datastoreItem xmlns:ds="http://schemas.openxmlformats.org/officeDocument/2006/customXml" ds:itemID="{65B288BA-5D1D-42DD-875B-459D4A56215C}"/>
</file>

<file path=customXml/itemProps3.xml><?xml version="1.0" encoding="utf-8"?>
<ds:datastoreItem xmlns:ds="http://schemas.openxmlformats.org/officeDocument/2006/customXml" ds:itemID="{78EE0EB0-68DE-41A6-9DB5-18490E2838A1}"/>
</file>

<file path=customXml/itemProps4.xml><?xml version="1.0" encoding="utf-8"?>
<ds:datastoreItem xmlns:ds="http://schemas.openxmlformats.org/officeDocument/2006/customXml" ds:itemID="{E325ECB8-973C-498E-9136-6FA0C6E6F887}"/>
</file>

<file path=docProps/app.xml><?xml version="1.0" encoding="utf-8"?>
<Properties xmlns="http://schemas.openxmlformats.org/officeDocument/2006/extended-properties" xmlns:vt="http://schemas.openxmlformats.org/officeDocument/2006/docPropsVTypes">
  <Template>Normal</Template>
  <TotalTime>1</TotalTime>
  <Pages>12</Pages>
  <Words>4448</Words>
  <Characters>25354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Questionnaire - local govt - States, NGOs, NHRIs EN.docx</vt:lpstr>
    </vt:vector>
  </TitlesOfParts>
  <Company>Human Rights Institute</Company>
  <LinksUpToDate>false</LinksUpToDate>
  <CharactersWithSpaces>29743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 local govt - States, NGOs, NHRIs EN.docx</dc:title>
  <dc:creator>Joann Kamuf Ward</dc:creator>
  <cp:lastModifiedBy>Markova Anjela</cp:lastModifiedBy>
  <cp:revision>2</cp:revision>
  <cp:lastPrinted>2014-04-09T20:08:00Z</cp:lastPrinted>
  <dcterms:created xsi:type="dcterms:W3CDTF">2014-04-15T14:24:00Z</dcterms:created>
  <dcterms:modified xsi:type="dcterms:W3CDTF">2014-04-15T14:24:00Z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2450300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