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89EAC" w14:textId="77777777" w:rsidR="00192E65" w:rsidRPr="00304527" w:rsidRDefault="0080025E" w:rsidP="00304527">
      <w:pPr>
        <w:jc w:val="both"/>
        <w:rPr>
          <w:rFonts w:ascii="Times New Roman" w:hAnsi="Times New Roman" w:cs="Times New Roman"/>
          <w:b/>
          <w:sz w:val="24"/>
          <w:szCs w:val="24"/>
        </w:rPr>
      </w:pPr>
      <w:bookmarkStart w:id="0" w:name="_GoBack"/>
      <w:bookmarkEnd w:id="0"/>
      <w:r w:rsidRPr="00304527">
        <w:rPr>
          <w:rFonts w:ascii="Times New Roman" w:hAnsi="Times New Roman" w:cs="Times New Roman"/>
          <w:b/>
          <w:sz w:val="24"/>
          <w:szCs w:val="24"/>
        </w:rPr>
        <w:t>MINISTERE DE LA JUSTICE</w:t>
      </w:r>
    </w:p>
    <w:p w14:paraId="19B89EAD" w14:textId="77777777" w:rsidR="0080025E" w:rsidRPr="00304527" w:rsidRDefault="0080025E" w:rsidP="00304527">
      <w:pPr>
        <w:jc w:val="both"/>
        <w:rPr>
          <w:rFonts w:ascii="Times New Roman" w:hAnsi="Times New Roman" w:cs="Times New Roman"/>
          <w:b/>
          <w:sz w:val="24"/>
          <w:szCs w:val="24"/>
        </w:rPr>
      </w:pPr>
      <w:r w:rsidRPr="00304527">
        <w:rPr>
          <w:rFonts w:ascii="Times New Roman" w:hAnsi="Times New Roman" w:cs="Times New Roman"/>
          <w:b/>
          <w:sz w:val="24"/>
          <w:szCs w:val="24"/>
        </w:rPr>
        <w:t>SECRETARIAT PERMANENT</w:t>
      </w:r>
    </w:p>
    <w:p w14:paraId="19B89EAE" w14:textId="77777777" w:rsidR="0080025E" w:rsidRPr="00304527" w:rsidRDefault="0080025E" w:rsidP="00304527">
      <w:pPr>
        <w:jc w:val="both"/>
        <w:rPr>
          <w:rFonts w:ascii="Times New Roman" w:hAnsi="Times New Roman" w:cs="Times New Roman"/>
          <w:b/>
          <w:sz w:val="24"/>
          <w:szCs w:val="24"/>
        </w:rPr>
      </w:pPr>
    </w:p>
    <w:p w14:paraId="19B89EAF" w14:textId="77777777" w:rsidR="0080025E" w:rsidRPr="00304527" w:rsidRDefault="0080025E" w:rsidP="00304527">
      <w:pPr>
        <w:jc w:val="both"/>
        <w:rPr>
          <w:rFonts w:ascii="Times New Roman" w:hAnsi="Times New Roman" w:cs="Times New Roman"/>
          <w:b/>
          <w:sz w:val="24"/>
          <w:szCs w:val="24"/>
        </w:rPr>
      </w:pPr>
      <w:r w:rsidRPr="00304527">
        <w:rPr>
          <w:rFonts w:ascii="Times New Roman" w:hAnsi="Times New Roman" w:cs="Times New Roman"/>
          <w:b/>
          <w:sz w:val="24"/>
          <w:szCs w:val="24"/>
        </w:rPr>
        <w:t>Objet : La drogue, un problème mondial.</w:t>
      </w:r>
    </w:p>
    <w:p w14:paraId="19B89EB0" w14:textId="77777777" w:rsidR="0080025E" w:rsidRPr="00304527" w:rsidRDefault="0080025E" w:rsidP="00304527">
      <w:pPr>
        <w:jc w:val="both"/>
        <w:rPr>
          <w:rFonts w:ascii="Times New Roman" w:hAnsi="Times New Roman" w:cs="Times New Roman"/>
          <w:b/>
          <w:sz w:val="24"/>
          <w:szCs w:val="24"/>
        </w:rPr>
      </w:pPr>
      <w:r w:rsidRPr="00304527">
        <w:rPr>
          <w:rFonts w:ascii="Times New Roman" w:hAnsi="Times New Roman" w:cs="Times New Roman"/>
          <w:b/>
          <w:sz w:val="24"/>
          <w:szCs w:val="24"/>
        </w:rPr>
        <w:t>Renseignements fournis par le Burundi</w:t>
      </w:r>
      <w:r w:rsidR="00381ACF">
        <w:rPr>
          <w:rFonts w:ascii="Times New Roman" w:hAnsi="Times New Roman" w:cs="Times New Roman"/>
          <w:b/>
          <w:sz w:val="24"/>
          <w:szCs w:val="24"/>
        </w:rPr>
        <w:t>.</w:t>
      </w:r>
    </w:p>
    <w:p w14:paraId="19B89EB1" w14:textId="77777777" w:rsidR="0080025E" w:rsidRPr="00304527" w:rsidRDefault="0080025E" w:rsidP="00304527">
      <w:pPr>
        <w:jc w:val="both"/>
        <w:rPr>
          <w:rFonts w:ascii="Times New Roman" w:hAnsi="Times New Roman" w:cs="Times New Roman"/>
          <w:b/>
          <w:sz w:val="24"/>
          <w:szCs w:val="24"/>
        </w:rPr>
      </w:pPr>
    </w:p>
    <w:p w14:paraId="19B89EB2" w14:textId="77777777" w:rsidR="0080025E" w:rsidRPr="00304527" w:rsidRDefault="00381ACF" w:rsidP="00304527">
      <w:pPr>
        <w:jc w:val="both"/>
        <w:rPr>
          <w:rFonts w:ascii="Times New Roman" w:hAnsi="Times New Roman" w:cs="Times New Roman"/>
          <w:sz w:val="24"/>
          <w:szCs w:val="24"/>
        </w:rPr>
      </w:pPr>
      <w:r>
        <w:rPr>
          <w:rFonts w:ascii="Times New Roman" w:hAnsi="Times New Roman" w:cs="Times New Roman"/>
          <w:sz w:val="24"/>
          <w:szCs w:val="24"/>
        </w:rPr>
        <w:t>A l’instar des autres Nations, l</w:t>
      </w:r>
      <w:r w:rsidR="00955128" w:rsidRPr="00304527">
        <w:rPr>
          <w:rFonts w:ascii="Times New Roman" w:hAnsi="Times New Roman" w:cs="Times New Roman"/>
          <w:sz w:val="24"/>
          <w:szCs w:val="24"/>
        </w:rPr>
        <w:t>e Burundi est appelé</w:t>
      </w:r>
      <w:r w:rsidR="0080025E" w:rsidRPr="00304527">
        <w:rPr>
          <w:rFonts w:ascii="Times New Roman" w:hAnsi="Times New Roman" w:cs="Times New Roman"/>
          <w:sz w:val="24"/>
          <w:szCs w:val="24"/>
        </w:rPr>
        <w:t xml:space="preserve"> </w:t>
      </w:r>
      <w:r w:rsidR="00955128" w:rsidRPr="00304527">
        <w:rPr>
          <w:rFonts w:ascii="Times New Roman" w:hAnsi="Times New Roman" w:cs="Times New Roman"/>
          <w:sz w:val="24"/>
          <w:szCs w:val="24"/>
        </w:rPr>
        <w:t>à</w:t>
      </w:r>
      <w:r w:rsidR="0080025E" w:rsidRPr="00304527">
        <w:rPr>
          <w:rFonts w:ascii="Times New Roman" w:hAnsi="Times New Roman" w:cs="Times New Roman"/>
          <w:sz w:val="24"/>
          <w:szCs w:val="24"/>
        </w:rPr>
        <w:t xml:space="preserve">  contribuer à l’étude sur l’impact du problème mondial de la drogue sur la jouissance des droits de l’homme</w:t>
      </w:r>
      <w:r w:rsidR="006747DC" w:rsidRPr="00304527">
        <w:rPr>
          <w:rFonts w:ascii="Times New Roman" w:hAnsi="Times New Roman" w:cs="Times New Roman"/>
          <w:sz w:val="24"/>
          <w:szCs w:val="24"/>
        </w:rPr>
        <w:t>,</w:t>
      </w:r>
      <w:r w:rsidR="00955128" w:rsidRPr="00304527">
        <w:rPr>
          <w:rFonts w:ascii="Times New Roman" w:hAnsi="Times New Roman" w:cs="Times New Roman"/>
          <w:sz w:val="24"/>
          <w:szCs w:val="24"/>
        </w:rPr>
        <w:t xml:space="preserve"> </w:t>
      </w:r>
      <w:r w:rsidR="006747DC" w:rsidRPr="00304527">
        <w:rPr>
          <w:rFonts w:ascii="Times New Roman" w:hAnsi="Times New Roman" w:cs="Times New Roman"/>
          <w:sz w:val="24"/>
          <w:szCs w:val="24"/>
        </w:rPr>
        <w:t>et des recommandations sur le respect des droits de l’homme,</w:t>
      </w:r>
      <w:r w:rsidR="00955128" w:rsidRPr="00304527">
        <w:rPr>
          <w:rFonts w:ascii="Times New Roman" w:hAnsi="Times New Roman" w:cs="Times New Roman"/>
          <w:sz w:val="24"/>
          <w:szCs w:val="24"/>
        </w:rPr>
        <w:t xml:space="preserve"> </w:t>
      </w:r>
      <w:r w:rsidR="006747DC" w:rsidRPr="00304527">
        <w:rPr>
          <w:rFonts w:ascii="Times New Roman" w:hAnsi="Times New Roman" w:cs="Times New Roman"/>
          <w:sz w:val="24"/>
          <w:szCs w:val="24"/>
        </w:rPr>
        <w:t>leur défense et leur protection avec une attention particulière des besoins des personnes touchées et des personnes en situation de vulnérabilité</w:t>
      </w:r>
      <w:r w:rsidR="00955128" w:rsidRPr="00304527">
        <w:rPr>
          <w:rFonts w:ascii="Times New Roman" w:hAnsi="Times New Roman" w:cs="Times New Roman"/>
          <w:sz w:val="24"/>
          <w:szCs w:val="24"/>
        </w:rPr>
        <w:t>.</w:t>
      </w:r>
      <w:r w:rsidR="00515FA7" w:rsidRPr="00304527">
        <w:rPr>
          <w:rFonts w:ascii="Times New Roman" w:hAnsi="Times New Roman" w:cs="Times New Roman"/>
          <w:sz w:val="24"/>
          <w:szCs w:val="24"/>
        </w:rPr>
        <w:t xml:space="preserve"> Cette étude sera présentée par le Haut- Commissariat des Nations Unies aux droits de l’homme,</w:t>
      </w:r>
      <w:r w:rsidR="00BF02A1" w:rsidRPr="00304527">
        <w:rPr>
          <w:rFonts w:ascii="Times New Roman" w:hAnsi="Times New Roman" w:cs="Times New Roman"/>
          <w:sz w:val="24"/>
          <w:szCs w:val="24"/>
        </w:rPr>
        <w:t xml:space="preserve"> </w:t>
      </w:r>
      <w:r w:rsidR="00515FA7" w:rsidRPr="00304527">
        <w:rPr>
          <w:rFonts w:ascii="Times New Roman" w:hAnsi="Times New Roman" w:cs="Times New Roman"/>
          <w:sz w:val="24"/>
          <w:szCs w:val="24"/>
        </w:rPr>
        <w:t>en consultation avec les Etats,</w:t>
      </w:r>
      <w:r w:rsidR="00BF02A1" w:rsidRPr="00304527">
        <w:rPr>
          <w:rFonts w:ascii="Times New Roman" w:hAnsi="Times New Roman" w:cs="Times New Roman"/>
          <w:sz w:val="24"/>
          <w:szCs w:val="24"/>
        </w:rPr>
        <w:t xml:space="preserve"> </w:t>
      </w:r>
      <w:r w:rsidR="00515FA7" w:rsidRPr="00304527">
        <w:rPr>
          <w:rFonts w:ascii="Times New Roman" w:hAnsi="Times New Roman" w:cs="Times New Roman"/>
          <w:sz w:val="24"/>
          <w:szCs w:val="24"/>
        </w:rPr>
        <w:t>les organismes des Nations Unies et les autres parties prenantes</w:t>
      </w:r>
      <w:r w:rsidR="00BF02A1" w:rsidRPr="00304527">
        <w:rPr>
          <w:rFonts w:ascii="Times New Roman" w:hAnsi="Times New Roman" w:cs="Times New Roman"/>
          <w:sz w:val="24"/>
          <w:szCs w:val="24"/>
        </w:rPr>
        <w:t xml:space="preserve"> à la 30</w:t>
      </w:r>
      <w:r w:rsidR="00BF02A1" w:rsidRPr="00304527">
        <w:rPr>
          <w:rFonts w:ascii="Times New Roman" w:hAnsi="Times New Roman" w:cs="Times New Roman"/>
          <w:sz w:val="24"/>
          <w:szCs w:val="24"/>
          <w:vertAlign w:val="superscript"/>
        </w:rPr>
        <w:t>ème</w:t>
      </w:r>
      <w:r w:rsidR="00BF02A1" w:rsidRPr="00304527">
        <w:rPr>
          <w:rFonts w:ascii="Times New Roman" w:hAnsi="Times New Roman" w:cs="Times New Roman"/>
          <w:sz w:val="24"/>
          <w:szCs w:val="24"/>
        </w:rPr>
        <w:t xml:space="preserve"> Session du Conseil des droits de l’homme conformément à la</w:t>
      </w:r>
      <w:r w:rsidR="00955128" w:rsidRPr="00304527">
        <w:rPr>
          <w:rFonts w:ascii="Times New Roman" w:hAnsi="Times New Roman" w:cs="Times New Roman"/>
          <w:sz w:val="24"/>
          <w:szCs w:val="24"/>
        </w:rPr>
        <w:t xml:space="preserve"> Résolution A/HCR/28/28/L.22</w:t>
      </w:r>
      <w:r w:rsidR="00BF02A1" w:rsidRPr="00304527">
        <w:rPr>
          <w:rFonts w:ascii="Times New Roman" w:hAnsi="Times New Roman" w:cs="Times New Roman"/>
          <w:sz w:val="24"/>
          <w:szCs w:val="24"/>
        </w:rPr>
        <w:t>.</w:t>
      </w:r>
    </w:p>
    <w:p w14:paraId="19B89EB3" w14:textId="77777777" w:rsidR="00BF02A1" w:rsidRPr="00304527" w:rsidRDefault="00BF02A1" w:rsidP="00304527">
      <w:pPr>
        <w:jc w:val="both"/>
        <w:rPr>
          <w:rFonts w:ascii="Times New Roman" w:hAnsi="Times New Roman" w:cs="Times New Roman"/>
          <w:sz w:val="24"/>
          <w:szCs w:val="24"/>
        </w:rPr>
      </w:pPr>
      <w:r w:rsidRPr="00304527">
        <w:rPr>
          <w:rFonts w:ascii="Times New Roman" w:hAnsi="Times New Roman" w:cs="Times New Roman"/>
          <w:sz w:val="24"/>
          <w:szCs w:val="24"/>
        </w:rPr>
        <w:t>Les renseignements utiles requis par le Haut-Commissariat aux droits de l’homme peuvent être présentés sous trois aspects à savoir le cadre légal</w:t>
      </w:r>
      <w:r w:rsidR="00381ACF">
        <w:rPr>
          <w:rFonts w:ascii="Times New Roman" w:hAnsi="Times New Roman" w:cs="Times New Roman"/>
          <w:sz w:val="24"/>
          <w:szCs w:val="24"/>
        </w:rPr>
        <w:t xml:space="preserve"> et réglementaire</w:t>
      </w:r>
      <w:r w:rsidRPr="00304527">
        <w:rPr>
          <w:rFonts w:ascii="Times New Roman" w:hAnsi="Times New Roman" w:cs="Times New Roman"/>
          <w:sz w:val="24"/>
          <w:szCs w:val="24"/>
        </w:rPr>
        <w:t>, institutionne</w:t>
      </w:r>
      <w:r w:rsidR="00381ACF">
        <w:rPr>
          <w:rFonts w:ascii="Times New Roman" w:hAnsi="Times New Roman" w:cs="Times New Roman"/>
          <w:sz w:val="24"/>
          <w:szCs w:val="24"/>
        </w:rPr>
        <w:t xml:space="preserve">l, </w:t>
      </w:r>
      <w:r w:rsidRPr="00304527">
        <w:rPr>
          <w:rFonts w:ascii="Times New Roman" w:hAnsi="Times New Roman" w:cs="Times New Roman"/>
          <w:sz w:val="24"/>
          <w:szCs w:val="24"/>
        </w:rPr>
        <w:t>et judiciaire.</w:t>
      </w:r>
    </w:p>
    <w:p w14:paraId="19B89EB4" w14:textId="77777777" w:rsidR="00BF02A1" w:rsidRPr="00304527" w:rsidRDefault="00304527" w:rsidP="00304527">
      <w:pPr>
        <w:pStyle w:val="Heading2"/>
        <w:jc w:val="both"/>
        <w:rPr>
          <w:rFonts w:ascii="Times New Roman" w:hAnsi="Times New Roman" w:cs="Times New Roman"/>
          <w:sz w:val="24"/>
          <w:szCs w:val="24"/>
        </w:rPr>
      </w:pPr>
      <w:r w:rsidRPr="00304527">
        <w:rPr>
          <w:rFonts w:ascii="Times New Roman" w:hAnsi="Times New Roman" w:cs="Times New Roman"/>
          <w:sz w:val="24"/>
          <w:szCs w:val="24"/>
        </w:rPr>
        <w:t>1. Cadre</w:t>
      </w:r>
      <w:r w:rsidR="00BF02A1" w:rsidRPr="00304527">
        <w:rPr>
          <w:rFonts w:ascii="Times New Roman" w:hAnsi="Times New Roman" w:cs="Times New Roman"/>
          <w:sz w:val="24"/>
          <w:szCs w:val="24"/>
        </w:rPr>
        <w:t xml:space="preserve"> légal et réglementaire</w:t>
      </w:r>
    </w:p>
    <w:p w14:paraId="19B89EB5" w14:textId="77777777" w:rsidR="005F1E7A" w:rsidRPr="00304527" w:rsidRDefault="005F1E7A" w:rsidP="00304527">
      <w:pPr>
        <w:pStyle w:val="ListParagraph"/>
        <w:jc w:val="both"/>
        <w:rPr>
          <w:rFonts w:ascii="Times New Roman" w:hAnsi="Times New Roman" w:cs="Times New Roman"/>
          <w:sz w:val="24"/>
          <w:szCs w:val="24"/>
        </w:rPr>
      </w:pPr>
    </w:p>
    <w:p w14:paraId="19B89EB6" w14:textId="77777777" w:rsidR="005F1E7A" w:rsidRPr="00304527" w:rsidRDefault="008E20E6" w:rsidP="00304527">
      <w:pPr>
        <w:pStyle w:val="ListParagraph"/>
        <w:numPr>
          <w:ilvl w:val="0"/>
          <w:numId w:val="2"/>
        </w:numPr>
        <w:jc w:val="both"/>
        <w:rPr>
          <w:rFonts w:ascii="Times New Roman" w:hAnsi="Times New Roman" w:cs="Times New Roman"/>
          <w:b/>
          <w:sz w:val="24"/>
          <w:szCs w:val="24"/>
        </w:rPr>
      </w:pPr>
      <w:r w:rsidRPr="00304527">
        <w:rPr>
          <w:rFonts w:ascii="Times New Roman" w:hAnsi="Times New Roman" w:cs="Times New Roman"/>
          <w:b/>
          <w:sz w:val="24"/>
          <w:szCs w:val="24"/>
        </w:rPr>
        <w:t xml:space="preserve">Loi n° 1/05 du 22 avril 2009 portant Révision du </w:t>
      </w:r>
      <w:r w:rsidR="00A33C49" w:rsidRPr="00304527">
        <w:rPr>
          <w:rFonts w:ascii="Times New Roman" w:hAnsi="Times New Roman" w:cs="Times New Roman"/>
          <w:b/>
          <w:sz w:val="24"/>
          <w:szCs w:val="24"/>
        </w:rPr>
        <w:t>Code Pénal</w:t>
      </w:r>
    </w:p>
    <w:p w14:paraId="19B89EB7" w14:textId="77777777" w:rsidR="008E20E6" w:rsidRPr="00304527" w:rsidRDefault="008E20E6" w:rsidP="00304527">
      <w:pPr>
        <w:pStyle w:val="ListParagraph"/>
        <w:ind w:left="1080"/>
        <w:jc w:val="both"/>
        <w:rPr>
          <w:rFonts w:ascii="Times New Roman" w:hAnsi="Times New Roman" w:cs="Times New Roman"/>
          <w:b/>
          <w:sz w:val="24"/>
          <w:szCs w:val="24"/>
        </w:rPr>
      </w:pPr>
    </w:p>
    <w:p w14:paraId="19B89EB8" w14:textId="77777777" w:rsidR="00956F3A" w:rsidRPr="00304527" w:rsidRDefault="008E20E6" w:rsidP="00381ACF">
      <w:pPr>
        <w:pStyle w:val="ListParagraph"/>
        <w:ind w:left="0"/>
        <w:jc w:val="both"/>
        <w:rPr>
          <w:rFonts w:ascii="Times New Roman" w:hAnsi="Times New Roman" w:cs="Times New Roman"/>
          <w:sz w:val="24"/>
          <w:szCs w:val="24"/>
        </w:rPr>
      </w:pPr>
      <w:r w:rsidRPr="00304527">
        <w:rPr>
          <w:rFonts w:ascii="Times New Roman" w:hAnsi="Times New Roman" w:cs="Times New Roman"/>
          <w:sz w:val="24"/>
          <w:szCs w:val="24"/>
        </w:rPr>
        <w:t>Ce code prévoit des dispositions pénales réprimant la détention,</w:t>
      </w:r>
      <w:r w:rsidR="00381ACF">
        <w:rPr>
          <w:rFonts w:ascii="Times New Roman" w:hAnsi="Times New Roman" w:cs="Times New Roman"/>
          <w:sz w:val="24"/>
          <w:szCs w:val="24"/>
        </w:rPr>
        <w:t xml:space="preserve"> la culture,</w:t>
      </w:r>
      <w:r w:rsidRPr="00304527">
        <w:rPr>
          <w:rFonts w:ascii="Times New Roman" w:hAnsi="Times New Roman" w:cs="Times New Roman"/>
          <w:sz w:val="24"/>
          <w:szCs w:val="24"/>
        </w:rPr>
        <w:t xml:space="preserve"> la consommation et le commerce des substances classées comme stupéfiants.</w:t>
      </w:r>
      <w:r w:rsidR="00AB12C5" w:rsidRPr="00304527">
        <w:rPr>
          <w:rFonts w:ascii="Times New Roman" w:hAnsi="Times New Roman" w:cs="Times New Roman"/>
          <w:sz w:val="24"/>
          <w:szCs w:val="24"/>
        </w:rPr>
        <w:t xml:space="preserve"> Le législateur a inscrit la répression des stupéfiants au titre VII du Code pénal consacré aux infractions contre la sécurité publique, plus précisément au chapitre VI relatif à d'autres faits susceptibles de porter atteinte à la sécurité publique. </w:t>
      </w:r>
    </w:p>
    <w:p w14:paraId="19B89EB9" w14:textId="77777777" w:rsidR="00956F3A" w:rsidRPr="00304527" w:rsidRDefault="00956F3A" w:rsidP="00304527">
      <w:pPr>
        <w:pStyle w:val="ListParagraph"/>
        <w:ind w:left="1080"/>
        <w:jc w:val="both"/>
        <w:rPr>
          <w:rFonts w:ascii="Times New Roman" w:hAnsi="Times New Roman" w:cs="Times New Roman"/>
          <w:sz w:val="24"/>
          <w:szCs w:val="24"/>
        </w:rPr>
      </w:pPr>
    </w:p>
    <w:p w14:paraId="19B89EBA" w14:textId="77777777" w:rsidR="00956F3A" w:rsidRPr="00304527" w:rsidRDefault="00381ACF" w:rsidP="00304527">
      <w:pPr>
        <w:pStyle w:val="Style1"/>
        <w:widowControl/>
        <w:spacing w:after="80" w:line="240" w:lineRule="atLeast"/>
        <w:jc w:val="both"/>
        <w:rPr>
          <w:rStyle w:val="CharacterStyle1"/>
          <w:rFonts w:ascii="Times New Roman" w:hAnsi="Times New Roman"/>
          <w:sz w:val="24"/>
          <w:szCs w:val="24"/>
        </w:rPr>
      </w:pPr>
      <w:r w:rsidRPr="00304527">
        <w:rPr>
          <w:sz w:val="24"/>
          <w:szCs w:val="24"/>
        </w:rPr>
        <w:t>Ainsi,</w:t>
      </w:r>
      <w:r>
        <w:rPr>
          <w:sz w:val="24"/>
          <w:szCs w:val="24"/>
        </w:rPr>
        <w:t xml:space="preserve"> </w:t>
      </w:r>
      <w:r>
        <w:rPr>
          <w:rStyle w:val="CharacterStyle1"/>
          <w:rFonts w:ascii="Times New Roman" w:hAnsi="Times New Roman"/>
          <w:sz w:val="24"/>
          <w:szCs w:val="24"/>
        </w:rPr>
        <w:t xml:space="preserve">constituent des stupéfiants, </w:t>
      </w:r>
      <w:r w:rsidR="00956F3A" w:rsidRPr="00304527">
        <w:rPr>
          <w:rStyle w:val="CharacterStyle1"/>
          <w:rFonts w:ascii="Times New Roman" w:hAnsi="Times New Roman"/>
          <w:sz w:val="24"/>
          <w:szCs w:val="24"/>
        </w:rPr>
        <w:t xml:space="preserve">les substances ou plantes classées comme telles en </w:t>
      </w:r>
      <w:r w:rsidR="00956F3A" w:rsidRPr="00304527">
        <w:rPr>
          <w:sz w:val="24"/>
          <w:szCs w:val="24"/>
        </w:rPr>
        <w:t>application</w:t>
      </w:r>
      <w:r w:rsidR="00956F3A" w:rsidRPr="00304527">
        <w:rPr>
          <w:rStyle w:val="CharacterStyle1"/>
          <w:rFonts w:ascii="Times New Roman" w:hAnsi="Times New Roman"/>
          <w:sz w:val="24"/>
          <w:szCs w:val="24"/>
        </w:rPr>
        <w:t xml:space="preserve"> des dispositions de l'ordonnance du Ministre ayant la santé publique dans ses attributions</w:t>
      </w:r>
      <w:r w:rsidR="00956F3A" w:rsidRPr="00304527">
        <w:rPr>
          <w:sz w:val="24"/>
          <w:szCs w:val="24"/>
        </w:rPr>
        <w:t xml:space="preserve"> (Article</w:t>
      </w:r>
      <w:r w:rsidR="00956F3A" w:rsidRPr="00304527">
        <w:rPr>
          <w:rStyle w:val="CharacterStyle1"/>
          <w:rFonts w:ascii="Times New Roman" w:hAnsi="Times New Roman"/>
          <w:sz w:val="24"/>
          <w:szCs w:val="24"/>
        </w:rPr>
        <w:t xml:space="preserve"> </w:t>
      </w:r>
      <w:r w:rsidR="00956F3A" w:rsidRPr="00304527">
        <w:rPr>
          <w:sz w:val="24"/>
          <w:szCs w:val="24"/>
        </w:rPr>
        <w:t>489).</w:t>
      </w:r>
    </w:p>
    <w:p w14:paraId="19B89EBB" w14:textId="77777777" w:rsidR="00956F3A" w:rsidRPr="00304527" w:rsidRDefault="00956F3A" w:rsidP="00304527">
      <w:pPr>
        <w:pStyle w:val="Style1"/>
        <w:widowControl/>
        <w:spacing w:after="80"/>
        <w:ind w:firstLine="284"/>
        <w:jc w:val="both"/>
        <w:rPr>
          <w:rStyle w:val="CharacterStyle1"/>
          <w:rFonts w:ascii="Times New Roman" w:hAnsi="Times New Roman"/>
          <w:sz w:val="24"/>
          <w:szCs w:val="24"/>
        </w:rPr>
      </w:pPr>
    </w:p>
    <w:p w14:paraId="19B89EBC" w14:textId="77777777" w:rsidR="00956F3A" w:rsidRPr="00304527" w:rsidRDefault="00956F3A" w:rsidP="00304527">
      <w:pPr>
        <w:pStyle w:val="Style1"/>
        <w:widowControl/>
        <w:spacing w:after="80" w:line="240" w:lineRule="atLeast"/>
        <w:jc w:val="both"/>
        <w:rPr>
          <w:rStyle w:val="CharacterStyle1"/>
          <w:rFonts w:ascii="Times New Roman" w:hAnsi="Times New Roman"/>
          <w:sz w:val="24"/>
          <w:szCs w:val="24"/>
        </w:rPr>
      </w:pPr>
      <w:r w:rsidRPr="00304527">
        <w:rPr>
          <w:rStyle w:val="CharacterStyle1"/>
          <w:rFonts w:ascii="Times New Roman" w:hAnsi="Times New Roman"/>
          <w:sz w:val="24"/>
          <w:szCs w:val="24"/>
        </w:rPr>
        <w:t xml:space="preserve">La culture, la vente, le transport, la détention et la consommation des stupéfiants sont interdits sauf dans les cas et les </w:t>
      </w:r>
      <w:r w:rsidRPr="00304527">
        <w:rPr>
          <w:sz w:val="24"/>
          <w:szCs w:val="24"/>
        </w:rPr>
        <w:t>conditions</w:t>
      </w:r>
      <w:r w:rsidRPr="00304527">
        <w:rPr>
          <w:rStyle w:val="CharacterStyle1"/>
          <w:rFonts w:ascii="Times New Roman" w:hAnsi="Times New Roman"/>
          <w:sz w:val="24"/>
          <w:szCs w:val="24"/>
        </w:rPr>
        <w:t xml:space="preserve"> déterminés par l'ordonnance du Ministre ayant la santé publique dans ses attributions(Article 490)</w:t>
      </w:r>
      <w:r w:rsidR="00381ACF">
        <w:rPr>
          <w:rStyle w:val="CharacterStyle1"/>
          <w:rFonts w:ascii="Times New Roman" w:hAnsi="Times New Roman"/>
          <w:sz w:val="24"/>
          <w:szCs w:val="24"/>
        </w:rPr>
        <w:t>.</w:t>
      </w:r>
      <w:r w:rsidRPr="00304527">
        <w:rPr>
          <w:rStyle w:val="CharacterStyle1"/>
          <w:rFonts w:ascii="Times New Roman" w:hAnsi="Times New Roman"/>
          <w:sz w:val="24"/>
          <w:szCs w:val="24"/>
        </w:rPr>
        <w:t xml:space="preserve"> </w:t>
      </w:r>
    </w:p>
    <w:p w14:paraId="19B89EBD" w14:textId="77777777" w:rsidR="00956F3A" w:rsidRPr="00304527" w:rsidRDefault="00956F3A" w:rsidP="00304527">
      <w:pPr>
        <w:pStyle w:val="Style1"/>
        <w:widowControl/>
        <w:spacing w:after="80" w:line="240" w:lineRule="atLeast"/>
        <w:jc w:val="both"/>
        <w:rPr>
          <w:rStyle w:val="CharacterStyle1"/>
          <w:rFonts w:ascii="Times New Roman" w:hAnsi="Times New Roman"/>
          <w:sz w:val="24"/>
          <w:szCs w:val="24"/>
        </w:rPr>
      </w:pPr>
      <w:r w:rsidRPr="00304527">
        <w:rPr>
          <w:rStyle w:val="CharacterStyle1"/>
          <w:rFonts w:ascii="Times New Roman" w:hAnsi="Times New Roman"/>
          <w:sz w:val="24"/>
          <w:szCs w:val="24"/>
        </w:rPr>
        <w:t xml:space="preserve">Sont punis d'une servitude pénale d'un an à cinq ans et d'une amende de cent mille francs à deux cent cinquante mille francs </w:t>
      </w:r>
      <w:r w:rsidRPr="00304527">
        <w:rPr>
          <w:sz w:val="24"/>
          <w:szCs w:val="24"/>
        </w:rPr>
        <w:t>ou</w:t>
      </w:r>
      <w:r w:rsidRPr="00304527">
        <w:rPr>
          <w:rStyle w:val="CharacterStyle1"/>
          <w:rFonts w:ascii="Times New Roman" w:hAnsi="Times New Roman"/>
          <w:sz w:val="24"/>
          <w:szCs w:val="24"/>
        </w:rPr>
        <w:t xml:space="preserve"> de l'une de ces peines seulement, ceux qui ont contrevenu aux dispositions réglementaires concernant les substances classées comme stupéfiants</w:t>
      </w:r>
      <w:r w:rsidRPr="00304527">
        <w:rPr>
          <w:sz w:val="24"/>
          <w:szCs w:val="24"/>
        </w:rPr>
        <w:t xml:space="preserve"> (Article</w:t>
      </w:r>
      <w:r w:rsidRPr="00304527">
        <w:rPr>
          <w:rStyle w:val="CharacterStyle1"/>
          <w:rFonts w:ascii="Times New Roman" w:hAnsi="Times New Roman"/>
          <w:sz w:val="24"/>
          <w:szCs w:val="24"/>
        </w:rPr>
        <w:t xml:space="preserve"> </w:t>
      </w:r>
      <w:r w:rsidRPr="00304527">
        <w:rPr>
          <w:sz w:val="24"/>
          <w:szCs w:val="24"/>
        </w:rPr>
        <w:t>491).</w:t>
      </w:r>
    </w:p>
    <w:p w14:paraId="19B89EBE" w14:textId="77777777" w:rsidR="00956F3A" w:rsidRPr="00304527" w:rsidRDefault="00956F3A" w:rsidP="00304527">
      <w:pPr>
        <w:pStyle w:val="Style1"/>
        <w:widowControl/>
        <w:spacing w:after="80"/>
        <w:ind w:firstLine="284"/>
        <w:jc w:val="both"/>
        <w:rPr>
          <w:rStyle w:val="CharacterStyle1"/>
          <w:rFonts w:ascii="Times New Roman" w:hAnsi="Times New Roman"/>
          <w:sz w:val="24"/>
          <w:szCs w:val="24"/>
        </w:rPr>
      </w:pPr>
    </w:p>
    <w:p w14:paraId="19B89EBF" w14:textId="77777777" w:rsidR="00956F3A" w:rsidRPr="00304527" w:rsidRDefault="00956F3A" w:rsidP="00381ACF">
      <w:pPr>
        <w:pStyle w:val="Style1"/>
        <w:widowControl/>
        <w:spacing w:after="80"/>
        <w:ind w:firstLine="284"/>
        <w:jc w:val="both"/>
        <w:rPr>
          <w:rStyle w:val="CharacterStyle1"/>
          <w:rFonts w:ascii="Times New Roman" w:hAnsi="Times New Roman"/>
          <w:sz w:val="24"/>
          <w:szCs w:val="24"/>
        </w:rPr>
      </w:pPr>
      <w:r w:rsidRPr="00304527">
        <w:rPr>
          <w:rStyle w:val="CharacterStyle1"/>
          <w:rFonts w:ascii="Times New Roman" w:hAnsi="Times New Roman"/>
          <w:sz w:val="24"/>
          <w:szCs w:val="24"/>
        </w:rPr>
        <w:lastRenderedPageBreak/>
        <w:t xml:space="preserve">Quiconque a illégalement produit, importé, fabriqué ou exporté des stupéfiants est puni de dix ans à quinze ans de </w:t>
      </w:r>
      <w:r w:rsidRPr="00304527">
        <w:rPr>
          <w:sz w:val="24"/>
          <w:szCs w:val="24"/>
        </w:rPr>
        <w:t>servitude</w:t>
      </w:r>
      <w:r w:rsidRPr="00304527">
        <w:rPr>
          <w:rStyle w:val="CharacterStyle1"/>
          <w:rFonts w:ascii="Times New Roman" w:hAnsi="Times New Roman"/>
          <w:sz w:val="24"/>
          <w:szCs w:val="24"/>
        </w:rPr>
        <w:t xml:space="preserve"> </w:t>
      </w:r>
      <w:r w:rsidRPr="00304527">
        <w:rPr>
          <w:sz w:val="24"/>
          <w:szCs w:val="24"/>
        </w:rPr>
        <w:t>pénale</w:t>
      </w:r>
      <w:r w:rsidRPr="00304527">
        <w:rPr>
          <w:rStyle w:val="CharacterStyle1"/>
          <w:rFonts w:ascii="Times New Roman" w:hAnsi="Times New Roman"/>
          <w:sz w:val="24"/>
          <w:szCs w:val="24"/>
        </w:rPr>
        <w:t xml:space="preserve"> et d'une amende d'un million au maximum.</w:t>
      </w:r>
    </w:p>
    <w:p w14:paraId="19B89EC0" w14:textId="77777777" w:rsidR="00956F3A" w:rsidRPr="00304527" w:rsidRDefault="00956F3A" w:rsidP="00304527">
      <w:pPr>
        <w:pStyle w:val="Style1"/>
        <w:widowControl/>
        <w:spacing w:after="80"/>
        <w:ind w:firstLine="284"/>
        <w:jc w:val="both"/>
        <w:rPr>
          <w:sz w:val="24"/>
          <w:szCs w:val="24"/>
        </w:rPr>
      </w:pPr>
      <w:r w:rsidRPr="00304527">
        <w:rPr>
          <w:sz w:val="24"/>
          <w:szCs w:val="24"/>
        </w:rPr>
        <w:t>Les peines prévues au premier alinéa sont portées au double lorsque les faits sont commis en bande organisée.</w:t>
      </w:r>
    </w:p>
    <w:p w14:paraId="19B89EC1" w14:textId="77777777" w:rsidR="00956F3A" w:rsidRPr="00304527" w:rsidRDefault="00956F3A" w:rsidP="00304527">
      <w:pPr>
        <w:pStyle w:val="Style1"/>
        <w:widowControl/>
        <w:spacing w:after="80" w:line="240" w:lineRule="atLeast"/>
        <w:jc w:val="both"/>
        <w:rPr>
          <w:rStyle w:val="CharacterStyle1"/>
          <w:rFonts w:ascii="Times New Roman" w:hAnsi="Times New Roman"/>
          <w:sz w:val="24"/>
          <w:szCs w:val="24"/>
        </w:rPr>
      </w:pPr>
      <w:r w:rsidRPr="00304527">
        <w:rPr>
          <w:sz w:val="24"/>
          <w:szCs w:val="24"/>
        </w:rPr>
        <w:t>Les peines sont encourues alors même que les divers actes constituant les éléments de l'infraction ont été accomplis dans des pays différents</w:t>
      </w:r>
      <w:r w:rsidR="00304527" w:rsidRPr="00304527">
        <w:rPr>
          <w:sz w:val="24"/>
          <w:szCs w:val="24"/>
        </w:rPr>
        <w:t xml:space="preserve"> (Article</w:t>
      </w:r>
      <w:r w:rsidRPr="00304527">
        <w:rPr>
          <w:rStyle w:val="CharacterStyle1"/>
          <w:rFonts w:ascii="Times New Roman" w:hAnsi="Times New Roman"/>
          <w:sz w:val="24"/>
          <w:szCs w:val="24"/>
        </w:rPr>
        <w:t xml:space="preserve"> 492).</w:t>
      </w:r>
    </w:p>
    <w:p w14:paraId="19B89EC2" w14:textId="77777777" w:rsidR="00956F3A" w:rsidRPr="00304527" w:rsidRDefault="00956F3A" w:rsidP="00304527">
      <w:pPr>
        <w:pStyle w:val="Style1"/>
        <w:widowControl/>
        <w:spacing w:after="80"/>
        <w:ind w:firstLine="284"/>
        <w:jc w:val="both"/>
        <w:rPr>
          <w:sz w:val="24"/>
          <w:szCs w:val="24"/>
        </w:rPr>
      </w:pPr>
    </w:p>
    <w:p w14:paraId="19B89EC3" w14:textId="77777777" w:rsidR="00956F3A" w:rsidRPr="00304527" w:rsidRDefault="00956F3A" w:rsidP="00381ACF">
      <w:pPr>
        <w:pStyle w:val="Style1"/>
        <w:widowControl/>
        <w:spacing w:after="80"/>
        <w:ind w:firstLine="284"/>
        <w:jc w:val="both"/>
        <w:rPr>
          <w:rStyle w:val="CharacterStyle1"/>
          <w:rFonts w:ascii="Times New Roman" w:hAnsi="Times New Roman"/>
          <w:sz w:val="24"/>
          <w:szCs w:val="24"/>
        </w:rPr>
      </w:pPr>
      <w:r w:rsidRPr="00304527">
        <w:rPr>
          <w:rStyle w:val="CharacterStyle1"/>
          <w:rFonts w:ascii="Times New Roman" w:hAnsi="Times New Roman"/>
          <w:sz w:val="24"/>
          <w:szCs w:val="24"/>
        </w:rPr>
        <w:t xml:space="preserve">Sont punis d'une </w:t>
      </w:r>
      <w:r w:rsidRPr="00304527">
        <w:rPr>
          <w:sz w:val="24"/>
          <w:szCs w:val="24"/>
        </w:rPr>
        <w:t>servitude</w:t>
      </w:r>
      <w:r w:rsidRPr="00304527">
        <w:rPr>
          <w:rStyle w:val="CharacterStyle1"/>
          <w:rFonts w:ascii="Times New Roman" w:hAnsi="Times New Roman"/>
          <w:sz w:val="24"/>
          <w:szCs w:val="24"/>
        </w:rPr>
        <w:t xml:space="preserve"> pénale d'un an à cinq ans et d'une amende de cinquante mille francs à un million de francs ceux qui ont facilité à autrui l'usage des stupéfiants, à titre onéreux ou gratuit, soit en procurant dans ce but </w:t>
      </w:r>
      <w:r w:rsidRPr="00304527">
        <w:rPr>
          <w:sz w:val="24"/>
          <w:szCs w:val="24"/>
        </w:rPr>
        <w:t>un</w:t>
      </w:r>
      <w:r w:rsidRPr="00304527">
        <w:rPr>
          <w:rStyle w:val="CharacterStyle1"/>
          <w:rFonts w:ascii="Times New Roman" w:hAnsi="Times New Roman"/>
          <w:sz w:val="24"/>
          <w:szCs w:val="24"/>
        </w:rPr>
        <w:t xml:space="preserve"> local, soit par tout autre moyen.</w:t>
      </w:r>
    </w:p>
    <w:p w14:paraId="19B89EC4" w14:textId="77777777" w:rsidR="00956F3A" w:rsidRPr="00304527" w:rsidRDefault="00956F3A" w:rsidP="00304527">
      <w:pPr>
        <w:pStyle w:val="Style1"/>
        <w:widowControl/>
        <w:spacing w:after="80"/>
        <w:ind w:firstLine="284"/>
        <w:jc w:val="both"/>
        <w:rPr>
          <w:rStyle w:val="CharacterStyle1"/>
          <w:rFonts w:ascii="Times New Roman" w:hAnsi="Times New Roman"/>
          <w:sz w:val="24"/>
          <w:szCs w:val="24"/>
        </w:rPr>
      </w:pPr>
      <w:r w:rsidRPr="00304527">
        <w:rPr>
          <w:rStyle w:val="CharacterStyle1"/>
          <w:rFonts w:ascii="Times New Roman" w:hAnsi="Times New Roman"/>
          <w:sz w:val="24"/>
          <w:szCs w:val="24"/>
        </w:rPr>
        <w:t xml:space="preserve">Les coupables sont </w:t>
      </w:r>
      <w:r w:rsidRPr="00304527">
        <w:rPr>
          <w:sz w:val="24"/>
          <w:szCs w:val="24"/>
        </w:rPr>
        <w:t>punis</w:t>
      </w:r>
      <w:r w:rsidRPr="00304527">
        <w:rPr>
          <w:rStyle w:val="CharacterStyle1"/>
          <w:rFonts w:ascii="Times New Roman" w:hAnsi="Times New Roman"/>
          <w:sz w:val="24"/>
          <w:szCs w:val="24"/>
        </w:rPr>
        <w:t xml:space="preserve"> du double des peines énoncées à l'alinéa précédent si les auteurs sont affiliés à une bande organisée.</w:t>
      </w:r>
    </w:p>
    <w:p w14:paraId="19B89EC5" w14:textId="77777777" w:rsidR="00956F3A" w:rsidRPr="00304527" w:rsidRDefault="00956F3A" w:rsidP="00304527">
      <w:pPr>
        <w:pStyle w:val="Style1"/>
        <w:widowControl/>
        <w:spacing w:after="80"/>
        <w:ind w:firstLine="284"/>
        <w:jc w:val="both"/>
        <w:rPr>
          <w:sz w:val="24"/>
          <w:szCs w:val="24"/>
        </w:rPr>
      </w:pPr>
      <w:r w:rsidRPr="00304527">
        <w:rPr>
          <w:sz w:val="24"/>
          <w:szCs w:val="24"/>
        </w:rPr>
        <w:t>Les mêmes peines sont prononcées contre ceux qui, au moyen d'ordonnances fictives ou d'ordonnances de complaisance, se sont faits délivrer lesdites substances et contre ceux qui, connaissant le caractère fictif ou de complaisance de ces ordonnances, ont, sur présentation de ces ordonnances, délivré des stupéfiants.</w:t>
      </w:r>
    </w:p>
    <w:p w14:paraId="19B89EC6" w14:textId="77777777" w:rsidR="00956F3A" w:rsidRPr="00304527" w:rsidRDefault="00956F3A" w:rsidP="00304527">
      <w:pPr>
        <w:pStyle w:val="Style1"/>
        <w:widowControl/>
        <w:spacing w:after="80" w:line="240" w:lineRule="atLeast"/>
        <w:jc w:val="both"/>
        <w:rPr>
          <w:rStyle w:val="CharacterStyle1"/>
          <w:rFonts w:ascii="Times New Roman" w:hAnsi="Times New Roman"/>
          <w:sz w:val="24"/>
          <w:szCs w:val="24"/>
        </w:rPr>
      </w:pPr>
      <w:r w:rsidRPr="00304527">
        <w:rPr>
          <w:rStyle w:val="CharacterStyle1"/>
          <w:rFonts w:ascii="Times New Roman" w:hAnsi="Times New Roman"/>
          <w:sz w:val="24"/>
          <w:szCs w:val="24"/>
        </w:rPr>
        <w:t xml:space="preserve">Si l'usage ou la </w:t>
      </w:r>
      <w:r w:rsidRPr="00304527">
        <w:rPr>
          <w:sz w:val="24"/>
          <w:szCs w:val="24"/>
        </w:rPr>
        <w:t>délivrance</w:t>
      </w:r>
      <w:r w:rsidRPr="00304527">
        <w:rPr>
          <w:rStyle w:val="CharacterStyle1"/>
          <w:rFonts w:ascii="Times New Roman" w:hAnsi="Times New Roman"/>
          <w:sz w:val="24"/>
          <w:szCs w:val="24"/>
        </w:rPr>
        <w:t xml:space="preserve"> de ces stupéfiants a été faite à des mineurs de moins de dix-huit ans, la peine de servitude pénale est portée de dix ans à vingt ans.</w:t>
      </w:r>
      <w:r w:rsidRPr="00304527">
        <w:rPr>
          <w:sz w:val="24"/>
          <w:szCs w:val="24"/>
        </w:rPr>
        <w:t xml:space="preserve"> (Article</w:t>
      </w:r>
      <w:r w:rsidRPr="00304527">
        <w:rPr>
          <w:rStyle w:val="CharacterStyle1"/>
          <w:rFonts w:ascii="Times New Roman" w:hAnsi="Times New Roman"/>
          <w:sz w:val="24"/>
          <w:szCs w:val="24"/>
        </w:rPr>
        <w:t xml:space="preserve"> </w:t>
      </w:r>
      <w:r w:rsidRPr="00304527">
        <w:rPr>
          <w:sz w:val="24"/>
          <w:szCs w:val="24"/>
        </w:rPr>
        <w:t>493).</w:t>
      </w:r>
    </w:p>
    <w:p w14:paraId="19B89EC7" w14:textId="77777777" w:rsidR="00956F3A" w:rsidRPr="00304527" w:rsidRDefault="00956F3A" w:rsidP="00304527">
      <w:pPr>
        <w:pStyle w:val="Style1"/>
        <w:widowControl/>
        <w:spacing w:after="80"/>
        <w:ind w:firstLine="284"/>
        <w:jc w:val="both"/>
        <w:rPr>
          <w:rStyle w:val="CharacterStyle1"/>
          <w:rFonts w:ascii="Times New Roman" w:hAnsi="Times New Roman"/>
          <w:sz w:val="24"/>
          <w:szCs w:val="24"/>
        </w:rPr>
      </w:pPr>
    </w:p>
    <w:p w14:paraId="19B89EC8" w14:textId="77777777" w:rsidR="00956F3A" w:rsidRPr="00304527" w:rsidRDefault="00956F3A" w:rsidP="00304527">
      <w:pPr>
        <w:pStyle w:val="Style1"/>
        <w:widowControl/>
        <w:spacing w:after="80" w:line="240" w:lineRule="atLeast"/>
        <w:jc w:val="both"/>
        <w:rPr>
          <w:rStyle w:val="CharacterStyle1"/>
          <w:rFonts w:ascii="Times New Roman" w:hAnsi="Times New Roman"/>
          <w:sz w:val="24"/>
          <w:szCs w:val="24"/>
        </w:rPr>
      </w:pPr>
      <w:r w:rsidRPr="00304527">
        <w:rPr>
          <w:rStyle w:val="CharacterStyle1"/>
          <w:rFonts w:ascii="Times New Roman" w:hAnsi="Times New Roman"/>
          <w:sz w:val="24"/>
          <w:szCs w:val="24"/>
        </w:rPr>
        <w:t xml:space="preserve">Sont punis d'une </w:t>
      </w:r>
      <w:r w:rsidRPr="00304527">
        <w:rPr>
          <w:sz w:val="24"/>
          <w:szCs w:val="24"/>
        </w:rPr>
        <w:t>servitude</w:t>
      </w:r>
      <w:r w:rsidRPr="00304527">
        <w:rPr>
          <w:rStyle w:val="CharacterStyle1"/>
          <w:rFonts w:ascii="Times New Roman" w:hAnsi="Times New Roman"/>
          <w:sz w:val="24"/>
          <w:szCs w:val="24"/>
        </w:rPr>
        <w:t xml:space="preserve"> pénale d'un an à cinq ans, et d'une amende de cinquante mille francs à cent mille francs, ou d'une de ces peines seulement, ceux qui ont, de manière illicite, consommé ou dé</w:t>
      </w:r>
      <w:r w:rsidR="00D16E5D" w:rsidRPr="00304527">
        <w:rPr>
          <w:rStyle w:val="CharacterStyle1"/>
          <w:rFonts w:ascii="Times New Roman" w:hAnsi="Times New Roman"/>
          <w:sz w:val="24"/>
          <w:szCs w:val="24"/>
        </w:rPr>
        <w:t xml:space="preserve">tenu l'une des </w:t>
      </w:r>
      <w:r w:rsidRPr="00304527">
        <w:rPr>
          <w:rStyle w:val="CharacterStyle1"/>
          <w:rFonts w:ascii="Times New Roman" w:hAnsi="Times New Roman"/>
          <w:sz w:val="24"/>
          <w:szCs w:val="24"/>
        </w:rPr>
        <w:t xml:space="preserve">substances </w:t>
      </w:r>
      <w:r w:rsidRPr="00304527">
        <w:rPr>
          <w:sz w:val="24"/>
          <w:szCs w:val="24"/>
        </w:rPr>
        <w:t>classées</w:t>
      </w:r>
      <w:r w:rsidRPr="00304527">
        <w:rPr>
          <w:rStyle w:val="CharacterStyle1"/>
          <w:rFonts w:ascii="Times New Roman" w:hAnsi="Times New Roman"/>
          <w:sz w:val="24"/>
          <w:szCs w:val="24"/>
        </w:rPr>
        <w:t xml:space="preserve"> comme stupéfiants (Article </w:t>
      </w:r>
      <w:r w:rsidRPr="00304527">
        <w:rPr>
          <w:sz w:val="24"/>
          <w:szCs w:val="24"/>
        </w:rPr>
        <w:t>494).</w:t>
      </w:r>
    </w:p>
    <w:p w14:paraId="19B89EC9" w14:textId="77777777" w:rsidR="00956F3A" w:rsidRPr="00304527" w:rsidRDefault="00956F3A" w:rsidP="00304527">
      <w:pPr>
        <w:pStyle w:val="Style1"/>
        <w:widowControl/>
        <w:spacing w:after="80"/>
        <w:ind w:firstLine="284"/>
        <w:jc w:val="both"/>
        <w:rPr>
          <w:rStyle w:val="CharacterStyle1"/>
          <w:rFonts w:ascii="Times New Roman" w:hAnsi="Times New Roman"/>
          <w:sz w:val="24"/>
          <w:szCs w:val="24"/>
        </w:rPr>
      </w:pPr>
    </w:p>
    <w:p w14:paraId="19B89ECA" w14:textId="77777777" w:rsidR="00956F3A" w:rsidRPr="00304527" w:rsidRDefault="00956F3A" w:rsidP="00304527">
      <w:pPr>
        <w:pStyle w:val="Style1"/>
        <w:widowControl/>
        <w:spacing w:after="80"/>
        <w:ind w:firstLine="284"/>
        <w:jc w:val="both"/>
        <w:rPr>
          <w:sz w:val="24"/>
          <w:szCs w:val="24"/>
        </w:rPr>
      </w:pPr>
      <w:r w:rsidRPr="00304527">
        <w:rPr>
          <w:sz w:val="24"/>
          <w:szCs w:val="24"/>
        </w:rPr>
        <w:t>Sont punis des peines portées par l'article précédent :</w:t>
      </w:r>
    </w:p>
    <w:p w14:paraId="19B89ECB" w14:textId="77777777" w:rsidR="00956F3A" w:rsidRPr="00304527" w:rsidRDefault="00956F3A" w:rsidP="00304527">
      <w:pPr>
        <w:pStyle w:val="Style1"/>
        <w:widowControl/>
        <w:numPr>
          <w:ilvl w:val="0"/>
          <w:numId w:val="3"/>
        </w:numPr>
        <w:tabs>
          <w:tab w:val="clear" w:pos="1078"/>
          <w:tab w:val="left" w:pos="851"/>
        </w:tabs>
        <w:spacing w:after="80" w:line="240" w:lineRule="atLeast"/>
        <w:ind w:left="851" w:hanging="507"/>
        <w:jc w:val="both"/>
        <w:rPr>
          <w:sz w:val="24"/>
          <w:szCs w:val="24"/>
        </w:rPr>
      </w:pPr>
      <w:r w:rsidRPr="00304527">
        <w:rPr>
          <w:sz w:val="24"/>
          <w:szCs w:val="24"/>
        </w:rPr>
        <w:t>Ceux qui, par un moyen quelconque, ont provoqué l'un des délits réprimés par les articles 490 à 494 alors même que cette provocation n'ait pas été suivie d'effet, ou qui les ont présentés sous un jour favorable ;</w:t>
      </w:r>
    </w:p>
    <w:p w14:paraId="19B89ECC" w14:textId="77777777" w:rsidR="00956F3A" w:rsidRPr="00304527" w:rsidRDefault="00956F3A" w:rsidP="00304527">
      <w:pPr>
        <w:pStyle w:val="Style1"/>
        <w:widowControl/>
        <w:numPr>
          <w:ilvl w:val="0"/>
          <w:numId w:val="3"/>
        </w:numPr>
        <w:tabs>
          <w:tab w:val="clear" w:pos="1078"/>
          <w:tab w:val="left" w:pos="851"/>
        </w:tabs>
        <w:spacing w:after="80"/>
        <w:ind w:left="851" w:hanging="507"/>
        <w:jc w:val="both"/>
        <w:rPr>
          <w:sz w:val="24"/>
          <w:szCs w:val="24"/>
        </w:rPr>
      </w:pPr>
      <w:r w:rsidRPr="00304527">
        <w:rPr>
          <w:sz w:val="24"/>
          <w:szCs w:val="24"/>
        </w:rPr>
        <w:t>Ceux qui, par un moyen quelconque, ont provoqué, alors même que cette provocation n'aurait pas été suivie d'effet, à l'usage de substances présentées comme ayant les effets de substances ou plantes stupéfiantes. (Article 495).</w:t>
      </w:r>
    </w:p>
    <w:p w14:paraId="19B89ECD" w14:textId="77777777" w:rsidR="00956F3A" w:rsidRPr="00304527" w:rsidRDefault="00956F3A" w:rsidP="00304527">
      <w:pPr>
        <w:pStyle w:val="Style1"/>
        <w:widowControl/>
        <w:spacing w:after="80"/>
        <w:ind w:firstLine="284"/>
        <w:jc w:val="both"/>
        <w:rPr>
          <w:rStyle w:val="CharacterStyle1"/>
          <w:rFonts w:ascii="Times New Roman" w:hAnsi="Times New Roman"/>
          <w:sz w:val="24"/>
          <w:szCs w:val="24"/>
        </w:rPr>
      </w:pPr>
      <w:r w:rsidRPr="00304527">
        <w:rPr>
          <w:rStyle w:val="CharacterStyle1"/>
          <w:rFonts w:ascii="Times New Roman" w:hAnsi="Times New Roman"/>
          <w:sz w:val="24"/>
          <w:szCs w:val="24"/>
        </w:rPr>
        <w:t xml:space="preserve">Dans tous les cas prévus aux articles 490 à 494, le tribunal ordonne la confiscation des substances ou plantes classées </w:t>
      </w:r>
      <w:r w:rsidRPr="00304527">
        <w:rPr>
          <w:sz w:val="24"/>
          <w:szCs w:val="24"/>
        </w:rPr>
        <w:t>comme</w:t>
      </w:r>
      <w:r w:rsidRPr="00304527">
        <w:rPr>
          <w:rStyle w:val="CharacterStyle1"/>
          <w:rFonts w:ascii="Times New Roman" w:hAnsi="Times New Roman"/>
          <w:sz w:val="24"/>
          <w:szCs w:val="24"/>
        </w:rPr>
        <w:t xml:space="preserve"> stupéfiants et la confiscation des matériels et installation ayant servi à la consommation, à la fabrication et au transport desdites substances ou plantes.</w:t>
      </w:r>
    </w:p>
    <w:p w14:paraId="19B89ECE" w14:textId="77777777" w:rsidR="00956F3A" w:rsidRPr="00304527" w:rsidRDefault="00956F3A" w:rsidP="00304527">
      <w:pPr>
        <w:pStyle w:val="Style1"/>
        <w:widowControl/>
        <w:spacing w:after="80"/>
        <w:ind w:firstLine="284"/>
        <w:jc w:val="both"/>
        <w:rPr>
          <w:rStyle w:val="CharacterStyle1"/>
          <w:rFonts w:ascii="Times New Roman" w:hAnsi="Times New Roman"/>
          <w:sz w:val="24"/>
          <w:szCs w:val="24"/>
        </w:rPr>
      </w:pPr>
      <w:r w:rsidRPr="00304527">
        <w:rPr>
          <w:rStyle w:val="CharacterStyle1"/>
          <w:rFonts w:ascii="Times New Roman" w:hAnsi="Times New Roman"/>
          <w:sz w:val="24"/>
          <w:szCs w:val="24"/>
        </w:rPr>
        <w:t xml:space="preserve">Le tribunal </w:t>
      </w:r>
      <w:r w:rsidRPr="00304527">
        <w:rPr>
          <w:sz w:val="24"/>
          <w:szCs w:val="24"/>
        </w:rPr>
        <w:t>ordonne</w:t>
      </w:r>
      <w:r w:rsidRPr="00304527">
        <w:rPr>
          <w:rStyle w:val="CharacterStyle1"/>
          <w:rFonts w:ascii="Times New Roman" w:hAnsi="Times New Roman"/>
          <w:sz w:val="24"/>
          <w:szCs w:val="24"/>
        </w:rPr>
        <w:t xml:space="preserve"> la destruction des cultures et de substances ou plantes confisquées.</w:t>
      </w:r>
    </w:p>
    <w:p w14:paraId="19B89ECF" w14:textId="77777777" w:rsidR="00956F3A" w:rsidRPr="00304527" w:rsidRDefault="00956F3A" w:rsidP="00304527">
      <w:pPr>
        <w:pStyle w:val="Style1"/>
        <w:widowControl/>
        <w:spacing w:after="80" w:line="240" w:lineRule="atLeast"/>
        <w:jc w:val="both"/>
        <w:rPr>
          <w:rStyle w:val="CharacterStyle1"/>
          <w:rFonts w:ascii="Times New Roman" w:hAnsi="Times New Roman"/>
          <w:sz w:val="24"/>
          <w:szCs w:val="24"/>
        </w:rPr>
      </w:pPr>
      <w:r w:rsidRPr="00304527">
        <w:rPr>
          <w:rStyle w:val="CharacterStyle1"/>
          <w:rFonts w:ascii="Times New Roman" w:hAnsi="Times New Roman"/>
          <w:sz w:val="24"/>
          <w:szCs w:val="24"/>
        </w:rPr>
        <w:t xml:space="preserve">Il est pourvu </w:t>
      </w:r>
      <w:r w:rsidRPr="00304527">
        <w:rPr>
          <w:sz w:val="24"/>
          <w:szCs w:val="24"/>
        </w:rPr>
        <w:t>d'office</w:t>
      </w:r>
      <w:r w:rsidRPr="00304527">
        <w:rPr>
          <w:rStyle w:val="CharacterStyle1"/>
          <w:rFonts w:ascii="Times New Roman" w:hAnsi="Times New Roman"/>
          <w:sz w:val="24"/>
          <w:szCs w:val="24"/>
        </w:rPr>
        <w:t xml:space="preserve"> par l'autorité, et aux frais des contrevenants, à la destruction de ces cultures.</w:t>
      </w:r>
      <w:r w:rsidRPr="00304527">
        <w:rPr>
          <w:sz w:val="24"/>
          <w:szCs w:val="24"/>
        </w:rPr>
        <w:t xml:space="preserve"> (Article</w:t>
      </w:r>
      <w:r w:rsidR="00D16E5D" w:rsidRPr="00304527">
        <w:rPr>
          <w:sz w:val="24"/>
          <w:szCs w:val="24"/>
        </w:rPr>
        <w:t xml:space="preserve"> </w:t>
      </w:r>
      <w:r w:rsidRPr="00304527">
        <w:rPr>
          <w:rStyle w:val="CharacterStyle1"/>
          <w:rFonts w:ascii="Times New Roman" w:hAnsi="Times New Roman"/>
          <w:sz w:val="24"/>
          <w:szCs w:val="24"/>
        </w:rPr>
        <w:t>496).</w:t>
      </w:r>
    </w:p>
    <w:p w14:paraId="19B89ED0" w14:textId="77777777" w:rsidR="00956F3A" w:rsidRPr="00304527" w:rsidRDefault="00956F3A" w:rsidP="00304527">
      <w:pPr>
        <w:pStyle w:val="Style1"/>
        <w:widowControl/>
        <w:spacing w:after="80"/>
        <w:ind w:firstLine="284"/>
        <w:jc w:val="both"/>
        <w:rPr>
          <w:rStyle w:val="CharacterStyle1"/>
          <w:rFonts w:ascii="Times New Roman" w:hAnsi="Times New Roman"/>
          <w:sz w:val="24"/>
          <w:szCs w:val="24"/>
        </w:rPr>
      </w:pPr>
    </w:p>
    <w:p w14:paraId="19B89ED1" w14:textId="77777777" w:rsidR="00D16E5D" w:rsidRPr="00304527" w:rsidRDefault="00956F3A" w:rsidP="00304527">
      <w:pPr>
        <w:pStyle w:val="Style1"/>
        <w:widowControl/>
        <w:spacing w:after="80" w:line="240" w:lineRule="atLeast"/>
        <w:jc w:val="both"/>
        <w:rPr>
          <w:rStyle w:val="CharacterStyle1"/>
          <w:rFonts w:ascii="Times New Roman" w:hAnsi="Times New Roman"/>
          <w:spacing w:val="-8"/>
          <w:sz w:val="24"/>
          <w:szCs w:val="24"/>
        </w:rPr>
      </w:pPr>
      <w:r w:rsidRPr="00304527">
        <w:rPr>
          <w:rStyle w:val="CharacterStyle1"/>
          <w:rFonts w:ascii="Times New Roman" w:hAnsi="Times New Roman"/>
          <w:sz w:val="24"/>
          <w:szCs w:val="24"/>
        </w:rPr>
        <w:t xml:space="preserve">Pour toute </w:t>
      </w:r>
      <w:r w:rsidRPr="00304527">
        <w:rPr>
          <w:sz w:val="24"/>
          <w:szCs w:val="24"/>
        </w:rPr>
        <w:t>infraction</w:t>
      </w:r>
      <w:r w:rsidRPr="00304527">
        <w:rPr>
          <w:rStyle w:val="CharacterStyle1"/>
          <w:rFonts w:ascii="Times New Roman" w:hAnsi="Times New Roman"/>
          <w:sz w:val="24"/>
          <w:szCs w:val="24"/>
        </w:rPr>
        <w:t xml:space="preserve"> </w:t>
      </w:r>
      <w:r w:rsidRPr="00304527">
        <w:rPr>
          <w:sz w:val="24"/>
          <w:szCs w:val="24"/>
        </w:rPr>
        <w:t>de</w:t>
      </w:r>
      <w:r w:rsidRPr="00304527">
        <w:rPr>
          <w:rStyle w:val="CharacterStyle1"/>
          <w:rFonts w:ascii="Times New Roman" w:hAnsi="Times New Roman"/>
          <w:sz w:val="24"/>
          <w:szCs w:val="24"/>
        </w:rPr>
        <w:t xml:space="preserve"> consommation de stupéfiants, le juge prononce le suivi socio-judiciaire à titre de peine complémentaire </w:t>
      </w:r>
      <w:r w:rsidRPr="00304527">
        <w:rPr>
          <w:sz w:val="24"/>
          <w:szCs w:val="24"/>
        </w:rPr>
        <w:t>conformément</w:t>
      </w:r>
      <w:r w:rsidRPr="00304527">
        <w:rPr>
          <w:rStyle w:val="CharacterStyle1"/>
          <w:rFonts w:ascii="Times New Roman" w:hAnsi="Times New Roman"/>
          <w:sz w:val="24"/>
          <w:szCs w:val="24"/>
        </w:rPr>
        <w:t xml:space="preserve"> aux dispositions des articles 78 à 81.</w:t>
      </w:r>
      <w:r w:rsidR="00D16E5D" w:rsidRPr="00304527">
        <w:rPr>
          <w:rStyle w:val="CharacterStyle1"/>
          <w:rFonts w:ascii="Times New Roman" w:hAnsi="Times New Roman"/>
          <w:spacing w:val="-8"/>
          <w:sz w:val="24"/>
          <w:szCs w:val="24"/>
        </w:rPr>
        <w:t xml:space="preserve"> (Article 497).</w:t>
      </w:r>
    </w:p>
    <w:p w14:paraId="19B89ED2" w14:textId="77777777" w:rsidR="00956F3A" w:rsidRPr="00304527" w:rsidRDefault="00956F3A" w:rsidP="00304527">
      <w:pPr>
        <w:pStyle w:val="Style1"/>
        <w:widowControl/>
        <w:spacing w:after="80"/>
        <w:ind w:firstLine="284"/>
        <w:jc w:val="both"/>
        <w:rPr>
          <w:rStyle w:val="CharacterStyle1"/>
          <w:rFonts w:ascii="Times New Roman" w:hAnsi="Times New Roman"/>
          <w:sz w:val="24"/>
          <w:szCs w:val="24"/>
        </w:rPr>
      </w:pPr>
    </w:p>
    <w:p w14:paraId="19B89ED3" w14:textId="77777777" w:rsidR="008A0526" w:rsidRPr="00381ACF" w:rsidRDefault="00D16E5D" w:rsidP="00304527">
      <w:pPr>
        <w:pStyle w:val="ListParagraph"/>
        <w:numPr>
          <w:ilvl w:val="0"/>
          <w:numId w:val="2"/>
        </w:numPr>
        <w:jc w:val="both"/>
        <w:rPr>
          <w:rFonts w:ascii="Times New Roman" w:hAnsi="Times New Roman" w:cs="Times New Roman"/>
          <w:b/>
          <w:sz w:val="24"/>
          <w:szCs w:val="24"/>
        </w:rPr>
      </w:pPr>
      <w:r w:rsidRPr="00381ACF">
        <w:rPr>
          <w:rFonts w:ascii="Times New Roman" w:hAnsi="Times New Roman" w:cs="Times New Roman"/>
          <w:b/>
          <w:sz w:val="24"/>
          <w:szCs w:val="24"/>
        </w:rPr>
        <w:t>L’Ordonnance Ministérielle n° 630/140 du 26 mai 1989 Portant liste des substances classées comme stupéfiants</w:t>
      </w:r>
      <w:r w:rsidR="008A0526" w:rsidRPr="00381ACF">
        <w:rPr>
          <w:rFonts w:ascii="Times New Roman" w:hAnsi="Times New Roman" w:cs="Times New Roman"/>
          <w:b/>
          <w:sz w:val="24"/>
          <w:szCs w:val="24"/>
        </w:rPr>
        <w:t>.</w:t>
      </w:r>
    </w:p>
    <w:p w14:paraId="19B89ED4" w14:textId="77777777" w:rsidR="008A0526" w:rsidRPr="00304527" w:rsidRDefault="008A0526" w:rsidP="00304527">
      <w:pPr>
        <w:pStyle w:val="ListParagraph"/>
        <w:ind w:left="1080"/>
        <w:jc w:val="both"/>
        <w:rPr>
          <w:rFonts w:ascii="Times New Roman" w:hAnsi="Times New Roman" w:cs="Times New Roman"/>
          <w:sz w:val="24"/>
          <w:szCs w:val="24"/>
        </w:rPr>
      </w:pPr>
    </w:p>
    <w:p w14:paraId="19B89ED5"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b/>
          <w:bCs/>
          <w:sz w:val="24"/>
          <w:szCs w:val="24"/>
        </w:rPr>
      </w:pPr>
      <w:r w:rsidRPr="00304527">
        <w:rPr>
          <w:rFonts w:ascii="Times New Roman" w:hAnsi="Times New Roman" w:cs="Times New Roman"/>
          <w:b/>
          <w:bCs/>
          <w:sz w:val="24"/>
          <w:szCs w:val="24"/>
        </w:rPr>
        <w:t>Article 1</w:t>
      </w:r>
    </w:p>
    <w:p w14:paraId="19B89ED6"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Sont classées comme stupéfiants et tombent sous l’application</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des textes légaux et réglementaires y relatifs les substances suivantes:</w:t>
      </w:r>
    </w:p>
    <w:p w14:paraId="19B89ED7"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b/>
          <w:bCs/>
          <w:sz w:val="24"/>
          <w:szCs w:val="24"/>
        </w:rPr>
      </w:pPr>
      <w:r w:rsidRPr="00304527">
        <w:rPr>
          <w:rFonts w:ascii="Times New Roman" w:hAnsi="Times New Roman" w:cs="Times New Roman"/>
          <w:b/>
          <w:bCs/>
          <w:sz w:val="24"/>
          <w:szCs w:val="24"/>
        </w:rPr>
        <w:t>Première partie-Stupéfiants sous contrôle international.</w:t>
      </w:r>
    </w:p>
    <w:p w14:paraId="19B89ED8"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1. Stupéfiants inclus dans le Tableau 1 de la Convention de 1961</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et/ou dans le Groupe I de la Convention de 1931.</w:t>
      </w:r>
    </w:p>
    <w:p w14:paraId="19B89ED9"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Acétorphine</w:t>
      </w:r>
    </w:p>
    <w:p w14:paraId="19B89EDA"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Acéthylméthadol</w:t>
      </w:r>
    </w:p>
    <w:p w14:paraId="19B89EDB"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Alfentanil</w:t>
      </w:r>
    </w:p>
    <w:p w14:paraId="19B89EDC"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Allylprodine</w:t>
      </w:r>
    </w:p>
    <w:p w14:paraId="19B89EDD"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Alphacétylméthadol</w:t>
      </w:r>
    </w:p>
    <w:p w14:paraId="19B89EDE"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Alphaméprodine</w:t>
      </w:r>
    </w:p>
    <w:p w14:paraId="19B89EDF"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Alphaméthadol</w:t>
      </w:r>
    </w:p>
    <w:p w14:paraId="19B89EE0"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Alphaprodine</w:t>
      </w:r>
    </w:p>
    <w:p w14:paraId="19B89EE1"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Aniléridine</w:t>
      </w:r>
    </w:p>
    <w:p w14:paraId="19B89EE2"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Benzéthidine</w:t>
      </w:r>
    </w:p>
    <w:p w14:paraId="19B89EE3"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Benzylmorphine</w:t>
      </w:r>
    </w:p>
    <w:p w14:paraId="19B89EE4"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Bétacétyméthadol</w:t>
      </w:r>
    </w:p>
    <w:p w14:paraId="19B89EE5"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Bétaméprodine</w:t>
      </w:r>
    </w:p>
    <w:p w14:paraId="19B89EE6"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Bétaméthadol</w:t>
      </w:r>
    </w:p>
    <w:p w14:paraId="19B89EE7"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Bétaprodine</w:t>
      </w:r>
    </w:p>
    <w:p w14:paraId="19B89EE8"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Bézitramide</w:t>
      </w:r>
    </w:p>
    <w:p w14:paraId="19B89EE9"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Butyrate de dioxaphétyl</w:t>
      </w:r>
    </w:p>
    <w:p w14:paraId="19B89EEA"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Cannabis (chanvre indien), et résine de cannabis (résine de</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chanvre indien)</w:t>
      </w:r>
    </w:p>
    <w:p w14:paraId="19B89EEB"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Cétobémidone</w:t>
      </w:r>
    </w:p>
    <w:p w14:paraId="19B89EEC"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Clonitazène</w:t>
      </w:r>
    </w:p>
    <w:p w14:paraId="19B89EED"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COCA (Feuille de)</w:t>
      </w:r>
    </w:p>
    <w:p w14:paraId="19B89EEE"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Cocaine (estes méthylique de la benzoylecgonide)</w:t>
      </w:r>
    </w:p>
    <w:p w14:paraId="19B89EEF"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Codoxine</w:t>
      </w:r>
    </w:p>
    <w:p w14:paraId="19B89EF0"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Concentré de feuille de pavot (matière obtenue lorsque la</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paille de pavot a subi un traitement en vue de la concentration de</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ses alcaloides, lorsque cette matière est mise dans le commerce)</w:t>
      </w:r>
    </w:p>
    <w:p w14:paraId="19B89EF1"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Désomorphine</w:t>
      </w:r>
    </w:p>
    <w:p w14:paraId="19B89EF2"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Dextromoramide</w:t>
      </w:r>
    </w:p>
    <w:p w14:paraId="19B89EF3"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Diampromide</w:t>
      </w:r>
    </w:p>
    <w:p w14:paraId="19B89EF4"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Diéthylthiambutène</w:t>
      </w:r>
    </w:p>
    <w:p w14:paraId="19B89EF5"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Difénoxine</w:t>
      </w:r>
    </w:p>
    <w:p w14:paraId="19B89EF6"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Dihydromorphine</w:t>
      </w:r>
    </w:p>
    <w:p w14:paraId="19B89EF7"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Diménoxadol</w:t>
      </w:r>
    </w:p>
    <w:p w14:paraId="19B89EF8"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Diméphpheptanol</w:t>
      </w:r>
    </w:p>
    <w:p w14:paraId="19B89EF9"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Diméthylthiambutène</w:t>
      </w:r>
    </w:p>
    <w:p w14:paraId="19B89EFA"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Diphénoxylate</w:t>
      </w:r>
    </w:p>
    <w:p w14:paraId="19B89EFB"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Dipipanone</w:t>
      </w:r>
    </w:p>
    <w:p w14:paraId="19B89EFC"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Drotébanol</w:t>
      </w:r>
    </w:p>
    <w:p w14:paraId="19B89EFD"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Ecgonine, ses esters et dérivés qui sont transformables en</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ecgonine et cocaine</w:t>
      </w:r>
    </w:p>
    <w:p w14:paraId="19B89EFE"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Ethylméthylthiambutène</w:t>
      </w:r>
    </w:p>
    <w:p w14:paraId="19B89EFF"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Etonitazène</w:t>
      </w:r>
    </w:p>
    <w:p w14:paraId="19B89F00"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Etorphime</w:t>
      </w:r>
    </w:p>
    <w:p w14:paraId="19B89F01"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lastRenderedPageBreak/>
        <w:t>– Etoxéridine</w:t>
      </w:r>
    </w:p>
    <w:p w14:paraId="19B89F02"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Fentanyl</w:t>
      </w:r>
    </w:p>
    <w:p w14:paraId="19B89F03"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Furéthidine</w:t>
      </w:r>
    </w:p>
    <w:p w14:paraId="19B89F04"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Héroine (diacéthylmorphine)</w:t>
      </w:r>
    </w:p>
    <w:p w14:paraId="19B89F05"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Hydrocodone</w:t>
      </w:r>
    </w:p>
    <w:p w14:paraId="19B89F06"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Hydromorphinol</w:t>
      </w:r>
    </w:p>
    <w:p w14:paraId="19B89F07"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Hydromorphone</w:t>
      </w:r>
    </w:p>
    <w:p w14:paraId="19B89F08"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Hydroxypéthidine</w:t>
      </w:r>
    </w:p>
    <w:p w14:paraId="19B89F09"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Isométhadone</w:t>
      </w:r>
    </w:p>
    <w:p w14:paraId="19B89F0A"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Lévométhorphane</w:t>
      </w:r>
    </w:p>
    <w:p w14:paraId="19B89F0B"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Lévophénacylmorphane</w:t>
      </w:r>
    </w:p>
    <w:p w14:paraId="19B89F0C"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Lévorphanol</w:t>
      </w:r>
    </w:p>
    <w:p w14:paraId="19B89F0D"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Métazocine</w:t>
      </w:r>
    </w:p>
    <w:p w14:paraId="19B89F0E"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Méthadone</w:t>
      </w:r>
    </w:p>
    <w:p w14:paraId="19B89F0F"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Méthyldésorphine</w:t>
      </w:r>
    </w:p>
    <w:p w14:paraId="19B89F10"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Méthyldihydromorphine</w:t>
      </w:r>
    </w:p>
    <w:p w14:paraId="19B89F11"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Métopon</w:t>
      </w:r>
    </w:p>
    <w:p w14:paraId="19B89F12"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Moramide</w:t>
      </w:r>
    </w:p>
    <w:p w14:paraId="19B89F13"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Morphéridine</w:t>
      </w:r>
    </w:p>
    <w:p w14:paraId="19B89F14"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Morphine</w:t>
      </w:r>
    </w:p>
    <w:p w14:paraId="19B89F15"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Morphine</w:t>
      </w:r>
    </w:p>
    <w:p w14:paraId="19B89F16"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N-oxymorphine</w:t>
      </w:r>
    </w:p>
    <w:p w14:paraId="19B89F17"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Myrophine</w:t>
      </w:r>
    </w:p>
    <w:p w14:paraId="19B89F18"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Nicomorphine</w:t>
      </w:r>
    </w:p>
    <w:p w14:paraId="19B89F19"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Noracyméthadol</w:t>
      </w:r>
    </w:p>
    <w:p w14:paraId="19B89F1A"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Norlévorphanol</w:t>
      </w:r>
    </w:p>
    <w:p w14:paraId="19B89F1B"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Norméthadone</w:t>
      </w:r>
    </w:p>
    <w:p w14:paraId="19B89F1C"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Normophine</w:t>
      </w:r>
    </w:p>
    <w:p w14:paraId="19B89F1D"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Norpipanone</w:t>
      </w:r>
    </w:p>
    <w:p w14:paraId="19B89F1E"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Opium</w:t>
      </w:r>
    </w:p>
    <w:p w14:paraId="19B89F1F"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Oxycodone</w:t>
      </w:r>
    </w:p>
    <w:p w14:paraId="19B89F20"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Oxymorphone</w:t>
      </w:r>
    </w:p>
    <w:p w14:paraId="19B89F21"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Péthidine</w:t>
      </w:r>
    </w:p>
    <w:p w14:paraId="19B89F22"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Péthidinexine</w:t>
      </w:r>
    </w:p>
    <w:p w14:paraId="19B89F23"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Phénadoxone</w:t>
      </w:r>
    </w:p>
    <w:p w14:paraId="19B89F24"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Phénampromide</w:t>
      </w:r>
    </w:p>
    <w:p w14:paraId="19B89F25"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Phénazocine</w:t>
      </w:r>
    </w:p>
    <w:p w14:paraId="19B89F26"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Phénomorphane</w:t>
      </w:r>
    </w:p>
    <w:p w14:paraId="19B89F27"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Phénopéridine</w:t>
      </w:r>
    </w:p>
    <w:p w14:paraId="19B89F28"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Piminodine</w:t>
      </w:r>
    </w:p>
    <w:p w14:paraId="19B89F29"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Piritramide</w:t>
      </w:r>
    </w:p>
    <w:p w14:paraId="19B89F2A"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Proheptazine</w:t>
      </w:r>
    </w:p>
    <w:p w14:paraId="19B89F2B"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Piritramide</w:t>
      </w:r>
    </w:p>
    <w:p w14:paraId="19B89F2C"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Prohptazine</w:t>
      </w:r>
    </w:p>
    <w:p w14:paraId="19B89F2D"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Propéridine</w:t>
      </w:r>
    </w:p>
    <w:p w14:paraId="19B89F2E"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Racéméthorphane</w:t>
      </w:r>
    </w:p>
    <w:p w14:paraId="19B89F2F"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Racémoramide</w:t>
      </w:r>
    </w:p>
    <w:p w14:paraId="19B89F30"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Racémorphane</w:t>
      </w:r>
    </w:p>
    <w:p w14:paraId="19B89F31"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Sufentanil</w:t>
      </w:r>
    </w:p>
    <w:p w14:paraId="19B89F32"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Thébacone</w:t>
      </w:r>
    </w:p>
    <w:p w14:paraId="19B89F33"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lastRenderedPageBreak/>
        <w:t>– Thébaïne</w:t>
      </w:r>
    </w:p>
    <w:p w14:paraId="19B89F34"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Tilidine</w:t>
      </w:r>
    </w:p>
    <w:p w14:paraId="19B89F35"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Trimépéridine (triméthyl -1, 2, 5 phényl-4 propionoxy —4 pipéridine)</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et les isomères des stupéfiants inscrits au Tableau, sauf</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exception expresse dans tous les cas où ces isomères peuvent exister</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conformément à la désignation chimique spécifiée.</w:t>
      </w:r>
    </w:p>
    <w:p w14:paraId="19B89F36"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Les esters et les éthers des stupéfiants inscrits au présent tableau,</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à moins qu’ils ne figurent dans un autre tableau, dans tous</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les cas où ces esters et éther peuvent exister.</w:t>
      </w:r>
    </w:p>
    <w:p w14:paraId="19B89F37"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Les sels des stupéfiants inscrits au présent tableau y compris les</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sels d’esters, d’éthers et d’isomères visés ci-dessus, dans tous les</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cas où ces sels peuvent exister.</w:t>
      </w:r>
    </w:p>
    <w:p w14:paraId="19B89F38" w14:textId="77777777" w:rsidR="00A87E33" w:rsidRPr="00304527" w:rsidRDefault="00A87E33" w:rsidP="00304527">
      <w:pPr>
        <w:autoSpaceDE w:val="0"/>
        <w:autoSpaceDN w:val="0"/>
        <w:adjustRightInd w:val="0"/>
        <w:spacing w:after="0" w:line="240" w:lineRule="auto"/>
        <w:jc w:val="both"/>
        <w:rPr>
          <w:rFonts w:ascii="Times New Roman" w:hAnsi="Times New Roman" w:cs="Times New Roman"/>
          <w:sz w:val="24"/>
          <w:szCs w:val="24"/>
        </w:rPr>
      </w:pPr>
    </w:p>
    <w:p w14:paraId="19B89F39"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2. Stupéfiants inclus dans le Tableau II de la Convention de 1961</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et ou dans le Groupe II de la Convention de 1931.</w:t>
      </w:r>
    </w:p>
    <w:p w14:paraId="19B89F3A"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Acétyldihydrocodéine</w:t>
      </w:r>
    </w:p>
    <w:p w14:paraId="19B89F3B"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Codéine (3-méthylmorphine)</w:t>
      </w:r>
    </w:p>
    <w:p w14:paraId="19B89F3C"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Dextropropoxyphène ((+) — diméthylamino — 4 méthyl-3</w:t>
      </w:r>
    </w:p>
    <w:p w14:paraId="19B89F3D"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diphényl-1, 2 propionyloxy —2 butane)</w:t>
      </w:r>
    </w:p>
    <w:p w14:paraId="19B89F3E"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Dihydrocodéine</w:t>
      </w:r>
    </w:p>
    <w:p w14:paraId="19B89F3F"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Ethylmorphine (3-éthylmorphine)</w:t>
      </w:r>
    </w:p>
    <w:p w14:paraId="19B89F40"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Nicocodine (nicotinyl-6 codéine)</w:t>
      </w:r>
    </w:p>
    <w:p w14:paraId="19B89F41"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Nicodicodine (6-nicotinyldihydrocodéine)</w:t>
      </w:r>
    </w:p>
    <w:p w14:paraId="19B89F42"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Norcodéine (N-déméthylcodéine)</w:t>
      </w:r>
    </w:p>
    <w:p w14:paraId="19B89F43"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Pholcodine (morpholinyléthylmorphine)</w:t>
      </w:r>
    </w:p>
    <w:p w14:paraId="19B89F44"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Propiram (N- (méthyl-1 pipéridino-2 éthyl) N- (pyridyl-2) -</w:t>
      </w:r>
    </w:p>
    <w:p w14:paraId="19B89F45"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propionamide).</w:t>
      </w:r>
    </w:p>
    <w:p w14:paraId="19B89F46"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Les isomères des stupéfiants inscrits au Tableau, sauf exception</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expresse dans tous les cas où ces isomères peuvent exister conformément</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à la désignation chimique spécifiée;</w:t>
      </w:r>
    </w:p>
    <w:p w14:paraId="19B89F47"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Les sels des stupéfiants inscrits au présent Tableau, y compris</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les sels de leurs isomères visés ci-dessus, dans tous les cas où ces</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sels peuvent exister.</w:t>
      </w:r>
    </w:p>
    <w:p w14:paraId="19B89F48"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b/>
          <w:bCs/>
          <w:sz w:val="24"/>
          <w:szCs w:val="24"/>
        </w:rPr>
      </w:pPr>
      <w:r w:rsidRPr="00304527">
        <w:rPr>
          <w:rFonts w:ascii="Times New Roman" w:hAnsi="Times New Roman" w:cs="Times New Roman"/>
          <w:b/>
          <w:bCs/>
          <w:sz w:val="24"/>
          <w:szCs w:val="24"/>
        </w:rPr>
        <w:t>Article 2</w:t>
      </w:r>
    </w:p>
    <w:p w14:paraId="19B89F49"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Seuls les stupéfiants à usage médical et scientifique peuvent être</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importés ou détenus au Burundi.</w:t>
      </w:r>
    </w:p>
    <w:p w14:paraId="19B89F4A"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Cette importation ou cette détention est soumise à l’autorisation</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écrite préalable du pharmacien inspecteur général des pharmacies</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ou de son délégué.</w:t>
      </w:r>
    </w:p>
    <w:p w14:paraId="19B89F4B"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b/>
          <w:bCs/>
          <w:sz w:val="24"/>
          <w:szCs w:val="24"/>
        </w:rPr>
      </w:pPr>
      <w:r w:rsidRPr="00304527">
        <w:rPr>
          <w:rFonts w:ascii="Times New Roman" w:hAnsi="Times New Roman" w:cs="Times New Roman"/>
          <w:b/>
          <w:bCs/>
          <w:sz w:val="24"/>
          <w:szCs w:val="24"/>
        </w:rPr>
        <w:t>Article 3</w:t>
      </w:r>
    </w:p>
    <w:p w14:paraId="19B89F4C"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Les conditions et les formalités exigées pour fabriquer, détenir,</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importer, exporter, entreposer, délivrer ou acquérir à titre onéreux</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ou à titre gratuit des stupéfiants sont déterminées dans le</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chapitre V du décret n° 100/150 du 30 septembre 1980 portant organisation</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de l’exercice de la pharmacie.</w:t>
      </w:r>
    </w:p>
    <w:p w14:paraId="19B89F4D"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b/>
          <w:bCs/>
          <w:sz w:val="24"/>
          <w:szCs w:val="24"/>
        </w:rPr>
      </w:pPr>
      <w:r w:rsidRPr="00304527">
        <w:rPr>
          <w:rFonts w:ascii="Times New Roman" w:hAnsi="Times New Roman" w:cs="Times New Roman"/>
          <w:b/>
          <w:bCs/>
          <w:sz w:val="24"/>
          <w:szCs w:val="24"/>
        </w:rPr>
        <w:t>Article 4</w:t>
      </w:r>
    </w:p>
    <w:p w14:paraId="19B89F4E"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Ne sont pas soumises à l’autorisation préalable d’importation</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ou d’exportation:</w:t>
      </w:r>
    </w:p>
    <w:p w14:paraId="19B89F4F"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1. Les préparations des stupéfiants suivants:</w:t>
      </w:r>
    </w:p>
    <w:p w14:paraId="19B89F50"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Acétyldihydrocodéine,</w:t>
      </w:r>
    </w:p>
    <w:p w14:paraId="19B89F51"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Codéine,</w:t>
      </w:r>
    </w:p>
    <w:p w14:paraId="19B89F52"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Dihydrocodéine,</w:t>
      </w:r>
    </w:p>
    <w:p w14:paraId="19B89F53"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Ethylmorphine,</w:t>
      </w:r>
    </w:p>
    <w:p w14:paraId="19B89F54"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Nicocodine.</w:t>
      </w:r>
    </w:p>
    <w:p w14:paraId="19B89F55"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Nicodicodine.</w:t>
      </w:r>
    </w:p>
    <w:p w14:paraId="19B89F56"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 Norcodéine et Pholcodine.</w:t>
      </w:r>
    </w:p>
    <w:p w14:paraId="19B89F57"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lastRenderedPageBreak/>
        <w:t>Lorsque ces préparations contiendront un ou plusieurs autres</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composants et que la quantité de stupéfiants n’excédera pas 100</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milligrammes par unité de prise et que la concentration ne sera pas</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supérieure à 2,5 pour 100 dans les préparations de forme non divisée.</w:t>
      </w:r>
    </w:p>
    <w:p w14:paraId="19B89F58"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2. Les préparations à base des propiram ne contenant pas plus</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de 100 milligrammes de propiram par unité d’administration et</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mélangées avec une quantité au moins égale de méthylcellulose.</w:t>
      </w:r>
    </w:p>
    <w:p w14:paraId="19B89F59"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3. Préparations administrables par voie orale qui ne contiennent</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pas plus de 135 milligrammes de base de dextropropoxyphène par</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unité de prise ou dont la concentration n’excède pas 2,5 pour 100</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dans les préparations ne contenant aucune substance soumise aux</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mesures de contrôle prévues dans la Convention de 1971 sur les</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substances psychotropes.</w:t>
      </w:r>
    </w:p>
    <w:p w14:paraId="19B89F5A"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4. Préparations de cocaïne renfermant au maximum 0,1 pour 100</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de cocaïne calculée en cocaïne base et préparations d’opium ou de</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morphine contenant aux maximum 0,2 pour 100 de morphine calculée</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en morphine base anhydre, et contenant un ou plusieurs</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autres composants, de telle manière que le stupéfiant ne puisse</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 xml:space="preserve">être récupéré par des moyens aisément mis en </w:t>
      </w:r>
      <w:r w:rsidR="00304527" w:rsidRPr="00304527">
        <w:rPr>
          <w:rFonts w:ascii="Times New Roman" w:hAnsi="Times New Roman" w:cs="Times New Roman"/>
          <w:sz w:val="24"/>
          <w:szCs w:val="24"/>
        </w:rPr>
        <w:t>œuvre</w:t>
      </w:r>
      <w:r w:rsidRPr="00304527">
        <w:rPr>
          <w:rFonts w:ascii="Times New Roman" w:hAnsi="Times New Roman" w:cs="Times New Roman"/>
          <w:sz w:val="24"/>
          <w:szCs w:val="24"/>
        </w:rPr>
        <w:t xml:space="preserve"> ou dans une</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proportion qui constituerait un danger pour la santé publique.</w:t>
      </w:r>
    </w:p>
    <w:p w14:paraId="19B89F5B"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5. Les préparations de difénoxine contenant, par unité d’administration,</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un maximum de 0,5 milligramme de difénoxine et une</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quantité de sulfate d’atropine égale à 5 pour 100 au minimum de</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la quantité de difénoxine.</w:t>
      </w:r>
    </w:p>
    <w:p w14:paraId="19B89F5C" w14:textId="77777777" w:rsidR="007D4AB1"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6. Préparations de diphénoxylate en unités d’administration</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contenant aux maximum 2,5 milligrammes de diphénoxylate calculé</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en base et au minimum une quantité de sulfate d’atropine</w:t>
      </w:r>
      <w:r w:rsidR="00A87E33" w:rsidRPr="00304527">
        <w:rPr>
          <w:rFonts w:ascii="Times New Roman" w:hAnsi="Times New Roman" w:cs="Times New Roman"/>
          <w:sz w:val="24"/>
          <w:szCs w:val="24"/>
        </w:rPr>
        <w:t xml:space="preserve"> </w:t>
      </w:r>
      <w:r w:rsidRPr="00304527">
        <w:rPr>
          <w:rFonts w:ascii="Times New Roman" w:hAnsi="Times New Roman" w:cs="Times New Roman"/>
          <w:sz w:val="24"/>
          <w:szCs w:val="24"/>
        </w:rPr>
        <w:t>égale à un pour cent de la dose de diphénoxylate.</w:t>
      </w:r>
    </w:p>
    <w:p w14:paraId="19B89F5D" w14:textId="77777777" w:rsidR="008A0526" w:rsidRPr="00304527" w:rsidRDefault="007D4AB1"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7.</w:t>
      </w:r>
      <w:r w:rsidR="00A87E33" w:rsidRPr="00304527">
        <w:rPr>
          <w:rFonts w:ascii="Times New Roman" w:hAnsi="Times New Roman" w:cs="Times New Roman"/>
          <w:sz w:val="24"/>
          <w:szCs w:val="24"/>
        </w:rPr>
        <w:t xml:space="preserve"> Pulvis ipecacuanhae et opii </w:t>
      </w:r>
      <w:r w:rsidR="008A0526" w:rsidRPr="00304527">
        <w:rPr>
          <w:rFonts w:ascii="Times New Roman" w:hAnsi="Times New Roman" w:cs="Times New Roman"/>
          <w:sz w:val="24"/>
          <w:szCs w:val="24"/>
        </w:rPr>
        <w:t>compositus</w:t>
      </w:r>
    </w:p>
    <w:p w14:paraId="19B89F5E"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10 pour 100 de poudre d’opium</w:t>
      </w:r>
    </w:p>
    <w:p w14:paraId="19B89F5F" w14:textId="77777777" w:rsidR="008A0526" w:rsidRPr="00304527" w:rsidRDefault="008A0526"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10 pour 100 de poudre de racine d’ipécacuanha bien mélangées</w:t>
      </w:r>
      <w:r w:rsidR="007D4AB1" w:rsidRPr="00304527">
        <w:rPr>
          <w:rFonts w:ascii="Times New Roman" w:hAnsi="Times New Roman" w:cs="Times New Roman"/>
          <w:sz w:val="24"/>
          <w:szCs w:val="24"/>
        </w:rPr>
        <w:t xml:space="preserve"> </w:t>
      </w:r>
      <w:r w:rsidRPr="00304527">
        <w:rPr>
          <w:rFonts w:ascii="Times New Roman" w:hAnsi="Times New Roman" w:cs="Times New Roman"/>
          <w:sz w:val="24"/>
          <w:szCs w:val="24"/>
        </w:rPr>
        <w:t>avec 80 pour 300 d’un autre composant pulvérulent non stupéfiant.</w:t>
      </w:r>
    </w:p>
    <w:p w14:paraId="19B89F60" w14:textId="77777777" w:rsidR="008A0526" w:rsidRPr="00304527" w:rsidRDefault="007D4AB1"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8</w:t>
      </w:r>
      <w:r w:rsidR="008A0526" w:rsidRPr="00304527">
        <w:rPr>
          <w:rFonts w:ascii="Times New Roman" w:hAnsi="Times New Roman" w:cs="Times New Roman"/>
          <w:sz w:val="24"/>
          <w:szCs w:val="24"/>
        </w:rPr>
        <w:t>. Préparations correspondant à une quelconque des formules</w:t>
      </w:r>
      <w:r w:rsidRPr="00304527">
        <w:rPr>
          <w:rFonts w:ascii="Times New Roman" w:hAnsi="Times New Roman" w:cs="Times New Roman"/>
          <w:sz w:val="24"/>
          <w:szCs w:val="24"/>
        </w:rPr>
        <w:t xml:space="preserve"> </w:t>
      </w:r>
      <w:r w:rsidR="008A0526" w:rsidRPr="00304527">
        <w:rPr>
          <w:rFonts w:ascii="Times New Roman" w:hAnsi="Times New Roman" w:cs="Times New Roman"/>
          <w:sz w:val="24"/>
          <w:szCs w:val="24"/>
        </w:rPr>
        <w:t>énumérées dans le présent tableau, et mélanges de ces préparations</w:t>
      </w:r>
      <w:r w:rsidRPr="00304527">
        <w:rPr>
          <w:rFonts w:ascii="Times New Roman" w:hAnsi="Times New Roman" w:cs="Times New Roman"/>
          <w:sz w:val="24"/>
          <w:szCs w:val="24"/>
        </w:rPr>
        <w:t xml:space="preserve"> </w:t>
      </w:r>
      <w:r w:rsidR="008A0526" w:rsidRPr="00304527">
        <w:rPr>
          <w:rFonts w:ascii="Times New Roman" w:hAnsi="Times New Roman" w:cs="Times New Roman"/>
          <w:sz w:val="24"/>
          <w:szCs w:val="24"/>
        </w:rPr>
        <w:t>avec toute substance ne contenant pas de stupéfiant.</w:t>
      </w:r>
    </w:p>
    <w:p w14:paraId="19B89F61" w14:textId="77777777" w:rsidR="00AB12C5" w:rsidRPr="00304527" w:rsidRDefault="00AB12C5" w:rsidP="00304527">
      <w:pPr>
        <w:pStyle w:val="ListParagraph"/>
        <w:ind w:left="1080"/>
        <w:jc w:val="both"/>
        <w:rPr>
          <w:rFonts w:ascii="Times New Roman" w:hAnsi="Times New Roman" w:cs="Times New Roman"/>
          <w:sz w:val="24"/>
          <w:szCs w:val="24"/>
        </w:rPr>
      </w:pPr>
    </w:p>
    <w:p w14:paraId="19B89F62" w14:textId="77777777" w:rsidR="007D4AB1" w:rsidRPr="00304527" w:rsidRDefault="007D4AB1" w:rsidP="00304527">
      <w:pPr>
        <w:pStyle w:val="ListParagraph"/>
        <w:ind w:left="0"/>
        <w:jc w:val="both"/>
        <w:rPr>
          <w:rFonts w:ascii="Times New Roman" w:hAnsi="Times New Roman" w:cs="Times New Roman"/>
          <w:sz w:val="24"/>
          <w:szCs w:val="24"/>
        </w:rPr>
      </w:pPr>
      <w:r w:rsidRPr="00304527">
        <w:rPr>
          <w:rFonts w:ascii="Times New Roman" w:hAnsi="Times New Roman" w:cs="Times New Roman"/>
          <w:sz w:val="24"/>
          <w:szCs w:val="24"/>
        </w:rPr>
        <w:t>En vue de se conformer à l’article 489 du code pénal de 2009,</w:t>
      </w:r>
      <w:r w:rsidR="00676496" w:rsidRPr="00304527">
        <w:rPr>
          <w:rFonts w:ascii="Times New Roman" w:hAnsi="Times New Roman" w:cs="Times New Roman"/>
          <w:sz w:val="24"/>
          <w:szCs w:val="24"/>
        </w:rPr>
        <w:t xml:space="preserve"> </w:t>
      </w:r>
      <w:r w:rsidRPr="00304527">
        <w:rPr>
          <w:rFonts w:ascii="Times New Roman" w:hAnsi="Times New Roman" w:cs="Times New Roman"/>
          <w:sz w:val="24"/>
          <w:szCs w:val="24"/>
        </w:rPr>
        <w:t>le Ministre de la Justice a adressé à son Collègue  ayant la santé publique dans ses attributions une note l’invitant  à spécifier le genre  de stupéfiants tombant sous le coup de la loi pénale. Le Ministère de la Santé Publique et de la Lutte contre le Sida a</w:t>
      </w:r>
      <w:r w:rsidR="00676496" w:rsidRPr="00304527">
        <w:rPr>
          <w:rFonts w:ascii="Times New Roman" w:hAnsi="Times New Roman" w:cs="Times New Roman"/>
          <w:sz w:val="24"/>
          <w:szCs w:val="24"/>
        </w:rPr>
        <w:t>, en date du 11mars 2013,</w:t>
      </w:r>
      <w:r w:rsidRPr="00304527">
        <w:rPr>
          <w:rFonts w:ascii="Times New Roman" w:hAnsi="Times New Roman" w:cs="Times New Roman"/>
          <w:sz w:val="24"/>
          <w:szCs w:val="24"/>
        </w:rPr>
        <w:t xml:space="preserve"> mis sur pieds une commission chargée de déterminer ces stupéfiants à intégrer dans une nouvelle ordonnance.</w:t>
      </w:r>
      <w:r w:rsidR="00676496" w:rsidRPr="00304527">
        <w:rPr>
          <w:rFonts w:ascii="Times New Roman" w:hAnsi="Times New Roman" w:cs="Times New Roman"/>
          <w:sz w:val="24"/>
          <w:szCs w:val="24"/>
        </w:rPr>
        <w:t xml:space="preserve"> </w:t>
      </w:r>
      <w:r w:rsidRPr="00304527">
        <w:rPr>
          <w:rFonts w:ascii="Times New Roman" w:hAnsi="Times New Roman" w:cs="Times New Roman"/>
          <w:sz w:val="24"/>
          <w:szCs w:val="24"/>
        </w:rPr>
        <w:t>Cette commission composée de Médecins,</w:t>
      </w:r>
      <w:r w:rsidR="00676496" w:rsidRPr="00304527">
        <w:rPr>
          <w:rFonts w:ascii="Times New Roman" w:hAnsi="Times New Roman" w:cs="Times New Roman"/>
          <w:sz w:val="24"/>
          <w:szCs w:val="24"/>
        </w:rPr>
        <w:t xml:space="preserve"> de pharmaciens, de juristes  n’a pas encore rendu son rapport.</w:t>
      </w:r>
      <w:r w:rsidR="00722F7D" w:rsidRPr="00304527">
        <w:rPr>
          <w:rFonts w:ascii="Times New Roman" w:hAnsi="Times New Roman" w:cs="Times New Roman"/>
          <w:sz w:val="24"/>
          <w:szCs w:val="24"/>
        </w:rPr>
        <w:t xml:space="preserve"> Elle devrait tenir compte de la Convention unique sur les stupéfiants de 1961, telle que modifiée par le Protocole de 1971 sur les substances psychotropes et la Convention des Nations Unies contre le trafic illicite des stupéfiants et des </w:t>
      </w:r>
      <w:r w:rsidR="00812595">
        <w:rPr>
          <w:rFonts w:ascii="Times New Roman" w:hAnsi="Times New Roman" w:cs="Times New Roman"/>
          <w:sz w:val="24"/>
          <w:szCs w:val="24"/>
        </w:rPr>
        <w:t>substances psychotropes de 1988.</w:t>
      </w:r>
    </w:p>
    <w:p w14:paraId="19B89F63" w14:textId="77777777" w:rsidR="00676496" w:rsidRPr="00304527" w:rsidRDefault="00676496" w:rsidP="00304527">
      <w:pPr>
        <w:pStyle w:val="ListParagraph"/>
        <w:ind w:left="1080"/>
        <w:jc w:val="both"/>
        <w:rPr>
          <w:rFonts w:ascii="Times New Roman" w:hAnsi="Times New Roman" w:cs="Times New Roman"/>
          <w:sz w:val="24"/>
          <w:szCs w:val="24"/>
        </w:rPr>
      </w:pPr>
    </w:p>
    <w:p w14:paraId="19B89F64" w14:textId="77777777" w:rsidR="00676496" w:rsidRPr="00304527" w:rsidRDefault="00676496" w:rsidP="00304527">
      <w:pPr>
        <w:pStyle w:val="ListParagraph"/>
        <w:ind w:left="1080"/>
        <w:jc w:val="both"/>
        <w:rPr>
          <w:rFonts w:ascii="Times New Roman" w:hAnsi="Times New Roman" w:cs="Times New Roman"/>
          <w:b/>
          <w:sz w:val="24"/>
          <w:szCs w:val="24"/>
        </w:rPr>
      </w:pPr>
      <w:r w:rsidRPr="00304527">
        <w:rPr>
          <w:rFonts w:ascii="Times New Roman" w:hAnsi="Times New Roman" w:cs="Times New Roman"/>
          <w:b/>
          <w:sz w:val="24"/>
          <w:szCs w:val="24"/>
        </w:rPr>
        <w:t>c)Décret n° 100/150 du 20/9/1980 portant Organisation de l’Exercice de la Pharmacie</w:t>
      </w:r>
    </w:p>
    <w:p w14:paraId="19B89F65" w14:textId="77777777" w:rsidR="00466819" w:rsidRPr="00304527" w:rsidRDefault="00466819" w:rsidP="00304527">
      <w:pPr>
        <w:pStyle w:val="ListParagraph"/>
        <w:ind w:left="1080"/>
        <w:jc w:val="both"/>
        <w:rPr>
          <w:rFonts w:ascii="Times New Roman" w:hAnsi="Times New Roman" w:cs="Times New Roman"/>
          <w:b/>
          <w:sz w:val="24"/>
          <w:szCs w:val="24"/>
        </w:rPr>
      </w:pPr>
    </w:p>
    <w:p w14:paraId="19B89F66" w14:textId="77777777" w:rsidR="00466819" w:rsidRPr="00304527" w:rsidRDefault="00466819" w:rsidP="00304527">
      <w:pPr>
        <w:pStyle w:val="ListParagraph"/>
        <w:ind w:left="0"/>
        <w:jc w:val="both"/>
        <w:rPr>
          <w:rFonts w:ascii="Times New Roman" w:hAnsi="Times New Roman" w:cs="Times New Roman"/>
          <w:sz w:val="24"/>
          <w:szCs w:val="24"/>
        </w:rPr>
      </w:pPr>
      <w:r w:rsidRPr="00304527">
        <w:rPr>
          <w:rFonts w:ascii="Times New Roman" w:hAnsi="Times New Roman" w:cs="Times New Roman"/>
          <w:sz w:val="24"/>
          <w:szCs w:val="24"/>
        </w:rPr>
        <w:t>Ce décret définit la drogue comme étant « un produit ou substance minérale, végétale ou animale pouvant être utilisée à des fins pharmaceutiques, soit à l’état naturel soit comme matière première. »(</w:t>
      </w:r>
      <w:r w:rsidR="00C62B07" w:rsidRPr="00304527">
        <w:rPr>
          <w:rFonts w:ascii="Times New Roman" w:hAnsi="Times New Roman" w:cs="Times New Roman"/>
          <w:sz w:val="24"/>
          <w:szCs w:val="24"/>
        </w:rPr>
        <w:t>Article</w:t>
      </w:r>
      <w:r w:rsidRPr="00304527">
        <w:rPr>
          <w:rFonts w:ascii="Times New Roman" w:hAnsi="Times New Roman" w:cs="Times New Roman"/>
          <w:sz w:val="24"/>
          <w:szCs w:val="24"/>
        </w:rPr>
        <w:t xml:space="preserve"> 5).</w:t>
      </w:r>
    </w:p>
    <w:p w14:paraId="19B89F67" w14:textId="77777777" w:rsidR="00466819" w:rsidRPr="00304527" w:rsidRDefault="00466819" w:rsidP="00304527">
      <w:pPr>
        <w:pStyle w:val="ListParagraph"/>
        <w:ind w:left="0"/>
        <w:jc w:val="both"/>
        <w:rPr>
          <w:rFonts w:ascii="Times New Roman" w:hAnsi="Times New Roman" w:cs="Times New Roman"/>
          <w:sz w:val="24"/>
          <w:szCs w:val="24"/>
        </w:rPr>
      </w:pPr>
      <w:r w:rsidRPr="00304527">
        <w:rPr>
          <w:rFonts w:ascii="Times New Roman" w:hAnsi="Times New Roman" w:cs="Times New Roman"/>
          <w:sz w:val="24"/>
          <w:szCs w:val="24"/>
        </w:rPr>
        <w:lastRenderedPageBreak/>
        <w:t>L’importation et l’exportation des stupéfiants sont subordonnées à une autorisation préalable du Pharmacien Inspecteur Général des Pharmacies ou de son délégué</w:t>
      </w:r>
      <w:r w:rsidR="00192E65" w:rsidRPr="00304527">
        <w:rPr>
          <w:rFonts w:ascii="Times New Roman" w:hAnsi="Times New Roman" w:cs="Times New Roman"/>
          <w:sz w:val="24"/>
          <w:szCs w:val="24"/>
        </w:rPr>
        <w:t>.</w:t>
      </w:r>
      <w:r w:rsidR="00C62B07" w:rsidRPr="00304527">
        <w:rPr>
          <w:rFonts w:ascii="Times New Roman" w:hAnsi="Times New Roman" w:cs="Times New Roman"/>
          <w:sz w:val="24"/>
          <w:szCs w:val="24"/>
        </w:rPr>
        <w:t xml:space="preserve"> </w:t>
      </w:r>
      <w:r w:rsidR="00192E65" w:rsidRPr="00304527">
        <w:rPr>
          <w:rFonts w:ascii="Times New Roman" w:hAnsi="Times New Roman" w:cs="Times New Roman"/>
          <w:sz w:val="24"/>
          <w:szCs w:val="24"/>
        </w:rPr>
        <w:t>Les stupéfiants ne peuvent être déclarés à l’entrée au Burundi que pour la consommation, le transit direct et l’entreposage</w:t>
      </w:r>
      <w:r w:rsidR="00304527" w:rsidRPr="00304527">
        <w:rPr>
          <w:rFonts w:ascii="Times New Roman" w:hAnsi="Times New Roman" w:cs="Times New Roman"/>
          <w:sz w:val="24"/>
          <w:szCs w:val="24"/>
        </w:rPr>
        <w:t>. (Articles</w:t>
      </w:r>
      <w:r w:rsidR="00192E65" w:rsidRPr="00304527">
        <w:rPr>
          <w:rFonts w:ascii="Times New Roman" w:hAnsi="Times New Roman" w:cs="Times New Roman"/>
          <w:sz w:val="24"/>
          <w:szCs w:val="24"/>
        </w:rPr>
        <w:t xml:space="preserve"> 29</w:t>
      </w:r>
      <w:r w:rsidR="00304527" w:rsidRPr="00304527">
        <w:rPr>
          <w:rFonts w:ascii="Times New Roman" w:hAnsi="Times New Roman" w:cs="Times New Roman"/>
          <w:sz w:val="24"/>
          <w:szCs w:val="24"/>
        </w:rPr>
        <w:t>, 30,31</w:t>
      </w:r>
      <w:r w:rsidR="00192E65" w:rsidRPr="00304527">
        <w:rPr>
          <w:rFonts w:ascii="Times New Roman" w:hAnsi="Times New Roman" w:cs="Times New Roman"/>
          <w:sz w:val="24"/>
          <w:szCs w:val="24"/>
        </w:rPr>
        <w:t>).La même autorisation est préalable pour celui qui veut fabriquer, détenir, vendre ou offrir en vente, délivrer ou acquérir des stupéfiants à titre onéreux ou même gratuit. Il est interdit de transporter des stupéfiants pour le compte d’une personne qui n’en est pas autorisée</w:t>
      </w:r>
      <w:r w:rsidR="00304527" w:rsidRPr="00304527">
        <w:rPr>
          <w:rFonts w:ascii="Times New Roman" w:hAnsi="Times New Roman" w:cs="Times New Roman"/>
          <w:sz w:val="24"/>
          <w:szCs w:val="24"/>
        </w:rPr>
        <w:t>. (Articles</w:t>
      </w:r>
      <w:r w:rsidR="00192E65" w:rsidRPr="00304527">
        <w:rPr>
          <w:rFonts w:ascii="Times New Roman" w:hAnsi="Times New Roman" w:cs="Times New Roman"/>
          <w:sz w:val="24"/>
          <w:szCs w:val="24"/>
        </w:rPr>
        <w:t xml:space="preserve"> 34 et 36).</w:t>
      </w:r>
      <w:r w:rsidR="0094173F" w:rsidRPr="00304527">
        <w:rPr>
          <w:rFonts w:ascii="Times New Roman" w:hAnsi="Times New Roman" w:cs="Times New Roman"/>
          <w:sz w:val="24"/>
          <w:szCs w:val="24"/>
        </w:rPr>
        <w:t>Toute délivrance de stupéfiants ne peut se faire que sur production d’une ordonnance dûment datée et signée par un médecin</w:t>
      </w:r>
      <w:r w:rsidR="00304527" w:rsidRPr="00304527">
        <w:rPr>
          <w:rFonts w:ascii="Times New Roman" w:hAnsi="Times New Roman" w:cs="Times New Roman"/>
          <w:sz w:val="24"/>
          <w:szCs w:val="24"/>
        </w:rPr>
        <w:t>. (Article</w:t>
      </w:r>
      <w:r w:rsidR="0094173F" w:rsidRPr="00304527">
        <w:rPr>
          <w:rFonts w:ascii="Times New Roman" w:hAnsi="Times New Roman" w:cs="Times New Roman"/>
          <w:sz w:val="24"/>
          <w:szCs w:val="24"/>
        </w:rPr>
        <w:t xml:space="preserve"> 37).</w:t>
      </w:r>
    </w:p>
    <w:p w14:paraId="19B89F68" w14:textId="77777777" w:rsidR="00C303B0" w:rsidRPr="00304527" w:rsidRDefault="00C303B0" w:rsidP="00304527">
      <w:pPr>
        <w:pStyle w:val="ListParagraph"/>
        <w:ind w:left="1080"/>
        <w:jc w:val="both"/>
        <w:rPr>
          <w:rFonts w:ascii="Times New Roman" w:hAnsi="Times New Roman" w:cs="Times New Roman"/>
          <w:sz w:val="24"/>
          <w:szCs w:val="24"/>
        </w:rPr>
      </w:pPr>
    </w:p>
    <w:p w14:paraId="19B89F69" w14:textId="77777777" w:rsidR="00C303B0" w:rsidRPr="00304527" w:rsidRDefault="005C0653" w:rsidP="00304527">
      <w:pPr>
        <w:pStyle w:val="Heading2"/>
        <w:jc w:val="both"/>
        <w:rPr>
          <w:rFonts w:ascii="Times New Roman" w:hAnsi="Times New Roman" w:cs="Times New Roman"/>
          <w:sz w:val="24"/>
          <w:szCs w:val="24"/>
        </w:rPr>
      </w:pPr>
      <w:r w:rsidRPr="00304527">
        <w:rPr>
          <w:rFonts w:ascii="Times New Roman" w:hAnsi="Times New Roman" w:cs="Times New Roman"/>
          <w:sz w:val="24"/>
          <w:szCs w:val="24"/>
        </w:rPr>
        <w:t>2. Cadre Institutionnel</w:t>
      </w:r>
    </w:p>
    <w:p w14:paraId="19B89F6A" w14:textId="77777777" w:rsidR="005C0653" w:rsidRPr="00304527" w:rsidRDefault="005C0653" w:rsidP="00304527">
      <w:pPr>
        <w:jc w:val="both"/>
        <w:rPr>
          <w:rFonts w:ascii="Times New Roman" w:hAnsi="Times New Roman" w:cs="Times New Roman"/>
          <w:sz w:val="24"/>
          <w:szCs w:val="24"/>
        </w:rPr>
      </w:pPr>
    </w:p>
    <w:p w14:paraId="19B89F6B" w14:textId="77777777" w:rsidR="005C0653" w:rsidRPr="00304527" w:rsidRDefault="005C0653"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Le phénomène de la drogue </w:t>
      </w:r>
      <w:r w:rsidR="00E01573" w:rsidRPr="00304527">
        <w:rPr>
          <w:rFonts w:ascii="Times New Roman" w:hAnsi="Times New Roman" w:cs="Times New Roman"/>
          <w:sz w:val="24"/>
          <w:szCs w:val="24"/>
        </w:rPr>
        <w:t>touche aux droits de l’homme reconnus par le Pacte International relatif aux droits civils et politiques et le Pacte International relatif aux droits  économiques sociaux et culturels.</w:t>
      </w:r>
      <w:r w:rsidR="00E24F96" w:rsidRPr="00304527">
        <w:rPr>
          <w:rFonts w:ascii="Times New Roman" w:hAnsi="Times New Roman" w:cs="Times New Roman"/>
          <w:sz w:val="24"/>
          <w:szCs w:val="24"/>
        </w:rPr>
        <w:t xml:space="preserve"> </w:t>
      </w:r>
      <w:r w:rsidR="00E01573" w:rsidRPr="00304527">
        <w:rPr>
          <w:rFonts w:ascii="Times New Roman" w:hAnsi="Times New Roman" w:cs="Times New Roman"/>
          <w:sz w:val="24"/>
          <w:szCs w:val="24"/>
        </w:rPr>
        <w:t xml:space="preserve">Les conséquences pèsent aussi bien sur les personnes touchées </w:t>
      </w:r>
      <w:r w:rsidR="00AC1038" w:rsidRPr="00304527">
        <w:rPr>
          <w:rFonts w:ascii="Times New Roman" w:hAnsi="Times New Roman" w:cs="Times New Roman"/>
          <w:sz w:val="24"/>
          <w:szCs w:val="24"/>
        </w:rPr>
        <w:t>que celles en situation de vulnérabilité.</w:t>
      </w:r>
      <w:r w:rsidR="00E24F96" w:rsidRPr="00304527">
        <w:rPr>
          <w:rFonts w:ascii="Times New Roman" w:hAnsi="Times New Roman" w:cs="Times New Roman"/>
          <w:sz w:val="24"/>
          <w:szCs w:val="24"/>
        </w:rPr>
        <w:t xml:space="preserve"> Les conséquences néfastes s’observent vis-à-vis de la population sur la sécurité des personnes et des biens, la santé publique, l’accroissement de la criminalité liée à la consommation et au trafic de la </w:t>
      </w:r>
      <w:r w:rsidR="00AB2FA5" w:rsidRPr="00304527">
        <w:rPr>
          <w:rFonts w:ascii="Times New Roman" w:hAnsi="Times New Roman" w:cs="Times New Roman"/>
          <w:sz w:val="24"/>
          <w:szCs w:val="24"/>
        </w:rPr>
        <w:t>drogue, le blanchiment d’argent etc.</w:t>
      </w:r>
      <w:r w:rsidR="00E24F96" w:rsidRPr="00304527">
        <w:rPr>
          <w:rFonts w:ascii="Times New Roman" w:hAnsi="Times New Roman" w:cs="Times New Roman"/>
          <w:sz w:val="24"/>
          <w:szCs w:val="24"/>
        </w:rPr>
        <w:t xml:space="preserve"> </w:t>
      </w:r>
      <w:r w:rsidR="00AC1038" w:rsidRPr="00304527">
        <w:rPr>
          <w:rFonts w:ascii="Times New Roman" w:hAnsi="Times New Roman" w:cs="Times New Roman"/>
          <w:sz w:val="24"/>
          <w:szCs w:val="24"/>
        </w:rPr>
        <w:t>C’est ainsi par exemple que les droits suivants en souffrent : le droit à la vie, le droit à la santé</w:t>
      </w:r>
      <w:r w:rsidR="00E24F96" w:rsidRPr="00304527">
        <w:rPr>
          <w:rFonts w:ascii="Times New Roman" w:hAnsi="Times New Roman" w:cs="Times New Roman"/>
          <w:sz w:val="24"/>
          <w:szCs w:val="24"/>
        </w:rPr>
        <w:t>,</w:t>
      </w:r>
      <w:r w:rsidR="00AC1038" w:rsidRPr="00304527">
        <w:rPr>
          <w:rFonts w:ascii="Times New Roman" w:hAnsi="Times New Roman" w:cs="Times New Roman"/>
          <w:sz w:val="24"/>
          <w:szCs w:val="24"/>
        </w:rPr>
        <w:t xml:space="preserve"> la liberté de </w:t>
      </w:r>
      <w:r w:rsidR="001952AB" w:rsidRPr="00304527">
        <w:rPr>
          <w:rFonts w:ascii="Times New Roman" w:hAnsi="Times New Roman" w:cs="Times New Roman"/>
          <w:sz w:val="24"/>
          <w:szCs w:val="24"/>
        </w:rPr>
        <w:t>circuler, etc.</w:t>
      </w:r>
    </w:p>
    <w:p w14:paraId="19B89F6C" w14:textId="77777777" w:rsidR="00F85FD3" w:rsidRPr="00304527" w:rsidRDefault="00AB2FA5"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Les institutions </w:t>
      </w:r>
      <w:r w:rsidR="00F85FD3" w:rsidRPr="00304527">
        <w:rPr>
          <w:rFonts w:ascii="Times New Roman" w:hAnsi="Times New Roman" w:cs="Times New Roman"/>
          <w:sz w:val="24"/>
          <w:szCs w:val="24"/>
        </w:rPr>
        <w:t>publiques</w:t>
      </w:r>
      <w:r w:rsidRPr="00304527">
        <w:rPr>
          <w:rFonts w:ascii="Times New Roman" w:hAnsi="Times New Roman" w:cs="Times New Roman"/>
          <w:sz w:val="24"/>
          <w:szCs w:val="24"/>
        </w:rPr>
        <w:t xml:space="preserve"> doivent jouer un rôle de p</w:t>
      </w:r>
      <w:r w:rsidR="00F85FD3" w:rsidRPr="00304527">
        <w:rPr>
          <w:rFonts w:ascii="Times New Roman" w:hAnsi="Times New Roman" w:cs="Times New Roman"/>
          <w:sz w:val="24"/>
          <w:szCs w:val="24"/>
        </w:rPr>
        <w:t>remier plan dans la politique de lutte contre la drogue. Il s’agit</w:t>
      </w:r>
      <w:r w:rsidR="00065651">
        <w:rPr>
          <w:rFonts w:ascii="Times New Roman" w:hAnsi="Times New Roman" w:cs="Times New Roman"/>
          <w:sz w:val="24"/>
          <w:szCs w:val="24"/>
        </w:rPr>
        <w:t xml:space="preserve"> notamment</w:t>
      </w:r>
      <w:r w:rsidR="00F85FD3" w:rsidRPr="00304527">
        <w:rPr>
          <w:rFonts w:ascii="Times New Roman" w:hAnsi="Times New Roman" w:cs="Times New Roman"/>
          <w:sz w:val="24"/>
          <w:szCs w:val="24"/>
        </w:rPr>
        <w:t xml:space="preserve"> des Ministères suivants :</w:t>
      </w:r>
    </w:p>
    <w:p w14:paraId="19B89F6D" w14:textId="77777777" w:rsidR="00F85FD3" w:rsidRPr="00304527" w:rsidRDefault="00F85FD3" w:rsidP="00304527">
      <w:pPr>
        <w:jc w:val="both"/>
        <w:rPr>
          <w:rFonts w:ascii="Times New Roman" w:hAnsi="Times New Roman" w:cs="Times New Roman"/>
          <w:sz w:val="24"/>
          <w:szCs w:val="24"/>
        </w:rPr>
      </w:pPr>
      <w:r w:rsidRPr="00304527">
        <w:rPr>
          <w:rFonts w:ascii="Times New Roman" w:hAnsi="Times New Roman" w:cs="Times New Roman"/>
          <w:sz w:val="24"/>
          <w:szCs w:val="24"/>
        </w:rPr>
        <w:t>-Ministère de la Solidarité Nationale, des Droits de la Personne Humaine et du genre ;</w:t>
      </w:r>
    </w:p>
    <w:p w14:paraId="19B89F6E" w14:textId="77777777" w:rsidR="00F85FD3" w:rsidRPr="00304527" w:rsidRDefault="00F85FD3"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 - Ministère de la Sécurité Publique (la Police) ;</w:t>
      </w:r>
    </w:p>
    <w:p w14:paraId="19B89F6F" w14:textId="77777777" w:rsidR="00F85FD3" w:rsidRPr="00304527" w:rsidRDefault="00F85FD3" w:rsidP="00304527">
      <w:pPr>
        <w:jc w:val="both"/>
        <w:rPr>
          <w:rFonts w:ascii="Times New Roman" w:hAnsi="Times New Roman" w:cs="Times New Roman"/>
          <w:sz w:val="24"/>
          <w:szCs w:val="24"/>
        </w:rPr>
      </w:pPr>
      <w:r w:rsidRPr="00304527">
        <w:rPr>
          <w:rFonts w:ascii="Times New Roman" w:hAnsi="Times New Roman" w:cs="Times New Roman"/>
          <w:sz w:val="24"/>
          <w:szCs w:val="24"/>
        </w:rPr>
        <w:t>- Ministère de la Santé Publique ;</w:t>
      </w:r>
    </w:p>
    <w:p w14:paraId="19B89F70" w14:textId="77777777" w:rsidR="00AB2FA5" w:rsidRPr="00304527" w:rsidRDefault="00F85FD3"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 - Ministère de la Justice.</w:t>
      </w:r>
    </w:p>
    <w:p w14:paraId="19B89F71" w14:textId="77777777" w:rsidR="00F85FD3" w:rsidRPr="00304527" w:rsidRDefault="00F85FD3" w:rsidP="00304527">
      <w:pPr>
        <w:jc w:val="both"/>
        <w:rPr>
          <w:rFonts w:ascii="Times New Roman" w:hAnsi="Times New Roman" w:cs="Times New Roman"/>
          <w:sz w:val="24"/>
          <w:szCs w:val="24"/>
        </w:rPr>
      </w:pPr>
      <w:r w:rsidRPr="00304527">
        <w:rPr>
          <w:rFonts w:ascii="Times New Roman" w:hAnsi="Times New Roman" w:cs="Times New Roman"/>
          <w:sz w:val="24"/>
          <w:szCs w:val="24"/>
        </w:rPr>
        <w:t>A ces Ministères s’ajoutent la Commission Nationale Indépendante des Droits de l’Homme(CNIDH) et l’Institution de l’OMBUDSMAN</w:t>
      </w:r>
      <w:r w:rsidR="001952AB" w:rsidRPr="00304527">
        <w:rPr>
          <w:rFonts w:ascii="Times New Roman" w:hAnsi="Times New Roman" w:cs="Times New Roman"/>
          <w:sz w:val="24"/>
          <w:szCs w:val="24"/>
        </w:rPr>
        <w:t>.</w:t>
      </w:r>
    </w:p>
    <w:p w14:paraId="19B89F72" w14:textId="77777777" w:rsidR="001952AB" w:rsidRPr="00304527" w:rsidRDefault="001952AB" w:rsidP="00304527">
      <w:pPr>
        <w:jc w:val="both"/>
        <w:rPr>
          <w:rFonts w:ascii="Times New Roman" w:hAnsi="Times New Roman" w:cs="Times New Roman"/>
          <w:sz w:val="24"/>
          <w:szCs w:val="24"/>
        </w:rPr>
      </w:pPr>
      <w:r w:rsidRPr="00304527">
        <w:rPr>
          <w:rFonts w:ascii="Times New Roman" w:hAnsi="Times New Roman" w:cs="Times New Roman"/>
          <w:sz w:val="24"/>
          <w:szCs w:val="24"/>
        </w:rPr>
        <w:t>Toutes ces structures auxquelles peuvent s’ajouter les partenaires financiers et la société civile méritent d’être mieux coordonnées qu’elles ne le sont présentement.</w:t>
      </w:r>
    </w:p>
    <w:p w14:paraId="19B89F73" w14:textId="77777777" w:rsidR="00EC3948" w:rsidRPr="00304527" w:rsidRDefault="00EC3948" w:rsidP="00304527">
      <w:pPr>
        <w:jc w:val="both"/>
        <w:rPr>
          <w:rFonts w:ascii="Times New Roman" w:hAnsi="Times New Roman" w:cs="Times New Roman"/>
          <w:sz w:val="24"/>
          <w:szCs w:val="24"/>
        </w:rPr>
      </w:pPr>
    </w:p>
    <w:p w14:paraId="19B89F74" w14:textId="77777777" w:rsidR="00EC3948" w:rsidRPr="00304527" w:rsidRDefault="00EC3948" w:rsidP="00304527">
      <w:pPr>
        <w:pStyle w:val="Heading2"/>
        <w:jc w:val="both"/>
        <w:rPr>
          <w:rFonts w:ascii="Times New Roman" w:hAnsi="Times New Roman" w:cs="Times New Roman"/>
          <w:sz w:val="24"/>
          <w:szCs w:val="24"/>
        </w:rPr>
      </w:pPr>
      <w:r w:rsidRPr="00304527">
        <w:rPr>
          <w:rFonts w:ascii="Times New Roman" w:hAnsi="Times New Roman" w:cs="Times New Roman"/>
          <w:sz w:val="24"/>
          <w:szCs w:val="24"/>
        </w:rPr>
        <w:t>3. Cadre judicaire</w:t>
      </w:r>
    </w:p>
    <w:p w14:paraId="19B89F75" w14:textId="77777777" w:rsidR="00EC3948" w:rsidRPr="00304527" w:rsidRDefault="00EC3948" w:rsidP="00304527">
      <w:pPr>
        <w:jc w:val="both"/>
        <w:rPr>
          <w:rFonts w:ascii="Times New Roman" w:hAnsi="Times New Roman" w:cs="Times New Roman"/>
          <w:sz w:val="24"/>
          <w:szCs w:val="24"/>
        </w:rPr>
      </w:pPr>
    </w:p>
    <w:p w14:paraId="19B89F76" w14:textId="77777777" w:rsidR="00EC3948" w:rsidRPr="00304527" w:rsidRDefault="00EC3948" w:rsidP="00304527">
      <w:pPr>
        <w:jc w:val="both"/>
        <w:rPr>
          <w:rFonts w:ascii="Times New Roman" w:hAnsi="Times New Roman" w:cs="Times New Roman"/>
          <w:sz w:val="24"/>
          <w:szCs w:val="24"/>
        </w:rPr>
      </w:pPr>
      <w:r w:rsidRPr="00304527">
        <w:rPr>
          <w:rFonts w:ascii="Times New Roman" w:hAnsi="Times New Roman" w:cs="Times New Roman"/>
          <w:sz w:val="24"/>
          <w:szCs w:val="24"/>
        </w:rPr>
        <w:t>La lutte contre la drogue est en grande partie exercée par la Police qui relève administrativement du Ministère de la Sécurité Publique</w:t>
      </w:r>
      <w:r w:rsidR="0037170B" w:rsidRPr="00304527">
        <w:rPr>
          <w:rFonts w:ascii="Times New Roman" w:hAnsi="Times New Roman" w:cs="Times New Roman"/>
          <w:sz w:val="24"/>
          <w:szCs w:val="24"/>
        </w:rPr>
        <w:t xml:space="preserve"> mais </w:t>
      </w:r>
      <w:r w:rsidR="009A0524" w:rsidRPr="00304527">
        <w:rPr>
          <w:rFonts w:ascii="Times New Roman" w:hAnsi="Times New Roman" w:cs="Times New Roman"/>
          <w:sz w:val="24"/>
          <w:szCs w:val="24"/>
        </w:rPr>
        <w:t xml:space="preserve">sous l’encadrement technique </w:t>
      </w:r>
      <w:r w:rsidR="009A0524" w:rsidRPr="00304527">
        <w:rPr>
          <w:rFonts w:ascii="Times New Roman" w:hAnsi="Times New Roman" w:cs="Times New Roman"/>
          <w:sz w:val="24"/>
          <w:szCs w:val="24"/>
        </w:rPr>
        <w:lastRenderedPageBreak/>
        <w:t>du Ministère Public qui instruit à charge et à décharge sans oublier les juridictions de jugement.</w:t>
      </w:r>
    </w:p>
    <w:p w14:paraId="19B89F77" w14:textId="77777777" w:rsidR="009A0524" w:rsidRPr="00304527" w:rsidRDefault="009A0524" w:rsidP="00304527">
      <w:pPr>
        <w:jc w:val="both"/>
        <w:rPr>
          <w:rFonts w:ascii="Times New Roman" w:hAnsi="Times New Roman" w:cs="Times New Roman"/>
          <w:sz w:val="24"/>
          <w:szCs w:val="24"/>
        </w:rPr>
      </w:pPr>
      <w:r w:rsidRPr="00304527">
        <w:rPr>
          <w:rFonts w:ascii="Times New Roman" w:hAnsi="Times New Roman" w:cs="Times New Roman"/>
          <w:sz w:val="24"/>
          <w:szCs w:val="24"/>
        </w:rPr>
        <w:t>La police a régulièrement saisi des quantités de  chanvre et de cocaïne. Ci-après à titre illustr</w:t>
      </w:r>
      <w:r w:rsidR="00F3062A" w:rsidRPr="00304527">
        <w:rPr>
          <w:rFonts w:ascii="Times New Roman" w:hAnsi="Times New Roman" w:cs="Times New Roman"/>
          <w:sz w:val="24"/>
          <w:szCs w:val="24"/>
        </w:rPr>
        <w:t>atif, quelques saisies opérées par l’Unité de Police Anti-drogue de 2011 à avril 2015.</w:t>
      </w:r>
      <w:r w:rsidR="00F3062A" w:rsidRPr="00304527">
        <w:rPr>
          <w:rStyle w:val="FootnoteReference"/>
          <w:rFonts w:ascii="Times New Roman" w:hAnsi="Times New Roman" w:cs="Times New Roman"/>
          <w:sz w:val="24"/>
          <w:szCs w:val="24"/>
        </w:rPr>
        <w:footnoteReference w:id="1"/>
      </w:r>
    </w:p>
    <w:p w14:paraId="19B89F78" w14:textId="77777777" w:rsidR="004C7676" w:rsidRPr="00304527" w:rsidRDefault="004C7676" w:rsidP="00304527">
      <w:pPr>
        <w:pStyle w:val="NoSpacing"/>
        <w:jc w:val="both"/>
        <w:rPr>
          <w:rFonts w:ascii="Times New Roman" w:hAnsi="Times New Roman" w:cs="Times New Roman"/>
          <w:b/>
          <w:sz w:val="24"/>
          <w:szCs w:val="24"/>
          <w:u w:val="single"/>
        </w:rPr>
      </w:pPr>
      <w:r w:rsidRPr="00304527">
        <w:rPr>
          <w:rFonts w:ascii="Times New Roman" w:hAnsi="Times New Roman" w:cs="Times New Roman"/>
          <w:b/>
          <w:sz w:val="24"/>
          <w:szCs w:val="24"/>
          <w:u w:val="single"/>
        </w:rPr>
        <w:t>QUANTITES DE DROGUE SAISIES  AU SEIN DE L’UNITE DE POLICE ANTI-DROGUE ANNEE 2011</w:t>
      </w:r>
    </w:p>
    <w:p w14:paraId="19B89F79" w14:textId="77777777" w:rsidR="004C7676" w:rsidRPr="00304527" w:rsidRDefault="004C7676" w:rsidP="00304527">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03"/>
        <w:gridCol w:w="1984"/>
        <w:gridCol w:w="2069"/>
      </w:tblGrid>
      <w:tr w:rsidR="004C7676" w:rsidRPr="00304527" w14:paraId="19B89F7D" w14:textId="77777777" w:rsidTr="000F7620">
        <w:tc>
          <w:tcPr>
            <w:tcW w:w="1288" w:type="dxa"/>
          </w:tcPr>
          <w:p w14:paraId="19B89F7A"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MOIS</w:t>
            </w:r>
          </w:p>
        </w:tc>
        <w:tc>
          <w:tcPr>
            <w:tcW w:w="1984" w:type="dxa"/>
          </w:tcPr>
          <w:p w14:paraId="19B89F7B"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SORTE DE DROGUES</w:t>
            </w:r>
          </w:p>
        </w:tc>
        <w:tc>
          <w:tcPr>
            <w:tcW w:w="2069" w:type="dxa"/>
            <w:tcBorders>
              <w:right w:val="single" w:sz="4" w:space="0" w:color="auto"/>
            </w:tcBorders>
          </w:tcPr>
          <w:p w14:paraId="19B89F7C"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QUANTITES SAISIES</w:t>
            </w:r>
          </w:p>
        </w:tc>
      </w:tr>
      <w:tr w:rsidR="004C7676" w:rsidRPr="00304527" w14:paraId="19B89F81" w14:textId="77777777" w:rsidTr="000F7620">
        <w:trPr>
          <w:trHeight w:val="532"/>
        </w:trPr>
        <w:tc>
          <w:tcPr>
            <w:tcW w:w="1288" w:type="dxa"/>
            <w:tcBorders>
              <w:bottom w:val="single" w:sz="4" w:space="0" w:color="auto"/>
            </w:tcBorders>
          </w:tcPr>
          <w:p w14:paraId="19B89F7E"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JANVIER</w:t>
            </w:r>
          </w:p>
        </w:tc>
        <w:tc>
          <w:tcPr>
            <w:tcW w:w="1984" w:type="dxa"/>
            <w:tcBorders>
              <w:bottom w:val="single" w:sz="4" w:space="0" w:color="auto"/>
            </w:tcBorders>
          </w:tcPr>
          <w:p w14:paraId="19B89F7F"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bottom w:val="single" w:sz="4" w:space="0" w:color="auto"/>
              <w:right w:val="single" w:sz="4" w:space="0" w:color="auto"/>
            </w:tcBorders>
          </w:tcPr>
          <w:p w14:paraId="19B89F80"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16Kget 104 boules</w:t>
            </w:r>
          </w:p>
        </w:tc>
      </w:tr>
      <w:tr w:rsidR="004C7676" w:rsidRPr="00304527" w14:paraId="19B89F86" w14:textId="77777777" w:rsidTr="000F7620">
        <w:tc>
          <w:tcPr>
            <w:tcW w:w="1288" w:type="dxa"/>
          </w:tcPr>
          <w:p w14:paraId="19B89F82"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FEVRIE</w:t>
            </w:r>
            <w:r w:rsidR="00D17770" w:rsidRPr="00304527">
              <w:rPr>
                <w:rFonts w:ascii="Times New Roman" w:hAnsi="Times New Roman" w:cs="Times New Roman"/>
                <w:sz w:val="24"/>
                <w:szCs w:val="24"/>
              </w:rPr>
              <w:t>R</w:t>
            </w:r>
          </w:p>
        </w:tc>
        <w:tc>
          <w:tcPr>
            <w:tcW w:w="1984" w:type="dxa"/>
          </w:tcPr>
          <w:p w14:paraId="19B89F83"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right w:val="single" w:sz="4" w:space="0" w:color="auto"/>
            </w:tcBorders>
          </w:tcPr>
          <w:p w14:paraId="19B89F84"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0,5kg et 200boules</w:t>
            </w:r>
          </w:p>
          <w:p w14:paraId="19B89F85"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5000 plantes de cannabis</w:t>
            </w:r>
          </w:p>
        </w:tc>
      </w:tr>
      <w:tr w:rsidR="004C7676" w:rsidRPr="00304527" w14:paraId="19B89F8B" w14:textId="77777777" w:rsidTr="000F7620">
        <w:trPr>
          <w:trHeight w:val="585"/>
        </w:trPr>
        <w:tc>
          <w:tcPr>
            <w:tcW w:w="1288" w:type="dxa"/>
            <w:tcBorders>
              <w:bottom w:val="single" w:sz="4" w:space="0" w:color="auto"/>
            </w:tcBorders>
          </w:tcPr>
          <w:p w14:paraId="19B89F87"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MARS</w:t>
            </w:r>
          </w:p>
        </w:tc>
        <w:tc>
          <w:tcPr>
            <w:tcW w:w="1984" w:type="dxa"/>
            <w:tcBorders>
              <w:bottom w:val="single" w:sz="4" w:space="0" w:color="auto"/>
            </w:tcBorders>
          </w:tcPr>
          <w:p w14:paraId="19B89F88"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Chanvre  à fumer. </w:t>
            </w:r>
          </w:p>
          <w:p w14:paraId="19B89F89" w14:textId="77777777" w:rsidR="004C7676" w:rsidRPr="00304527" w:rsidRDefault="004C7676" w:rsidP="00304527">
            <w:pPr>
              <w:jc w:val="both"/>
              <w:rPr>
                <w:rFonts w:ascii="Times New Roman" w:hAnsi="Times New Roman" w:cs="Times New Roman"/>
                <w:sz w:val="24"/>
                <w:szCs w:val="24"/>
              </w:rPr>
            </w:pPr>
          </w:p>
        </w:tc>
        <w:tc>
          <w:tcPr>
            <w:tcW w:w="2069" w:type="dxa"/>
            <w:tcBorders>
              <w:bottom w:val="single" w:sz="4" w:space="0" w:color="auto"/>
              <w:right w:val="single" w:sz="4" w:space="0" w:color="auto"/>
            </w:tcBorders>
          </w:tcPr>
          <w:p w14:paraId="19B89F8A"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6kg</w:t>
            </w:r>
          </w:p>
        </w:tc>
      </w:tr>
      <w:tr w:rsidR="004C7676" w:rsidRPr="00304527" w14:paraId="19B89F8F" w14:textId="77777777" w:rsidTr="000F7620">
        <w:trPr>
          <w:trHeight w:val="255"/>
        </w:trPr>
        <w:tc>
          <w:tcPr>
            <w:tcW w:w="1288" w:type="dxa"/>
            <w:tcBorders>
              <w:top w:val="single" w:sz="4" w:space="0" w:color="auto"/>
              <w:bottom w:val="single" w:sz="4" w:space="0" w:color="auto"/>
            </w:tcBorders>
          </w:tcPr>
          <w:p w14:paraId="19B89F8C"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MAI</w:t>
            </w:r>
          </w:p>
        </w:tc>
        <w:tc>
          <w:tcPr>
            <w:tcW w:w="1984" w:type="dxa"/>
            <w:tcBorders>
              <w:top w:val="single" w:sz="4" w:space="0" w:color="auto"/>
              <w:bottom w:val="single" w:sz="4" w:space="0" w:color="auto"/>
            </w:tcBorders>
          </w:tcPr>
          <w:p w14:paraId="19B89F8D"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top w:val="single" w:sz="4" w:space="0" w:color="auto"/>
              <w:bottom w:val="single" w:sz="4" w:space="0" w:color="auto"/>
              <w:right w:val="single" w:sz="4" w:space="0" w:color="auto"/>
            </w:tcBorders>
          </w:tcPr>
          <w:p w14:paraId="19B89F8E"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10Kg et 16 boules</w:t>
            </w:r>
          </w:p>
        </w:tc>
      </w:tr>
      <w:tr w:rsidR="004C7676" w:rsidRPr="00304527" w14:paraId="19B89F93" w14:textId="77777777" w:rsidTr="000F7620">
        <w:trPr>
          <w:trHeight w:val="547"/>
        </w:trPr>
        <w:tc>
          <w:tcPr>
            <w:tcW w:w="1288" w:type="dxa"/>
            <w:tcBorders>
              <w:top w:val="single" w:sz="4" w:space="0" w:color="auto"/>
            </w:tcBorders>
          </w:tcPr>
          <w:p w14:paraId="19B89F90"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JUIN</w:t>
            </w:r>
          </w:p>
        </w:tc>
        <w:tc>
          <w:tcPr>
            <w:tcW w:w="1984" w:type="dxa"/>
            <w:tcBorders>
              <w:top w:val="single" w:sz="4" w:space="0" w:color="auto"/>
            </w:tcBorders>
          </w:tcPr>
          <w:p w14:paraId="19B89F91"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 Chanvre à fumer</w:t>
            </w:r>
          </w:p>
        </w:tc>
        <w:tc>
          <w:tcPr>
            <w:tcW w:w="2069" w:type="dxa"/>
            <w:tcBorders>
              <w:top w:val="single" w:sz="4" w:space="0" w:color="auto"/>
              <w:right w:val="single" w:sz="4" w:space="0" w:color="auto"/>
            </w:tcBorders>
          </w:tcPr>
          <w:p w14:paraId="19B89F92"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11Kg</w:t>
            </w:r>
          </w:p>
        </w:tc>
      </w:tr>
      <w:tr w:rsidR="004C7676" w:rsidRPr="00304527" w14:paraId="19B89F97" w14:textId="77777777" w:rsidTr="000F7620">
        <w:trPr>
          <w:trHeight w:val="195"/>
        </w:trPr>
        <w:tc>
          <w:tcPr>
            <w:tcW w:w="1288" w:type="dxa"/>
            <w:tcBorders>
              <w:top w:val="single" w:sz="4" w:space="0" w:color="auto"/>
              <w:bottom w:val="single" w:sz="4" w:space="0" w:color="auto"/>
            </w:tcBorders>
          </w:tcPr>
          <w:p w14:paraId="19B89F94"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JUILLET</w:t>
            </w:r>
          </w:p>
        </w:tc>
        <w:tc>
          <w:tcPr>
            <w:tcW w:w="1984" w:type="dxa"/>
            <w:tcBorders>
              <w:top w:val="single" w:sz="4" w:space="0" w:color="auto"/>
              <w:bottom w:val="single" w:sz="4" w:space="0" w:color="auto"/>
            </w:tcBorders>
          </w:tcPr>
          <w:p w14:paraId="19B89F95"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c>
          <w:tcPr>
            <w:tcW w:w="2069" w:type="dxa"/>
            <w:tcBorders>
              <w:top w:val="single" w:sz="4" w:space="0" w:color="auto"/>
              <w:bottom w:val="single" w:sz="4" w:space="0" w:color="auto"/>
              <w:right w:val="single" w:sz="4" w:space="0" w:color="auto"/>
            </w:tcBorders>
          </w:tcPr>
          <w:p w14:paraId="19B89F96"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r>
      <w:tr w:rsidR="004C7676" w:rsidRPr="00304527" w14:paraId="19B89F9B" w14:textId="77777777" w:rsidTr="000F7620">
        <w:trPr>
          <w:trHeight w:val="255"/>
        </w:trPr>
        <w:tc>
          <w:tcPr>
            <w:tcW w:w="1288" w:type="dxa"/>
            <w:tcBorders>
              <w:top w:val="single" w:sz="4" w:space="0" w:color="auto"/>
              <w:bottom w:val="single" w:sz="4" w:space="0" w:color="auto"/>
            </w:tcBorders>
          </w:tcPr>
          <w:p w14:paraId="19B89F98"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AOUT </w:t>
            </w:r>
          </w:p>
        </w:tc>
        <w:tc>
          <w:tcPr>
            <w:tcW w:w="1984" w:type="dxa"/>
            <w:tcBorders>
              <w:top w:val="single" w:sz="4" w:space="0" w:color="auto"/>
              <w:bottom w:val="single" w:sz="4" w:space="0" w:color="auto"/>
            </w:tcBorders>
          </w:tcPr>
          <w:p w14:paraId="19B89F99"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top w:val="single" w:sz="4" w:space="0" w:color="auto"/>
              <w:bottom w:val="single" w:sz="4" w:space="0" w:color="auto"/>
              <w:right w:val="single" w:sz="4" w:space="0" w:color="auto"/>
            </w:tcBorders>
          </w:tcPr>
          <w:p w14:paraId="19B89F9A"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4kg</w:t>
            </w:r>
          </w:p>
        </w:tc>
      </w:tr>
      <w:tr w:rsidR="004C7676" w:rsidRPr="00304527" w14:paraId="19B89F9F" w14:textId="77777777" w:rsidTr="000F7620">
        <w:trPr>
          <w:trHeight w:val="112"/>
        </w:trPr>
        <w:tc>
          <w:tcPr>
            <w:tcW w:w="1288" w:type="dxa"/>
            <w:tcBorders>
              <w:top w:val="single" w:sz="4" w:space="0" w:color="auto"/>
              <w:bottom w:val="single" w:sz="4" w:space="0" w:color="auto"/>
            </w:tcBorders>
          </w:tcPr>
          <w:p w14:paraId="19B89F9C"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SEPTEMBRE</w:t>
            </w:r>
          </w:p>
        </w:tc>
        <w:tc>
          <w:tcPr>
            <w:tcW w:w="1984" w:type="dxa"/>
            <w:tcBorders>
              <w:top w:val="single" w:sz="4" w:space="0" w:color="auto"/>
              <w:bottom w:val="single" w:sz="4" w:space="0" w:color="auto"/>
            </w:tcBorders>
          </w:tcPr>
          <w:p w14:paraId="19B89F9D"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top w:val="single" w:sz="4" w:space="0" w:color="auto"/>
              <w:bottom w:val="single" w:sz="4" w:space="0" w:color="auto"/>
              <w:right w:val="single" w:sz="4" w:space="0" w:color="auto"/>
            </w:tcBorders>
          </w:tcPr>
          <w:p w14:paraId="19B89F9E"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6Kget 150 boules</w:t>
            </w:r>
          </w:p>
        </w:tc>
      </w:tr>
      <w:tr w:rsidR="004C7676" w:rsidRPr="00304527" w14:paraId="19B89FA3" w14:textId="77777777" w:rsidTr="000F7620">
        <w:trPr>
          <w:trHeight w:val="217"/>
        </w:trPr>
        <w:tc>
          <w:tcPr>
            <w:tcW w:w="1288" w:type="dxa"/>
            <w:tcBorders>
              <w:top w:val="single" w:sz="4" w:space="0" w:color="auto"/>
              <w:bottom w:val="single" w:sz="4" w:space="0" w:color="auto"/>
            </w:tcBorders>
          </w:tcPr>
          <w:p w14:paraId="19B89FA0"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OCTOBRE</w:t>
            </w:r>
          </w:p>
        </w:tc>
        <w:tc>
          <w:tcPr>
            <w:tcW w:w="1984" w:type="dxa"/>
            <w:tcBorders>
              <w:top w:val="single" w:sz="4" w:space="0" w:color="auto"/>
              <w:bottom w:val="single" w:sz="4" w:space="0" w:color="auto"/>
            </w:tcBorders>
          </w:tcPr>
          <w:p w14:paraId="19B89FA1"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top w:val="single" w:sz="4" w:space="0" w:color="auto"/>
              <w:bottom w:val="single" w:sz="4" w:space="0" w:color="auto"/>
              <w:right w:val="single" w:sz="4" w:space="0" w:color="auto"/>
            </w:tcBorders>
          </w:tcPr>
          <w:p w14:paraId="19B89FA2"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12kg</w:t>
            </w:r>
          </w:p>
        </w:tc>
      </w:tr>
      <w:tr w:rsidR="004C7676" w:rsidRPr="00304527" w14:paraId="19B89FA7" w14:textId="77777777" w:rsidTr="000F7620">
        <w:trPr>
          <w:trHeight w:val="210"/>
        </w:trPr>
        <w:tc>
          <w:tcPr>
            <w:tcW w:w="1288" w:type="dxa"/>
            <w:tcBorders>
              <w:top w:val="single" w:sz="4" w:space="0" w:color="auto"/>
              <w:bottom w:val="single" w:sz="4" w:space="0" w:color="auto"/>
            </w:tcBorders>
          </w:tcPr>
          <w:p w14:paraId="19B89FA4"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NOVEMBRE</w:t>
            </w:r>
          </w:p>
        </w:tc>
        <w:tc>
          <w:tcPr>
            <w:tcW w:w="1984" w:type="dxa"/>
            <w:tcBorders>
              <w:top w:val="single" w:sz="4" w:space="0" w:color="auto"/>
              <w:bottom w:val="single" w:sz="4" w:space="0" w:color="auto"/>
            </w:tcBorders>
          </w:tcPr>
          <w:p w14:paraId="19B89FA5"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c>
          <w:tcPr>
            <w:tcW w:w="2069" w:type="dxa"/>
            <w:tcBorders>
              <w:top w:val="single" w:sz="4" w:space="0" w:color="auto"/>
              <w:bottom w:val="single" w:sz="4" w:space="0" w:color="auto"/>
              <w:right w:val="single" w:sz="4" w:space="0" w:color="auto"/>
            </w:tcBorders>
          </w:tcPr>
          <w:p w14:paraId="19B89FA6"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r>
      <w:tr w:rsidR="004C7676" w:rsidRPr="00304527" w14:paraId="19B89FAB" w14:textId="77777777" w:rsidTr="000F7620">
        <w:trPr>
          <w:trHeight w:val="323"/>
        </w:trPr>
        <w:tc>
          <w:tcPr>
            <w:tcW w:w="1288" w:type="dxa"/>
            <w:tcBorders>
              <w:top w:val="single" w:sz="4" w:space="0" w:color="auto"/>
              <w:bottom w:val="single" w:sz="4" w:space="0" w:color="auto"/>
            </w:tcBorders>
          </w:tcPr>
          <w:p w14:paraId="19B89FA8"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DECEMBRE</w:t>
            </w:r>
          </w:p>
        </w:tc>
        <w:tc>
          <w:tcPr>
            <w:tcW w:w="1984" w:type="dxa"/>
            <w:tcBorders>
              <w:top w:val="single" w:sz="4" w:space="0" w:color="auto"/>
              <w:bottom w:val="single" w:sz="4" w:space="0" w:color="auto"/>
            </w:tcBorders>
          </w:tcPr>
          <w:p w14:paraId="19B89FA9"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c>
          <w:tcPr>
            <w:tcW w:w="2069" w:type="dxa"/>
            <w:tcBorders>
              <w:top w:val="single" w:sz="4" w:space="0" w:color="auto"/>
              <w:bottom w:val="single" w:sz="4" w:space="0" w:color="auto"/>
              <w:right w:val="single" w:sz="4" w:space="0" w:color="auto"/>
            </w:tcBorders>
          </w:tcPr>
          <w:p w14:paraId="19B89FAA"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r>
      <w:tr w:rsidR="004C7676" w:rsidRPr="00304527" w14:paraId="19B89FAF" w14:textId="77777777" w:rsidTr="000F7620">
        <w:trPr>
          <w:trHeight w:val="383"/>
        </w:trPr>
        <w:tc>
          <w:tcPr>
            <w:tcW w:w="1288" w:type="dxa"/>
            <w:tcBorders>
              <w:top w:val="single" w:sz="4" w:space="0" w:color="auto"/>
            </w:tcBorders>
          </w:tcPr>
          <w:p w14:paraId="19B89FAC"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TOTAL GENERAL</w:t>
            </w:r>
          </w:p>
        </w:tc>
        <w:tc>
          <w:tcPr>
            <w:tcW w:w="1984" w:type="dxa"/>
            <w:tcBorders>
              <w:top w:val="single" w:sz="4" w:space="0" w:color="auto"/>
            </w:tcBorders>
          </w:tcPr>
          <w:p w14:paraId="19B89FAD"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top w:val="single" w:sz="4" w:space="0" w:color="auto"/>
              <w:right w:val="single" w:sz="4" w:space="0" w:color="auto"/>
            </w:tcBorders>
          </w:tcPr>
          <w:p w14:paraId="19B89FAE"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49,5kg et 470boules et 5000 Plantes de cannabis</w:t>
            </w:r>
          </w:p>
        </w:tc>
      </w:tr>
    </w:tbl>
    <w:p w14:paraId="19B89FB0" w14:textId="77777777" w:rsidR="004C7676" w:rsidRPr="00304527" w:rsidRDefault="004C7676" w:rsidP="00304527">
      <w:pPr>
        <w:jc w:val="both"/>
        <w:rPr>
          <w:rFonts w:ascii="Times New Roman" w:hAnsi="Times New Roman" w:cs="Times New Roman"/>
          <w:sz w:val="24"/>
          <w:szCs w:val="24"/>
        </w:rPr>
      </w:pPr>
    </w:p>
    <w:p w14:paraId="19B89FB1" w14:textId="77777777" w:rsidR="004C7676" w:rsidRPr="00304527" w:rsidRDefault="004C7676" w:rsidP="00304527">
      <w:pPr>
        <w:jc w:val="both"/>
        <w:rPr>
          <w:rFonts w:ascii="Times New Roman" w:hAnsi="Times New Roman" w:cs="Times New Roman"/>
          <w:b/>
          <w:sz w:val="24"/>
          <w:szCs w:val="24"/>
          <w:u w:val="single"/>
        </w:rPr>
      </w:pPr>
      <w:r w:rsidRPr="00304527">
        <w:rPr>
          <w:rFonts w:ascii="Times New Roman" w:hAnsi="Times New Roman" w:cs="Times New Roman"/>
          <w:b/>
          <w:sz w:val="24"/>
          <w:szCs w:val="24"/>
          <w:u w:val="single"/>
        </w:rPr>
        <w:t>QUANTITES DE DROGUES SAISIES  AU SEIN DE L’UNITE DE POLICE ANTI-DROGUE ANNEE 2012</w:t>
      </w:r>
    </w:p>
    <w:p w14:paraId="19B89FB2" w14:textId="77777777" w:rsidR="004C7676" w:rsidRPr="00304527" w:rsidRDefault="004C7676" w:rsidP="00304527">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03"/>
        <w:gridCol w:w="1984"/>
        <w:gridCol w:w="2069"/>
      </w:tblGrid>
      <w:tr w:rsidR="004C7676" w:rsidRPr="00304527" w14:paraId="19B89FB7" w14:textId="77777777" w:rsidTr="000F7620">
        <w:tc>
          <w:tcPr>
            <w:tcW w:w="1288" w:type="dxa"/>
          </w:tcPr>
          <w:p w14:paraId="19B89FB3"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MOIS</w:t>
            </w:r>
          </w:p>
        </w:tc>
        <w:tc>
          <w:tcPr>
            <w:tcW w:w="1984" w:type="dxa"/>
          </w:tcPr>
          <w:p w14:paraId="19B89FB4"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SORTE</w:t>
            </w:r>
          </w:p>
          <w:p w14:paraId="19B89FB5"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DE DROGUES</w:t>
            </w:r>
          </w:p>
        </w:tc>
        <w:tc>
          <w:tcPr>
            <w:tcW w:w="2069" w:type="dxa"/>
            <w:tcBorders>
              <w:right w:val="single" w:sz="4" w:space="0" w:color="auto"/>
            </w:tcBorders>
          </w:tcPr>
          <w:p w14:paraId="19B89FB6"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QUANTITES SAISIES</w:t>
            </w:r>
          </w:p>
        </w:tc>
      </w:tr>
      <w:tr w:rsidR="004C7676" w:rsidRPr="00304527" w14:paraId="19B89FBB" w14:textId="77777777" w:rsidTr="000F7620">
        <w:trPr>
          <w:trHeight w:val="532"/>
        </w:trPr>
        <w:tc>
          <w:tcPr>
            <w:tcW w:w="1288" w:type="dxa"/>
            <w:tcBorders>
              <w:bottom w:val="single" w:sz="4" w:space="0" w:color="auto"/>
            </w:tcBorders>
          </w:tcPr>
          <w:p w14:paraId="19B89FB8"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JANVIER</w:t>
            </w:r>
          </w:p>
        </w:tc>
        <w:tc>
          <w:tcPr>
            <w:tcW w:w="1984" w:type="dxa"/>
            <w:tcBorders>
              <w:bottom w:val="single" w:sz="4" w:space="0" w:color="auto"/>
            </w:tcBorders>
          </w:tcPr>
          <w:p w14:paraId="19B89FB9"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c>
          <w:tcPr>
            <w:tcW w:w="2069" w:type="dxa"/>
            <w:tcBorders>
              <w:bottom w:val="single" w:sz="4" w:space="0" w:color="auto"/>
              <w:right w:val="single" w:sz="4" w:space="0" w:color="auto"/>
            </w:tcBorders>
          </w:tcPr>
          <w:p w14:paraId="19B89FBA"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r>
      <w:tr w:rsidR="004C7676" w:rsidRPr="00304527" w14:paraId="19B89FC0" w14:textId="77777777" w:rsidTr="000F7620">
        <w:tc>
          <w:tcPr>
            <w:tcW w:w="1288" w:type="dxa"/>
          </w:tcPr>
          <w:p w14:paraId="19B89FBC"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FEVRIE</w:t>
            </w:r>
            <w:r w:rsidR="00D17770" w:rsidRPr="00304527">
              <w:rPr>
                <w:rFonts w:ascii="Times New Roman" w:hAnsi="Times New Roman" w:cs="Times New Roman"/>
                <w:sz w:val="24"/>
                <w:szCs w:val="24"/>
              </w:rPr>
              <w:t>R</w:t>
            </w:r>
          </w:p>
        </w:tc>
        <w:tc>
          <w:tcPr>
            <w:tcW w:w="1984" w:type="dxa"/>
          </w:tcPr>
          <w:p w14:paraId="19B89FBD"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right w:val="single" w:sz="4" w:space="0" w:color="auto"/>
            </w:tcBorders>
          </w:tcPr>
          <w:p w14:paraId="19B89FBE"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1,5kg et3798 boules</w:t>
            </w:r>
          </w:p>
          <w:p w14:paraId="19B89FBF"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 </w:t>
            </w:r>
          </w:p>
        </w:tc>
      </w:tr>
      <w:tr w:rsidR="004C7676" w:rsidRPr="00304527" w14:paraId="19B89FC4" w14:textId="77777777" w:rsidTr="000F7620">
        <w:trPr>
          <w:trHeight w:val="262"/>
        </w:trPr>
        <w:tc>
          <w:tcPr>
            <w:tcW w:w="1288" w:type="dxa"/>
            <w:tcBorders>
              <w:bottom w:val="single" w:sz="4" w:space="0" w:color="auto"/>
            </w:tcBorders>
          </w:tcPr>
          <w:p w14:paraId="19B89FC1"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MARS</w:t>
            </w:r>
          </w:p>
        </w:tc>
        <w:tc>
          <w:tcPr>
            <w:tcW w:w="1984" w:type="dxa"/>
            <w:tcBorders>
              <w:bottom w:val="single" w:sz="4" w:space="0" w:color="auto"/>
            </w:tcBorders>
          </w:tcPr>
          <w:p w14:paraId="19B89FC2"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Chanvre indien. </w:t>
            </w:r>
          </w:p>
        </w:tc>
        <w:tc>
          <w:tcPr>
            <w:tcW w:w="2069" w:type="dxa"/>
            <w:tcBorders>
              <w:bottom w:val="single" w:sz="4" w:space="0" w:color="auto"/>
              <w:right w:val="single" w:sz="4" w:space="0" w:color="auto"/>
            </w:tcBorders>
          </w:tcPr>
          <w:p w14:paraId="19B89FC3"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99 boules</w:t>
            </w:r>
          </w:p>
        </w:tc>
      </w:tr>
      <w:tr w:rsidR="004C7676" w:rsidRPr="00304527" w14:paraId="19B89FC8" w14:textId="77777777" w:rsidTr="000F7620">
        <w:trPr>
          <w:trHeight w:val="315"/>
        </w:trPr>
        <w:tc>
          <w:tcPr>
            <w:tcW w:w="1288" w:type="dxa"/>
            <w:tcBorders>
              <w:top w:val="single" w:sz="4" w:space="0" w:color="auto"/>
              <w:bottom w:val="single" w:sz="4" w:space="0" w:color="auto"/>
            </w:tcBorders>
          </w:tcPr>
          <w:p w14:paraId="19B89FC5"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lastRenderedPageBreak/>
              <w:t>AVRIL</w:t>
            </w:r>
          </w:p>
        </w:tc>
        <w:tc>
          <w:tcPr>
            <w:tcW w:w="1984" w:type="dxa"/>
            <w:tcBorders>
              <w:top w:val="single" w:sz="4" w:space="0" w:color="auto"/>
              <w:bottom w:val="single" w:sz="4" w:space="0" w:color="auto"/>
            </w:tcBorders>
          </w:tcPr>
          <w:p w14:paraId="19B89FC6"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Chanvre indien</w:t>
            </w:r>
          </w:p>
        </w:tc>
        <w:tc>
          <w:tcPr>
            <w:tcW w:w="2069" w:type="dxa"/>
            <w:tcBorders>
              <w:top w:val="single" w:sz="4" w:space="0" w:color="auto"/>
              <w:bottom w:val="single" w:sz="4" w:space="0" w:color="auto"/>
              <w:right w:val="single" w:sz="4" w:space="0" w:color="auto"/>
            </w:tcBorders>
          </w:tcPr>
          <w:p w14:paraId="19B89FC7"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104 boules</w:t>
            </w:r>
          </w:p>
        </w:tc>
      </w:tr>
      <w:tr w:rsidR="004C7676" w:rsidRPr="00304527" w14:paraId="19B89FCC" w14:textId="77777777" w:rsidTr="000F7620">
        <w:trPr>
          <w:trHeight w:val="255"/>
        </w:trPr>
        <w:tc>
          <w:tcPr>
            <w:tcW w:w="1288" w:type="dxa"/>
            <w:tcBorders>
              <w:top w:val="single" w:sz="4" w:space="0" w:color="auto"/>
              <w:bottom w:val="single" w:sz="4" w:space="0" w:color="auto"/>
            </w:tcBorders>
          </w:tcPr>
          <w:p w14:paraId="19B89FC9"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MAI</w:t>
            </w:r>
          </w:p>
        </w:tc>
        <w:tc>
          <w:tcPr>
            <w:tcW w:w="1984" w:type="dxa"/>
            <w:tcBorders>
              <w:top w:val="single" w:sz="4" w:space="0" w:color="auto"/>
              <w:bottom w:val="single" w:sz="4" w:space="0" w:color="auto"/>
            </w:tcBorders>
          </w:tcPr>
          <w:p w14:paraId="19B89FCA"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top w:val="single" w:sz="4" w:space="0" w:color="auto"/>
              <w:bottom w:val="single" w:sz="4" w:space="0" w:color="auto"/>
              <w:right w:val="single" w:sz="4" w:space="0" w:color="auto"/>
            </w:tcBorders>
          </w:tcPr>
          <w:p w14:paraId="19B89FCB"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03 boules</w:t>
            </w:r>
          </w:p>
        </w:tc>
      </w:tr>
      <w:tr w:rsidR="004C7676" w:rsidRPr="00304527" w14:paraId="19B89FD0" w14:textId="77777777" w:rsidTr="000F7620">
        <w:trPr>
          <w:trHeight w:val="187"/>
        </w:trPr>
        <w:tc>
          <w:tcPr>
            <w:tcW w:w="1288" w:type="dxa"/>
            <w:tcBorders>
              <w:top w:val="single" w:sz="4" w:space="0" w:color="auto"/>
              <w:bottom w:val="single" w:sz="4" w:space="0" w:color="auto"/>
            </w:tcBorders>
          </w:tcPr>
          <w:p w14:paraId="19B89FCD"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JUIN</w:t>
            </w:r>
          </w:p>
        </w:tc>
        <w:tc>
          <w:tcPr>
            <w:tcW w:w="1984" w:type="dxa"/>
            <w:tcBorders>
              <w:top w:val="single" w:sz="4" w:space="0" w:color="auto"/>
              <w:bottom w:val="single" w:sz="4" w:space="0" w:color="auto"/>
            </w:tcBorders>
          </w:tcPr>
          <w:p w14:paraId="19B89FCE"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 -</w:t>
            </w:r>
          </w:p>
        </w:tc>
        <w:tc>
          <w:tcPr>
            <w:tcW w:w="2069" w:type="dxa"/>
            <w:tcBorders>
              <w:top w:val="single" w:sz="4" w:space="0" w:color="auto"/>
              <w:bottom w:val="single" w:sz="4" w:space="0" w:color="auto"/>
              <w:right w:val="single" w:sz="4" w:space="0" w:color="auto"/>
            </w:tcBorders>
          </w:tcPr>
          <w:p w14:paraId="19B89FCF"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r>
      <w:tr w:rsidR="004C7676" w:rsidRPr="00304527" w14:paraId="19B89FD4" w14:textId="77777777" w:rsidTr="000F7620">
        <w:trPr>
          <w:trHeight w:val="195"/>
        </w:trPr>
        <w:tc>
          <w:tcPr>
            <w:tcW w:w="1288" w:type="dxa"/>
            <w:tcBorders>
              <w:top w:val="single" w:sz="4" w:space="0" w:color="auto"/>
              <w:bottom w:val="single" w:sz="4" w:space="0" w:color="auto"/>
            </w:tcBorders>
          </w:tcPr>
          <w:p w14:paraId="19B89FD1"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JUILLET</w:t>
            </w:r>
          </w:p>
        </w:tc>
        <w:tc>
          <w:tcPr>
            <w:tcW w:w="1984" w:type="dxa"/>
            <w:tcBorders>
              <w:top w:val="single" w:sz="4" w:space="0" w:color="auto"/>
              <w:bottom w:val="single" w:sz="4" w:space="0" w:color="auto"/>
            </w:tcBorders>
          </w:tcPr>
          <w:p w14:paraId="19B89FD2"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c>
          <w:tcPr>
            <w:tcW w:w="2069" w:type="dxa"/>
            <w:tcBorders>
              <w:top w:val="single" w:sz="4" w:space="0" w:color="auto"/>
              <w:bottom w:val="single" w:sz="4" w:space="0" w:color="auto"/>
              <w:right w:val="single" w:sz="4" w:space="0" w:color="auto"/>
            </w:tcBorders>
          </w:tcPr>
          <w:p w14:paraId="19B89FD3"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r>
      <w:tr w:rsidR="004C7676" w:rsidRPr="00304527" w14:paraId="19B89FD8" w14:textId="77777777" w:rsidTr="000F7620">
        <w:trPr>
          <w:trHeight w:val="255"/>
        </w:trPr>
        <w:tc>
          <w:tcPr>
            <w:tcW w:w="1288" w:type="dxa"/>
            <w:tcBorders>
              <w:top w:val="single" w:sz="4" w:space="0" w:color="auto"/>
              <w:bottom w:val="single" w:sz="4" w:space="0" w:color="auto"/>
            </w:tcBorders>
          </w:tcPr>
          <w:p w14:paraId="19B89FD5"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AOUT </w:t>
            </w:r>
          </w:p>
        </w:tc>
        <w:tc>
          <w:tcPr>
            <w:tcW w:w="1984" w:type="dxa"/>
            <w:tcBorders>
              <w:top w:val="single" w:sz="4" w:space="0" w:color="auto"/>
              <w:bottom w:val="single" w:sz="4" w:space="0" w:color="auto"/>
            </w:tcBorders>
          </w:tcPr>
          <w:p w14:paraId="19B89FD6"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c>
          <w:tcPr>
            <w:tcW w:w="2069" w:type="dxa"/>
            <w:tcBorders>
              <w:top w:val="single" w:sz="4" w:space="0" w:color="auto"/>
              <w:bottom w:val="single" w:sz="4" w:space="0" w:color="auto"/>
              <w:right w:val="single" w:sz="4" w:space="0" w:color="auto"/>
            </w:tcBorders>
          </w:tcPr>
          <w:p w14:paraId="19B89FD7"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r>
      <w:tr w:rsidR="004C7676" w:rsidRPr="00304527" w14:paraId="19B89FDC" w14:textId="77777777" w:rsidTr="000F7620">
        <w:trPr>
          <w:trHeight w:val="112"/>
        </w:trPr>
        <w:tc>
          <w:tcPr>
            <w:tcW w:w="1288" w:type="dxa"/>
            <w:tcBorders>
              <w:top w:val="single" w:sz="4" w:space="0" w:color="auto"/>
              <w:bottom w:val="single" w:sz="4" w:space="0" w:color="auto"/>
            </w:tcBorders>
          </w:tcPr>
          <w:p w14:paraId="19B89FD9"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SEPTEMBRE</w:t>
            </w:r>
          </w:p>
        </w:tc>
        <w:tc>
          <w:tcPr>
            <w:tcW w:w="1984" w:type="dxa"/>
            <w:tcBorders>
              <w:top w:val="single" w:sz="4" w:space="0" w:color="auto"/>
              <w:bottom w:val="single" w:sz="4" w:space="0" w:color="auto"/>
            </w:tcBorders>
          </w:tcPr>
          <w:p w14:paraId="19B89FDA"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top w:val="single" w:sz="4" w:space="0" w:color="auto"/>
              <w:bottom w:val="single" w:sz="4" w:space="0" w:color="auto"/>
              <w:right w:val="single" w:sz="4" w:space="0" w:color="auto"/>
            </w:tcBorders>
          </w:tcPr>
          <w:p w14:paraId="19B89FDB"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1Kget 557 boules</w:t>
            </w:r>
          </w:p>
        </w:tc>
      </w:tr>
      <w:tr w:rsidR="004C7676" w:rsidRPr="00304527" w14:paraId="19B89FE0" w14:textId="77777777" w:rsidTr="000F7620">
        <w:trPr>
          <w:trHeight w:val="277"/>
        </w:trPr>
        <w:tc>
          <w:tcPr>
            <w:tcW w:w="1288" w:type="dxa"/>
            <w:vMerge w:val="restart"/>
            <w:tcBorders>
              <w:top w:val="single" w:sz="4" w:space="0" w:color="auto"/>
            </w:tcBorders>
          </w:tcPr>
          <w:p w14:paraId="19B89FDD"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OCTOBRE</w:t>
            </w:r>
          </w:p>
        </w:tc>
        <w:tc>
          <w:tcPr>
            <w:tcW w:w="1984" w:type="dxa"/>
            <w:tcBorders>
              <w:top w:val="single" w:sz="4" w:space="0" w:color="auto"/>
              <w:bottom w:val="single" w:sz="4" w:space="0" w:color="auto"/>
            </w:tcBorders>
          </w:tcPr>
          <w:p w14:paraId="19B89FDE"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top w:val="single" w:sz="4" w:space="0" w:color="auto"/>
              <w:bottom w:val="single" w:sz="4" w:space="0" w:color="auto"/>
              <w:right w:val="single" w:sz="4" w:space="0" w:color="auto"/>
            </w:tcBorders>
          </w:tcPr>
          <w:p w14:paraId="19B89FDF"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6,5kg</w:t>
            </w:r>
          </w:p>
        </w:tc>
      </w:tr>
      <w:tr w:rsidR="004C7676" w:rsidRPr="00304527" w14:paraId="19B89FE4" w14:textId="77777777" w:rsidTr="000F7620">
        <w:trPr>
          <w:trHeight w:val="255"/>
        </w:trPr>
        <w:tc>
          <w:tcPr>
            <w:tcW w:w="1288" w:type="dxa"/>
            <w:vMerge/>
            <w:tcBorders>
              <w:bottom w:val="single" w:sz="4" w:space="0" w:color="auto"/>
            </w:tcBorders>
          </w:tcPr>
          <w:p w14:paraId="19B89FE1" w14:textId="77777777" w:rsidR="004C7676" w:rsidRPr="00304527" w:rsidRDefault="004C7676" w:rsidP="00304527">
            <w:pPr>
              <w:jc w:val="both"/>
              <w:rPr>
                <w:rFonts w:ascii="Times New Roman" w:hAnsi="Times New Roman" w:cs="Times New Roman"/>
                <w:sz w:val="24"/>
                <w:szCs w:val="24"/>
              </w:rPr>
            </w:pPr>
          </w:p>
        </w:tc>
        <w:tc>
          <w:tcPr>
            <w:tcW w:w="1984" w:type="dxa"/>
            <w:tcBorders>
              <w:top w:val="single" w:sz="4" w:space="0" w:color="auto"/>
              <w:bottom w:val="single" w:sz="4" w:space="0" w:color="auto"/>
            </w:tcBorders>
          </w:tcPr>
          <w:p w14:paraId="19B89FE2"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Failo</w:t>
            </w:r>
          </w:p>
        </w:tc>
        <w:tc>
          <w:tcPr>
            <w:tcW w:w="2069" w:type="dxa"/>
            <w:tcBorders>
              <w:top w:val="single" w:sz="4" w:space="0" w:color="auto"/>
              <w:bottom w:val="single" w:sz="4" w:space="0" w:color="auto"/>
              <w:right w:val="single" w:sz="4" w:space="0" w:color="auto"/>
            </w:tcBorders>
          </w:tcPr>
          <w:p w14:paraId="19B89FE3"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21 boules.</w:t>
            </w:r>
          </w:p>
        </w:tc>
      </w:tr>
      <w:tr w:rsidR="004C7676" w:rsidRPr="00304527" w14:paraId="19B89FE8" w14:textId="77777777" w:rsidTr="000F7620">
        <w:trPr>
          <w:trHeight w:val="210"/>
        </w:trPr>
        <w:tc>
          <w:tcPr>
            <w:tcW w:w="1288" w:type="dxa"/>
            <w:tcBorders>
              <w:top w:val="single" w:sz="4" w:space="0" w:color="auto"/>
              <w:bottom w:val="single" w:sz="4" w:space="0" w:color="auto"/>
            </w:tcBorders>
          </w:tcPr>
          <w:p w14:paraId="19B89FE5"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NOVEMBRE</w:t>
            </w:r>
          </w:p>
        </w:tc>
        <w:tc>
          <w:tcPr>
            <w:tcW w:w="1984" w:type="dxa"/>
            <w:tcBorders>
              <w:top w:val="single" w:sz="4" w:space="0" w:color="auto"/>
              <w:bottom w:val="single" w:sz="4" w:space="0" w:color="auto"/>
            </w:tcBorders>
          </w:tcPr>
          <w:p w14:paraId="19B89FE6"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Chanvre indien.</w:t>
            </w:r>
          </w:p>
        </w:tc>
        <w:tc>
          <w:tcPr>
            <w:tcW w:w="2069" w:type="dxa"/>
            <w:tcBorders>
              <w:top w:val="single" w:sz="4" w:space="0" w:color="auto"/>
              <w:bottom w:val="single" w:sz="4" w:space="0" w:color="auto"/>
              <w:right w:val="single" w:sz="4" w:space="0" w:color="auto"/>
            </w:tcBorders>
          </w:tcPr>
          <w:p w14:paraId="19B89FE7"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06 boules</w:t>
            </w:r>
          </w:p>
        </w:tc>
      </w:tr>
      <w:tr w:rsidR="004C7676" w:rsidRPr="00304527" w14:paraId="19B89FEC" w14:textId="77777777" w:rsidTr="000F7620">
        <w:trPr>
          <w:trHeight w:val="323"/>
        </w:trPr>
        <w:tc>
          <w:tcPr>
            <w:tcW w:w="1288" w:type="dxa"/>
            <w:tcBorders>
              <w:top w:val="single" w:sz="4" w:space="0" w:color="auto"/>
              <w:bottom w:val="single" w:sz="4" w:space="0" w:color="auto"/>
            </w:tcBorders>
          </w:tcPr>
          <w:p w14:paraId="19B89FE9"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DECEMBRE</w:t>
            </w:r>
          </w:p>
        </w:tc>
        <w:tc>
          <w:tcPr>
            <w:tcW w:w="1984" w:type="dxa"/>
            <w:tcBorders>
              <w:top w:val="single" w:sz="4" w:space="0" w:color="auto"/>
              <w:bottom w:val="single" w:sz="4" w:space="0" w:color="auto"/>
            </w:tcBorders>
          </w:tcPr>
          <w:p w14:paraId="19B89FEA"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c>
          <w:tcPr>
            <w:tcW w:w="2069" w:type="dxa"/>
            <w:tcBorders>
              <w:top w:val="single" w:sz="4" w:space="0" w:color="auto"/>
              <w:bottom w:val="single" w:sz="4" w:space="0" w:color="auto"/>
              <w:right w:val="single" w:sz="4" w:space="0" w:color="auto"/>
            </w:tcBorders>
          </w:tcPr>
          <w:p w14:paraId="19B89FEB"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r>
      <w:tr w:rsidR="004C7676" w:rsidRPr="00304527" w14:paraId="19B89FF2" w14:textId="77777777" w:rsidTr="000F7620">
        <w:trPr>
          <w:trHeight w:val="383"/>
        </w:trPr>
        <w:tc>
          <w:tcPr>
            <w:tcW w:w="1288" w:type="dxa"/>
            <w:tcBorders>
              <w:top w:val="single" w:sz="4" w:space="0" w:color="auto"/>
            </w:tcBorders>
          </w:tcPr>
          <w:p w14:paraId="19B89FED"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TOTAL GENERAL</w:t>
            </w:r>
          </w:p>
        </w:tc>
        <w:tc>
          <w:tcPr>
            <w:tcW w:w="1984" w:type="dxa"/>
            <w:tcBorders>
              <w:top w:val="single" w:sz="4" w:space="0" w:color="auto"/>
            </w:tcBorders>
          </w:tcPr>
          <w:p w14:paraId="19B89FEE"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p w14:paraId="19B89FEF"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Failo</w:t>
            </w:r>
          </w:p>
        </w:tc>
        <w:tc>
          <w:tcPr>
            <w:tcW w:w="2069" w:type="dxa"/>
            <w:tcBorders>
              <w:top w:val="single" w:sz="4" w:space="0" w:color="auto"/>
              <w:right w:val="single" w:sz="4" w:space="0" w:color="auto"/>
            </w:tcBorders>
          </w:tcPr>
          <w:p w14:paraId="19B89FF0"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9kg et4632 boules</w:t>
            </w:r>
          </w:p>
          <w:p w14:paraId="19B89FF1" w14:textId="77777777" w:rsidR="004C7676" w:rsidRPr="00304527" w:rsidRDefault="004C7676" w:rsidP="00304527">
            <w:pPr>
              <w:jc w:val="both"/>
              <w:rPr>
                <w:rFonts w:ascii="Times New Roman" w:hAnsi="Times New Roman" w:cs="Times New Roman"/>
                <w:sz w:val="24"/>
                <w:szCs w:val="24"/>
              </w:rPr>
            </w:pPr>
            <w:r w:rsidRPr="00304527">
              <w:rPr>
                <w:rFonts w:ascii="Times New Roman" w:hAnsi="Times New Roman" w:cs="Times New Roman"/>
                <w:sz w:val="24"/>
                <w:szCs w:val="24"/>
              </w:rPr>
              <w:t>23 boules</w:t>
            </w:r>
          </w:p>
        </w:tc>
      </w:tr>
    </w:tbl>
    <w:p w14:paraId="19B89FF3" w14:textId="77777777" w:rsidR="004C7676" w:rsidRPr="00304527" w:rsidRDefault="004C7676" w:rsidP="00304527">
      <w:pPr>
        <w:jc w:val="both"/>
        <w:rPr>
          <w:rFonts w:ascii="Times New Roman" w:hAnsi="Times New Roman" w:cs="Times New Roman"/>
          <w:sz w:val="24"/>
          <w:szCs w:val="24"/>
        </w:rPr>
      </w:pPr>
    </w:p>
    <w:p w14:paraId="19B89FF4" w14:textId="77777777" w:rsidR="004C7676" w:rsidRPr="00304527" w:rsidRDefault="004C7676" w:rsidP="00304527">
      <w:pPr>
        <w:pStyle w:val="NoSpacing"/>
        <w:jc w:val="both"/>
        <w:rPr>
          <w:rFonts w:ascii="Times New Roman" w:hAnsi="Times New Roman" w:cs="Times New Roman"/>
          <w:b/>
          <w:sz w:val="24"/>
          <w:szCs w:val="24"/>
          <w:u w:val="single"/>
        </w:rPr>
      </w:pPr>
      <w:r w:rsidRPr="00304527">
        <w:rPr>
          <w:rFonts w:ascii="Times New Roman" w:hAnsi="Times New Roman" w:cs="Times New Roman"/>
          <w:b/>
          <w:sz w:val="24"/>
          <w:szCs w:val="24"/>
          <w:u w:val="single"/>
        </w:rPr>
        <w:t>QUANTITES DE DROGUES SAISIES  AU SEIN DE L’UNITE DE POLICE ANTI-DROGUE ANNEE 2013</w:t>
      </w:r>
    </w:p>
    <w:p w14:paraId="19B89FF5" w14:textId="77777777" w:rsidR="004C7676" w:rsidRPr="00304527" w:rsidRDefault="004C7676" w:rsidP="00304527">
      <w:pPr>
        <w:pStyle w:val="NoSpacing"/>
        <w:jc w:val="both"/>
        <w:rPr>
          <w:rFonts w:ascii="Times New Roman" w:hAnsi="Times New Roman" w:cs="Times New Roman"/>
          <w:sz w:val="24"/>
          <w:szCs w:val="24"/>
        </w:rPr>
      </w:pPr>
    </w:p>
    <w:tbl>
      <w:tblPr>
        <w:tblStyle w:val="TableGrid"/>
        <w:tblW w:w="0" w:type="auto"/>
        <w:tblInd w:w="-601" w:type="dxa"/>
        <w:tblLook w:val="04A0" w:firstRow="1" w:lastRow="0" w:firstColumn="1" w:lastColumn="0" w:noHBand="0" w:noVBand="1"/>
      </w:tblPr>
      <w:tblGrid>
        <w:gridCol w:w="1603"/>
        <w:gridCol w:w="1984"/>
        <w:gridCol w:w="2069"/>
      </w:tblGrid>
      <w:tr w:rsidR="00D17770" w:rsidRPr="00304527" w14:paraId="19B89FF9" w14:textId="77777777" w:rsidTr="004C7676">
        <w:tc>
          <w:tcPr>
            <w:tcW w:w="1288" w:type="dxa"/>
          </w:tcPr>
          <w:p w14:paraId="19B89FF6"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MOIS</w:t>
            </w:r>
          </w:p>
        </w:tc>
        <w:tc>
          <w:tcPr>
            <w:tcW w:w="1984" w:type="dxa"/>
          </w:tcPr>
          <w:p w14:paraId="19B89FF7"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SORTE DE DROGUES</w:t>
            </w:r>
          </w:p>
        </w:tc>
        <w:tc>
          <w:tcPr>
            <w:tcW w:w="2069" w:type="dxa"/>
            <w:tcBorders>
              <w:right w:val="single" w:sz="4" w:space="0" w:color="auto"/>
            </w:tcBorders>
          </w:tcPr>
          <w:p w14:paraId="19B89FF8"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QUANTITES SAISIES</w:t>
            </w:r>
          </w:p>
        </w:tc>
      </w:tr>
      <w:tr w:rsidR="00D17770" w:rsidRPr="00304527" w14:paraId="19B89FFD" w14:textId="77777777" w:rsidTr="004C7676">
        <w:trPr>
          <w:trHeight w:val="532"/>
        </w:trPr>
        <w:tc>
          <w:tcPr>
            <w:tcW w:w="1288" w:type="dxa"/>
            <w:tcBorders>
              <w:bottom w:val="single" w:sz="4" w:space="0" w:color="auto"/>
            </w:tcBorders>
          </w:tcPr>
          <w:p w14:paraId="19B89FFA"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JANVIER</w:t>
            </w:r>
          </w:p>
        </w:tc>
        <w:tc>
          <w:tcPr>
            <w:tcW w:w="1984" w:type="dxa"/>
            <w:tcBorders>
              <w:bottom w:val="single" w:sz="4" w:space="0" w:color="auto"/>
            </w:tcBorders>
          </w:tcPr>
          <w:p w14:paraId="19B89FFB"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bottom w:val="single" w:sz="4" w:space="0" w:color="auto"/>
              <w:right w:val="single" w:sz="4" w:space="0" w:color="auto"/>
            </w:tcBorders>
          </w:tcPr>
          <w:p w14:paraId="19B89FFC"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16Kget 104 boules</w:t>
            </w:r>
          </w:p>
        </w:tc>
      </w:tr>
      <w:tr w:rsidR="00D17770" w:rsidRPr="00304527" w14:paraId="19B8A002" w14:textId="77777777" w:rsidTr="004C7676">
        <w:tc>
          <w:tcPr>
            <w:tcW w:w="1288" w:type="dxa"/>
          </w:tcPr>
          <w:p w14:paraId="19B89FFE"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FEVRIEL</w:t>
            </w:r>
          </w:p>
        </w:tc>
        <w:tc>
          <w:tcPr>
            <w:tcW w:w="1984" w:type="dxa"/>
          </w:tcPr>
          <w:p w14:paraId="19B89FFF"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right w:val="single" w:sz="4" w:space="0" w:color="auto"/>
            </w:tcBorders>
          </w:tcPr>
          <w:p w14:paraId="19B8A000"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0,5kg et 200boules</w:t>
            </w:r>
          </w:p>
          <w:p w14:paraId="19B8A001" w14:textId="77777777" w:rsidR="00D17770" w:rsidRPr="00304527" w:rsidRDefault="00D17770" w:rsidP="00304527">
            <w:pPr>
              <w:pStyle w:val="NoSpacing"/>
              <w:jc w:val="both"/>
              <w:rPr>
                <w:rFonts w:ascii="Times New Roman" w:hAnsi="Times New Roman" w:cs="Times New Roman"/>
                <w:sz w:val="24"/>
                <w:szCs w:val="24"/>
              </w:rPr>
            </w:pPr>
          </w:p>
        </w:tc>
      </w:tr>
      <w:tr w:rsidR="00D17770" w:rsidRPr="00304527" w14:paraId="19B8A007" w14:textId="77777777" w:rsidTr="004C7676">
        <w:trPr>
          <w:trHeight w:val="585"/>
        </w:trPr>
        <w:tc>
          <w:tcPr>
            <w:tcW w:w="1288" w:type="dxa"/>
            <w:tcBorders>
              <w:bottom w:val="single" w:sz="4" w:space="0" w:color="auto"/>
            </w:tcBorders>
          </w:tcPr>
          <w:p w14:paraId="19B8A003"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MARS</w:t>
            </w:r>
          </w:p>
        </w:tc>
        <w:tc>
          <w:tcPr>
            <w:tcW w:w="1984" w:type="dxa"/>
            <w:tcBorders>
              <w:bottom w:val="single" w:sz="4" w:space="0" w:color="auto"/>
            </w:tcBorders>
          </w:tcPr>
          <w:p w14:paraId="19B8A004"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 xml:space="preserve">Chanvre  à fumer. </w:t>
            </w:r>
          </w:p>
          <w:p w14:paraId="19B8A005" w14:textId="77777777" w:rsidR="00D17770" w:rsidRPr="00304527" w:rsidRDefault="00D17770" w:rsidP="00304527">
            <w:pPr>
              <w:pStyle w:val="NoSpacing"/>
              <w:jc w:val="both"/>
              <w:rPr>
                <w:rFonts w:ascii="Times New Roman" w:hAnsi="Times New Roman" w:cs="Times New Roman"/>
                <w:sz w:val="24"/>
                <w:szCs w:val="24"/>
              </w:rPr>
            </w:pPr>
          </w:p>
        </w:tc>
        <w:tc>
          <w:tcPr>
            <w:tcW w:w="2069" w:type="dxa"/>
            <w:tcBorders>
              <w:bottom w:val="single" w:sz="4" w:space="0" w:color="auto"/>
              <w:right w:val="single" w:sz="4" w:space="0" w:color="auto"/>
            </w:tcBorders>
          </w:tcPr>
          <w:p w14:paraId="19B8A006"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7kg</w:t>
            </w:r>
          </w:p>
        </w:tc>
      </w:tr>
      <w:tr w:rsidR="00D17770" w:rsidRPr="00304527" w14:paraId="19B8A00B" w14:textId="77777777" w:rsidTr="004C7676">
        <w:trPr>
          <w:trHeight w:val="255"/>
        </w:trPr>
        <w:tc>
          <w:tcPr>
            <w:tcW w:w="1288" w:type="dxa"/>
            <w:tcBorders>
              <w:top w:val="single" w:sz="4" w:space="0" w:color="auto"/>
              <w:bottom w:val="single" w:sz="4" w:space="0" w:color="auto"/>
            </w:tcBorders>
          </w:tcPr>
          <w:p w14:paraId="19B8A008"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MAI</w:t>
            </w:r>
          </w:p>
        </w:tc>
        <w:tc>
          <w:tcPr>
            <w:tcW w:w="1984" w:type="dxa"/>
            <w:tcBorders>
              <w:top w:val="single" w:sz="4" w:space="0" w:color="auto"/>
              <w:bottom w:val="single" w:sz="4" w:space="0" w:color="auto"/>
            </w:tcBorders>
          </w:tcPr>
          <w:p w14:paraId="19B8A009"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top w:val="single" w:sz="4" w:space="0" w:color="auto"/>
              <w:bottom w:val="single" w:sz="4" w:space="0" w:color="auto"/>
              <w:right w:val="single" w:sz="4" w:space="0" w:color="auto"/>
            </w:tcBorders>
          </w:tcPr>
          <w:p w14:paraId="19B8A00A"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6Kg et 16 boules</w:t>
            </w:r>
          </w:p>
        </w:tc>
      </w:tr>
      <w:tr w:rsidR="00D17770" w:rsidRPr="00304527" w14:paraId="19B8A00F" w14:textId="77777777" w:rsidTr="004C7676">
        <w:trPr>
          <w:trHeight w:val="187"/>
        </w:trPr>
        <w:tc>
          <w:tcPr>
            <w:tcW w:w="1288" w:type="dxa"/>
            <w:tcBorders>
              <w:top w:val="single" w:sz="4" w:space="0" w:color="auto"/>
              <w:bottom w:val="single" w:sz="4" w:space="0" w:color="auto"/>
            </w:tcBorders>
          </w:tcPr>
          <w:p w14:paraId="19B8A00C"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JUIN</w:t>
            </w:r>
          </w:p>
        </w:tc>
        <w:tc>
          <w:tcPr>
            <w:tcW w:w="1984" w:type="dxa"/>
            <w:tcBorders>
              <w:top w:val="single" w:sz="4" w:space="0" w:color="auto"/>
              <w:bottom w:val="single" w:sz="4" w:space="0" w:color="auto"/>
            </w:tcBorders>
          </w:tcPr>
          <w:p w14:paraId="19B8A00D"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 xml:space="preserve"> Chanvre à fumer</w:t>
            </w:r>
          </w:p>
        </w:tc>
        <w:tc>
          <w:tcPr>
            <w:tcW w:w="2069" w:type="dxa"/>
            <w:tcBorders>
              <w:top w:val="single" w:sz="4" w:space="0" w:color="auto"/>
              <w:bottom w:val="single" w:sz="4" w:space="0" w:color="auto"/>
              <w:right w:val="single" w:sz="4" w:space="0" w:color="auto"/>
            </w:tcBorders>
          </w:tcPr>
          <w:p w14:paraId="19B8A00E"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9Kg</w:t>
            </w:r>
          </w:p>
        </w:tc>
      </w:tr>
      <w:tr w:rsidR="00D17770" w:rsidRPr="00304527" w14:paraId="19B8A013" w14:textId="77777777" w:rsidTr="004C7676">
        <w:trPr>
          <w:trHeight w:val="195"/>
        </w:trPr>
        <w:tc>
          <w:tcPr>
            <w:tcW w:w="1288" w:type="dxa"/>
            <w:tcBorders>
              <w:top w:val="single" w:sz="4" w:space="0" w:color="auto"/>
              <w:bottom w:val="single" w:sz="4" w:space="0" w:color="auto"/>
            </w:tcBorders>
          </w:tcPr>
          <w:p w14:paraId="19B8A010"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JUILLET</w:t>
            </w:r>
          </w:p>
        </w:tc>
        <w:tc>
          <w:tcPr>
            <w:tcW w:w="1984" w:type="dxa"/>
            <w:tcBorders>
              <w:top w:val="single" w:sz="4" w:space="0" w:color="auto"/>
              <w:bottom w:val="single" w:sz="4" w:space="0" w:color="auto"/>
            </w:tcBorders>
          </w:tcPr>
          <w:p w14:paraId="19B8A011"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w:t>
            </w:r>
          </w:p>
        </w:tc>
        <w:tc>
          <w:tcPr>
            <w:tcW w:w="2069" w:type="dxa"/>
            <w:tcBorders>
              <w:top w:val="single" w:sz="4" w:space="0" w:color="auto"/>
              <w:bottom w:val="single" w:sz="4" w:space="0" w:color="auto"/>
              <w:right w:val="single" w:sz="4" w:space="0" w:color="auto"/>
            </w:tcBorders>
          </w:tcPr>
          <w:p w14:paraId="19B8A012"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w:t>
            </w:r>
          </w:p>
        </w:tc>
      </w:tr>
      <w:tr w:rsidR="00D17770" w:rsidRPr="00304527" w14:paraId="19B8A017" w14:textId="77777777" w:rsidTr="004C7676">
        <w:trPr>
          <w:trHeight w:val="255"/>
        </w:trPr>
        <w:tc>
          <w:tcPr>
            <w:tcW w:w="1288" w:type="dxa"/>
            <w:tcBorders>
              <w:top w:val="single" w:sz="4" w:space="0" w:color="auto"/>
              <w:bottom w:val="single" w:sz="4" w:space="0" w:color="auto"/>
            </w:tcBorders>
          </w:tcPr>
          <w:p w14:paraId="19B8A014"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 xml:space="preserve">AOUT </w:t>
            </w:r>
          </w:p>
        </w:tc>
        <w:tc>
          <w:tcPr>
            <w:tcW w:w="1984" w:type="dxa"/>
            <w:tcBorders>
              <w:top w:val="single" w:sz="4" w:space="0" w:color="auto"/>
              <w:bottom w:val="single" w:sz="4" w:space="0" w:color="auto"/>
            </w:tcBorders>
          </w:tcPr>
          <w:p w14:paraId="19B8A015"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top w:val="single" w:sz="4" w:space="0" w:color="auto"/>
              <w:bottom w:val="single" w:sz="4" w:space="0" w:color="auto"/>
              <w:right w:val="single" w:sz="4" w:space="0" w:color="auto"/>
            </w:tcBorders>
          </w:tcPr>
          <w:p w14:paraId="19B8A016"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4kg</w:t>
            </w:r>
          </w:p>
        </w:tc>
      </w:tr>
      <w:tr w:rsidR="00D17770" w:rsidRPr="00304527" w14:paraId="19B8A01B" w14:textId="77777777" w:rsidTr="004C7676">
        <w:trPr>
          <w:trHeight w:val="112"/>
        </w:trPr>
        <w:tc>
          <w:tcPr>
            <w:tcW w:w="1288" w:type="dxa"/>
            <w:tcBorders>
              <w:top w:val="single" w:sz="4" w:space="0" w:color="auto"/>
              <w:bottom w:val="single" w:sz="4" w:space="0" w:color="auto"/>
            </w:tcBorders>
          </w:tcPr>
          <w:p w14:paraId="19B8A018"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SEPTEMBRE</w:t>
            </w:r>
          </w:p>
        </w:tc>
        <w:tc>
          <w:tcPr>
            <w:tcW w:w="1984" w:type="dxa"/>
            <w:tcBorders>
              <w:top w:val="single" w:sz="4" w:space="0" w:color="auto"/>
              <w:bottom w:val="single" w:sz="4" w:space="0" w:color="auto"/>
            </w:tcBorders>
          </w:tcPr>
          <w:p w14:paraId="19B8A019"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top w:val="single" w:sz="4" w:space="0" w:color="auto"/>
              <w:bottom w:val="single" w:sz="4" w:space="0" w:color="auto"/>
              <w:right w:val="single" w:sz="4" w:space="0" w:color="auto"/>
            </w:tcBorders>
          </w:tcPr>
          <w:p w14:paraId="19B8A01A"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10Kget 150 boules</w:t>
            </w:r>
          </w:p>
        </w:tc>
      </w:tr>
      <w:tr w:rsidR="00D17770" w:rsidRPr="00304527" w14:paraId="19B8A01F" w14:textId="77777777" w:rsidTr="004C7676">
        <w:trPr>
          <w:trHeight w:val="217"/>
        </w:trPr>
        <w:tc>
          <w:tcPr>
            <w:tcW w:w="1288" w:type="dxa"/>
            <w:tcBorders>
              <w:top w:val="single" w:sz="4" w:space="0" w:color="auto"/>
              <w:bottom w:val="single" w:sz="4" w:space="0" w:color="auto"/>
            </w:tcBorders>
          </w:tcPr>
          <w:p w14:paraId="19B8A01C"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OCTOBRE</w:t>
            </w:r>
          </w:p>
        </w:tc>
        <w:tc>
          <w:tcPr>
            <w:tcW w:w="1984" w:type="dxa"/>
            <w:tcBorders>
              <w:top w:val="single" w:sz="4" w:space="0" w:color="auto"/>
              <w:bottom w:val="single" w:sz="4" w:space="0" w:color="auto"/>
            </w:tcBorders>
          </w:tcPr>
          <w:p w14:paraId="19B8A01D"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top w:val="single" w:sz="4" w:space="0" w:color="auto"/>
              <w:bottom w:val="single" w:sz="4" w:space="0" w:color="auto"/>
              <w:right w:val="single" w:sz="4" w:space="0" w:color="auto"/>
            </w:tcBorders>
          </w:tcPr>
          <w:p w14:paraId="19B8A01E"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11kg</w:t>
            </w:r>
          </w:p>
        </w:tc>
      </w:tr>
      <w:tr w:rsidR="00D17770" w:rsidRPr="00304527" w14:paraId="19B8A023" w14:textId="77777777" w:rsidTr="004C7676">
        <w:trPr>
          <w:trHeight w:val="210"/>
        </w:trPr>
        <w:tc>
          <w:tcPr>
            <w:tcW w:w="1288" w:type="dxa"/>
            <w:tcBorders>
              <w:top w:val="single" w:sz="4" w:space="0" w:color="auto"/>
              <w:bottom w:val="single" w:sz="4" w:space="0" w:color="auto"/>
            </w:tcBorders>
          </w:tcPr>
          <w:p w14:paraId="19B8A020"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NOVEMBRE</w:t>
            </w:r>
          </w:p>
        </w:tc>
        <w:tc>
          <w:tcPr>
            <w:tcW w:w="1984" w:type="dxa"/>
            <w:tcBorders>
              <w:top w:val="single" w:sz="4" w:space="0" w:color="auto"/>
              <w:bottom w:val="single" w:sz="4" w:space="0" w:color="auto"/>
            </w:tcBorders>
          </w:tcPr>
          <w:p w14:paraId="19B8A021"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w:t>
            </w:r>
          </w:p>
        </w:tc>
        <w:tc>
          <w:tcPr>
            <w:tcW w:w="2069" w:type="dxa"/>
            <w:tcBorders>
              <w:top w:val="single" w:sz="4" w:space="0" w:color="auto"/>
              <w:bottom w:val="single" w:sz="4" w:space="0" w:color="auto"/>
              <w:right w:val="single" w:sz="4" w:space="0" w:color="auto"/>
            </w:tcBorders>
          </w:tcPr>
          <w:p w14:paraId="19B8A022"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w:t>
            </w:r>
          </w:p>
        </w:tc>
      </w:tr>
      <w:tr w:rsidR="00D17770" w:rsidRPr="00304527" w14:paraId="19B8A027" w14:textId="77777777" w:rsidTr="004C7676">
        <w:trPr>
          <w:trHeight w:val="323"/>
        </w:trPr>
        <w:tc>
          <w:tcPr>
            <w:tcW w:w="1288" w:type="dxa"/>
            <w:tcBorders>
              <w:top w:val="single" w:sz="4" w:space="0" w:color="auto"/>
              <w:bottom w:val="single" w:sz="4" w:space="0" w:color="auto"/>
            </w:tcBorders>
          </w:tcPr>
          <w:p w14:paraId="19B8A024"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DECEMBRE</w:t>
            </w:r>
          </w:p>
        </w:tc>
        <w:tc>
          <w:tcPr>
            <w:tcW w:w="1984" w:type="dxa"/>
            <w:tcBorders>
              <w:top w:val="single" w:sz="4" w:space="0" w:color="auto"/>
              <w:bottom w:val="single" w:sz="4" w:space="0" w:color="auto"/>
            </w:tcBorders>
          </w:tcPr>
          <w:p w14:paraId="19B8A025"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w:t>
            </w:r>
          </w:p>
        </w:tc>
        <w:tc>
          <w:tcPr>
            <w:tcW w:w="2069" w:type="dxa"/>
            <w:tcBorders>
              <w:top w:val="single" w:sz="4" w:space="0" w:color="auto"/>
              <w:bottom w:val="single" w:sz="4" w:space="0" w:color="auto"/>
              <w:right w:val="single" w:sz="4" w:space="0" w:color="auto"/>
            </w:tcBorders>
          </w:tcPr>
          <w:p w14:paraId="19B8A026"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w:t>
            </w:r>
          </w:p>
        </w:tc>
      </w:tr>
      <w:tr w:rsidR="00D17770" w:rsidRPr="00304527" w14:paraId="19B8A02B" w14:textId="77777777" w:rsidTr="004C7676">
        <w:trPr>
          <w:trHeight w:val="383"/>
        </w:trPr>
        <w:tc>
          <w:tcPr>
            <w:tcW w:w="1288" w:type="dxa"/>
            <w:tcBorders>
              <w:top w:val="single" w:sz="4" w:space="0" w:color="auto"/>
            </w:tcBorders>
          </w:tcPr>
          <w:p w14:paraId="19B8A028"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TOTAL GENERAL</w:t>
            </w:r>
          </w:p>
        </w:tc>
        <w:tc>
          <w:tcPr>
            <w:tcW w:w="1984" w:type="dxa"/>
            <w:tcBorders>
              <w:top w:val="single" w:sz="4" w:space="0" w:color="auto"/>
            </w:tcBorders>
          </w:tcPr>
          <w:p w14:paraId="19B8A029"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top w:val="single" w:sz="4" w:space="0" w:color="auto"/>
              <w:right w:val="single" w:sz="4" w:space="0" w:color="auto"/>
            </w:tcBorders>
          </w:tcPr>
          <w:p w14:paraId="19B8A02A" w14:textId="77777777" w:rsidR="00D17770" w:rsidRPr="00304527" w:rsidRDefault="00D17770" w:rsidP="00304527">
            <w:pPr>
              <w:pStyle w:val="NoSpacing"/>
              <w:jc w:val="both"/>
              <w:rPr>
                <w:rFonts w:ascii="Times New Roman" w:hAnsi="Times New Roman" w:cs="Times New Roman"/>
                <w:sz w:val="24"/>
                <w:szCs w:val="24"/>
              </w:rPr>
            </w:pPr>
            <w:r w:rsidRPr="00304527">
              <w:rPr>
                <w:rFonts w:ascii="Times New Roman" w:hAnsi="Times New Roman" w:cs="Times New Roman"/>
                <w:sz w:val="24"/>
                <w:szCs w:val="24"/>
              </w:rPr>
              <w:t>63,5kg et 470boules.</w:t>
            </w:r>
          </w:p>
        </w:tc>
      </w:tr>
    </w:tbl>
    <w:p w14:paraId="19B8A02C" w14:textId="77777777" w:rsidR="004C7676" w:rsidRPr="00304527" w:rsidRDefault="004C7676" w:rsidP="00304527">
      <w:pPr>
        <w:pStyle w:val="NoSpacing"/>
        <w:jc w:val="both"/>
        <w:rPr>
          <w:rFonts w:ascii="Times New Roman" w:hAnsi="Times New Roman" w:cs="Times New Roman"/>
          <w:sz w:val="24"/>
          <w:szCs w:val="24"/>
        </w:rPr>
      </w:pPr>
    </w:p>
    <w:p w14:paraId="19B8A02D" w14:textId="77777777" w:rsidR="004C7676" w:rsidRPr="00304527" w:rsidRDefault="004C7676" w:rsidP="00304527">
      <w:pPr>
        <w:pStyle w:val="NoSpacing"/>
        <w:jc w:val="both"/>
        <w:rPr>
          <w:rFonts w:ascii="Times New Roman" w:hAnsi="Times New Roman" w:cs="Times New Roman"/>
          <w:sz w:val="24"/>
          <w:szCs w:val="24"/>
        </w:rPr>
      </w:pPr>
    </w:p>
    <w:p w14:paraId="19B8A02E" w14:textId="77777777" w:rsidR="004C7676" w:rsidRPr="00304527" w:rsidRDefault="004C7676" w:rsidP="00304527">
      <w:pPr>
        <w:jc w:val="both"/>
        <w:rPr>
          <w:rFonts w:ascii="Times New Roman" w:hAnsi="Times New Roman" w:cs="Times New Roman"/>
          <w:sz w:val="24"/>
          <w:szCs w:val="24"/>
        </w:rPr>
      </w:pPr>
    </w:p>
    <w:p w14:paraId="19B8A02F" w14:textId="77777777" w:rsidR="004C7676" w:rsidRPr="00304527" w:rsidRDefault="004C7676" w:rsidP="00304527">
      <w:pPr>
        <w:jc w:val="both"/>
        <w:rPr>
          <w:rFonts w:ascii="Times New Roman" w:hAnsi="Times New Roman" w:cs="Times New Roman"/>
          <w:b/>
          <w:sz w:val="24"/>
          <w:szCs w:val="24"/>
          <w:u w:val="single"/>
        </w:rPr>
      </w:pPr>
      <w:r w:rsidRPr="00304527">
        <w:rPr>
          <w:rFonts w:ascii="Times New Roman" w:hAnsi="Times New Roman" w:cs="Times New Roman"/>
          <w:b/>
          <w:sz w:val="24"/>
          <w:szCs w:val="24"/>
          <w:u w:val="single"/>
        </w:rPr>
        <w:t>QUANTITES</w:t>
      </w:r>
      <w:r w:rsidR="00D17770" w:rsidRPr="00304527">
        <w:rPr>
          <w:rFonts w:ascii="Times New Roman" w:hAnsi="Times New Roman" w:cs="Times New Roman"/>
          <w:b/>
          <w:sz w:val="24"/>
          <w:szCs w:val="24"/>
          <w:u w:val="single"/>
        </w:rPr>
        <w:t xml:space="preserve"> DE DROGUES</w:t>
      </w:r>
      <w:r w:rsidRPr="00304527">
        <w:rPr>
          <w:rFonts w:ascii="Times New Roman" w:hAnsi="Times New Roman" w:cs="Times New Roman"/>
          <w:b/>
          <w:sz w:val="24"/>
          <w:szCs w:val="24"/>
          <w:u w:val="single"/>
        </w:rPr>
        <w:t xml:space="preserve"> SAISIES  AU SEIN DE L’UNITE DE POLICE ANTI-DROGUE ANNEE 2014</w:t>
      </w:r>
    </w:p>
    <w:p w14:paraId="19B8A030" w14:textId="77777777" w:rsidR="004C7676" w:rsidRPr="00304527" w:rsidRDefault="004C7676" w:rsidP="00304527">
      <w:pPr>
        <w:jc w:val="both"/>
        <w:rPr>
          <w:rFonts w:ascii="Times New Roman" w:hAnsi="Times New Roman" w:cs="Times New Roman"/>
          <w:sz w:val="24"/>
          <w:szCs w:val="24"/>
        </w:rPr>
      </w:pPr>
    </w:p>
    <w:tbl>
      <w:tblPr>
        <w:tblStyle w:val="TableGrid"/>
        <w:tblW w:w="0" w:type="auto"/>
        <w:tblInd w:w="-601" w:type="dxa"/>
        <w:tblLook w:val="04A0" w:firstRow="1" w:lastRow="0" w:firstColumn="1" w:lastColumn="0" w:noHBand="0" w:noVBand="1"/>
      </w:tblPr>
      <w:tblGrid>
        <w:gridCol w:w="1603"/>
        <w:gridCol w:w="1984"/>
        <w:gridCol w:w="2069"/>
      </w:tblGrid>
      <w:tr w:rsidR="00D17770" w:rsidRPr="00304527" w14:paraId="19B8A034" w14:textId="77777777" w:rsidTr="004C7676">
        <w:tc>
          <w:tcPr>
            <w:tcW w:w="1288" w:type="dxa"/>
          </w:tcPr>
          <w:p w14:paraId="19B8A031"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MOIS</w:t>
            </w:r>
          </w:p>
        </w:tc>
        <w:tc>
          <w:tcPr>
            <w:tcW w:w="1984" w:type="dxa"/>
          </w:tcPr>
          <w:p w14:paraId="19B8A032"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SORTES DE DROGUES</w:t>
            </w:r>
          </w:p>
        </w:tc>
        <w:tc>
          <w:tcPr>
            <w:tcW w:w="2069" w:type="dxa"/>
            <w:tcBorders>
              <w:right w:val="single" w:sz="4" w:space="0" w:color="auto"/>
            </w:tcBorders>
          </w:tcPr>
          <w:p w14:paraId="19B8A033"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QUANTITES SAISIES</w:t>
            </w:r>
          </w:p>
        </w:tc>
      </w:tr>
      <w:tr w:rsidR="00D17770" w:rsidRPr="00304527" w14:paraId="19B8A038" w14:textId="77777777" w:rsidTr="004C7676">
        <w:trPr>
          <w:trHeight w:val="532"/>
        </w:trPr>
        <w:tc>
          <w:tcPr>
            <w:tcW w:w="1288" w:type="dxa"/>
            <w:tcBorders>
              <w:bottom w:val="single" w:sz="4" w:space="0" w:color="auto"/>
            </w:tcBorders>
          </w:tcPr>
          <w:p w14:paraId="19B8A035"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JANVIER</w:t>
            </w:r>
          </w:p>
        </w:tc>
        <w:tc>
          <w:tcPr>
            <w:tcW w:w="1984" w:type="dxa"/>
            <w:tcBorders>
              <w:bottom w:val="single" w:sz="4" w:space="0" w:color="auto"/>
            </w:tcBorders>
          </w:tcPr>
          <w:p w14:paraId="19B8A036"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c>
          <w:tcPr>
            <w:tcW w:w="2069" w:type="dxa"/>
            <w:tcBorders>
              <w:bottom w:val="single" w:sz="4" w:space="0" w:color="auto"/>
              <w:right w:val="single" w:sz="4" w:space="0" w:color="auto"/>
            </w:tcBorders>
          </w:tcPr>
          <w:p w14:paraId="19B8A037"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r>
      <w:tr w:rsidR="00D17770" w:rsidRPr="00304527" w14:paraId="19B8A03C" w14:textId="77777777" w:rsidTr="004C7676">
        <w:trPr>
          <w:trHeight w:val="277"/>
        </w:trPr>
        <w:tc>
          <w:tcPr>
            <w:tcW w:w="1288" w:type="dxa"/>
            <w:vMerge w:val="restart"/>
          </w:tcPr>
          <w:p w14:paraId="19B8A039"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FEVRIER</w:t>
            </w:r>
          </w:p>
        </w:tc>
        <w:tc>
          <w:tcPr>
            <w:tcW w:w="1984" w:type="dxa"/>
            <w:tcBorders>
              <w:bottom w:val="single" w:sz="4" w:space="0" w:color="auto"/>
            </w:tcBorders>
          </w:tcPr>
          <w:p w14:paraId="19B8A03A"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bottom w:val="single" w:sz="4" w:space="0" w:color="auto"/>
              <w:right w:val="single" w:sz="4" w:space="0" w:color="auto"/>
            </w:tcBorders>
          </w:tcPr>
          <w:p w14:paraId="19B8A03B"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408 boules</w:t>
            </w:r>
          </w:p>
        </w:tc>
      </w:tr>
      <w:tr w:rsidR="00D17770" w:rsidRPr="00304527" w14:paraId="19B8A040" w14:textId="77777777" w:rsidTr="004C7676">
        <w:trPr>
          <w:trHeight w:val="263"/>
        </w:trPr>
        <w:tc>
          <w:tcPr>
            <w:tcW w:w="1288" w:type="dxa"/>
            <w:vMerge/>
          </w:tcPr>
          <w:p w14:paraId="19B8A03D" w14:textId="77777777" w:rsidR="00D17770" w:rsidRPr="00304527" w:rsidRDefault="00D17770" w:rsidP="00304527">
            <w:pPr>
              <w:jc w:val="both"/>
              <w:rPr>
                <w:rFonts w:ascii="Times New Roman" w:hAnsi="Times New Roman" w:cs="Times New Roman"/>
                <w:sz w:val="24"/>
                <w:szCs w:val="24"/>
              </w:rPr>
            </w:pPr>
          </w:p>
        </w:tc>
        <w:tc>
          <w:tcPr>
            <w:tcW w:w="1984" w:type="dxa"/>
            <w:tcBorders>
              <w:top w:val="single" w:sz="4" w:space="0" w:color="auto"/>
            </w:tcBorders>
          </w:tcPr>
          <w:p w14:paraId="19B8A03E"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Failo</w:t>
            </w:r>
          </w:p>
        </w:tc>
        <w:tc>
          <w:tcPr>
            <w:tcW w:w="2069" w:type="dxa"/>
            <w:tcBorders>
              <w:top w:val="single" w:sz="4" w:space="0" w:color="auto"/>
              <w:right w:val="single" w:sz="4" w:space="0" w:color="auto"/>
            </w:tcBorders>
          </w:tcPr>
          <w:p w14:paraId="19B8A03F"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 50 boules</w:t>
            </w:r>
          </w:p>
        </w:tc>
      </w:tr>
      <w:tr w:rsidR="00D17770" w:rsidRPr="00304527" w14:paraId="19B8A044" w14:textId="77777777" w:rsidTr="004C7676">
        <w:trPr>
          <w:trHeight w:val="262"/>
        </w:trPr>
        <w:tc>
          <w:tcPr>
            <w:tcW w:w="1288" w:type="dxa"/>
            <w:tcBorders>
              <w:bottom w:val="single" w:sz="4" w:space="0" w:color="auto"/>
            </w:tcBorders>
          </w:tcPr>
          <w:p w14:paraId="19B8A041"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MARS</w:t>
            </w:r>
          </w:p>
        </w:tc>
        <w:tc>
          <w:tcPr>
            <w:tcW w:w="1984" w:type="dxa"/>
            <w:tcBorders>
              <w:bottom w:val="single" w:sz="4" w:space="0" w:color="auto"/>
            </w:tcBorders>
          </w:tcPr>
          <w:p w14:paraId="19B8A042"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Chanvre indien. </w:t>
            </w:r>
          </w:p>
        </w:tc>
        <w:tc>
          <w:tcPr>
            <w:tcW w:w="2069" w:type="dxa"/>
            <w:tcBorders>
              <w:bottom w:val="single" w:sz="4" w:space="0" w:color="auto"/>
              <w:right w:val="single" w:sz="4" w:space="0" w:color="auto"/>
            </w:tcBorders>
          </w:tcPr>
          <w:p w14:paraId="19B8A043"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30 boules</w:t>
            </w:r>
          </w:p>
        </w:tc>
      </w:tr>
      <w:tr w:rsidR="00D17770" w:rsidRPr="00304527" w14:paraId="19B8A048" w14:textId="77777777" w:rsidTr="004C7676">
        <w:trPr>
          <w:trHeight w:val="315"/>
        </w:trPr>
        <w:tc>
          <w:tcPr>
            <w:tcW w:w="1288" w:type="dxa"/>
            <w:tcBorders>
              <w:top w:val="single" w:sz="4" w:space="0" w:color="auto"/>
              <w:bottom w:val="single" w:sz="4" w:space="0" w:color="auto"/>
            </w:tcBorders>
          </w:tcPr>
          <w:p w14:paraId="19B8A045"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AVRIL</w:t>
            </w:r>
          </w:p>
        </w:tc>
        <w:tc>
          <w:tcPr>
            <w:tcW w:w="1984" w:type="dxa"/>
            <w:tcBorders>
              <w:top w:val="single" w:sz="4" w:space="0" w:color="auto"/>
              <w:bottom w:val="single" w:sz="4" w:space="0" w:color="auto"/>
            </w:tcBorders>
          </w:tcPr>
          <w:p w14:paraId="19B8A046"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Chanvre indien</w:t>
            </w:r>
          </w:p>
        </w:tc>
        <w:tc>
          <w:tcPr>
            <w:tcW w:w="2069" w:type="dxa"/>
            <w:tcBorders>
              <w:top w:val="single" w:sz="4" w:space="0" w:color="auto"/>
              <w:bottom w:val="single" w:sz="4" w:space="0" w:color="auto"/>
              <w:right w:val="single" w:sz="4" w:space="0" w:color="auto"/>
            </w:tcBorders>
          </w:tcPr>
          <w:p w14:paraId="19B8A047"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15 boules</w:t>
            </w:r>
          </w:p>
        </w:tc>
      </w:tr>
      <w:tr w:rsidR="00D17770" w:rsidRPr="00304527" w14:paraId="19B8A04C" w14:textId="77777777" w:rsidTr="004C7676">
        <w:trPr>
          <w:trHeight w:val="255"/>
        </w:trPr>
        <w:tc>
          <w:tcPr>
            <w:tcW w:w="1288" w:type="dxa"/>
            <w:tcBorders>
              <w:top w:val="single" w:sz="4" w:space="0" w:color="auto"/>
              <w:bottom w:val="single" w:sz="4" w:space="0" w:color="auto"/>
            </w:tcBorders>
          </w:tcPr>
          <w:p w14:paraId="19B8A049"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MAI</w:t>
            </w:r>
          </w:p>
        </w:tc>
        <w:tc>
          <w:tcPr>
            <w:tcW w:w="1984" w:type="dxa"/>
            <w:tcBorders>
              <w:top w:val="single" w:sz="4" w:space="0" w:color="auto"/>
              <w:bottom w:val="single" w:sz="4" w:space="0" w:color="auto"/>
            </w:tcBorders>
          </w:tcPr>
          <w:p w14:paraId="19B8A04A"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c>
          <w:tcPr>
            <w:tcW w:w="2069" w:type="dxa"/>
            <w:tcBorders>
              <w:top w:val="single" w:sz="4" w:space="0" w:color="auto"/>
              <w:bottom w:val="single" w:sz="4" w:space="0" w:color="auto"/>
              <w:right w:val="single" w:sz="4" w:space="0" w:color="auto"/>
            </w:tcBorders>
          </w:tcPr>
          <w:p w14:paraId="19B8A04B"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r>
      <w:tr w:rsidR="00D17770" w:rsidRPr="00304527" w14:paraId="19B8A051" w14:textId="77777777" w:rsidTr="004C7676">
        <w:trPr>
          <w:trHeight w:val="187"/>
        </w:trPr>
        <w:tc>
          <w:tcPr>
            <w:tcW w:w="1288" w:type="dxa"/>
            <w:tcBorders>
              <w:top w:val="single" w:sz="4" w:space="0" w:color="auto"/>
              <w:bottom w:val="single" w:sz="4" w:space="0" w:color="auto"/>
            </w:tcBorders>
          </w:tcPr>
          <w:p w14:paraId="19B8A04D"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JUIN</w:t>
            </w:r>
          </w:p>
        </w:tc>
        <w:tc>
          <w:tcPr>
            <w:tcW w:w="1984" w:type="dxa"/>
            <w:tcBorders>
              <w:top w:val="single" w:sz="4" w:space="0" w:color="auto"/>
              <w:bottom w:val="single" w:sz="4" w:space="0" w:color="auto"/>
            </w:tcBorders>
          </w:tcPr>
          <w:p w14:paraId="19B8A04E"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 Chanvre à fumer</w:t>
            </w:r>
          </w:p>
          <w:p w14:paraId="19B8A04F" w14:textId="77777777" w:rsidR="00D17770" w:rsidRPr="00304527" w:rsidRDefault="00D17770" w:rsidP="00304527">
            <w:pPr>
              <w:jc w:val="both"/>
              <w:rPr>
                <w:rFonts w:ascii="Times New Roman" w:hAnsi="Times New Roman" w:cs="Times New Roman"/>
                <w:sz w:val="24"/>
                <w:szCs w:val="24"/>
              </w:rPr>
            </w:pPr>
          </w:p>
        </w:tc>
        <w:tc>
          <w:tcPr>
            <w:tcW w:w="2069" w:type="dxa"/>
            <w:tcBorders>
              <w:top w:val="single" w:sz="4" w:space="0" w:color="auto"/>
              <w:bottom w:val="single" w:sz="4" w:space="0" w:color="auto"/>
              <w:right w:val="single" w:sz="4" w:space="0" w:color="auto"/>
            </w:tcBorders>
          </w:tcPr>
          <w:p w14:paraId="19B8A050"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4 kget100 boules</w:t>
            </w:r>
          </w:p>
        </w:tc>
      </w:tr>
      <w:tr w:rsidR="00D17770" w:rsidRPr="00304527" w14:paraId="19B8A056" w14:textId="77777777" w:rsidTr="004C7676">
        <w:trPr>
          <w:trHeight w:val="195"/>
        </w:trPr>
        <w:tc>
          <w:tcPr>
            <w:tcW w:w="1288" w:type="dxa"/>
            <w:tcBorders>
              <w:top w:val="single" w:sz="4" w:space="0" w:color="auto"/>
              <w:bottom w:val="single" w:sz="4" w:space="0" w:color="auto"/>
            </w:tcBorders>
          </w:tcPr>
          <w:p w14:paraId="19B8A052"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JUILLET</w:t>
            </w:r>
          </w:p>
        </w:tc>
        <w:tc>
          <w:tcPr>
            <w:tcW w:w="1984" w:type="dxa"/>
            <w:tcBorders>
              <w:top w:val="single" w:sz="4" w:space="0" w:color="auto"/>
              <w:bottom w:val="single" w:sz="4" w:space="0" w:color="auto"/>
            </w:tcBorders>
          </w:tcPr>
          <w:p w14:paraId="19B8A053"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p w14:paraId="19B8A054" w14:textId="77777777" w:rsidR="00D17770" w:rsidRPr="00304527" w:rsidRDefault="00D17770" w:rsidP="00304527">
            <w:pPr>
              <w:jc w:val="both"/>
              <w:rPr>
                <w:rFonts w:ascii="Times New Roman" w:hAnsi="Times New Roman" w:cs="Times New Roman"/>
                <w:sz w:val="24"/>
                <w:szCs w:val="24"/>
              </w:rPr>
            </w:pPr>
          </w:p>
        </w:tc>
        <w:tc>
          <w:tcPr>
            <w:tcW w:w="2069" w:type="dxa"/>
            <w:tcBorders>
              <w:top w:val="single" w:sz="4" w:space="0" w:color="auto"/>
              <w:bottom w:val="single" w:sz="4" w:space="0" w:color="auto"/>
              <w:right w:val="single" w:sz="4" w:space="0" w:color="auto"/>
            </w:tcBorders>
          </w:tcPr>
          <w:p w14:paraId="19B8A055"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304 boules</w:t>
            </w:r>
          </w:p>
        </w:tc>
      </w:tr>
      <w:tr w:rsidR="00D17770" w:rsidRPr="00304527" w14:paraId="19B8A05B" w14:textId="77777777" w:rsidTr="004C7676">
        <w:trPr>
          <w:trHeight w:val="255"/>
        </w:trPr>
        <w:tc>
          <w:tcPr>
            <w:tcW w:w="1288" w:type="dxa"/>
            <w:tcBorders>
              <w:top w:val="single" w:sz="4" w:space="0" w:color="auto"/>
              <w:bottom w:val="single" w:sz="4" w:space="0" w:color="auto"/>
            </w:tcBorders>
          </w:tcPr>
          <w:p w14:paraId="19B8A057"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AOUT </w:t>
            </w:r>
          </w:p>
        </w:tc>
        <w:tc>
          <w:tcPr>
            <w:tcW w:w="1984" w:type="dxa"/>
            <w:tcBorders>
              <w:top w:val="single" w:sz="4" w:space="0" w:color="auto"/>
              <w:bottom w:val="single" w:sz="4" w:space="0" w:color="auto"/>
            </w:tcBorders>
          </w:tcPr>
          <w:p w14:paraId="19B8A058"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p w14:paraId="19B8A059" w14:textId="77777777" w:rsidR="00D17770" w:rsidRPr="00304527" w:rsidRDefault="00D17770" w:rsidP="00304527">
            <w:pPr>
              <w:jc w:val="both"/>
              <w:rPr>
                <w:rFonts w:ascii="Times New Roman" w:hAnsi="Times New Roman" w:cs="Times New Roman"/>
                <w:sz w:val="24"/>
                <w:szCs w:val="24"/>
              </w:rPr>
            </w:pPr>
          </w:p>
        </w:tc>
        <w:tc>
          <w:tcPr>
            <w:tcW w:w="2069" w:type="dxa"/>
            <w:tcBorders>
              <w:top w:val="single" w:sz="4" w:space="0" w:color="auto"/>
              <w:bottom w:val="single" w:sz="4" w:space="0" w:color="auto"/>
              <w:right w:val="single" w:sz="4" w:space="0" w:color="auto"/>
            </w:tcBorders>
          </w:tcPr>
          <w:p w14:paraId="19B8A05A"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1,5kg et 114 boules</w:t>
            </w:r>
          </w:p>
        </w:tc>
      </w:tr>
      <w:tr w:rsidR="00D17770" w:rsidRPr="00304527" w14:paraId="19B8A05F" w14:textId="77777777" w:rsidTr="004C7676">
        <w:trPr>
          <w:trHeight w:val="112"/>
        </w:trPr>
        <w:tc>
          <w:tcPr>
            <w:tcW w:w="1288" w:type="dxa"/>
            <w:tcBorders>
              <w:top w:val="single" w:sz="4" w:space="0" w:color="auto"/>
              <w:bottom w:val="single" w:sz="4" w:space="0" w:color="auto"/>
            </w:tcBorders>
          </w:tcPr>
          <w:p w14:paraId="19B8A05C"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SEPTEMBRE</w:t>
            </w:r>
          </w:p>
        </w:tc>
        <w:tc>
          <w:tcPr>
            <w:tcW w:w="1984" w:type="dxa"/>
            <w:tcBorders>
              <w:top w:val="single" w:sz="4" w:space="0" w:color="auto"/>
              <w:bottom w:val="single" w:sz="4" w:space="0" w:color="auto"/>
            </w:tcBorders>
          </w:tcPr>
          <w:p w14:paraId="19B8A05D"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c>
          <w:tcPr>
            <w:tcW w:w="2069" w:type="dxa"/>
            <w:tcBorders>
              <w:top w:val="single" w:sz="4" w:space="0" w:color="auto"/>
              <w:bottom w:val="single" w:sz="4" w:space="0" w:color="auto"/>
              <w:right w:val="single" w:sz="4" w:space="0" w:color="auto"/>
            </w:tcBorders>
          </w:tcPr>
          <w:p w14:paraId="19B8A05E"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r>
      <w:tr w:rsidR="00D17770" w:rsidRPr="00304527" w14:paraId="19B8A063" w14:textId="77777777" w:rsidTr="004C7676">
        <w:trPr>
          <w:trHeight w:val="217"/>
        </w:trPr>
        <w:tc>
          <w:tcPr>
            <w:tcW w:w="1288" w:type="dxa"/>
            <w:tcBorders>
              <w:top w:val="single" w:sz="4" w:space="0" w:color="auto"/>
              <w:bottom w:val="single" w:sz="4" w:space="0" w:color="auto"/>
            </w:tcBorders>
          </w:tcPr>
          <w:p w14:paraId="19B8A060"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OCTOBRE</w:t>
            </w:r>
          </w:p>
        </w:tc>
        <w:tc>
          <w:tcPr>
            <w:tcW w:w="1984" w:type="dxa"/>
            <w:tcBorders>
              <w:top w:val="single" w:sz="4" w:space="0" w:color="auto"/>
              <w:bottom w:val="single" w:sz="4" w:space="0" w:color="auto"/>
            </w:tcBorders>
          </w:tcPr>
          <w:p w14:paraId="19B8A061"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top w:val="single" w:sz="4" w:space="0" w:color="auto"/>
              <w:bottom w:val="single" w:sz="4" w:space="0" w:color="auto"/>
              <w:right w:val="single" w:sz="4" w:space="0" w:color="auto"/>
            </w:tcBorders>
          </w:tcPr>
          <w:p w14:paraId="19B8A062"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8kg</w:t>
            </w:r>
          </w:p>
        </w:tc>
      </w:tr>
      <w:tr w:rsidR="00D17770" w:rsidRPr="00304527" w14:paraId="19B8A067" w14:textId="77777777" w:rsidTr="004C7676">
        <w:trPr>
          <w:trHeight w:val="210"/>
        </w:trPr>
        <w:tc>
          <w:tcPr>
            <w:tcW w:w="1288" w:type="dxa"/>
            <w:tcBorders>
              <w:top w:val="single" w:sz="4" w:space="0" w:color="auto"/>
              <w:bottom w:val="single" w:sz="4" w:space="0" w:color="auto"/>
            </w:tcBorders>
          </w:tcPr>
          <w:p w14:paraId="19B8A064"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NOVEMBRE</w:t>
            </w:r>
          </w:p>
        </w:tc>
        <w:tc>
          <w:tcPr>
            <w:tcW w:w="1984" w:type="dxa"/>
            <w:tcBorders>
              <w:top w:val="single" w:sz="4" w:space="0" w:color="auto"/>
              <w:bottom w:val="single" w:sz="4" w:space="0" w:color="auto"/>
            </w:tcBorders>
          </w:tcPr>
          <w:p w14:paraId="19B8A065"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Chanvre indien.</w:t>
            </w:r>
          </w:p>
        </w:tc>
        <w:tc>
          <w:tcPr>
            <w:tcW w:w="2069" w:type="dxa"/>
            <w:tcBorders>
              <w:top w:val="single" w:sz="4" w:space="0" w:color="auto"/>
              <w:bottom w:val="single" w:sz="4" w:space="0" w:color="auto"/>
              <w:right w:val="single" w:sz="4" w:space="0" w:color="auto"/>
            </w:tcBorders>
          </w:tcPr>
          <w:p w14:paraId="19B8A066"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693 boules</w:t>
            </w:r>
          </w:p>
        </w:tc>
      </w:tr>
      <w:tr w:rsidR="00D17770" w:rsidRPr="00304527" w14:paraId="19B8A06B" w14:textId="77777777" w:rsidTr="004C7676">
        <w:trPr>
          <w:trHeight w:val="323"/>
        </w:trPr>
        <w:tc>
          <w:tcPr>
            <w:tcW w:w="1288" w:type="dxa"/>
            <w:tcBorders>
              <w:top w:val="single" w:sz="4" w:space="0" w:color="auto"/>
              <w:bottom w:val="single" w:sz="4" w:space="0" w:color="auto"/>
            </w:tcBorders>
          </w:tcPr>
          <w:p w14:paraId="19B8A068"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TOTAL GENERAL</w:t>
            </w:r>
          </w:p>
        </w:tc>
        <w:tc>
          <w:tcPr>
            <w:tcW w:w="1984" w:type="dxa"/>
            <w:tcBorders>
              <w:top w:val="single" w:sz="4" w:space="0" w:color="auto"/>
              <w:bottom w:val="single" w:sz="4" w:space="0" w:color="auto"/>
            </w:tcBorders>
          </w:tcPr>
          <w:p w14:paraId="19B8A069"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top w:val="single" w:sz="4" w:space="0" w:color="auto"/>
              <w:bottom w:val="single" w:sz="4" w:space="0" w:color="auto"/>
              <w:right w:val="single" w:sz="4" w:space="0" w:color="auto"/>
            </w:tcBorders>
          </w:tcPr>
          <w:p w14:paraId="19B8A06A"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13,5 kg et 2512 boules</w:t>
            </w:r>
          </w:p>
        </w:tc>
      </w:tr>
    </w:tbl>
    <w:p w14:paraId="19B8A06C" w14:textId="77777777" w:rsidR="004C7676" w:rsidRPr="00304527" w:rsidRDefault="004C7676" w:rsidP="00304527">
      <w:pPr>
        <w:pStyle w:val="NoSpacing"/>
        <w:jc w:val="both"/>
        <w:rPr>
          <w:rFonts w:ascii="Times New Roman" w:hAnsi="Times New Roman" w:cs="Times New Roman"/>
          <w:sz w:val="24"/>
          <w:szCs w:val="24"/>
        </w:rPr>
      </w:pPr>
    </w:p>
    <w:p w14:paraId="19B8A06D" w14:textId="77777777" w:rsidR="004C7676" w:rsidRPr="00304527" w:rsidRDefault="004C7676" w:rsidP="00304527">
      <w:pPr>
        <w:pStyle w:val="NoSpacing"/>
        <w:jc w:val="both"/>
        <w:rPr>
          <w:rFonts w:ascii="Times New Roman" w:hAnsi="Times New Roman" w:cs="Times New Roman"/>
          <w:sz w:val="24"/>
          <w:szCs w:val="24"/>
        </w:rPr>
      </w:pPr>
    </w:p>
    <w:p w14:paraId="19B8A06E" w14:textId="77777777" w:rsidR="004C7676" w:rsidRPr="00304527" w:rsidRDefault="004C7676" w:rsidP="00304527">
      <w:pPr>
        <w:pStyle w:val="NoSpacing"/>
        <w:jc w:val="both"/>
        <w:rPr>
          <w:rFonts w:ascii="Times New Roman" w:hAnsi="Times New Roman" w:cs="Times New Roman"/>
          <w:sz w:val="24"/>
          <w:szCs w:val="24"/>
        </w:rPr>
      </w:pPr>
    </w:p>
    <w:p w14:paraId="19B8A06F" w14:textId="77777777" w:rsidR="00722F7D" w:rsidRPr="00304527" w:rsidRDefault="00722F7D" w:rsidP="00304527">
      <w:pPr>
        <w:pStyle w:val="NoSpacing"/>
        <w:jc w:val="both"/>
        <w:rPr>
          <w:rFonts w:ascii="Times New Roman" w:hAnsi="Times New Roman" w:cs="Times New Roman"/>
          <w:sz w:val="24"/>
          <w:szCs w:val="24"/>
          <w:u w:val="single"/>
        </w:rPr>
      </w:pPr>
    </w:p>
    <w:p w14:paraId="19B8A070" w14:textId="77777777" w:rsidR="00722F7D" w:rsidRPr="00304527" w:rsidRDefault="00722F7D" w:rsidP="00304527">
      <w:pPr>
        <w:pStyle w:val="NoSpacing"/>
        <w:jc w:val="both"/>
        <w:rPr>
          <w:rFonts w:ascii="Times New Roman" w:hAnsi="Times New Roman" w:cs="Times New Roman"/>
          <w:sz w:val="24"/>
          <w:szCs w:val="24"/>
          <w:u w:val="single"/>
        </w:rPr>
      </w:pPr>
    </w:p>
    <w:p w14:paraId="19B8A071" w14:textId="77777777" w:rsidR="004C7676" w:rsidRPr="00304527" w:rsidRDefault="004C7676" w:rsidP="00304527">
      <w:pPr>
        <w:pStyle w:val="NoSpacing"/>
        <w:jc w:val="both"/>
        <w:rPr>
          <w:rFonts w:ascii="Times New Roman" w:hAnsi="Times New Roman" w:cs="Times New Roman"/>
          <w:sz w:val="24"/>
          <w:szCs w:val="24"/>
          <w:u w:val="single"/>
        </w:rPr>
      </w:pPr>
      <w:r w:rsidRPr="00304527">
        <w:rPr>
          <w:rFonts w:ascii="Times New Roman" w:hAnsi="Times New Roman" w:cs="Times New Roman"/>
          <w:sz w:val="24"/>
          <w:szCs w:val="24"/>
          <w:u w:val="single"/>
        </w:rPr>
        <w:t xml:space="preserve">QUANTITES </w:t>
      </w:r>
      <w:r w:rsidR="00D17770" w:rsidRPr="00304527">
        <w:rPr>
          <w:rFonts w:ascii="Times New Roman" w:hAnsi="Times New Roman" w:cs="Times New Roman"/>
          <w:sz w:val="24"/>
          <w:szCs w:val="24"/>
          <w:u w:val="single"/>
        </w:rPr>
        <w:t xml:space="preserve">DE DROGUES </w:t>
      </w:r>
      <w:r w:rsidRPr="00304527">
        <w:rPr>
          <w:rFonts w:ascii="Times New Roman" w:hAnsi="Times New Roman" w:cs="Times New Roman"/>
          <w:sz w:val="24"/>
          <w:szCs w:val="24"/>
          <w:u w:val="single"/>
        </w:rPr>
        <w:t>SAISIES  AU SEIN DE L’UNITE DE POLICE ANTI-DROGUE DU 01/JANVIER/2015 AU 30/AVRIL/2015.</w:t>
      </w:r>
    </w:p>
    <w:p w14:paraId="19B8A072" w14:textId="77777777" w:rsidR="004C7676" w:rsidRPr="00304527" w:rsidRDefault="004C7676" w:rsidP="00304527">
      <w:pPr>
        <w:jc w:val="both"/>
        <w:rPr>
          <w:rFonts w:ascii="Times New Roman" w:hAnsi="Times New Roman" w:cs="Times New Roman"/>
          <w:b/>
          <w:sz w:val="24"/>
          <w:szCs w:val="24"/>
          <w:u w:val="single"/>
        </w:rPr>
      </w:pPr>
    </w:p>
    <w:tbl>
      <w:tblPr>
        <w:tblStyle w:val="TableGrid"/>
        <w:tblW w:w="0" w:type="auto"/>
        <w:tblInd w:w="-601" w:type="dxa"/>
        <w:tblLook w:val="04A0" w:firstRow="1" w:lastRow="0" w:firstColumn="1" w:lastColumn="0" w:noHBand="0" w:noVBand="1"/>
      </w:tblPr>
      <w:tblGrid>
        <w:gridCol w:w="1336"/>
        <w:gridCol w:w="1984"/>
        <w:gridCol w:w="2069"/>
      </w:tblGrid>
      <w:tr w:rsidR="00D17770" w:rsidRPr="00304527" w14:paraId="19B8A076" w14:textId="77777777" w:rsidTr="004C7676">
        <w:tc>
          <w:tcPr>
            <w:tcW w:w="1051" w:type="dxa"/>
          </w:tcPr>
          <w:p w14:paraId="19B8A073"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MOIS</w:t>
            </w:r>
          </w:p>
        </w:tc>
        <w:tc>
          <w:tcPr>
            <w:tcW w:w="1984" w:type="dxa"/>
          </w:tcPr>
          <w:p w14:paraId="19B8A074"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SORTES DE DROGUES</w:t>
            </w:r>
          </w:p>
        </w:tc>
        <w:tc>
          <w:tcPr>
            <w:tcW w:w="2069" w:type="dxa"/>
            <w:tcBorders>
              <w:right w:val="single" w:sz="4" w:space="0" w:color="auto"/>
            </w:tcBorders>
          </w:tcPr>
          <w:p w14:paraId="19B8A075"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QUANTITES SAISIES</w:t>
            </w:r>
          </w:p>
        </w:tc>
      </w:tr>
      <w:tr w:rsidR="00D17770" w:rsidRPr="00304527" w14:paraId="19B8A07B" w14:textId="77777777" w:rsidTr="004C7676">
        <w:trPr>
          <w:trHeight w:val="318"/>
        </w:trPr>
        <w:tc>
          <w:tcPr>
            <w:tcW w:w="1051" w:type="dxa"/>
            <w:vMerge w:val="restart"/>
          </w:tcPr>
          <w:p w14:paraId="19B8A077"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JANVIER</w:t>
            </w:r>
          </w:p>
        </w:tc>
        <w:tc>
          <w:tcPr>
            <w:tcW w:w="1984" w:type="dxa"/>
            <w:tcBorders>
              <w:bottom w:val="single" w:sz="4" w:space="0" w:color="auto"/>
            </w:tcBorders>
          </w:tcPr>
          <w:p w14:paraId="19B8A078"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Cocaïne blanche.</w:t>
            </w:r>
          </w:p>
        </w:tc>
        <w:tc>
          <w:tcPr>
            <w:tcW w:w="2069" w:type="dxa"/>
            <w:tcBorders>
              <w:bottom w:val="single" w:sz="4" w:space="0" w:color="auto"/>
              <w:right w:val="single" w:sz="4" w:space="0" w:color="auto"/>
            </w:tcBorders>
          </w:tcPr>
          <w:p w14:paraId="19B8A079"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2-3 kg cocaïnes blanches et 950g.  </w:t>
            </w:r>
          </w:p>
          <w:p w14:paraId="19B8A07A" w14:textId="77777777" w:rsidR="00D17770" w:rsidRPr="00304527" w:rsidRDefault="00D17770" w:rsidP="00304527">
            <w:pPr>
              <w:jc w:val="both"/>
              <w:rPr>
                <w:rFonts w:ascii="Times New Roman" w:hAnsi="Times New Roman" w:cs="Times New Roman"/>
                <w:sz w:val="24"/>
                <w:szCs w:val="24"/>
              </w:rPr>
            </w:pPr>
          </w:p>
        </w:tc>
      </w:tr>
      <w:tr w:rsidR="00D17770" w:rsidRPr="00304527" w14:paraId="19B8A080" w14:textId="77777777" w:rsidTr="004C7676">
        <w:trPr>
          <w:trHeight w:val="480"/>
        </w:trPr>
        <w:tc>
          <w:tcPr>
            <w:tcW w:w="1051" w:type="dxa"/>
            <w:vMerge/>
            <w:tcBorders>
              <w:bottom w:val="single" w:sz="4" w:space="0" w:color="auto"/>
            </w:tcBorders>
          </w:tcPr>
          <w:p w14:paraId="19B8A07C" w14:textId="77777777" w:rsidR="00D17770" w:rsidRPr="00304527" w:rsidRDefault="00D17770" w:rsidP="00304527">
            <w:pPr>
              <w:jc w:val="both"/>
              <w:rPr>
                <w:rFonts w:ascii="Times New Roman" w:hAnsi="Times New Roman" w:cs="Times New Roman"/>
                <w:sz w:val="24"/>
                <w:szCs w:val="24"/>
              </w:rPr>
            </w:pPr>
          </w:p>
        </w:tc>
        <w:tc>
          <w:tcPr>
            <w:tcW w:w="1984" w:type="dxa"/>
            <w:tcBorders>
              <w:top w:val="single" w:sz="4" w:space="0" w:color="auto"/>
              <w:bottom w:val="single" w:sz="4" w:space="0" w:color="auto"/>
            </w:tcBorders>
          </w:tcPr>
          <w:p w14:paraId="19B8A07D"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top w:val="single" w:sz="4" w:space="0" w:color="auto"/>
              <w:bottom w:val="single" w:sz="4" w:space="0" w:color="auto"/>
              <w:right w:val="single" w:sz="4" w:space="0" w:color="auto"/>
            </w:tcBorders>
          </w:tcPr>
          <w:p w14:paraId="19B8A07E" w14:textId="77777777" w:rsidR="00D17770" w:rsidRPr="00304527" w:rsidRDefault="00D17770" w:rsidP="00304527">
            <w:pPr>
              <w:jc w:val="both"/>
              <w:rPr>
                <w:rFonts w:ascii="Times New Roman" w:hAnsi="Times New Roman" w:cs="Times New Roman"/>
                <w:sz w:val="24"/>
                <w:szCs w:val="24"/>
              </w:rPr>
            </w:pPr>
          </w:p>
          <w:p w14:paraId="19B8A07F"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90 boules</w:t>
            </w:r>
          </w:p>
        </w:tc>
      </w:tr>
      <w:tr w:rsidR="00D17770" w:rsidRPr="00304527" w14:paraId="19B8A084" w14:textId="77777777" w:rsidTr="004C7676">
        <w:tc>
          <w:tcPr>
            <w:tcW w:w="1051" w:type="dxa"/>
          </w:tcPr>
          <w:p w14:paraId="19B8A081"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FEVRIER</w:t>
            </w:r>
          </w:p>
        </w:tc>
        <w:tc>
          <w:tcPr>
            <w:tcW w:w="1984" w:type="dxa"/>
          </w:tcPr>
          <w:p w14:paraId="19B8A082"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c>
          <w:tcPr>
            <w:tcW w:w="2069" w:type="dxa"/>
            <w:tcBorders>
              <w:right w:val="single" w:sz="4" w:space="0" w:color="auto"/>
            </w:tcBorders>
          </w:tcPr>
          <w:p w14:paraId="19B8A083"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w:t>
            </w:r>
          </w:p>
        </w:tc>
      </w:tr>
      <w:tr w:rsidR="00D17770" w:rsidRPr="00304527" w14:paraId="19B8A089" w14:textId="77777777" w:rsidTr="004C7676">
        <w:trPr>
          <w:trHeight w:val="585"/>
        </w:trPr>
        <w:tc>
          <w:tcPr>
            <w:tcW w:w="1051" w:type="dxa"/>
            <w:tcBorders>
              <w:bottom w:val="single" w:sz="4" w:space="0" w:color="auto"/>
            </w:tcBorders>
          </w:tcPr>
          <w:p w14:paraId="19B8A085"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MARS</w:t>
            </w:r>
          </w:p>
        </w:tc>
        <w:tc>
          <w:tcPr>
            <w:tcW w:w="1984" w:type="dxa"/>
            <w:tcBorders>
              <w:bottom w:val="single" w:sz="4" w:space="0" w:color="auto"/>
            </w:tcBorders>
          </w:tcPr>
          <w:p w14:paraId="19B8A086"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Chanvre  à fumer. </w:t>
            </w:r>
          </w:p>
          <w:p w14:paraId="19B8A087" w14:textId="77777777" w:rsidR="00D17770" w:rsidRPr="00304527" w:rsidRDefault="00D17770" w:rsidP="00304527">
            <w:pPr>
              <w:jc w:val="both"/>
              <w:rPr>
                <w:rFonts w:ascii="Times New Roman" w:hAnsi="Times New Roman" w:cs="Times New Roman"/>
                <w:sz w:val="24"/>
                <w:szCs w:val="24"/>
              </w:rPr>
            </w:pPr>
          </w:p>
        </w:tc>
        <w:tc>
          <w:tcPr>
            <w:tcW w:w="2069" w:type="dxa"/>
            <w:tcBorders>
              <w:bottom w:val="single" w:sz="4" w:space="0" w:color="auto"/>
              <w:right w:val="single" w:sz="4" w:space="0" w:color="auto"/>
            </w:tcBorders>
          </w:tcPr>
          <w:p w14:paraId="19B8A088"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6kg et 610boules.</w:t>
            </w:r>
          </w:p>
        </w:tc>
      </w:tr>
      <w:tr w:rsidR="00D17770" w:rsidRPr="00304527" w14:paraId="19B8A08D" w14:textId="77777777" w:rsidTr="004C7676">
        <w:trPr>
          <w:trHeight w:val="262"/>
        </w:trPr>
        <w:tc>
          <w:tcPr>
            <w:tcW w:w="1051" w:type="dxa"/>
            <w:vMerge w:val="restart"/>
          </w:tcPr>
          <w:p w14:paraId="19B8A08A"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AVRIL</w:t>
            </w:r>
          </w:p>
        </w:tc>
        <w:tc>
          <w:tcPr>
            <w:tcW w:w="1984" w:type="dxa"/>
            <w:tcBorders>
              <w:bottom w:val="single" w:sz="4" w:space="0" w:color="auto"/>
            </w:tcBorders>
          </w:tcPr>
          <w:p w14:paraId="19B8A08B"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bottom w:val="single" w:sz="4" w:space="0" w:color="auto"/>
              <w:right w:val="single" w:sz="4" w:space="0" w:color="auto"/>
            </w:tcBorders>
          </w:tcPr>
          <w:p w14:paraId="19B8A08C"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85boules.</w:t>
            </w:r>
          </w:p>
        </w:tc>
      </w:tr>
      <w:tr w:rsidR="00D17770" w:rsidRPr="00304527" w14:paraId="19B8A092" w14:textId="77777777" w:rsidTr="004C7676">
        <w:trPr>
          <w:trHeight w:val="540"/>
        </w:trPr>
        <w:tc>
          <w:tcPr>
            <w:tcW w:w="1051" w:type="dxa"/>
            <w:vMerge/>
            <w:tcBorders>
              <w:bottom w:val="single" w:sz="4" w:space="0" w:color="auto"/>
            </w:tcBorders>
          </w:tcPr>
          <w:p w14:paraId="19B8A08E" w14:textId="77777777" w:rsidR="00D17770" w:rsidRPr="00304527" w:rsidRDefault="00D17770" w:rsidP="00304527">
            <w:pPr>
              <w:jc w:val="both"/>
              <w:rPr>
                <w:rFonts w:ascii="Times New Roman" w:hAnsi="Times New Roman" w:cs="Times New Roman"/>
                <w:sz w:val="24"/>
                <w:szCs w:val="24"/>
              </w:rPr>
            </w:pPr>
          </w:p>
        </w:tc>
        <w:tc>
          <w:tcPr>
            <w:tcW w:w="1984" w:type="dxa"/>
            <w:tcBorders>
              <w:top w:val="single" w:sz="4" w:space="0" w:color="auto"/>
              <w:bottom w:val="single" w:sz="4" w:space="0" w:color="auto"/>
            </w:tcBorders>
          </w:tcPr>
          <w:p w14:paraId="19B8A08F"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Cocaïne blanche</w:t>
            </w:r>
          </w:p>
          <w:p w14:paraId="19B8A090" w14:textId="77777777" w:rsidR="00D17770" w:rsidRPr="00304527" w:rsidRDefault="00D17770" w:rsidP="00304527">
            <w:pPr>
              <w:jc w:val="both"/>
              <w:rPr>
                <w:rFonts w:ascii="Times New Roman" w:hAnsi="Times New Roman" w:cs="Times New Roman"/>
                <w:sz w:val="24"/>
                <w:szCs w:val="24"/>
              </w:rPr>
            </w:pPr>
          </w:p>
        </w:tc>
        <w:tc>
          <w:tcPr>
            <w:tcW w:w="2069" w:type="dxa"/>
            <w:tcBorders>
              <w:top w:val="single" w:sz="4" w:space="0" w:color="auto"/>
              <w:bottom w:val="single" w:sz="4" w:space="0" w:color="auto"/>
              <w:right w:val="single" w:sz="4" w:space="0" w:color="auto"/>
            </w:tcBorders>
          </w:tcPr>
          <w:p w14:paraId="19B8A091"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50 boules</w:t>
            </w:r>
          </w:p>
        </w:tc>
      </w:tr>
      <w:tr w:rsidR="00D17770" w:rsidRPr="00304527" w14:paraId="19B8A096" w14:textId="77777777" w:rsidTr="004C7676">
        <w:trPr>
          <w:trHeight w:val="315"/>
        </w:trPr>
        <w:tc>
          <w:tcPr>
            <w:tcW w:w="1051" w:type="dxa"/>
            <w:vMerge w:val="restart"/>
            <w:tcBorders>
              <w:top w:val="single" w:sz="4" w:space="0" w:color="auto"/>
            </w:tcBorders>
          </w:tcPr>
          <w:p w14:paraId="19B8A093"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TOTAL GENERAL</w:t>
            </w:r>
          </w:p>
        </w:tc>
        <w:tc>
          <w:tcPr>
            <w:tcW w:w="1984" w:type="dxa"/>
            <w:tcBorders>
              <w:top w:val="single" w:sz="4" w:space="0" w:color="auto"/>
              <w:bottom w:val="single" w:sz="4" w:space="0" w:color="auto"/>
            </w:tcBorders>
          </w:tcPr>
          <w:p w14:paraId="19B8A094"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Chanvre à fumer</w:t>
            </w:r>
          </w:p>
        </w:tc>
        <w:tc>
          <w:tcPr>
            <w:tcW w:w="2069" w:type="dxa"/>
            <w:tcBorders>
              <w:top w:val="single" w:sz="4" w:space="0" w:color="auto"/>
              <w:bottom w:val="single" w:sz="4" w:space="0" w:color="auto"/>
              <w:right w:val="single" w:sz="4" w:space="0" w:color="auto"/>
            </w:tcBorders>
          </w:tcPr>
          <w:p w14:paraId="19B8A095"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6kg et 785 boules</w:t>
            </w:r>
          </w:p>
        </w:tc>
      </w:tr>
      <w:tr w:rsidR="00D17770" w:rsidRPr="00304527" w14:paraId="19B8A09A" w14:textId="77777777" w:rsidTr="004C7676">
        <w:trPr>
          <w:trHeight w:val="495"/>
        </w:trPr>
        <w:tc>
          <w:tcPr>
            <w:tcW w:w="1051" w:type="dxa"/>
            <w:vMerge/>
          </w:tcPr>
          <w:p w14:paraId="19B8A097" w14:textId="77777777" w:rsidR="00D17770" w:rsidRPr="00304527" w:rsidRDefault="00D17770" w:rsidP="00304527">
            <w:pPr>
              <w:jc w:val="both"/>
              <w:rPr>
                <w:rFonts w:ascii="Times New Roman" w:hAnsi="Times New Roman" w:cs="Times New Roman"/>
                <w:sz w:val="24"/>
                <w:szCs w:val="24"/>
              </w:rPr>
            </w:pPr>
          </w:p>
        </w:tc>
        <w:tc>
          <w:tcPr>
            <w:tcW w:w="1984" w:type="dxa"/>
            <w:tcBorders>
              <w:top w:val="single" w:sz="4" w:space="0" w:color="auto"/>
            </w:tcBorders>
          </w:tcPr>
          <w:p w14:paraId="19B8A098"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Cocaïne </w:t>
            </w:r>
          </w:p>
        </w:tc>
        <w:tc>
          <w:tcPr>
            <w:tcW w:w="2069" w:type="dxa"/>
            <w:tcBorders>
              <w:top w:val="single" w:sz="4" w:space="0" w:color="auto"/>
              <w:right w:val="single" w:sz="4" w:space="0" w:color="auto"/>
            </w:tcBorders>
          </w:tcPr>
          <w:p w14:paraId="19B8A099" w14:textId="77777777" w:rsidR="00D17770" w:rsidRPr="00304527" w:rsidRDefault="00D17770" w:rsidP="00304527">
            <w:pPr>
              <w:jc w:val="both"/>
              <w:rPr>
                <w:rFonts w:ascii="Times New Roman" w:hAnsi="Times New Roman" w:cs="Times New Roman"/>
                <w:sz w:val="24"/>
                <w:szCs w:val="24"/>
              </w:rPr>
            </w:pPr>
            <w:r w:rsidRPr="00304527">
              <w:rPr>
                <w:rFonts w:ascii="Times New Roman" w:hAnsi="Times New Roman" w:cs="Times New Roman"/>
                <w:sz w:val="24"/>
                <w:szCs w:val="24"/>
              </w:rPr>
              <w:t>2-3kg ,950g et 50 boules.</w:t>
            </w:r>
          </w:p>
        </w:tc>
      </w:tr>
    </w:tbl>
    <w:p w14:paraId="19B8A09B" w14:textId="77777777" w:rsidR="004C7676" w:rsidRPr="00304527" w:rsidRDefault="004C7676" w:rsidP="00304527">
      <w:pPr>
        <w:jc w:val="both"/>
        <w:rPr>
          <w:rFonts w:ascii="Times New Roman" w:hAnsi="Times New Roman" w:cs="Times New Roman"/>
          <w:sz w:val="24"/>
          <w:szCs w:val="24"/>
        </w:rPr>
      </w:pPr>
    </w:p>
    <w:p w14:paraId="19B8A09C" w14:textId="77777777" w:rsidR="000F7620" w:rsidRPr="00304527" w:rsidRDefault="000F7620"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Tous les cas </w:t>
      </w:r>
      <w:r w:rsidR="00AC224B" w:rsidRPr="00304527">
        <w:rPr>
          <w:rFonts w:ascii="Times New Roman" w:hAnsi="Times New Roman" w:cs="Times New Roman"/>
          <w:sz w:val="24"/>
          <w:szCs w:val="24"/>
        </w:rPr>
        <w:t>constatés par la police ne sont pas tous transmis au Ministère Public pour instruction mais sont</w:t>
      </w:r>
      <w:r w:rsidR="00065651">
        <w:rPr>
          <w:rFonts w:ascii="Times New Roman" w:hAnsi="Times New Roman" w:cs="Times New Roman"/>
          <w:sz w:val="24"/>
          <w:szCs w:val="24"/>
        </w:rPr>
        <w:t xml:space="preserve"> souvent</w:t>
      </w:r>
      <w:r w:rsidR="00AC224B" w:rsidRPr="00304527">
        <w:rPr>
          <w:rFonts w:ascii="Times New Roman" w:hAnsi="Times New Roman" w:cs="Times New Roman"/>
          <w:sz w:val="24"/>
          <w:szCs w:val="24"/>
        </w:rPr>
        <w:t xml:space="preserve"> classés après conseils aux délinquants qui reçoivent des avertissements</w:t>
      </w:r>
      <w:r w:rsidR="00065651">
        <w:rPr>
          <w:rFonts w:ascii="Times New Roman" w:hAnsi="Times New Roman" w:cs="Times New Roman"/>
          <w:sz w:val="24"/>
          <w:szCs w:val="24"/>
        </w:rPr>
        <w:t xml:space="preserve"> lorsqu’il s’agit de petites quantités de boules de chanvre</w:t>
      </w:r>
      <w:r w:rsidR="00AC224B" w:rsidRPr="00304527">
        <w:rPr>
          <w:rFonts w:ascii="Times New Roman" w:hAnsi="Times New Roman" w:cs="Times New Roman"/>
          <w:sz w:val="24"/>
          <w:szCs w:val="24"/>
        </w:rPr>
        <w:t>.</w:t>
      </w:r>
      <w:r w:rsidR="00065651">
        <w:rPr>
          <w:rStyle w:val="FootnoteReference"/>
          <w:rFonts w:ascii="Times New Roman" w:hAnsi="Times New Roman" w:cs="Times New Roman"/>
          <w:sz w:val="24"/>
          <w:szCs w:val="24"/>
        </w:rPr>
        <w:footnoteReference w:id="2"/>
      </w:r>
    </w:p>
    <w:p w14:paraId="19B8A09D" w14:textId="77777777" w:rsidR="004C7676" w:rsidRPr="00304527" w:rsidRDefault="000F7620" w:rsidP="00304527">
      <w:pPr>
        <w:jc w:val="both"/>
        <w:rPr>
          <w:rFonts w:ascii="Times New Roman" w:hAnsi="Times New Roman" w:cs="Times New Roman"/>
          <w:sz w:val="24"/>
          <w:szCs w:val="24"/>
        </w:rPr>
      </w:pPr>
      <w:r w:rsidRPr="00304527">
        <w:rPr>
          <w:rFonts w:ascii="Times New Roman" w:hAnsi="Times New Roman" w:cs="Times New Roman"/>
          <w:sz w:val="24"/>
          <w:szCs w:val="24"/>
        </w:rPr>
        <w:lastRenderedPageBreak/>
        <w:t>Au niveau national, les services judiciaires ne disposent pas de données statistiques en rapport avec la drogue pouvant facilement renseigner sur les jugements rendus et les dossiers éventuellement classés par le Ministère Public.</w:t>
      </w:r>
    </w:p>
    <w:p w14:paraId="19B8A09E" w14:textId="77777777" w:rsidR="00AC224B" w:rsidRPr="00304527" w:rsidRDefault="00AC224B" w:rsidP="00304527">
      <w:pPr>
        <w:jc w:val="both"/>
        <w:rPr>
          <w:rFonts w:ascii="Times New Roman" w:hAnsi="Times New Roman" w:cs="Times New Roman"/>
          <w:sz w:val="24"/>
          <w:szCs w:val="24"/>
        </w:rPr>
      </w:pPr>
      <w:r w:rsidRPr="00304527">
        <w:rPr>
          <w:rFonts w:ascii="Times New Roman" w:hAnsi="Times New Roman" w:cs="Times New Roman"/>
          <w:sz w:val="24"/>
          <w:szCs w:val="24"/>
        </w:rPr>
        <w:t>La consultation des rapports de la Direction Générale des Affaires Pénitentiaires renseigne sur des dossiers des prévenus et des condamnés du chef d’usage des stupéfiants, de détention, de consommation, de culture et de trafic des stupéfiants, parfois associés à d’autres crimes comme le meurtre.</w:t>
      </w:r>
    </w:p>
    <w:p w14:paraId="19B8A09F" w14:textId="77777777" w:rsidR="00C74F58" w:rsidRPr="00304527" w:rsidRDefault="00D40653" w:rsidP="00304527">
      <w:pPr>
        <w:jc w:val="both"/>
        <w:rPr>
          <w:rFonts w:ascii="Times New Roman" w:hAnsi="Times New Roman" w:cs="Times New Roman"/>
          <w:sz w:val="24"/>
          <w:szCs w:val="24"/>
        </w:rPr>
      </w:pPr>
      <w:r w:rsidRPr="00304527">
        <w:rPr>
          <w:rFonts w:ascii="Times New Roman" w:hAnsi="Times New Roman" w:cs="Times New Roman"/>
          <w:sz w:val="24"/>
          <w:szCs w:val="24"/>
        </w:rPr>
        <w:t xml:space="preserve">Mais qu’en est-il de la prise en charge  des socio judiciaire des personnes touchées par le phénomène de la drogue. </w:t>
      </w:r>
    </w:p>
    <w:p w14:paraId="19B8A0A0" w14:textId="77777777" w:rsidR="00C74F58" w:rsidRPr="00304527" w:rsidRDefault="00C74F58" w:rsidP="00304527">
      <w:pPr>
        <w:pStyle w:val="ListParagraph"/>
        <w:numPr>
          <w:ilvl w:val="0"/>
          <w:numId w:val="4"/>
        </w:numPr>
        <w:jc w:val="both"/>
        <w:rPr>
          <w:rFonts w:ascii="Times New Roman" w:hAnsi="Times New Roman" w:cs="Times New Roman"/>
          <w:b/>
          <w:sz w:val="24"/>
          <w:szCs w:val="24"/>
        </w:rPr>
      </w:pPr>
      <w:r w:rsidRPr="00304527">
        <w:rPr>
          <w:rFonts w:ascii="Times New Roman" w:hAnsi="Times New Roman" w:cs="Times New Roman"/>
          <w:b/>
          <w:sz w:val="24"/>
          <w:szCs w:val="24"/>
        </w:rPr>
        <w:t xml:space="preserve">Prise en charge </w:t>
      </w:r>
      <w:r w:rsidR="002D12C6" w:rsidRPr="00304527">
        <w:rPr>
          <w:rFonts w:ascii="Times New Roman" w:hAnsi="Times New Roman" w:cs="Times New Roman"/>
          <w:b/>
          <w:sz w:val="24"/>
          <w:szCs w:val="24"/>
        </w:rPr>
        <w:t>socio judiciaire</w:t>
      </w:r>
    </w:p>
    <w:p w14:paraId="19B8A0A1" w14:textId="77777777" w:rsidR="00AC224B" w:rsidRPr="00304527" w:rsidRDefault="00D40653" w:rsidP="00304527">
      <w:pPr>
        <w:jc w:val="both"/>
        <w:rPr>
          <w:rFonts w:ascii="Times New Roman" w:hAnsi="Times New Roman" w:cs="Times New Roman"/>
          <w:sz w:val="24"/>
          <w:szCs w:val="24"/>
        </w:rPr>
      </w:pPr>
      <w:r w:rsidRPr="00304527">
        <w:rPr>
          <w:rFonts w:ascii="Times New Roman" w:hAnsi="Times New Roman" w:cs="Times New Roman"/>
          <w:sz w:val="24"/>
          <w:szCs w:val="24"/>
        </w:rPr>
        <w:t>La personne en conflit avec la loi pénale et les autres règlements y relatifs est sanctionnée conformément à la loi soit à une amende, soit à une servitude pénale exécutée dans l’univers carcéral.</w:t>
      </w:r>
      <w:r w:rsidR="00DA1E95" w:rsidRPr="00304527">
        <w:rPr>
          <w:rFonts w:ascii="Times New Roman" w:hAnsi="Times New Roman" w:cs="Times New Roman"/>
          <w:sz w:val="24"/>
          <w:szCs w:val="24"/>
        </w:rPr>
        <w:t xml:space="preserve"> </w:t>
      </w:r>
      <w:r w:rsidRPr="00304527">
        <w:rPr>
          <w:rFonts w:ascii="Times New Roman" w:hAnsi="Times New Roman" w:cs="Times New Roman"/>
          <w:sz w:val="24"/>
          <w:szCs w:val="24"/>
        </w:rPr>
        <w:t>Dans cette dernière hypothèse,</w:t>
      </w:r>
      <w:r w:rsidR="00DA1E95" w:rsidRPr="00304527">
        <w:rPr>
          <w:rFonts w:ascii="Times New Roman" w:hAnsi="Times New Roman" w:cs="Times New Roman"/>
          <w:sz w:val="24"/>
          <w:szCs w:val="24"/>
        </w:rPr>
        <w:t xml:space="preserve"> </w:t>
      </w:r>
      <w:r w:rsidRPr="00304527">
        <w:rPr>
          <w:rFonts w:ascii="Times New Roman" w:hAnsi="Times New Roman" w:cs="Times New Roman"/>
          <w:sz w:val="24"/>
          <w:szCs w:val="24"/>
        </w:rPr>
        <w:t>c’est l’Etat qui prend en charge l’auteur de l’infraction liée à la drogue</w:t>
      </w:r>
      <w:r w:rsidR="00DA1E95" w:rsidRPr="00304527">
        <w:rPr>
          <w:rFonts w:ascii="Times New Roman" w:hAnsi="Times New Roman" w:cs="Times New Roman"/>
          <w:sz w:val="24"/>
          <w:szCs w:val="24"/>
        </w:rPr>
        <w:t xml:space="preserve"> comme il le fait à l’endroit des autres condamnés écroués en prison. Le consommateur des stupéfiants emprisonné ne bénéficie pas de traitement particulier tenant compte de sa vulnérabilité. Il n’y pas de structure approprié pour lui permettre la désintoxication dans un centre compétent en l’absence de partenariat avec le centre neuropsychiatrique disponible à Bujumbura. L’absence d’une politique pénitentiaire appropriée à ce phénomène criminel n’est pas de nature à favoriser une meilleure</w:t>
      </w:r>
      <w:r w:rsidR="00E455A6" w:rsidRPr="00304527">
        <w:rPr>
          <w:rFonts w:ascii="Times New Roman" w:hAnsi="Times New Roman" w:cs="Times New Roman"/>
          <w:sz w:val="24"/>
          <w:szCs w:val="24"/>
        </w:rPr>
        <w:t xml:space="preserve"> préparation à la</w:t>
      </w:r>
      <w:r w:rsidR="00DA1E95" w:rsidRPr="00304527">
        <w:rPr>
          <w:rFonts w:ascii="Times New Roman" w:hAnsi="Times New Roman" w:cs="Times New Roman"/>
          <w:sz w:val="24"/>
          <w:szCs w:val="24"/>
        </w:rPr>
        <w:t xml:space="preserve"> réintégration sociale et prête souvent à la consommation des stupéfiants en détention avec le risque de la récidive.</w:t>
      </w:r>
      <w:r w:rsidR="00E455A6" w:rsidRPr="00304527">
        <w:rPr>
          <w:rFonts w:ascii="Times New Roman" w:hAnsi="Times New Roman" w:cs="Times New Roman"/>
          <w:sz w:val="24"/>
          <w:szCs w:val="24"/>
        </w:rPr>
        <w:t xml:space="preserve"> La plupart des personnes arrêtées ne sont pas en mesure de transiger financièrement pour échapper à l’emprisonnement. Les amendes sont en effet plus fortes par rapport aux revenus des contrevenants à la loi.</w:t>
      </w:r>
      <w:r w:rsidR="00722F7D" w:rsidRPr="00304527">
        <w:rPr>
          <w:rFonts w:ascii="Times New Roman" w:hAnsi="Times New Roman" w:cs="Times New Roman"/>
          <w:sz w:val="24"/>
          <w:szCs w:val="24"/>
        </w:rPr>
        <w:t xml:space="preserve"> </w:t>
      </w:r>
      <w:r w:rsidR="009413EB" w:rsidRPr="00304527">
        <w:rPr>
          <w:rFonts w:ascii="Times New Roman" w:hAnsi="Times New Roman" w:cs="Times New Roman"/>
          <w:sz w:val="24"/>
          <w:szCs w:val="24"/>
        </w:rPr>
        <w:t>Il va sans dire que les peines d’emprisonnement</w:t>
      </w:r>
      <w:r w:rsidR="00722F7D" w:rsidRPr="00304527">
        <w:rPr>
          <w:rFonts w:ascii="Times New Roman" w:hAnsi="Times New Roman" w:cs="Times New Roman"/>
          <w:sz w:val="24"/>
          <w:szCs w:val="24"/>
        </w:rPr>
        <w:t>s</w:t>
      </w:r>
      <w:r w:rsidR="009413EB" w:rsidRPr="00304527">
        <w:rPr>
          <w:rFonts w:ascii="Times New Roman" w:hAnsi="Times New Roman" w:cs="Times New Roman"/>
          <w:sz w:val="24"/>
          <w:szCs w:val="24"/>
        </w:rPr>
        <w:t xml:space="preserve"> systématique</w:t>
      </w:r>
      <w:r w:rsidR="00722F7D" w:rsidRPr="00304527">
        <w:rPr>
          <w:rFonts w:ascii="Times New Roman" w:hAnsi="Times New Roman" w:cs="Times New Roman"/>
          <w:sz w:val="24"/>
          <w:szCs w:val="24"/>
        </w:rPr>
        <w:t>s</w:t>
      </w:r>
      <w:r w:rsidR="009413EB" w:rsidRPr="00304527">
        <w:rPr>
          <w:rFonts w:ascii="Times New Roman" w:hAnsi="Times New Roman" w:cs="Times New Roman"/>
          <w:sz w:val="24"/>
          <w:szCs w:val="24"/>
        </w:rPr>
        <w:t xml:space="preserve"> ont des incidences sur la capacité des prisons à maîtriser la population carcérale,</w:t>
      </w:r>
      <w:r w:rsidR="00722F7D" w:rsidRPr="00304527">
        <w:rPr>
          <w:rFonts w:ascii="Times New Roman" w:hAnsi="Times New Roman" w:cs="Times New Roman"/>
          <w:sz w:val="24"/>
          <w:szCs w:val="24"/>
        </w:rPr>
        <w:t xml:space="preserve"> </w:t>
      </w:r>
      <w:r w:rsidR="009413EB" w:rsidRPr="00304527">
        <w:rPr>
          <w:rFonts w:ascii="Times New Roman" w:hAnsi="Times New Roman" w:cs="Times New Roman"/>
          <w:sz w:val="24"/>
          <w:szCs w:val="24"/>
        </w:rPr>
        <w:t>les conditions carcérales et partant</w:t>
      </w:r>
      <w:r w:rsidR="00722F7D" w:rsidRPr="00304527">
        <w:rPr>
          <w:rFonts w:ascii="Times New Roman" w:hAnsi="Times New Roman" w:cs="Times New Roman"/>
          <w:sz w:val="24"/>
          <w:szCs w:val="24"/>
        </w:rPr>
        <w:t xml:space="preserve"> le respect des droits des personnes privées de liberté.</w:t>
      </w:r>
      <w:r w:rsidR="00E455A6" w:rsidRPr="00304527">
        <w:rPr>
          <w:rFonts w:ascii="Times New Roman" w:hAnsi="Times New Roman" w:cs="Times New Roman"/>
          <w:sz w:val="24"/>
          <w:szCs w:val="24"/>
        </w:rPr>
        <w:t xml:space="preserve"> </w:t>
      </w:r>
      <w:r w:rsidR="00C74F58" w:rsidRPr="00304527">
        <w:rPr>
          <w:rFonts w:ascii="Times New Roman" w:hAnsi="Times New Roman" w:cs="Times New Roman"/>
          <w:sz w:val="24"/>
          <w:szCs w:val="24"/>
        </w:rPr>
        <w:t>Le droit de visite reconnu à tout condamné en pâtit également car sa famille n’a pas toujours de moyens pour lui rendre visite afin de garder le contact avec elle.</w:t>
      </w:r>
    </w:p>
    <w:p w14:paraId="19B8A0A2" w14:textId="77777777" w:rsidR="00AC224B" w:rsidRPr="00304527" w:rsidRDefault="002D12C6" w:rsidP="00304527">
      <w:pPr>
        <w:pStyle w:val="ListParagraph"/>
        <w:ind w:left="0"/>
        <w:jc w:val="both"/>
        <w:rPr>
          <w:rFonts w:ascii="Times New Roman" w:hAnsi="Times New Roman" w:cs="Times New Roman"/>
          <w:sz w:val="24"/>
          <w:szCs w:val="24"/>
        </w:rPr>
      </w:pPr>
      <w:r w:rsidRPr="00304527">
        <w:rPr>
          <w:rFonts w:ascii="Times New Roman" w:hAnsi="Times New Roman" w:cs="Times New Roman"/>
          <w:sz w:val="24"/>
          <w:szCs w:val="24"/>
        </w:rPr>
        <w:t>Sur le plan du droit positif burundais, l</w:t>
      </w:r>
      <w:r w:rsidR="00C95D04" w:rsidRPr="00304527">
        <w:rPr>
          <w:rFonts w:ascii="Times New Roman" w:hAnsi="Times New Roman" w:cs="Times New Roman"/>
          <w:sz w:val="24"/>
          <w:szCs w:val="24"/>
        </w:rPr>
        <w:t>orsque un criminel risque l’emprisonnement à une servitude d’au moins 20 ans, le Code de Procédure Pénale de 2013 prescrit qu’il doit, sous peine de nullité de la procédure, bénéficier d’une assistance judiciaire, c'est-à-dire d’un avocat</w:t>
      </w:r>
      <w:r w:rsidR="00AC224B" w:rsidRPr="00304527">
        <w:rPr>
          <w:rFonts w:ascii="Times New Roman" w:hAnsi="Times New Roman" w:cs="Times New Roman"/>
          <w:sz w:val="24"/>
          <w:szCs w:val="24"/>
        </w:rPr>
        <w:t xml:space="preserve"> </w:t>
      </w:r>
      <w:r w:rsidR="00D55F80" w:rsidRPr="00304527">
        <w:rPr>
          <w:rFonts w:ascii="Times New Roman" w:hAnsi="Times New Roman" w:cs="Times New Roman"/>
          <w:sz w:val="24"/>
          <w:szCs w:val="24"/>
        </w:rPr>
        <w:t>obligatoire</w:t>
      </w:r>
      <w:r w:rsidR="00C95D04" w:rsidRPr="00304527">
        <w:rPr>
          <w:rFonts w:ascii="Times New Roman" w:hAnsi="Times New Roman" w:cs="Times New Roman"/>
          <w:sz w:val="24"/>
          <w:szCs w:val="24"/>
        </w:rPr>
        <w:t>. Ceci trouverait application en cas des infractions prévues aux articles</w:t>
      </w:r>
      <w:r w:rsidR="00AC224B" w:rsidRPr="00304527">
        <w:rPr>
          <w:rFonts w:ascii="Times New Roman" w:hAnsi="Times New Roman" w:cs="Times New Roman"/>
          <w:sz w:val="24"/>
          <w:szCs w:val="24"/>
        </w:rPr>
        <w:t xml:space="preserve"> </w:t>
      </w:r>
      <w:r w:rsidR="00C95D04" w:rsidRPr="00304527">
        <w:rPr>
          <w:rFonts w:ascii="Times New Roman" w:hAnsi="Times New Roman" w:cs="Times New Roman"/>
          <w:sz w:val="24"/>
          <w:szCs w:val="24"/>
        </w:rPr>
        <w:t>492 et 493(production, importation, fabrication ou exportation des stupéfiants en bande organisée, usage ou délivrance des stupéfiants faite à des mineurs de moins de 18 ans)</w:t>
      </w:r>
      <w:r w:rsidR="00A97688" w:rsidRPr="00304527">
        <w:rPr>
          <w:rFonts w:ascii="Times New Roman" w:hAnsi="Times New Roman" w:cs="Times New Roman"/>
          <w:sz w:val="24"/>
          <w:szCs w:val="24"/>
        </w:rPr>
        <w:t>.Le cadre légal sur cette assistance n’est pas encore mis en place</w:t>
      </w:r>
      <w:r w:rsidR="00AC224B" w:rsidRPr="00304527">
        <w:rPr>
          <w:rFonts w:ascii="Times New Roman" w:hAnsi="Times New Roman" w:cs="Times New Roman"/>
          <w:sz w:val="24"/>
          <w:szCs w:val="24"/>
        </w:rPr>
        <w:t xml:space="preserve"> </w:t>
      </w:r>
      <w:r w:rsidR="00A97688" w:rsidRPr="00304527">
        <w:rPr>
          <w:rFonts w:ascii="Times New Roman" w:hAnsi="Times New Roman" w:cs="Times New Roman"/>
          <w:sz w:val="24"/>
          <w:szCs w:val="24"/>
        </w:rPr>
        <w:t xml:space="preserve"> et les auteurs présumés sont rarement assistés faute de moyens financiers pour supporter les honoraires des avocats.</w:t>
      </w:r>
    </w:p>
    <w:p w14:paraId="19B8A0A3" w14:textId="77777777" w:rsidR="00A97688" w:rsidRPr="00304527" w:rsidRDefault="00A97688" w:rsidP="00304527">
      <w:pPr>
        <w:pStyle w:val="ListParagraph"/>
        <w:jc w:val="both"/>
        <w:rPr>
          <w:rFonts w:ascii="Times New Roman" w:hAnsi="Times New Roman" w:cs="Times New Roman"/>
          <w:sz w:val="24"/>
          <w:szCs w:val="24"/>
        </w:rPr>
      </w:pPr>
    </w:p>
    <w:p w14:paraId="19B8A0A4" w14:textId="77777777" w:rsidR="002D12C6" w:rsidRPr="00304527" w:rsidRDefault="00565159" w:rsidP="00304527">
      <w:pPr>
        <w:pStyle w:val="ListParagraph"/>
        <w:ind w:left="0"/>
        <w:jc w:val="both"/>
        <w:rPr>
          <w:rFonts w:ascii="Times New Roman" w:hAnsi="Times New Roman" w:cs="Times New Roman"/>
          <w:sz w:val="24"/>
          <w:szCs w:val="24"/>
        </w:rPr>
      </w:pPr>
      <w:r w:rsidRPr="00304527">
        <w:rPr>
          <w:rFonts w:ascii="Times New Roman" w:eastAsia="Calibri" w:hAnsi="Times New Roman" w:cs="Times New Roman"/>
          <w:sz w:val="24"/>
          <w:szCs w:val="24"/>
        </w:rPr>
        <w:t xml:space="preserve">Le suivi socio-judiciaire emporte, pour le condamné, l'obligation de se soumettre, sous le contrôle de l'Officier du Ministère Public et pendant une durée </w:t>
      </w:r>
      <w:r w:rsidRPr="00304527">
        <w:rPr>
          <w:rStyle w:val="CharacterStyle2"/>
          <w:rFonts w:ascii="Times New Roman" w:eastAsia="Calibri" w:hAnsi="Times New Roman" w:cs="Times New Roman"/>
          <w:sz w:val="24"/>
          <w:szCs w:val="24"/>
          <w:u w:val="none"/>
        </w:rPr>
        <w:t>déterminée</w:t>
      </w:r>
      <w:r w:rsidRPr="00304527">
        <w:rPr>
          <w:rFonts w:ascii="Times New Roman" w:eastAsia="Calibri" w:hAnsi="Times New Roman" w:cs="Times New Roman"/>
          <w:sz w:val="24"/>
          <w:szCs w:val="24"/>
        </w:rPr>
        <w:t xml:space="preserve"> par la juridiction de jugement, à des mesures de surveillance et d'assistance destinées à prévenir la récidive</w:t>
      </w:r>
      <w:r w:rsidR="00304527" w:rsidRPr="00304527">
        <w:rPr>
          <w:rFonts w:ascii="Times New Roman" w:eastAsia="Calibri" w:hAnsi="Times New Roman" w:cs="Times New Roman"/>
          <w:sz w:val="24"/>
          <w:szCs w:val="24"/>
        </w:rPr>
        <w:t>.</w:t>
      </w:r>
      <w:r w:rsidR="00304527" w:rsidRPr="00304527">
        <w:rPr>
          <w:rFonts w:ascii="Times New Roman" w:hAnsi="Times New Roman" w:cs="Times New Roman"/>
          <w:sz w:val="24"/>
          <w:szCs w:val="24"/>
        </w:rPr>
        <w:t xml:space="preserve"> (</w:t>
      </w:r>
      <w:r w:rsidRPr="00304527">
        <w:rPr>
          <w:rFonts w:ascii="Times New Roman" w:hAnsi="Times New Roman" w:cs="Times New Roman"/>
          <w:sz w:val="24"/>
          <w:szCs w:val="24"/>
        </w:rPr>
        <w:t>Article 78 du Code Pénal).</w:t>
      </w:r>
    </w:p>
    <w:p w14:paraId="19B8A0A5" w14:textId="77777777" w:rsidR="007455EF" w:rsidRPr="00304527" w:rsidRDefault="007455EF" w:rsidP="00304527">
      <w:pPr>
        <w:pStyle w:val="ListParagraph"/>
        <w:ind w:left="0"/>
        <w:jc w:val="both"/>
        <w:rPr>
          <w:rStyle w:val="CharacterStyle2"/>
          <w:rFonts w:ascii="Times New Roman" w:hAnsi="Times New Roman" w:cs="Times New Roman"/>
          <w:sz w:val="24"/>
          <w:szCs w:val="24"/>
          <w:u w:val="none"/>
        </w:rPr>
      </w:pPr>
      <w:r w:rsidRPr="00304527">
        <w:rPr>
          <w:rFonts w:ascii="Times New Roman" w:hAnsi="Times New Roman" w:cs="Times New Roman"/>
          <w:sz w:val="24"/>
          <w:szCs w:val="24"/>
        </w:rPr>
        <w:lastRenderedPageBreak/>
        <w:t xml:space="preserve">Le suivi socio-judiciaire peut comprendre une injonction de suivre des soins ou une formation. L'injonction de suivre les soins peut être prononcée par la juridiction de jugement, s'il est établi, après expertise médicale, </w:t>
      </w:r>
      <w:r w:rsidRPr="00304527">
        <w:rPr>
          <w:rStyle w:val="CharacterStyle2"/>
          <w:rFonts w:ascii="Times New Roman" w:hAnsi="Times New Roman" w:cs="Times New Roman"/>
          <w:sz w:val="24"/>
          <w:szCs w:val="24"/>
          <w:u w:val="none"/>
        </w:rPr>
        <w:t>ordonnée dans les conditions prévues par le Code de procédure pénale, que la personne poursuivie est susceptible de faire l'objet d'un traitement.</w:t>
      </w:r>
      <w:r w:rsidR="002D12C6" w:rsidRPr="00304527">
        <w:rPr>
          <w:rStyle w:val="CharacterStyle2"/>
          <w:rFonts w:ascii="Times New Roman" w:hAnsi="Times New Roman" w:cs="Times New Roman"/>
          <w:sz w:val="24"/>
          <w:szCs w:val="24"/>
          <w:u w:val="none"/>
        </w:rPr>
        <w:t xml:space="preserve"> </w:t>
      </w:r>
      <w:r w:rsidRPr="00304527">
        <w:rPr>
          <w:rStyle w:val="CharacterStyle2"/>
          <w:rFonts w:ascii="Times New Roman" w:hAnsi="Times New Roman" w:cs="Times New Roman"/>
          <w:sz w:val="24"/>
          <w:szCs w:val="24"/>
          <w:u w:val="none"/>
        </w:rPr>
        <w:t>(Article 79 du même code).</w:t>
      </w:r>
    </w:p>
    <w:p w14:paraId="19B8A0A6" w14:textId="77777777" w:rsidR="007455EF" w:rsidRPr="00304527" w:rsidRDefault="007455EF"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Lorsque la personne est condamnée à un suivi socio-judiciaire avec injonction de soins, le Procureur de la République procède à toutes diligences utiles pour que le condamné entame l’exécution de l’obligation prescrite.</w:t>
      </w:r>
      <w:r w:rsidR="002D12C6" w:rsidRPr="00304527">
        <w:rPr>
          <w:rFonts w:ascii="Times New Roman" w:hAnsi="Times New Roman" w:cs="Times New Roman"/>
          <w:sz w:val="24"/>
          <w:szCs w:val="24"/>
        </w:rPr>
        <w:t xml:space="preserve"> </w:t>
      </w:r>
      <w:r w:rsidR="00B447D5" w:rsidRPr="00304527">
        <w:rPr>
          <w:rFonts w:ascii="Times New Roman" w:hAnsi="Times New Roman" w:cs="Times New Roman"/>
          <w:sz w:val="24"/>
          <w:szCs w:val="24"/>
        </w:rPr>
        <w:t>(Article</w:t>
      </w:r>
      <w:r w:rsidRPr="00304527">
        <w:rPr>
          <w:rFonts w:ascii="Times New Roman" w:hAnsi="Times New Roman" w:cs="Times New Roman"/>
          <w:sz w:val="24"/>
          <w:szCs w:val="24"/>
        </w:rPr>
        <w:t xml:space="preserve"> 312</w:t>
      </w:r>
      <w:r w:rsidR="002D12C6" w:rsidRPr="00304527">
        <w:rPr>
          <w:rFonts w:ascii="Times New Roman" w:hAnsi="Times New Roman" w:cs="Times New Roman"/>
          <w:sz w:val="24"/>
          <w:szCs w:val="24"/>
        </w:rPr>
        <w:t xml:space="preserve"> du Code de Procédure Pénale de 2013). </w:t>
      </w:r>
    </w:p>
    <w:p w14:paraId="19B8A0A7" w14:textId="77777777" w:rsidR="00826EB2" w:rsidRPr="00304527" w:rsidRDefault="00826EB2" w:rsidP="00304527">
      <w:pPr>
        <w:autoSpaceDE w:val="0"/>
        <w:autoSpaceDN w:val="0"/>
        <w:adjustRightInd w:val="0"/>
        <w:spacing w:after="0" w:line="240" w:lineRule="auto"/>
        <w:jc w:val="both"/>
        <w:rPr>
          <w:rFonts w:ascii="Times New Roman" w:hAnsi="Times New Roman" w:cs="Times New Roman"/>
          <w:sz w:val="24"/>
          <w:szCs w:val="24"/>
        </w:rPr>
      </w:pPr>
      <w:r w:rsidRPr="00304527">
        <w:rPr>
          <w:rFonts w:ascii="Times New Roman" w:hAnsi="Times New Roman" w:cs="Times New Roman"/>
          <w:sz w:val="24"/>
          <w:szCs w:val="24"/>
        </w:rPr>
        <w:t>Cette peine complémentaire est une innovation en droit positif burundais et elle manque encore un cadre structurel de sa mise en œuvre.</w:t>
      </w:r>
    </w:p>
    <w:p w14:paraId="19B8A0A8" w14:textId="77777777" w:rsidR="00B447D5" w:rsidRPr="00304527" w:rsidRDefault="00B447D5" w:rsidP="00304527">
      <w:pPr>
        <w:autoSpaceDE w:val="0"/>
        <w:autoSpaceDN w:val="0"/>
        <w:adjustRightInd w:val="0"/>
        <w:spacing w:after="0" w:line="240" w:lineRule="auto"/>
        <w:jc w:val="both"/>
        <w:rPr>
          <w:rFonts w:ascii="Times New Roman" w:hAnsi="Times New Roman" w:cs="Times New Roman"/>
          <w:sz w:val="24"/>
          <w:szCs w:val="24"/>
        </w:rPr>
      </w:pPr>
    </w:p>
    <w:p w14:paraId="19B8A0A9" w14:textId="77777777" w:rsidR="002D12C6" w:rsidRPr="00304527" w:rsidRDefault="002D12C6" w:rsidP="00304527">
      <w:pPr>
        <w:autoSpaceDE w:val="0"/>
        <w:autoSpaceDN w:val="0"/>
        <w:adjustRightInd w:val="0"/>
        <w:spacing w:after="0" w:line="240" w:lineRule="auto"/>
        <w:jc w:val="both"/>
        <w:rPr>
          <w:rStyle w:val="CharacterStyle2"/>
          <w:rFonts w:ascii="Times New Roman" w:hAnsi="Times New Roman" w:cs="Times New Roman"/>
          <w:sz w:val="24"/>
          <w:szCs w:val="24"/>
          <w:u w:val="none"/>
        </w:rPr>
      </w:pPr>
      <w:r w:rsidRPr="00304527">
        <w:rPr>
          <w:rFonts w:ascii="Times New Roman" w:hAnsi="Times New Roman" w:cs="Times New Roman"/>
          <w:sz w:val="24"/>
          <w:szCs w:val="24"/>
        </w:rPr>
        <w:t>Du reste,</w:t>
      </w:r>
      <w:r w:rsidR="00B447D5" w:rsidRPr="00304527">
        <w:rPr>
          <w:rFonts w:ascii="Times New Roman" w:hAnsi="Times New Roman" w:cs="Times New Roman"/>
          <w:sz w:val="24"/>
          <w:szCs w:val="24"/>
        </w:rPr>
        <w:t xml:space="preserve"> </w:t>
      </w:r>
      <w:r w:rsidRPr="00304527">
        <w:rPr>
          <w:rFonts w:ascii="Times New Roman" w:hAnsi="Times New Roman" w:cs="Times New Roman"/>
          <w:sz w:val="24"/>
          <w:szCs w:val="24"/>
        </w:rPr>
        <w:t xml:space="preserve">la personne </w:t>
      </w:r>
      <w:r w:rsidR="00B447D5" w:rsidRPr="00304527">
        <w:rPr>
          <w:rFonts w:ascii="Times New Roman" w:hAnsi="Times New Roman" w:cs="Times New Roman"/>
          <w:sz w:val="24"/>
          <w:szCs w:val="24"/>
        </w:rPr>
        <w:t xml:space="preserve">poursuivie sur base de la drogue peut bénéficier d’une liberté provisoire et en cas de condamnation, jouir des allégements de la peine comme la grâce présidentielle ou la libération conditionnelle, mesures prévues et organisées par le code pénal burundais. </w:t>
      </w:r>
    </w:p>
    <w:p w14:paraId="19B8A0AA" w14:textId="77777777" w:rsidR="007455EF" w:rsidRPr="00304527" w:rsidRDefault="007455EF" w:rsidP="00304527">
      <w:pPr>
        <w:pStyle w:val="ListParagraph"/>
        <w:jc w:val="both"/>
        <w:rPr>
          <w:rFonts w:ascii="Times New Roman" w:hAnsi="Times New Roman" w:cs="Times New Roman"/>
          <w:sz w:val="24"/>
          <w:szCs w:val="24"/>
        </w:rPr>
      </w:pPr>
    </w:p>
    <w:p w14:paraId="19B8A0AB" w14:textId="77777777" w:rsidR="004C7676" w:rsidRPr="00304527" w:rsidRDefault="002D12C6" w:rsidP="00304527">
      <w:pPr>
        <w:jc w:val="both"/>
        <w:rPr>
          <w:rFonts w:ascii="Times New Roman" w:hAnsi="Times New Roman" w:cs="Times New Roman"/>
          <w:sz w:val="24"/>
          <w:szCs w:val="24"/>
        </w:rPr>
      </w:pPr>
      <w:r w:rsidRPr="00304527">
        <w:rPr>
          <w:rFonts w:ascii="Times New Roman" w:hAnsi="Times New Roman" w:cs="Times New Roman"/>
          <w:sz w:val="24"/>
          <w:szCs w:val="24"/>
        </w:rPr>
        <w:t>En définitive,</w:t>
      </w:r>
      <w:r w:rsidR="00B447D5" w:rsidRPr="00304527">
        <w:rPr>
          <w:rFonts w:ascii="Times New Roman" w:hAnsi="Times New Roman" w:cs="Times New Roman"/>
          <w:sz w:val="24"/>
          <w:szCs w:val="24"/>
        </w:rPr>
        <w:t xml:space="preserve"> </w:t>
      </w:r>
      <w:r w:rsidRPr="00304527">
        <w:rPr>
          <w:rFonts w:ascii="Times New Roman" w:hAnsi="Times New Roman" w:cs="Times New Roman"/>
          <w:sz w:val="24"/>
          <w:szCs w:val="24"/>
        </w:rPr>
        <w:t>tels sont les renseignements que le Ministère de la Justice met à la disposition du Haut-Commissariat des Nations Unies aux droits de l’homme</w:t>
      </w:r>
      <w:r w:rsidR="009902C5" w:rsidRPr="00304527">
        <w:rPr>
          <w:rFonts w:ascii="Times New Roman" w:hAnsi="Times New Roman" w:cs="Times New Roman"/>
          <w:sz w:val="24"/>
          <w:szCs w:val="24"/>
        </w:rPr>
        <w:t>.</w:t>
      </w:r>
      <w:r w:rsidR="009413EB" w:rsidRPr="00304527">
        <w:rPr>
          <w:rFonts w:ascii="Times New Roman" w:hAnsi="Times New Roman" w:cs="Times New Roman"/>
          <w:sz w:val="24"/>
          <w:szCs w:val="24"/>
        </w:rPr>
        <w:t xml:space="preserve"> </w:t>
      </w:r>
      <w:r w:rsidR="009902C5" w:rsidRPr="00304527">
        <w:rPr>
          <w:rFonts w:ascii="Times New Roman" w:hAnsi="Times New Roman" w:cs="Times New Roman"/>
          <w:sz w:val="24"/>
          <w:szCs w:val="24"/>
        </w:rPr>
        <w:t xml:space="preserve">Nul doute que le pays mettra à profit </w:t>
      </w:r>
      <w:r w:rsidR="009413EB" w:rsidRPr="00304527">
        <w:rPr>
          <w:rFonts w:ascii="Times New Roman" w:hAnsi="Times New Roman" w:cs="Times New Roman"/>
          <w:sz w:val="24"/>
          <w:szCs w:val="24"/>
        </w:rPr>
        <w:t>les recommandations</w:t>
      </w:r>
      <w:r w:rsidR="009902C5" w:rsidRPr="00304527">
        <w:rPr>
          <w:rFonts w:ascii="Times New Roman" w:hAnsi="Times New Roman" w:cs="Times New Roman"/>
          <w:sz w:val="24"/>
          <w:szCs w:val="24"/>
        </w:rPr>
        <w:t xml:space="preserve"> de l’étude</w:t>
      </w:r>
      <w:r w:rsidR="009413EB" w:rsidRPr="00304527">
        <w:rPr>
          <w:rFonts w:ascii="Times New Roman" w:hAnsi="Times New Roman" w:cs="Times New Roman"/>
          <w:sz w:val="24"/>
          <w:szCs w:val="24"/>
        </w:rPr>
        <w:t xml:space="preserve"> sur l’impact du problème mondial de la drogue au regard de la protection et de la protection  des droits de l’homme, étude qui sera présentée au Conseil des droits de l’homme à sa trentième session prévue au début de l’année 2016.</w:t>
      </w:r>
    </w:p>
    <w:p w14:paraId="19B8A0AC" w14:textId="77777777" w:rsidR="004C7676" w:rsidRPr="00304527" w:rsidRDefault="004C7676" w:rsidP="00304527">
      <w:pPr>
        <w:pStyle w:val="NoSpacing"/>
        <w:jc w:val="both"/>
        <w:rPr>
          <w:rFonts w:ascii="Times New Roman" w:hAnsi="Times New Roman" w:cs="Times New Roman"/>
          <w:sz w:val="24"/>
          <w:szCs w:val="24"/>
        </w:rPr>
      </w:pPr>
    </w:p>
    <w:p w14:paraId="19B8A0AD" w14:textId="77777777" w:rsidR="004C7676" w:rsidRPr="00304527" w:rsidRDefault="004C7676" w:rsidP="00304527">
      <w:pPr>
        <w:jc w:val="both"/>
        <w:rPr>
          <w:rFonts w:ascii="Times New Roman" w:hAnsi="Times New Roman" w:cs="Times New Roman"/>
          <w:sz w:val="24"/>
          <w:szCs w:val="24"/>
        </w:rPr>
      </w:pPr>
    </w:p>
    <w:p w14:paraId="19B8A0AE" w14:textId="77777777" w:rsidR="004C7676" w:rsidRPr="00304527" w:rsidRDefault="004C7676" w:rsidP="00304527">
      <w:pPr>
        <w:pStyle w:val="NoSpacing"/>
        <w:jc w:val="both"/>
        <w:rPr>
          <w:rFonts w:ascii="Times New Roman" w:hAnsi="Times New Roman" w:cs="Times New Roman"/>
          <w:b/>
          <w:sz w:val="24"/>
          <w:szCs w:val="24"/>
        </w:rPr>
      </w:pPr>
      <w:r w:rsidRPr="00304527">
        <w:rPr>
          <w:rFonts w:ascii="Times New Roman" w:hAnsi="Times New Roman" w:cs="Times New Roman"/>
          <w:sz w:val="24"/>
          <w:szCs w:val="24"/>
        </w:rPr>
        <w:t xml:space="preserve">                                         </w:t>
      </w:r>
      <w:r w:rsidR="004D1787">
        <w:rPr>
          <w:rFonts w:ascii="Times New Roman" w:hAnsi="Times New Roman" w:cs="Times New Roman"/>
          <w:sz w:val="24"/>
          <w:szCs w:val="24"/>
        </w:rPr>
        <w:t>--------------------------------------------------------------------------</w:t>
      </w:r>
      <w:r w:rsidRPr="00304527">
        <w:rPr>
          <w:rFonts w:ascii="Times New Roman" w:hAnsi="Times New Roman" w:cs="Times New Roman"/>
          <w:sz w:val="24"/>
          <w:szCs w:val="24"/>
        </w:rPr>
        <w:t xml:space="preserve">                                       </w:t>
      </w:r>
    </w:p>
    <w:p w14:paraId="19B8A0AF" w14:textId="77777777" w:rsidR="004C7676" w:rsidRPr="00304527" w:rsidRDefault="004C7676" w:rsidP="00304527">
      <w:pPr>
        <w:pStyle w:val="NoSpacing"/>
        <w:jc w:val="both"/>
        <w:rPr>
          <w:rFonts w:ascii="Times New Roman" w:hAnsi="Times New Roman" w:cs="Times New Roman"/>
          <w:b/>
          <w:sz w:val="24"/>
          <w:szCs w:val="24"/>
        </w:rPr>
      </w:pPr>
    </w:p>
    <w:p w14:paraId="19B8A0B0" w14:textId="77777777" w:rsidR="004C7676" w:rsidRPr="00304527" w:rsidRDefault="004C7676" w:rsidP="00304527">
      <w:pPr>
        <w:pStyle w:val="NoSpacing"/>
        <w:jc w:val="both"/>
        <w:rPr>
          <w:rFonts w:ascii="Times New Roman" w:hAnsi="Times New Roman" w:cs="Times New Roman"/>
          <w:b/>
          <w:sz w:val="24"/>
          <w:szCs w:val="24"/>
        </w:rPr>
      </w:pPr>
    </w:p>
    <w:p w14:paraId="19B8A0B1" w14:textId="77777777" w:rsidR="00640482" w:rsidRPr="00304527" w:rsidRDefault="00640482" w:rsidP="00304527">
      <w:pPr>
        <w:jc w:val="both"/>
        <w:rPr>
          <w:rFonts w:ascii="Times New Roman" w:hAnsi="Times New Roman" w:cs="Times New Roman"/>
          <w:sz w:val="24"/>
          <w:szCs w:val="24"/>
        </w:rPr>
      </w:pPr>
    </w:p>
    <w:p w14:paraId="19B8A0B2" w14:textId="77777777" w:rsidR="00EC3948" w:rsidRPr="00304527" w:rsidRDefault="00EC3948" w:rsidP="00304527">
      <w:pPr>
        <w:jc w:val="both"/>
        <w:rPr>
          <w:rFonts w:ascii="Times New Roman" w:hAnsi="Times New Roman" w:cs="Times New Roman"/>
          <w:sz w:val="24"/>
          <w:szCs w:val="24"/>
        </w:rPr>
      </w:pPr>
    </w:p>
    <w:sectPr w:rsidR="00EC3948" w:rsidRPr="00304527" w:rsidSect="006B656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8A0B5" w14:textId="77777777" w:rsidR="005B3E8B" w:rsidRDefault="005B3E8B" w:rsidP="00064BBE">
      <w:pPr>
        <w:spacing w:after="0" w:line="240" w:lineRule="auto"/>
      </w:pPr>
      <w:r>
        <w:separator/>
      </w:r>
    </w:p>
  </w:endnote>
  <w:endnote w:type="continuationSeparator" w:id="0">
    <w:p w14:paraId="19B8A0B6" w14:textId="77777777" w:rsidR="005B3E8B" w:rsidRDefault="005B3E8B" w:rsidP="00064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1560"/>
      <w:docPartObj>
        <w:docPartGallery w:val="Page Numbers (Bottom of Page)"/>
        <w:docPartUnique/>
      </w:docPartObj>
    </w:sdtPr>
    <w:sdtEndPr/>
    <w:sdtContent>
      <w:sdt>
        <w:sdtPr>
          <w:id w:val="123787606"/>
          <w:docPartObj>
            <w:docPartGallery w:val="Page Numbers (Top of Page)"/>
            <w:docPartUnique/>
          </w:docPartObj>
        </w:sdtPr>
        <w:sdtEndPr/>
        <w:sdtContent>
          <w:p w14:paraId="19B8A0B7" w14:textId="77777777" w:rsidR="00381ACF" w:rsidRDefault="00381ACF">
            <w:pPr>
              <w:pStyle w:val="Footer"/>
              <w:jc w:val="right"/>
            </w:pPr>
            <w:r>
              <w:t xml:space="preserve">Page </w:t>
            </w:r>
            <w:r>
              <w:rPr>
                <w:b/>
                <w:sz w:val="24"/>
                <w:szCs w:val="24"/>
              </w:rPr>
              <w:fldChar w:fldCharType="begin"/>
            </w:r>
            <w:r>
              <w:rPr>
                <w:b/>
              </w:rPr>
              <w:instrText>PAGE</w:instrText>
            </w:r>
            <w:r>
              <w:rPr>
                <w:b/>
                <w:sz w:val="24"/>
                <w:szCs w:val="24"/>
              </w:rPr>
              <w:fldChar w:fldCharType="separate"/>
            </w:r>
            <w:r w:rsidR="002B7FF6">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2B7FF6">
              <w:rPr>
                <w:b/>
                <w:noProof/>
              </w:rPr>
              <w:t>12</w:t>
            </w:r>
            <w:r>
              <w:rPr>
                <w:b/>
                <w:sz w:val="24"/>
                <w:szCs w:val="24"/>
              </w:rPr>
              <w:fldChar w:fldCharType="end"/>
            </w:r>
          </w:p>
        </w:sdtContent>
      </w:sdt>
    </w:sdtContent>
  </w:sdt>
  <w:p w14:paraId="19B8A0B8" w14:textId="77777777" w:rsidR="00381ACF" w:rsidRDefault="00381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8A0B3" w14:textId="77777777" w:rsidR="005B3E8B" w:rsidRDefault="005B3E8B" w:rsidP="00064BBE">
      <w:pPr>
        <w:spacing w:after="0" w:line="240" w:lineRule="auto"/>
      </w:pPr>
      <w:r>
        <w:separator/>
      </w:r>
    </w:p>
  </w:footnote>
  <w:footnote w:type="continuationSeparator" w:id="0">
    <w:p w14:paraId="19B8A0B4" w14:textId="77777777" w:rsidR="005B3E8B" w:rsidRDefault="005B3E8B" w:rsidP="00064BBE">
      <w:pPr>
        <w:spacing w:after="0" w:line="240" w:lineRule="auto"/>
      </w:pPr>
      <w:r>
        <w:continuationSeparator/>
      </w:r>
    </w:p>
  </w:footnote>
  <w:footnote w:id="1">
    <w:p w14:paraId="19B8A0B9" w14:textId="77777777" w:rsidR="00381ACF" w:rsidRDefault="00381ACF">
      <w:pPr>
        <w:pStyle w:val="FootnoteText"/>
      </w:pPr>
      <w:r>
        <w:rPr>
          <w:rStyle w:val="FootnoteReference"/>
        </w:rPr>
        <w:footnoteRef/>
      </w:r>
      <w:r>
        <w:t xml:space="preserve"> Cette unité spécialisée est implantée uniquement à Bujumbura. Cette activité est dévolue à l’intérieur du pays à la police judiciaire traitant ainsi indistinctement tous les dossiers judiciaires.</w:t>
      </w:r>
    </w:p>
  </w:footnote>
  <w:footnote w:id="2">
    <w:p w14:paraId="19B8A0BA" w14:textId="77777777" w:rsidR="00065651" w:rsidRDefault="00065651">
      <w:pPr>
        <w:pStyle w:val="FootnoteText"/>
      </w:pPr>
      <w:r>
        <w:rPr>
          <w:rStyle w:val="FootnoteReference"/>
        </w:rPr>
        <w:footnoteRef/>
      </w:r>
      <w:r>
        <w:t xml:space="preserve"> Consultation des registres auprès de l’Unité anti-drogue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D6E78"/>
    <w:multiLevelType w:val="hybridMultilevel"/>
    <w:tmpl w:val="68FE54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E563FA"/>
    <w:multiLevelType w:val="hybridMultilevel"/>
    <w:tmpl w:val="2F984C18"/>
    <w:lvl w:ilvl="0" w:tplc="395CF37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6F0A30D2"/>
    <w:multiLevelType w:val="hybridMultilevel"/>
    <w:tmpl w:val="6AA489AE"/>
    <w:lvl w:ilvl="0" w:tplc="3A322392">
      <w:start w:val="1"/>
      <w:numFmt w:val="decimal"/>
      <w:lvlText w:val="%1°."/>
      <w:lvlJc w:val="left"/>
      <w:pPr>
        <w:tabs>
          <w:tab w:val="num" w:pos="1078"/>
        </w:tabs>
        <w:ind w:left="1078" w:hanging="284"/>
      </w:pPr>
      <w:rPr>
        <w:rFonts w:cs="Times New Roman" w:hint="default"/>
      </w:rPr>
    </w:lvl>
    <w:lvl w:ilvl="1" w:tplc="040C0019" w:tentative="1">
      <w:start w:val="1"/>
      <w:numFmt w:val="lowerLetter"/>
      <w:lvlText w:val="%2."/>
      <w:lvlJc w:val="left"/>
      <w:pPr>
        <w:tabs>
          <w:tab w:val="num" w:pos="1724"/>
        </w:tabs>
        <w:ind w:left="1724" w:hanging="360"/>
      </w:pPr>
      <w:rPr>
        <w:rFonts w:cs="Times New Roman"/>
      </w:rPr>
    </w:lvl>
    <w:lvl w:ilvl="2" w:tplc="040C001B" w:tentative="1">
      <w:start w:val="1"/>
      <w:numFmt w:val="lowerRoman"/>
      <w:lvlText w:val="%3."/>
      <w:lvlJc w:val="right"/>
      <w:pPr>
        <w:tabs>
          <w:tab w:val="num" w:pos="2444"/>
        </w:tabs>
        <w:ind w:left="2444" w:hanging="180"/>
      </w:pPr>
      <w:rPr>
        <w:rFonts w:cs="Times New Roman"/>
      </w:rPr>
    </w:lvl>
    <w:lvl w:ilvl="3" w:tplc="040C000F" w:tentative="1">
      <w:start w:val="1"/>
      <w:numFmt w:val="decimal"/>
      <w:lvlText w:val="%4."/>
      <w:lvlJc w:val="left"/>
      <w:pPr>
        <w:tabs>
          <w:tab w:val="num" w:pos="3164"/>
        </w:tabs>
        <w:ind w:left="3164" w:hanging="360"/>
      </w:pPr>
      <w:rPr>
        <w:rFonts w:cs="Times New Roman"/>
      </w:rPr>
    </w:lvl>
    <w:lvl w:ilvl="4" w:tplc="040C0019" w:tentative="1">
      <w:start w:val="1"/>
      <w:numFmt w:val="lowerLetter"/>
      <w:lvlText w:val="%5."/>
      <w:lvlJc w:val="left"/>
      <w:pPr>
        <w:tabs>
          <w:tab w:val="num" w:pos="3884"/>
        </w:tabs>
        <w:ind w:left="3884" w:hanging="360"/>
      </w:pPr>
      <w:rPr>
        <w:rFonts w:cs="Times New Roman"/>
      </w:rPr>
    </w:lvl>
    <w:lvl w:ilvl="5" w:tplc="040C001B" w:tentative="1">
      <w:start w:val="1"/>
      <w:numFmt w:val="lowerRoman"/>
      <w:lvlText w:val="%6."/>
      <w:lvlJc w:val="right"/>
      <w:pPr>
        <w:tabs>
          <w:tab w:val="num" w:pos="4604"/>
        </w:tabs>
        <w:ind w:left="4604" w:hanging="180"/>
      </w:pPr>
      <w:rPr>
        <w:rFonts w:cs="Times New Roman"/>
      </w:rPr>
    </w:lvl>
    <w:lvl w:ilvl="6" w:tplc="040C000F" w:tentative="1">
      <w:start w:val="1"/>
      <w:numFmt w:val="decimal"/>
      <w:lvlText w:val="%7."/>
      <w:lvlJc w:val="left"/>
      <w:pPr>
        <w:tabs>
          <w:tab w:val="num" w:pos="5324"/>
        </w:tabs>
        <w:ind w:left="5324" w:hanging="360"/>
      </w:pPr>
      <w:rPr>
        <w:rFonts w:cs="Times New Roman"/>
      </w:rPr>
    </w:lvl>
    <w:lvl w:ilvl="7" w:tplc="040C0019" w:tentative="1">
      <w:start w:val="1"/>
      <w:numFmt w:val="lowerLetter"/>
      <w:lvlText w:val="%8."/>
      <w:lvlJc w:val="left"/>
      <w:pPr>
        <w:tabs>
          <w:tab w:val="num" w:pos="6044"/>
        </w:tabs>
        <w:ind w:left="6044" w:hanging="360"/>
      </w:pPr>
      <w:rPr>
        <w:rFonts w:cs="Times New Roman"/>
      </w:rPr>
    </w:lvl>
    <w:lvl w:ilvl="8" w:tplc="040C001B" w:tentative="1">
      <w:start w:val="1"/>
      <w:numFmt w:val="lowerRoman"/>
      <w:lvlText w:val="%9."/>
      <w:lvlJc w:val="right"/>
      <w:pPr>
        <w:tabs>
          <w:tab w:val="num" w:pos="6764"/>
        </w:tabs>
        <w:ind w:left="6764" w:hanging="180"/>
      </w:pPr>
      <w:rPr>
        <w:rFonts w:cs="Times New Roman"/>
      </w:rPr>
    </w:lvl>
  </w:abstractNum>
  <w:abstractNum w:abstractNumId="3">
    <w:nsid w:val="708C0208"/>
    <w:multiLevelType w:val="hybridMultilevel"/>
    <w:tmpl w:val="543261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5E"/>
    <w:rsid w:val="00064BBE"/>
    <w:rsid w:val="00065651"/>
    <w:rsid w:val="000F7620"/>
    <w:rsid w:val="00167394"/>
    <w:rsid w:val="00192E65"/>
    <w:rsid w:val="001952AB"/>
    <w:rsid w:val="0025269B"/>
    <w:rsid w:val="002B7FF6"/>
    <w:rsid w:val="002C75EA"/>
    <w:rsid w:val="002D12C6"/>
    <w:rsid w:val="00304527"/>
    <w:rsid w:val="0037170B"/>
    <w:rsid w:val="00381ACF"/>
    <w:rsid w:val="00417EFC"/>
    <w:rsid w:val="00445AA1"/>
    <w:rsid w:val="00466819"/>
    <w:rsid w:val="004C7676"/>
    <w:rsid w:val="004D1787"/>
    <w:rsid w:val="00515FA7"/>
    <w:rsid w:val="00565159"/>
    <w:rsid w:val="005B3E8B"/>
    <w:rsid w:val="005C0653"/>
    <w:rsid w:val="005F1E7A"/>
    <w:rsid w:val="00640482"/>
    <w:rsid w:val="00646019"/>
    <w:rsid w:val="006747DC"/>
    <w:rsid w:val="00676496"/>
    <w:rsid w:val="006B6569"/>
    <w:rsid w:val="00722F7D"/>
    <w:rsid w:val="007455EF"/>
    <w:rsid w:val="00781BEA"/>
    <w:rsid w:val="007D0339"/>
    <w:rsid w:val="007D4AB1"/>
    <w:rsid w:val="0080025E"/>
    <w:rsid w:val="00812595"/>
    <w:rsid w:val="00815A61"/>
    <w:rsid w:val="00826EB2"/>
    <w:rsid w:val="008A0526"/>
    <w:rsid w:val="008E17C6"/>
    <w:rsid w:val="008E20E6"/>
    <w:rsid w:val="009238C7"/>
    <w:rsid w:val="009413EB"/>
    <w:rsid w:val="0094173F"/>
    <w:rsid w:val="00955128"/>
    <w:rsid w:val="00956F3A"/>
    <w:rsid w:val="009902C5"/>
    <w:rsid w:val="009A0524"/>
    <w:rsid w:val="00A33C49"/>
    <w:rsid w:val="00A54217"/>
    <w:rsid w:val="00A87E33"/>
    <w:rsid w:val="00A97688"/>
    <w:rsid w:val="00AB12C5"/>
    <w:rsid w:val="00AB2FA5"/>
    <w:rsid w:val="00AC1038"/>
    <w:rsid w:val="00AC224B"/>
    <w:rsid w:val="00B447D5"/>
    <w:rsid w:val="00B90A3B"/>
    <w:rsid w:val="00BF02A1"/>
    <w:rsid w:val="00C303B0"/>
    <w:rsid w:val="00C62B07"/>
    <w:rsid w:val="00C74F58"/>
    <w:rsid w:val="00C95D04"/>
    <w:rsid w:val="00D13CF1"/>
    <w:rsid w:val="00D16E5D"/>
    <w:rsid w:val="00D17770"/>
    <w:rsid w:val="00D40653"/>
    <w:rsid w:val="00D55F80"/>
    <w:rsid w:val="00DA1E95"/>
    <w:rsid w:val="00E01573"/>
    <w:rsid w:val="00E24F96"/>
    <w:rsid w:val="00E455A6"/>
    <w:rsid w:val="00E806E8"/>
    <w:rsid w:val="00EC3948"/>
    <w:rsid w:val="00F3062A"/>
    <w:rsid w:val="00F30B21"/>
    <w:rsid w:val="00F54E47"/>
    <w:rsid w:val="00F85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C06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E7A"/>
    <w:pPr>
      <w:ind w:left="720"/>
      <w:contextualSpacing/>
    </w:pPr>
  </w:style>
  <w:style w:type="paragraph" w:customStyle="1" w:styleId="Style1">
    <w:name w:val="Style 1"/>
    <w:link w:val="Style1Car"/>
    <w:rsid w:val="00A33C49"/>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customStyle="1" w:styleId="Style1Car">
    <w:name w:val="Style 1 Car"/>
    <w:basedOn w:val="DefaultParagraphFont"/>
    <w:link w:val="Style1"/>
    <w:locked/>
    <w:rsid w:val="00A33C49"/>
    <w:rPr>
      <w:rFonts w:ascii="Times New Roman" w:eastAsia="Times New Roman" w:hAnsi="Times New Roman" w:cs="Times New Roman"/>
      <w:sz w:val="20"/>
      <w:szCs w:val="20"/>
      <w:lang w:eastAsia="fr-FR"/>
    </w:rPr>
  </w:style>
  <w:style w:type="character" w:customStyle="1" w:styleId="CharacterStyle1">
    <w:name w:val="Character Style 1"/>
    <w:rsid w:val="00956F3A"/>
    <w:rPr>
      <w:rFonts w:ascii="Arial Narrow" w:hAnsi="Arial Narrow"/>
      <w:sz w:val="28"/>
    </w:rPr>
  </w:style>
  <w:style w:type="paragraph" w:styleId="Header">
    <w:name w:val="header"/>
    <w:basedOn w:val="Normal"/>
    <w:link w:val="HeaderChar"/>
    <w:uiPriority w:val="99"/>
    <w:semiHidden/>
    <w:unhideWhenUsed/>
    <w:rsid w:val="00064BB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64BBE"/>
  </w:style>
  <w:style w:type="paragraph" w:styleId="Footer">
    <w:name w:val="footer"/>
    <w:basedOn w:val="Normal"/>
    <w:link w:val="FooterChar"/>
    <w:uiPriority w:val="99"/>
    <w:unhideWhenUsed/>
    <w:rsid w:val="00064B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4BBE"/>
  </w:style>
  <w:style w:type="character" w:customStyle="1" w:styleId="Heading2Char">
    <w:name w:val="Heading 2 Char"/>
    <w:basedOn w:val="DefaultParagraphFont"/>
    <w:link w:val="Heading2"/>
    <w:uiPriority w:val="9"/>
    <w:rsid w:val="005C065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F306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62A"/>
    <w:rPr>
      <w:sz w:val="20"/>
      <w:szCs w:val="20"/>
    </w:rPr>
  </w:style>
  <w:style w:type="character" w:styleId="FootnoteReference">
    <w:name w:val="footnote reference"/>
    <w:basedOn w:val="DefaultParagraphFont"/>
    <w:uiPriority w:val="99"/>
    <w:semiHidden/>
    <w:unhideWhenUsed/>
    <w:rsid w:val="00F3062A"/>
    <w:rPr>
      <w:vertAlign w:val="superscript"/>
    </w:rPr>
  </w:style>
  <w:style w:type="table" w:styleId="TableGrid">
    <w:name w:val="Table Grid"/>
    <w:basedOn w:val="TableNormal"/>
    <w:uiPriority w:val="59"/>
    <w:rsid w:val="004C76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C7676"/>
    <w:pPr>
      <w:spacing w:after="0" w:line="240" w:lineRule="auto"/>
    </w:pPr>
  </w:style>
  <w:style w:type="character" w:customStyle="1" w:styleId="CharacterStyle2">
    <w:name w:val="Character Style 2"/>
    <w:rsid w:val="00565159"/>
    <w:rPr>
      <w:rFonts w:ascii="Arial Narrow" w:hAnsi="Arial Narrow"/>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C06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E7A"/>
    <w:pPr>
      <w:ind w:left="720"/>
      <w:contextualSpacing/>
    </w:pPr>
  </w:style>
  <w:style w:type="paragraph" w:customStyle="1" w:styleId="Style1">
    <w:name w:val="Style 1"/>
    <w:link w:val="Style1Car"/>
    <w:rsid w:val="00A33C49"/>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customStyle="1" w:styleId="Style1Car">
    <w:name w:val="Style 1 Car"/>
    <w:basedOn w:val="DefaultParagraphFont"/>
    <w:link w:val="Style1"/>
    <w:locked/>
    <w:rsid w:val="00A33C49"/>
    <w:rPr>
      <w:rFonts w:ascii="Times New Roman" w:eastAsia="Times New Roman" w:hAnsi="Times New Roman" w:cs="Times New Roman"/>
      <w:sz w:val="20"/>
      <w:szCs w:val="20"/>
      <w:lang w:eastAsia="fr-FR"/>
    </w:rPr>
  </w:style>
  <w:style w:type="character" w:customStyle="1" w:styleId="CharacterStyle1">
    <w:name w:val="Character Style 1"/>
    <w:rsid w:val="00956F3A"/>
    <w:rPr>
      <w:rFonts w:ascii="Arial Narrow" w:hAnsi="Arial Narrow"/>
      <w:sz w:val="28"/>
    </w:rPr>
  </w:style>
  <w:style w:type="paragraph" w:styleId="Header">
    <w:name w:val="header"/>
    <w:basedOn w:val="Normal"/>
    <w:link w:val="HeaderChar"/>
    <w:uiPriority w:val="99"/>
    <w:semiHidden/>
    <w:unhideWhenUsed/>
    <w:rsid w:val="00064BB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64BBE"/>
  </w:style>
  <w:style w:type="paragraph" w:styleId="Footer">
    <w:name w:val="footer"/>
    <w:basedOn w:val="Normal"/>
    <w:link w:val="FooterChar"/>
    <w:uiPriority w:val="99"/>
    <w:unhideWhenUsed/>
    <w:rsid w:val="00064B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4BBE"/>
  </w:style>
  <w:style w:type="character" w:customStyle="1" w:styleId="Heading2Char">
    <w:name w:val="Heading 2 Char"/>
    <w:basedOn w:val="DefaultParagraphFont"/>
    <w:link w:val="Heading2"/>
    <w:uiPriority w:val="9"/>
    <w:rsid w:val="005C065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F306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62A"/>
    <w:rPr>
      <w:sz w:val="20"/>
      <w:szCs w:val="20"/>
    </w:rPr>
  </w:style>
  <w:style w:type="character" w:styleId="FootnoteReference">
    <w:name w:val="footnote reference"/>
    <w:basedOn w:val="DefaultParagraphFont"/>
    <w:uiPriority w:val="99"/>
    <w:semiHidden/>
    <w:unhideWhenUsed/>
    <w:rsid w:val="00F3062A"/>
    <w:rPr>
      <w:vertAlign w:val="superscript"/>
    </w:rPr>
  </w:style>
  <w:style w:type="table" w:styleId="TableGrid">
    <w:name w:val="Table Grid"/>
    <w:basedOn w:val="TableNormal"/>
    <w:uiPriority w:val="59"/>
    <w:rsid w:val="004C76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C7676"/>
    <w:pPr>
      <w:spacing w:after="0" w:line="240" w:lineRule="auto"/>
    </w:pPr>
  </w:style>
  <w:style w:type="character" w:customStyle="1" w:styleId="CharacterStyle2">
    <w:name w:val="Character Style 2"/>
    <w:rsid w:val="00565159"/>
    <w:rPr>
      <w:rFonts w:ascii="Arial Narrow" w:hAnsi="Arial Narrow"/>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C2A9F-CAC2-48F7-94ED-63F4B7EB1A62}"/>
</file>

<file path=customXml/itemProps2.xml><?xml version="1.0" encoding="utf-8"?>
<ds:datastoreItem xmlns:ds="http://schemas.openxmlformats.org/officeDocument/2006/customXml" ds:itemID="{5C281114-6ED7-454D-821F-44BF3CF8CF73}"/>
</file>

<file path=customXml/itemProps3.xml><?xml version="1.0" encoding="utf-8"?>
<ds:datastoreItem xmlns:ds="http://schemas.openxmlformats.org/officeDocument/2006/customXml" ds:itemID="{61CDA4ED-EAC8-4F1E-9593-E03391960AD5}"/>
</file>

<file path=customXml/itemProps4.xml><?xml version="1.0" encoding="utf-8"?>
<ds:datastoreItem xmlns:ds="http://schemas.openxmlformats.org/officeDocument/2006/customXml" ds:itemID="{B8270F30-627B-4170-AFA6-BF3F16D34C8E}"/>
</file>

<file path=docProps/app.xml><?xml version="1.0" encoding="utf-8"?>
<Properties xmlns="http://schemas.openxmlformats.org/officeDocument/2006/extended-properties" xmlns:vt="http://schemas.openxmlformats.org/officeDocument/2006/docPropsVTypes">
  <Template>Normal</Template>
  <TotalTime>1</TotalTime>
  <Pages>12</Pages>
  <Words>3435</Words>
  <Characters>19586</Characters>
  <Application>Microsoft Office Word</Application>
  <DocSecurity>0</DocSecurity>
  <Lines>163</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Justice</dc:creator>
  <cp:lastModifiedBy>Ian Lanel</cp:lastModifiedBy>
  <cp:revision>2</cp:revision>
  <dcterms:created xsi:type="dcterms:W3CDTF">2015-08-06T07:54:00Z</dcterms:created>
  <dcterms:modified xsi:type="dcterms:W3CDTF">2015-08-06T07:54:00Z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2995400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