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C84729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1A43D5">
              <w:t>DEC/</w:t>
            </w:r>
            <w:r w:rsidR="00944104">
              <w:t>3</w:t>
            </w:r>
            <w:r w:rsidR="00D42B42">
              <w:t>1</w:t>
            </w:r>
            <w:r>
              <w:t>/</w:t>
            </w:r>
            <w:r w:rsidR="001A43D5">
              <w:t>115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616829">
            <w:pPr>
              <w:spacing w:before="120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616829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 xml:space="preserve">Distr.: </w:t>
            </w:r>
            <w:r w:rsidR="001A43D5">
              <w:t>General</w:t>
            </w:r>
          </w:p>
          <w:p w:rsidR="00EE2A77" w:rsidRDefault="004D6121" w:rsidP="00EE2A77">
            <w:pPr>
              <w:spacing w:line="240" w:lineRule="exact"/>
            </w:pPr>
            <w:r>
              <w:t>7</w:t>
            </w:r>
            <w:r w:rsidR="007C29DF">
              <w:t xml:space="preserve"> </w:t>
            </w:r>
            <w:r w:rsidR="001A43D5">
              <w:t>April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y-first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A73C53" w:rsidRDefault="001A43D5" w:rsidP="00383245">
      <w:pPr>
        <w:pStyle w:val="HChG"/>
        <w:tabs>
          <w:tab w:val="left" w:pos="9639"/>
        </w:tabs>
        <w:ind w:right="0"/>
        <w:jc w:val="center"/>
      </w:pPr>
      <w:r>
        <w:t>Decision</w:t>
      </w:r>
      <w:r w:rsidRPr="003421CD">
        <w:t xml:space="preserve"> adopted by the Human Rights Council on </w:t>
      </w:r>
      <w:r>
        <w:t>23 March 2016</w:t>
      </w:r>
    </w:p>
    <w:p w:rsidR="00A73C53" w:rsidRDefault="00944104" w:rsidP="00383245">
      <w:pPr>
        <w:pStyle w:val="H1G"/>
        <w:tabs>
          <w:tab w:val="clear" w:pos="851"/>
        </w:tabs>
        <w:ind w:left="2259" w:hanging="1125"/>
      </w:pPr>
      <w:proofErr w:type="gramStart"/>
      <w:r>
        <w:t>3</w:t>
      </w:r>
      <w:r w:rsidR="00D42B42">
        <w:t>1</w:t>
      </w:r>
      <w:r>
        <w:t>/</w:t>
      </w:r>
      <w:r w:rsidR="001A43D5">
        <w:t>115.</w:t>
      </w:r>
      <w:proofErr w:type="gramEnd"/>
      <w:r>
        <w:tab/>
      </w:r>
      <w:r w:rsidR="00C84729" w:rsidRPr="00C84729">
        <w:rPr>
          <w:lang w:val="en-US"/>
        </w:rPr>
        <w:t xml:space="preserve">High-level </w:t>
      </w:r>
      <w:r w:rsidR="006902A7">
        <w:rPr>
          <w:lang w:val="en-US"/>
        </w:rPr>
        <w:t>p</w:t>
      </w:r>
      <w:r w:rsidR="00C84729" w:rsidRPr="00C84729">
        <w:rPr>
          <w:lang w:val="en-US"/>
        </w:rPr>
        <w:t xml:space="preserve">anel </w:t>
      </w:r>
      <w:r w:rsidR="004D6121">
        <w:rPr>
          <w:lang w:val="en-US"/>
        </w:rPr>
        <w:t xml:space="preserve">discussion </w:t>
      </w:r>
      <w:r w:rsidR="00C84729" w:rsidRPr="00C84729">
        <w:rPr>
          <w:lang w:val="en-US"/>
        </w:rPr>
        <w:t>on the occasion of the tenth anniversary of the Human Rights Council</w:t>
      </w:r>
    </w:p>
    <w:p w:rsidR="00A73C53" w:rsidRDefault="0048125C" w:rsidP="00383245">
      <w:pPr>
        <w:pStyle w:val="SingleTxtG"/>
        <w:ind w:firstLine="567"/>
      </w:pPr>
      <w:r w:rsidRPr="00021753">
        <w:t xml:space="preserve">At </w:t>
      </w:r>
      <w:r>
        <w:t>its</w:t>
      </w:r>
      <w:r w:rsidRPr="00021753">
        <w:t xml:space="preserve"> </w:t>
      </w:r>
      <w:r>
        <w:t>62nd</w:t>
      </w:r>
      <w:r w:rsidRPr="00021753">
        <w:t xml:space="preserve"> meeting, on </w:t>
      </w:r>
      <w:r>
        <w:t>23 March 2016</w:t>
      </w:r>
      <w:r w:rsidRPr="00021753">
        <w:t xml:space="preserve">, the Human Rights Council </w:t>
      </w:r>
      <w:r>
        <w:t>decided to adopt the</w:t>
      </w:r>
      <w:r w:rsidR="006235A5">
        <w:t xml:space="preserve"> following</w:t>
      </w:r>
      <w:r>
        <w:t xml:space="preserve"> text</w:t>
      </w:r>
      <w:r w:rsidRPr="00021753">
        <w:t>:</w:t>
      </w:r>
    </w:p>
    <w:p w:rsidR="002F006E" w:rsidRPr="00402A2C" w:rsidRDefault="002F006E" w:rsidP="00402A2C">
      <w:pPr>
        <w:pStyle w:val="SingleTxtG"/>
      </w:pPr>
      <w:r>
        <w:tab/>
      </w:r>
      <w:r w:rsidR="0048125C">
        <w:t>“</w:t>
      </w:r>
      <w:r w:rsidRPr="00402A2C">
        <w:rPr>
          <w:i/>
        </w:rPr>
        <w:t>The Human Rights Council</w:t>
      </w:r>
      <w:r w:rsidRPr="00402A2C">
        <w:t>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Guided </w:t>
      </w:r>
      <w:r w:rsidRPr="00C84729">
        <w:rPr>
          <w:rFonts w:eastAsia="SimSun"/>
          <w:lang w:val="en-US"/>
        </w:rPr>
        <w:t>by the purposes and principles of the Charter of the United Nations,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Reaffirming </w:t>
      </w:r>
      <w:r w:rsidRPr="00C84729">
        <w:rPr>
          <w:rFonts w:eastAsia="SimSun"/>
          <w:lang w:val="en-US"/>
        </w:rPr>
        <w:t>the Universal Declaration of Human Rights</w:t>
      </w:r>
      <w:r w:rsidR="006902A7">
        <w:rPr>
          <w:rFonts w:eastAsia="SimSun"/>
          <w:lang w:val="en-US"/>
        </w:rPr>
        <w:t xml:space="preserve"> and</w:t>
      </w:r>
      <w:r w:rsidRPr="00C84729">
        <w:rPr>
          <w:rFonts w:eastAsia="SimSun"/>
          <w:lang w:val="en-US"/>
        </w:rPr>
        <w:t xml:space="preserve"> the Vienna Declaration and </w:t>
      </w:r>
      <w:proofErr w:type="spellStart"/>
      <w:r w:rsidRPr="00C84729">
        <w:rPr>
          <w:rFonts w:eastAsia="SimSun"/>
          <w:lang w:val="en-US"/>
        </w:rPr>
        <w:t>Programme</w:t>
      </w:r>
      <w:proofErr w:type="spellEnd"/>
      <w:r w:rsidRPr="00C84729">
        <w:rPr>
          <w:rFonts w:eastAsia="SimSun"/>
          <w:lang w:val="en-US"/>
        </w:rPr>
        <w:t xml:space="preserve"> of Action</w:t>
      </w:r>
      <w:r w:rsidR="006902A7">
        <w:rPr>
          <w:rFonts w:eastAsia="SimSun"/>
          <w:lang w:val="en-US"/>
        </w:rPr>
        <w:t>,</w:t>
      </w:r>
      <w:r w:rsidRPr="00C84729">
        <w:rPr>
          <w:rFonts w:eastAsia="SimSun"/>
          <w:lang w:val="en-US"/>
        </w:rPr>
        <w:t xml:space="preserve"> and recalling all other international human rights instruments, including the International Covenant on Civil and Political Rights</w:t>
      </w:r>
      <w:r w:rsidR="006902A7">
        <w:rPr>
          <w:rFonts w:eastAsia="SimSun"/>
          <w:lang w:val="en-US"/>
        </w:rPr>
        <w:t xml:space="preserve"> and</w:t>
      </w:r>
      <w:r w:rsidRPr="00C84729">
        <w:rPr>
          <w:rFonts w:eastAsia="SimSun"/>
          <w:lang w:val="en-US"/>
        </w:rPr>
        <w:t xml:space="preserve"> the International Covenant on Economic, Social and Cultural Rights,</w:t>
      </w:r>
    </w:p>
    <w:p w:rsidR="00C84729" w:rsidRPr="00C84729" w:rsidRDefault="00C84729" w:rsidP="00C84729">
      <w:pPr>
        <w:pStyle w:val="SingleTxtG"/>
        <w:rPr>
          <w:rFonts w:eastAsia="SimSun"/>
          <w:iCs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>Reaffirming</w:t>
      </w:r>
      <w:r w:rsidR="004D6121">
        <w:rPr>
          <w:rFonts w:eastAsia="SimSun"/>
          <w:i/>
          <w:iCs/>
          <w:lang w:val="en-US"/>
        </w:rPr>
        <w:t xml:space="preserve"> also</w:t>
      </w:r>
      <w:r w:rsidRPr="00C84729">
        <w:rPr>
          <w:rFonts w:eastAsia="SimSun"/>
          <w:i/>
          <w:iCs/>
          <w:lang w:val="en-US"/>
        </w:rPr>
        <w:t xml:space="preserve"> </w:t>
      </w:r>
      <w:r w:rsidRPr="00C84729">
        <w:rPr>
          <w:rFonts w:eastAsia="SimSun"/>
          <w:iCs/>
          <w:lang w:val="en-US"/>
        </w:rPr>
        <w:t xml:space="preserve">General Assembly </w:t>
      </w:r>
      <w:r w:rsidR="006902A7">
        <w:rPr>
          <w:rFonts w:eastAsia="SimSun"/>
          <w:iCs/>
          <w:lang w:val="en-US"/>
        </w:rPr>
        <w:t>r</w:t>
      </w:r>
      <w:r w:rsidRPr="00C84729">
        <w:rPr>
          <w:rFonts w:eastAsia="SimSun"/>
          <w:iCs/>
          <w:lang w:val="en-US"/>
        </w:rPr>
        <w:t>esolution 60/251 of 15 March 2006</w:t>
      </w:r>
      <w:r w:rsidR="006902A7">
        <w:rPr>
          <w:rFonts w:eastAsia="SimSun"/>
          <w:iCs/>
          <w:lang w:val="en-US"/>
        </w:rPr>
        <w:t>,</w:t>
      </w:r>
      <w:r w:rsidRPr="00C84729">
        <w:rPr>
          <w:rFonts w:eastAsia="SimSun"/>
          <w:iCs/>
          <w:lang w:val="en-US"/>
        </w:rPr>
        <w:t xml:space="preserve"> by which the Assembly decided </w:t>
      </w:r>
      <w:r w:rsidRPr="00C84729">
        <w:rPr>
          <w:rFonts w:eastAsia="SimSun"/>
          <w:lang w:val="en-US"/>
        </w:rPr>
        <w:t>to establish the Human Rights Council,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Noting </w:t>
      </w:r>
      <w:r w:rsidRPr="00C84729">
        <w:rPr>
          <w:rFonts w:eastAsia="SimSun"/>
          <w:lang w:val="en-US"/>
        </w:rPr>
        <w:t>that June 2016 will mark the tenth anniversary of the Human Rights Council,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Emphasizing </w:t>
      </w:r>
      <w:r w:rsidRPr="00C84729">
        <w:rPr>
          <w:rFonts w:eastAsia="SimSun"/>
          <w:lang w:val="en-US"/>
        </w:rPr>
        <w:t xml:space="preserve">that </w:t>
      </w:r>
      <w:r w:rsidR="006902A7">
        <w:rPr>
          <w:rFonts w:eastAsia="SimSun"/>
          <w:lang w:val="en-US"/>
        </w:rPr>
        <w:t>the</w:t>
      </w:r>
      <w:r w:rsidR="006902A7" w:rsidRPr="00C84729">
        <w:rPr>
          <w:rFonts w:eastAsia="SimSun"/>
          <w:lang w:val="en-US"/>
        </w:rPr>
        <w:t xml:space="preserve"> </w:t>
      </w:r>
      <w:r w:rsidRPr="00C84729">
        <w:rPr>
          <w:rFonts w:eastAsia="SimSun"/>
          <w:lang w:val="en-US"/>
        </w:rPr>
        <w:t xml:space="preserve">tenth anniversary offers an important opportunity to underline and reiterate the commitment to the universal promotion and protection of the human rights of all </w:t>
      </w:r>
      <w:r w:rsidR="006902A7">
        <w:rPr>
          <w:rFonts w:eastAsia="SimSun"/>
          <w:lang w:val="en-US"/>
        </w:rPr>
        <w:t>and</w:t>
      </w:r>
      <w:r w:rsidRPr="00C84729">
        <w:rPr>
          <w:rFonts w:eastAsia="SimSun"/>
          <w:lang w:val="en-US"/>
        </w:rPr>
        <w:t xml:space="preserve"> to reflect on the achievements and challenges of the Human Rights Council,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Emphasizing </w:t>
      </w:r>
      <w:r w:rsidR="006902A7">
        <w:rPr>
          <w:rFonts w:eastAsia="SimSun"/>
          <w:i/>
          <w:iCs/>
          <w:lang w:val="en-US"/>
        </w:rPr>
        <w:t>also</w:t>
      </w:r>
      <w:r w:rsidR="006902A7" w:rsidRPr="00C84729">
        <w:rPr>
          <w:rFonts w:eastAsia="SimSun"/>
          <w:i/>
          <w:iCs/>
          <w:lang w:val="en-US"/>
        </w:rPr>
        <w:t xml:space="preserve"> </w:t>
      </w:r>
      <w:r w:rsidRPr="00C84729">
        <w:rPr>
          <w:rFonts w:eastAsia="SimSun"/>
          <w:iCs/>
          <w:lang w:val="en-US"/>
        </w:rPr>
        <w:t xml:space="preserve">the need </w:t>
      </w:r>
      <w:r w:rsidRPr="00C84729">
        <w:rPr>
          <w:rFonts w:eastAsia="SimSun"/>
          <w:lang w:val="en-US"/>
        </w:rPr>
        <w:t>for reinforced efforts to meet the goal of the full realization of all human rights for all,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i/>
          <w:iCs/>
          <w:lang w:val="en-US"/>
        </w:rPr>
        <w:tab/>
      </w:r>
      <w:r w:rsidRPr="00C84729">
        <w:rPr>
          <w:rFonts w:eastAsia="SimSun"/>
          <w:i/>
          <w:iCs/>
          <w:lang w:val="en-US"/>
        </w:rPr>
        <w:t>Recalling</w:t>
      </w:r>
      <w:r w:rsidRPr="00C84729">
        <w:rPr>
          <w:rFonts w:eastAsia="SimSun"/>
          <w:lang w:val="en-US"/>
        </w:rPr>
        <w:t xml:space="preserve"> the creation of the Voluntary Technical Assistance Trust Fund to Support the Participation of Least Developed Countries and Small Island Developing States in the Work of the Human Rights Council,</w:t>
      </w:r>
      <w:r w:rsidR="00175D0C">
        <w:rPr>
          <w:rStyle w:val="FootnoteReference"/>
          <w:rFonts w:eastAsia="SimSun"/>
          <w:lang w:val="en-US"/>
        </w:rPr>
        <w:footnoteReference w:id="2"/>
      </w:r>
      <w:r w:rsidRPr="00C84729">
        <w:rPr>
          <w:rFonts w:eastAsia="SimSun"/>
          <w:lang w:val="en-US"/>
        </w:rPr>
        <w:t xml:space="preserve"> aimed at enabling fuller participation of all Member States in the work of the Council,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lang w:val="en-US"/>
        </w:rPr>
        <w:tab/>
        <w:t>1.</w:t>
      </w:r>
      <w:r>
        <w:rPr>
          <w:rFonts w:eastAsia="SimSun"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Decides </w:t>
      </w:r>
      <w:r w:rsidRPr="00C84729">
        <w:rPr>
          <w:rFonts w:eastAsia="SimSun"/>
          <w:lang w:val="en-US"/>
        </w:rPr>
        <w:t xml:space="preserve">to convene, on the first day of </w:t>
      </w:r>
      <w:r w:rsidR="00175D0C">
        <w:rPr>
          <w:rFonts w:eastAsia="SimSun"/>
          <w:lang w:val="en-US"/>
        </w:rPr>
        <w:t>its thirty-second</w:t>
      </w:r>
      <w:r w:rsidRPr="00C84729">
        <w:rPr>
          <w:rFonts w:eastAsia="SimSun"/>
          <w:lang w:val="en-US"/>
        </w:rPr>
        <w:t xml:space="preserve"> session, a high-level </w:t>
      </w:r>
      <w:r w:rsidR="00175D0C">
        <w:rPr>
          <w:rFonts w:eastAsia="SimSun"/>
          <w:lang w:val="en-US"/>
        </w:rPr>
        <w:t>p</w:t>
      </w:r>
      <w:r w:rsidRPr="00C84729">
        <w:rPr>
          <w:rFonts w:eastAsia="SimSun"/>
          <w:lang w:val="en-US"/>
        </w:rPr>
        <w:t xml:space="preserve">anel </w:t>
      </w:r>
      <w:r w:rsidR="00175D0C">
        <w:rPr>
          <w:rFonts w:eastAsia="SimSun"/>
          <w:lang w:val="en-US"/>
        </w:rPr>
        <w:t xml:space="preserve">discussion </w:t>
      </w:r>
      <w:r w:rsidRPr="00C84729">
        <w:rPr>
          <w:rFonts w:eastAsia="SimSun"/>
          <w:lang w:val="en-US"/>
        </w:rPr>
        <w:t xml:space="preserve">on the occasion of the tenth anniversary of the Human Rights Council, </w:t>
      </w:r>
      <w:r w:rsidRPr="00C84729">
        <w:rPr>
          <w:rFonts w:eastAsia="SimSun"/>
          <w:lang w:val="en-US"/>
        </w:rPr>
        <w:lastRenderedPageBreak/>
        <w:t>focused on its achievements and challenges, with the participation of the United Nations High Commissioner for Human Rights;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lang w:val="en-US"/>
        </w:rPr>
        <w:tab/>
      </w:r>
      <w:r w:rsidRPr="00C84729">
        <w:rPr>
          <w:rFonts w:eastAsia="SimSun"/>
          <w:lang w:val="en-US"/>
        </w:rPr>
        <w:t>2.</w:t>
      </w:r>
      <w:r>
        <w:rPr>
          <w:rFonts w:eastAsia="SimSun"/>
          <w:lang w:val="en-US"/>
        </w:rPr>
        <w:tab/>
      </w:r>
      <w:r w:rsidRPr="00C84729">
        <w:rPr>
          <w:rFonts w:eastAsia="SimSun"/>
          <w:i/>
          <w:lang w:val="en-US"/>
        </w:rPr>
        <w:t xml:space="preserve">Encourages </w:t>
      </w:r>
      <w:r w:rsidRPr="00C84729">
        <w:rPr>
          <w:rFonts w:eastAsia="SimSun"/>
          <w:lang w:val="en-US"/>
        </w:rPr>
        <w:t xml:space="preserve">on the occasion of </w:t>
      </w:r>
      <w:r w:rsidR="00175D0C">
        <w:rPr>
          <w:rFonts w:eastAsia="SimSun"/>
          <w:lang w:val="en-US"/>
        </w:rPr>
        <w:t>the tenth</w:t>
      </w:r>
      <w:r w:rsidR="00175D0C" w:rsidRPr="00C84729">
        <w:rPr>
          <w:rFonts w:eastAsia="SimSun"/>
          <w:lang w:val="en-US"/>
        </w:rPr>
        <w:t xml:space="preserve"> </w:t>
      </w:r>
      <w:r w:rsidRPr="00C84729">
        <w:rPr>
          <w:rFonts w:eastAsia="SimSun"/>
          <w:lang w:val="en-US"/>
        </w:rPr>
        <w:t xml:space="preserve">anniversary the participation of all Member States, including Member States </w:t>
      </w:r>
      <w:r w:rsidR="00175D0C">
        <w:rPr>
          <w:rFonts w:eastAsia="SimSun"/>
          <w:lang w:val="en-US"/>
        </w:rPr>
        <w:t>that</w:t>
      </w:r>
      <w:r w:rsidRPr="00C84729">
        <w:rPr>
          <w:rFonts w:eastAsia="SimSun"/>
          <w:lang w:val="en-US"/>
        </w:rPr>
        <w:t xml:space="preserve"> do not have a mission in Geneva, in the work of </w:t>
      </w:r>
      <w:r w:rsidR="00175D0C">
        <w:rPr>
          <w:rFonts w:eastAsia="SimSun"/>
          <w:lang w:val="en-US"/>
        </w:rPr>
        <w:t>the Human Rights</w:t>
      </w:r>
      <w:r w:rsidRPr="00C84729">
        <w:rPr>
          <w:rFonts w:eastAsia="SimSun"/>
          <w:lang w:val="en-US"/>
        </w:rPr>
        <w:t xml:space="preserve"> Council, including in </w:t>
      </w:r>
      <w:r w:rsidR="00175D0C">
        <w:rPr>
          <w:rFonts w:eastAsia="SimSun"/>
          <w:lang w:val="en-US"/>
        </w:rPr>
        <w:t>the</w:t>
      </w:r>
      <w:r w:rsidRPr="00C84729">
        <w:rPr>
          <w:rFonts w:eastAsia="SimSun"/>
          <w:lang w:val="en-US"/>
        </w:rPr>
        <w:t xml:space="preserve"> </w:t>
      </w:r>
      <w:r w:rsidR="00175D0C">
        <w:rPr>
          <w:rFonts w:eastAsia="SimSun"/>
          <w:lang w:val="en-US"/>
        </w:rPr>
        <w:t>h</w:t>
      </w:r>
      <w:r w:rsidRPr="00C84729">
        <w:rPr>
          <w:rFonts w:eastAsia="SimSun"/>
          <w:lang w:val="en-US"/>
        </w:rPr>
        <w:t>igh-</w:t>
      </w:r>
      <w:r w:rsidR="00175D0C">
        <w:rPr>
          <w:rFonts w:eastAsia="SimSun"/>
          <w:lang w:val="en-US"/>
        </w:rPr>
        <w:t>l</w:t>
      </w:r>
      <w:r w:rsidRPr="00C84729">
        <w:rPr>
          <w:rFonts w:eastAsia="SimSun"/>
          <w:lang w:val="en-US"/>
        </w:rPr>
        <w:t xml:space="preserve">evel </w:t>
      </w:r>
      <w:r w:rsidR="00175D0C">
        <w:rPr>
          <w:rFonts w:eastAsia="SimSun"/>
          <w:lang w:val="en-US"/>
        </w:rPr>
        <w:t>p</w:t>
      </w:r>
      <w:r w:rsidRPr="00C84729">
        <w:rPr>
          <w:rFonts w:eastAsia="SimSun"/>
          <w:lang w:val="en-US"/>
        </w:rPr>
        <w:t>anel</w:t>
      </w:r>
      <w:r w:rsidR="00175D0C">
        <w:rPr>
          <w:rFonts w:eastAsia="SimSun"/>
          <w:lang w:val="en-US"/>
        </w:rPr>
        <w:t xml:space="preserve"> discussion</w:t>
      </w:r>
      <w:r w:rsidRPr="00C84729">
        <w:rPr>
          <w:rFonts w:eastAsia="SimSun"/>
          <w:lang w:val="en-US"/>
        </w:rPr>
        <w:t xml:space="preserve">; </w:t>
      </w:r>
    </w:p>
    <w:p w:rsidR="00C84729" w:rsidRP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lang w:val="en-US"/>
        </w:rPr>
        <w:tab/>
      </w:r>
      <w:r w:rsidRPr="00C84729">
        <w:rPr>
          <w:rFonts w:eastAsia="SimSun"/>
          <w:lang w:val="en-US"/>
        </w:rPr>
        <w:t>3.</w:t>
      </w:r>
      <w:r>
        <w:rPr>
          <w:rFonts w:eastAsia="SimSun"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Requests </w:t>
      </w:r>
      <w:r w:rsidRPr="00C84729">
        <w:rPr>
          <w:rFonts w:eastAsia="SimSun"/>
          <w:lang w:val="en-US"/>
        </w:rPr>
        <w:t xml:space="preserve">the Office of the High Commissioner to organize the panel </w:t>
      </w:r>
      <w:r w:rsidR="00175D0C">
        <w:rPr>
          <w:rFonts w:eastAsia="SimSun"/>
          <w:lang w:val="en-US"/>
        </w:rPr>
        <w:t xml:space="preserve">discussion, </w:t>
      </w:r>
      <w:r w:rsidRPr="00C84729">
        <w:rPr>
          <w:rFonts w:eastAsia="SimSun"/>
          <w:lang w:val="en-US"/>
        </w:rPr>
        <w:t xml:space="preserve">and to liaise with States and other stakeholders with a view to ensuring their participation in </w:t>
      </w:r>
      <w:r w:rsidR="00175D0C">
        <w:rPr>
          <w:rFonts w:eastAsia="SimSun"/>
          <w:lang w:val="en-US"/>
        </w:rPr>
        <w:t>it</w:t>
      </w:r>
      <w:r w:rsidRPr="00C84729">
        <w:rPr>
          <w:rFonts w:eastAsia="SimSun"/>
          <w:lang w:val="en-US"/>
        </w:rPr>
        <w:t>;</w:t>
      </w:r>
    </w:p>
    <w:p w:rsidR="00C84729" w:rsidRDefault="00C84729" w:rsidP="00C84729">
      <w:pPr>
        <w:pStyle w:val="SingleTxtG"/>
        <w:rPr>
          <w:rFonts w:eastAsia="SimSun"/>
          <w:lang w:val="en-US"/>
        </w:rPr>
      </w:pPr>
      <w:r>
        <w:rPr>
          <w:rFonts w:eastAsia="SimSun"/>
          <w:lang w:val="en-US"/>
        </w:rPr>
        <w:tab/>
        <w:t>4.</w:t>
      </w:r>
      <w:r>
        <w:rPr>
          <w:rFonts w:eastAsia="SimSun"/>
          <w:lang w:val="en-US"/>
        </w:rPr>
        <w:tab/>
      </w:r>
      <w:r w:rsidRPr="00C84729">
        <w:rPr>
          <w:rFonts w:eastAsia="SimSun"/>
          <w:i/>
          <w:iCs/>
          <w:lang w:val="en-US"/>
        </w:rPr>
        <w:t xml:space="preserve">Also requests </w:t>
      </w:r>
      <w:r w:rsidRPr="00C84729">
        <w:rPr>
          <w:rFonts w:eastAsia="SimSun"/>
          <w:lang w:val="en-US"/>
        </w:rPr>
        <w:t xml:space="preserve">the Office of the High Commissioner to prepare a report on the </w:t>
      </w:r>
      <w:r w:rsidR="00175D0C">
        <w:rPr>
          <w:rFonts w:eastAsia="SimSun"/>
          <w:lang w:val="en-US"/>
        </w:rPr>
        <w:t>p</w:t>
      </w:r>
      <w:r w:rsidRPr="00C84729">
        <w:rPr>
          <w:rFonts w:eastAsia="SimSun"/>
          <w:lang w:val="en-US"/>
        </w:rPr>
        <w:t xml:space="preserve">anel </w:t>
      </w:r>
      <w:r w:rsidR="00175D0C">
        <w:rPr>
          <w:rFonts w:eastAsia="SimSun"/>
          <w:lang w:val="en-US"/>
        </w:rPr>
        <w:t xml:space="preserve">discussion </w:t>
      </w:r>
      <w:r w:rsidRPr="00C84729">
        <w:rPr>
          <w:rFonts w:eastAsia="SimSun"/>
          <w:lang w:val="en-US"/>
        </w:rPr>
        <w:t>in the form of a summary.</w:t>
      </w:r>
      <w:r w:rsidR="0048125C">
        <w:rPr>
          <w:rFonts w:eastAsia="SimSun"/>
          <w:lang w:val="en-US"/>
        </w:rPr>
        <w:t>”</w:t>
      </w:r>
    </w:p>
    <w:p w:rsidR="001A43D5" w:rsidRPr="00383245" w:rsidRDefault="001A43D5" w:rsidP="001A43D5">
      <w:pPr>
        <w:pStyle w:val="SingleTxtG"/>
      </w:pPr>
      <w:proofErr w:type="gramStart"/>
      <w:r w:rsidRPr="000F23BC">
        <w:rPr>
          <w:rFonts w:eastAsia="SimSun"/>
          <w:lang w:eastAsia="ar-SA"/>
        </w:rPr>
        <w:t>[Adopted without a vote.]</w:t>
      </w:r>
      <w:proofErr w:type="gramEnd"/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7D38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12" w:rsidRDefault="00876412"/>
  </w:endnote>
  <w:endnote w:type="continuationSeparator" w:id="0">
    <w:p w:rsidR="00876412" w:rsidRDefault="00876412"/>
  </w:endnote>
  <w:endnote w:type="continuationNotice" w:id="1">
    <w:p w:rsidR="00876412" w:rsidRDefault="0087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383245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231486" w:rsidRPr="00231486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383245">
      <w:fldChar w:fldCharType="begin"/>
    </w:r>
    <w:r w:rsidR="00383245">
      <w:instrText xml:space="preserve"> PAGE  \* MERGEFORMAT </w:instrText>
    </w:r>
    <w:r w:rsidR="00383245">
      <w:fldChar w:fldCharType="separate"/>
    </w:r>
    <w:r w:rsidR="00D42B42">
      <w:rPr>
        <w:b/>
        <w:noProof/>
        <w:sz w:val="18"/>
      </w:rPr>
      <w:t>3</w:t>
    </w:r>
    <w:r w:rsidR="00383245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7D3811">
      <w:tc>
        <w:tcPr>
          <w:tcW w:w="3758" w:type="dxa"/>
          <w:shd w:val="clear" w:color="auto" w:fill="auto"/>
        </w:tcPr>
        <w:p w:rsidR="007D3811" w:rsidRPr="007D3811" w:rsidRDefault="007D3811" w:rsidP="007D3811">
          <w:pPr>
            <w:pStyle w:val="Footer"/>
            <w:rPr>
              <w:rFonts w:ascii="Barcode 3 of 9 by request" w:hAnsi="Barcode 3 of 9 by request"/>
              <w:sz w:val="24"/>
            </w:rPr>
          </w:pPr>
        </w:p>
      </w:tc>
      <w:tc>
        <w:tcPr>
          <w:tcW w:w="4928" w:type="dxa"/>
          <w:shd w:val="clear" w:color="auto" w:fill="auto"/>
        </w:tcPr>
        <w:p w:rsidR="007D3811" w:rsidRDefault="007D3811" w:rsidP="007D3811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ja-JP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811" w:rsidRPr="007D3811" w:rsidRDefault="007D3811" w:rsidP="007D381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12" w:rsidRPr="000B175B" w:rsidRDefault="008764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6412" w:rsidRPr="00FC68B7" w:rsidRDefault="008764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6412" w:rsidRDefault="00876412"/>
  </w:footnote>
  <w:footnote w:id="2">
    <w:p w:rsidR="00175D0C" w:rsidRPr="00FA2F08" w:rsidRDefault="002A0DD9">
      <w:pPr>
        <w:pStyle w:val="FootnoteText"/>
        <w:rPr>
          <w:lang w:val="en-US"/>
        </w:rPr>
      </w:pPr>
      <w:r>
        <w:tab/>
      </w:r>
      <w:r w:rsidR="00175D0C">
        <w:rPr>
          <w:rStyle w:val="FootnoteReference"/>
        </w:rPr>
        <w:footnoteRef/>
      </w:r>
      <w:r>
        <w:tab/>
      </w:r>
      <w:r w:rsidR="00175D0C">
        <w:rPr>
          <w:lang w:val="en-US"/>
        </w:rPr>
        <w:t>See Human Rights Council resolution 19/26.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1A43D5">
      <w:t>DEC/</w:t>
    </w:r>
    <w:r w:rsidR="00402A2C">
      <w:t>3</w:t>
    </w:r>
    <w:r w:rsidR="00D42B42">
      <w:t>1</w:t>
    </w:r>
    <w:r w:rsidR="00E10083">
      <w:t>/</w:t>
    </w:r>
    <w:r w:rsidR="001A43D5">
      <w:t>115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D42B42"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23CC1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A5096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62928"/>
    <w:rsid w:val="00175D0C"/>
    <w:rsid w:val="00195879"/>
    <w:rsid w:val="001968AB"/>
    <w:rsid w:val="001A43D5"/>
    <w:rsid w:val="001B4B04"/>
    <w:rsid w:val="001C6663"/>
    <w:rsid w:val="001C7895"/>
    <w:rsid w:val="001D26DF"/>
    <w:rsid w:val="001E2790"/>
    <w:rsid w:val="001F5E1D"/>
    <w:rsid w:val="002026C0"/>
    <w:rsid w:val="00211E0B"/>
    <w:rsid w:val="00211E72"/>
    <w:rsid w:val="00214047"/>
    <w:rsid w:val="0022130F"/>
    <w:rsid w:val="00231486"/>
    <w:rsid w:val="00237785"/>
    <w:rsid w:val="002410DD"/>
    <w:rsid w:val="00241466"/>
    <w:rsid w:val="00253D58"/>
    <w:rsid w:val="0027725F"/>
    <w:rsid w:val="0028185A"/>
    <w:rsid w:val="002A0DD9"/>
    <w:rsid w:val="002C21F0"/>
    <w:rsid w:val="002D4176"/>
    <w:rsid w:val="002E7C76"/>
    <w:rsid w:val="002F006E"/>
    <w:rsid w:val="003107FA"/>
    <w:rsid w:val="00320F4E"/>
    <w:rsid w:val="003229D8"/>
    <w:rsid w:val="003314D1"/>
    <w:rsid w:val="00335A2F"/>
    <w:rsid w:val="00341937"/>
    <w:rsid w:val="0036088C"/>
    <w:rsid w:val="00364A1C"/>
    <w:rsid w:val="00383245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02AEB"/>
    <w:rsid w:val="00424C80"/>
    <w:rsid w:val="00427510"/>
    <w:rsid w:val="004325CB"/>
    <w:rsid w:val="004413C2"/>
    <w:rsid w:val="0044503A"/>
    <w:rsid w:val="004453BF"/>
    <w:rsid w:val="00446DE4"/>
    <w:rsid w:val="00447761"/>
    <w:rsid w:val="00451EC3"/>
    <w:rsid w:val="00456DD6"/>
    <w:rsid w:val="004721B1"/>
    <w:rsid w:val="00472982"/>
    <w:rsid w:val="0048125C"/>
    <w:rsid w:val="004859EC"/>
    <w:rsid w:val="00487B50"/>
    <w:rsid w:val="004939B3"/>
    <w:rsid w:val="00496A15"/>
    <w:rsid w:val="004A6D3A"/>
    <w:rsid w:val="004B75D2"/>
    <w:rsid w:val="004C0361"/>
    <w:rsid w:val="004D0109"/>
    <w:rsid w:val="004D1140"/>
    <w:rsid w:val="004D6121"/>
    <w:rsid w:val="004F55ED"/>
    <w:rsid w:val="0052176C"/>
    <w:rsid w:val="0052229C"/>
    <w:rsid w:val="005261E5"/>
    <w:rsid w:val="005420F2"/>
    <w:rsid w:val="00542574"/>
    <w:rsid w:val="005436AB"/>
    <w:rsid w:val="0054626B"/>
    <w:rsid w:val="00546DBF"/>
    <w:rsid w:val="00553C34"/>
    <w:rsid w:val="00553D76"/>
    <w:rsid w:val="00554B96"/>
    <w:rsid w:val="005552B5"/>
    <w:rsid w:val="0056117B"/>
    <w:rsid w:val="00567613"/>
    <w:rsid w:val="00571365"/>
    <w:rsid w:val="00576396"/>
    <w:rsid w:val="00597B57"/>
    <w:rsid w:val="005A5A1F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6829"/>
    <w:rsid w:val="006176FB"/>
    <w:rsid w:val="006235A5"/>
    <w:rsid w:val="00640B26"/>
    <w:rsid w:val="006601B6"/>
    <w:rsid w:val="00670741"/>
    <w:rsid w:val="00674C17"/>
    <w:rsid w:val="00686B0E"/>
    <w:rsid w:val="006902A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D776D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29DF"/>
    <w:rsid w:val="007C3390"/>
    <w:rsid w:val="007C4F4B"/>
    <w:rsid w:val="007D2CDC"/>
    <w:rsid w:val="007D3811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76412"/>
    <w:rsid w:val="008979B1"/>
    <w:rsid w:val="008A6B25"/>
    <w:rsid w:val="008A6C4F"/>
    <w:rsid w:val="008C1E4D"/>
    <w:rsid w:val="008E0E46"/>
    <w:rsid w:val="008F1EF5"/>
    <w:rsid w:val="0090452C"/>
    <w:rsid w:val="00907C3F"/>
    <w:rsid w:val="0092237C"/>
    <w:rsid w:val="0092501D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4C9"/>
    <w:rsid w:val="009F58A8"/>
    <w:rsid w:val="00A02B35"/>
    <w:rsid w:val="00A05E0B"/>
    <w:rsid w:val="00A1427D"/>
    <w:rsid w:val="00A4634F"/>
    <w:rsid w:val="00A51CF3"/>
    <w:rsid w:val="00A72F22"/>
    <w:rsid w:val="00A73C53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2D72"/>
    <w:rsid w:val="00AD748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2DDD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4729"/>
    <w:rsid w:val="00C86EEF"/>
    <w:rsid w:val="00CA2A58"/>
    <w:rsid w:val="00CB59C3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52936"/>
    <w:rsid w:val="00F5357E"/>
    <w:rsid w:val="00F674F3"/>
    <w:rsid w:val="00F677CB"/>
    <w:rsid w:val="00F96A1E"/>
    <w:rsid w:val="00FA2F08"/>
    <w:rsid w:val="00FA7DF3"/>
    <w:rsid w:val="00FC48F4"/>
    <w:rsid w:val="00FC68B7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C02CA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C02CA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BA069-7D1D-4603-B4AB-1A58B2DFD539}"/>
</file>

<file path=customXml/itemProps2.xml><?xml version="1.0" encoding="utf-8"?>
<ds:datastoreItem xmlns:ds="http://schemas.openxmlformats.org/officeDocument/2006/customXml" ds:itemID="{7D817842-BE8A-4EF2-B448-DE4B85E75DFB}"/>
</file>

<file path=customXml/itemProps3.xml><?xml version="1.0" encoding="utf-8"?>
<ds:datastoreItem xmlns:ds="http://schemas.openxmlformats.org/officeDocument/2006/customXml" ds:itemID="{FDCED4BC-3DC2-466B-B653-0338CE2E23C9}"/>
</file>

<file path=customXml/itemProps4.xml><?xml version="1.0" encoding="utf-8"?>
<ds:datastoreItem xmlns:ds="http://schemas.openxmlformats.org/officeDocument/2006/customXml" ds:itemID="{26A975D5-3A56-4D78-891B-7B425D4DF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Kiatsurayanon</dc:creator>
  <cp:lastModifiedBy>Goro Onojima</cp:lastModifiedBy>
  <cp:revision>2</cp:revision>
  <cp:lastPrinted>2016-04-06T13:16:00Z</cp:lastPrinted>
  <dcterms:created xsi:type="dcterms:W3CDTF">2016-04-21T10:27:00Z</dcterms:created>
  <dcterms:modified xsi:type="dcterms:W3CDTF">2016-04-21T10:27:00Z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3496500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