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73" w:rsidRPr="00E42A97" w:rsidRDefault="003B5373" w:rsidP="00E42A97">
      <w:pPr>
        <w:pStyle w:val="ListParagraph"/>
        <w:numPr>
          <w:ilvl w:val="0"/>
          <w:numId w:val="6"/>
        </w:numPr>
        <w:rPr>
          <w:rFonts w:asciiTheme="minorHAnsi" w:hAnsiTheme="minorHAnsi" w:cstheme="minorHAnsi"/>
          <w:b/>
        </w:rPr>
      </w:pPr>
      <w:r w:rsidRPr="00E42A97">
        <w:rPr>
          <w:rFonts w:asciiTheme="minorHAnsi" w:hAnsiTheme="minorHAnsi" w:cstheme="minorHAnsi"/>
          <w:b/>
        </w:rPr>
        <w:t xml:space="preserve">LIVERPOOL </w:t>
      </w:r>
    </w:p>
    <w:p w:rsidR="003B5373" w:rsidRDefault="003B5373" w:rsidP="00D028BA">
      <w:pPr>
        <w:rPr>
          <w:rFonts w:asciiTheme="minorHAnsi" w:hAnsiTheme="minorHAnsi" w:cstheme="minorHAnsi"/>
          <w:b/>
        </w:rPr>
      </w:pPr>
    </w:p>
    <w:p w:rsidR="00227ECD" w:rsidRDefault="00227ECD" w:rsidP="00D028BA">
      <w:pPr>
        <w:rPr>
          <w:rFonts w:asciiTheme="minorHAnsi" w:hAnsiTheme="minorHAnsi" w:cstheme="minorHAnsi"/>
        </w:rPr>
      </w:pPr>
    </w:p>
    <w:p w:rsidR="00D028BA" w:rsidRPr="00250FAC" w:rsidRDefault="00D028BA" w:rsidP="00B834EF">
      <w:pPr>
        <w:ind w:firstLine="426"/>
        <w:rPr>
          <w:rFonts w:asciiTheme="minorHAnsi" w:hAnsiTheme="minorHAnsi" w:cstheme="minorHAnsi"/>
          <w:b/>
        </w:rPr>
      </w:pPr>
      <w:r w:rsidRPr="00250FAC">
        <w:rPr>
          <w:rFonts w:asciiTheme="minorHAnsi" w:hAnsiTheme="minorHAnsi" w:cstheme="minorHAnsi"/>
          <w:b/>
        </w:rPr>
        <w:t>Liverpool’s unique culture is a direct outcome of its diverse communities</w:t>
      </w:r>
    </w:p>
    <w:p w:rsidR="00D028BA" w:rsidRPr="00250FAC" w:rsidRDefault="00D028BA" w:rsidP="00D028BA">
      <w:pPr>
        <w:rPr>
          <w:rFonts w:asciiTheme="minorHAnsi" w:hAnsiTheme="minorHAnsi" w:cstheme="minorHAnsi"/>
          <w:b/>
        </w:rPr>
      </w:pPr>
    </w:p>
    <w:p w:rsidR="00D028BA" w:rsidRPr="00250FAC" w:rsidRDefault="00D028BA" w:rsidP="00D028BA">
      <w:pPr>
        <w:numPr>
          <w:ilvl w:val="0"/>
          <w:numId w:val="1"/>
        </w:numPr>
        <w:tabs>
          <w:tab w:val="num" w:pos="567"/>
        </w:tabs>
        <w:ind w:left="567" w:hanging="567"/>
        <w:rPr>
          <w:rFonts w:asciiTheme="minorHAnsi" w:hAnsiTheme="minorHAnsi" w:cstheme="minorHAnsi"/>
        </w:rPr>
      </w:pPr>
      <w:r w:rsidRPr="00250FAC">
        <w:rPr>
          <w:rFonts w:asciiTheme="minorHAnsi" w:hAnsiTheme="minorHAnsi" w:cstheme="minorHAnsi"/>
        </w:rPr>
        <w:t>Before the first world war, Liverpool’s global seaport had made the city the most ethnically dive</w:t>
      </w:r>
      <w:bookmarkStart w:id="0" w:name="_GoBack"/>
      <w:bookmarkEnd w:id="0"/>
      <w:r w:rsidRPr="00250FAC">
        <w:rPr>
          <w:rFonts w:asciiTheme="minorHAnsi" w:hAnsiTheme="minorHAnsi" w:cstheme="minorHAnsi"/>
        </w:rPr>
        <w:t>rse and cosmopolitan UK city outside London</w:t>
      </w:r>
    </w:p>
    <w:p w:rsidR="00D028BA" w:rsidRPr="00250FAC" w:rsidRDefault="00D028BA" w:rsidP="00D028BA">
      <w:pPr>
        <w:tabs>
          <w:tab w:val="num" w:pos="567"/>
        </w:tabs>
        <w:ind w:left="567"/>
        <w:rPr>
          <w:rFonts w:asciiTheme="minorHAnsi" w:hAnsiTheme="minorHAnsi" w:cstheme="minorHAnsi"/>
        </w:rPr>
      </w:pPr>
    </w:p>
    <w:p w:rsidR="00D028BA" w:rsidRPr="00250FAC" w:rsidRDefault="00D028BA" w:rsidP="00D028BA">
      <w:pPr>
        <w:numPr>
          <w:ilvl w:val="0"/>
          <w:numId w:val="1"/>
        </w:numPr>
        <w:tabs>
          <w:tab w:val="num" w:pos="567"/>
        </w:tabs>
        <w:ind w:left="567" w:hanging="567"/>
        <w:rPr>
          <w:rFonts w:asciiTheme="minorHAnsi" w:hAnsiTheme="minorHAnsi" w:cstheme="minorHAnsi"/>
        </w:rPr>
      </w:pPr>
      <w:r w:rsidRPr="00250FAC">
        <w:rPr>
          <w:rFonts w:asciiTheme="minorHAnsi" w:hAnsiTheme="minorHAnsi" w:cstheme="minorHAnsi"/>
        </w:rPr>
        <w:t xml:space="preserve">The city’s economic and population decline post 1945 meant that relatively few of the “new Commonwealth” migrants settled here compared with other parts of the UK </w:t>
      </w:r>
    </w:p>
    <w:p w:rsidR="00D028BA" w:rsidRPr="00250FAC" w:rsidRDefault="00D028BA" w:rsidP="00D028BA">
      <w:pPr>
        <w:tabs>
          <w:tab w:val="num" w:pos="567"/>
        </w:tabs>
        <w:ind w:left="567"/>
        <w:rPr>
          <w:rFonts w:asciiTheme="minorHAnsi" w:hAnsiTheme="minorHAnsi" w:cstheme="minorHAnsi"/>
        </w:rPr>
      </w:pPr>
    </w:p>
    <w:p w:rsidR="00D028BA" w:rsidRPr="00250FAC" w:rsidRDefault="00D028BA" w:rsidP="00D028BA">
      <w:pPr>
        <w:numPr>
          <w:ilvl w:val="0"/>
          <w:numId w:val="1"/>
        </w:numPr>
        <w:tabs>
          <w:tab w:val="num" w:pos="567"/>
        </w:tabs>
        <w:ind w:left="567" w:hanging="567"/>
        <w:rPr>
          <w:rFonts w:asciiTheme="minorHAnsi" w:hAnsiTheme="minorHAnsi" w:cstheme="minorHAnsi"/>
        </w:rPr>
      </w:pPr>
      <w:r w:rsidRPr="00250FAC">
        <w:rPr>
          <w:rFonts w:asciiTheme="minorHAnsi" w:hAnsiTheme="minorHAnsi" w:cstheme="minorHAnsi"/>
        </w:rPr>
        <w:t xml:space="preserve">by the 2001 Census, Liverpool was numerically one of the least ethnically diverse </w:t>
      </w:r>
      <w:proofErr w:type="spellStart"/>
      <w:r w:rsidRPr="00250FAC">
        <w:rPr>
          <w:rFonts w:asciiTheme="minorHAnsi" w:hAnsiTheme="minorHAnsi" w:cstheme="minorHAnsi"/>
        </w:rPr>
        <w:t>city’s</w:t>
      </w:r>
      <w:proofErr w:type="spellEnd"/>
      <w:r w:rsidRPr="00250FAC">
        <w:rPr>
          <w:rFonts w:asciiTheme="minorHAnsi" w:hAnsiTheme="minorHAnsi" w:cstheme="minorHAnsi"/>
        </w:rPr>
        <w:t xml:space="preserve"> in the </w:t>
      </w:r>
      <w:smartTag w:uri="urn:schemas-microsoft-com:office:smarttags" w:element="place">
        <w:smartTag w:uri="urn:schemas-microsoft-com:office:smarttags" w:element="country-region">
          <w:r w:rsidRPr="00250FAC">
            <w:rPr>
              <w:rFonts w:asciiTheme="minorHAnsi" w:hAnsiTheme="minorHAnsi" w:cstheme="minorHAnsi"/>
            </w:rPr>
            <w:t>UK</w:t>
          </w:r>
        </w:smartTag>
      </w:smartTag>
      <w:r w:rsidRPr="00250FAC">
        <w:rPr>
          <w:rFonts w:asciiTheme="minorHAnsi" w:hAnsiTheme="minorHAnsi" w:cstheme="minorHAnsi"/>
        </w:rPr>
        <w:t xml:space="preserve">, </w:t>
      </w:r>
    </w:p>
    <w:p w:rsidR="00D028BA" w:rsidRPr="00250FAC" w:rsidRDefault="00D028BA" w:rsidP="00D028BA">
      <w:pPr>
        <w:tabs>
          <w:tab w:val="num" w:pos="567"/>
        </w:tabs>
        <w:ind w:left="567"/>
        <w:rPr>
          <w:rFonts w:asciiTheme="minorHAnsi" w:hAnsiTheme="minorHAnsi" w:cstheme="minorHAnsi"/>
        </w:rPr>
      </w:pPr>
    </w:p>
    <w:p w:rsidR="00D028BA" w:rsidRPr="00250FAC" w:rsidRDefault="00A557F2" w:rsidP="00D028BA">
      <w:pPr>
        <w:numPr>
          <w:ilvl w:val="0"/>
          <w:numId w:val="1"/>
        </w:numPr>
        <w:tabs>
          <w:tab w:val="num" w:pos="567"/>
        </w:tabs>
        <w:ind w:left="567" w:hanging="567"/>
        <w:rPr>
          <w:rFonts w:asciiTheme="minorHAnsi" w:hAnsiTheme="minorHAnsi" w:cstheme="minorHAnsi"/>
        </w:rPr>
      </w:pPr>
      <w:r w:rsidRPr="00250FAC">
        <w:rPr>
          <w:rFonts w:asciiTheme="minorHAnsi" w:hAnsiTheme="minorHAnsi" w:cstheme="minorHAnsi"/>
        </w:rPr>
        <w:t>This</w:t>
      </w:r>
      <w:r w:rsidR="00D028BA" w:rsidRPr="00250FAC">
        <w:rPr>
          <w:rFonts w:asciiTheme="minorHAnsi" w:hAnsiTheme="minorHAnsi" w:cstheme="minorHAnsi"/>
        </w:rPr>
        <w:t xml:space="preserve"> has started to change along with the city’s improved economic fortunes over the past decade and recent population analysis shows that Liverpool’s recent population stabilisation is due </w:t>
      </w:r>
      <w:r w:rsidR="00883931" w:rsidRPr="00250FAC">
        <w:rPr>
          <w:rFonts w:asciiTheme="minorHAnsi" w:hAnsiTheme="minorHAnsi" w:cstheme="minorHAnsi"/>
        </w:rPr>
        <w:t>to the</w:t>
      </w:r>
      <w:r w:rsidR="00D028BA" w:rsidRPr="00250FAC">
        <w:rPr>
          <w:rFonts w:asciiTheme="minorHAnsi" w:hAnsiTheme="minorHAnsi" w:cstheme="minorHAnsi"/>
        </w:rPr>
        <w:t xml:space="preserve"> increase in </w:t>
      </w:r>
      <w:smartTag w:uri="urn:schemas-microsoft-com:office:smarttags" w:element="place">
        <w:r w:rsidR="00D028BA" w:rsidRPr="00250FAC">
          <w:rPr>
            <w:rFonts w:asciiTheme="minorHAnsi" w:hAnsiTheme="minorHAnsi" w:cstheme="minorHAnsi"/>
          </w:rPr>
          <w:t>Liverpool</w:t>
        </w:r>
      </w:smartTag>
      <w:r w:rsidR="00D028BA" w:rsidRPr="00250FAC">
        <w:rPr>
          <w:rFonts w:asciiTheme="minorHAnsi" w:hAnsiTheme="minorHAnsi" w:cstheme="minorHAnsi"/>
        </w:rPr>
        <w:t>’s non- white British population, most notably Eastern European migrants.</w:t>
      </w:r>
    </w:p>
    <w:p w:rsidR="00D028BA" w:rsidRPr="00250FAC" w:rsidRDefault="00D028BA" w:rsidP="00D028BA">
      <w:pPr>
        <w:tabs>
          <w:tab w:val="num" w:pos="567"/>
        </w:tabs>
        <w:ind w:left="567"/>
        <w:rPr>
          <w:rFonts w:asciiTheme="minorHAnsi" w:hAnsiTheme="minorHAnsi" w:cstheme="minorHAnsi"/>
        </w:rPr>
      </w:pPr>
    </w:p>
    <w:p w:rsidR="00D028BA" w:rsidRPr="00250FAC" w:rsidRDefault="00D028BA" w:rsidP="00D028BA">
      <w:pPr>
        <w:numPr>
          <w:ilvl w:val="0"/>
          <w:numId w:val="1"/>
        </w:numPr>
        <w:tabs>
          <w:tab w:val="num" w:pos="567"/>
        </w:tabs>
        <w:ind w:left="567" w:hanging="567"/>
        <w:rPr>
          <w:rFonts w:asciiTheme="minorHAnsi" w:hAnsiTheme="minorHAnsi" w:cstheme="minorHAnsi"/>
        </w:rPr>
      </w:pPr>
      <w:r w:rsidRPr="00250FAC">
        <w:rPr>
          <w:rFonts w:asciiTheme="minorHAnsi" w:hAnsiTheme="minorHAnsi" w:cstheme="minorHAnsi"/>
        </w:rPr>
        <w:t xml:space="preserve">But diversity is not about quantity! – it is about the breadth of difference and how we value and respect these differences – </w:t>
      </w:r>
    </w:p>
    <w:p w:rsidR="0056386E" w:rsidRPr="00250FAC" w:rsidRDefault="0056386E" w:rsidP="0056386E">
      <w:pPr>
        <w:pStyle w:val="ListParagraph"/>
        <w:rPr>
          <w:rFonts w:asciiTheme="minorHAnsi" w:hAnsiTheme="minorHAnsi" w:cstheme="minorHAnsi"/>
        </w:rPr>
      </w:pPr>
    </w:p>
    <w:p w:rsidR="0056386E" w:rsidRPr="00250FAC" w:rsidRDefault="0056386E" w:rsidP="0056386E">
      <w:pPr>
        <w:tabs>
          <w:tab w:val="num" w:pos="567"/>
        </w:tabs>
        <w:rPr>
          <w:rFonts w:asciiTheme="minorHAnsi" w:hAnsiTheme="minorHAnsi" w:cstheme="minorHAnsi"/>
        </w:rPr>
      </w:pPr>
    </w:p>
    <w:p w:rsidR="004A7BD3" w:rsidRPr="00250FAC" w:rsidRDefault="00B60485">
      <w:pPr>
        <w:rPr>
          <w:rFonts w:asciiTheme="minorHAnsi" w:hAnsiTheme="minorHAnsi" w:cstheme="minorHAnsi"/>
          <w:b/>
        </w:rPr>
      </w:pPr>
      <w:r>
        <w:rPr>
          <w:rFonts w:asciiTheme="minorHAnsi" w:hAnsiTheme="minorHAnsi" w:cstheme="minorHAnsi"/>
          <w:b/>
        </w:rPr>
        <w:t xml:space="preserve">Current </w:t>
      </w:r>
      <w:r w:rsidR="00250FAC" w:rsidRPr="00250FAC">
        <w:rPr>
          <w:rFonts w:asciiTheme="minorHAnsi" w:hAnsiTheme="minorHAnsi" w:cstheme="minorHAnsi"/>
          <w:b/>
        </w:rPr>
        <w:t xml:space="preserve">City profile </w:t>
      </w:r>
    </w:p>
    <w:p w:rsidR="00B834EF" w:rsidRPr="00B834EF" w:rsidRDefault="00B834EF" w:rsidP="00B834EF">
      <w:pPr>
        <w:rPr>
          <w:rFonts w:asciiTheme="minorHAnsi" w:hAnsiTheme="minorHAnsi" w:cstheme="minorHAnsi"/>
        </w:rPr>
      </w:pPr>
    </w:p>
    <w:p w:rsidR="00B834EF" w:rsidRPr="00B834EF" w:rsidRDefault="00B834EF" w:rsidP="00B834EF">
      <w:pPr>
        <w:pStyle w:val="ListParagraph"/>
        <w:numPr>
          <w:ilvl w:val="0"/>
          <w:numId w:val="9"/>
        </w:numPr>
        <w:rPr>
          <w:rFonts w:asciiTheme="minorHAnsi" w:hAnsiTheme="minorHAnsi" w:cstheme="minorHAnsi"/>
        </w:rPr>
      </w:pPr>
      <w:r w:rsidRPr="00B834EF">
        <w:rPr>
          <w:rFonts w:asciiTheme="minorHAnsi" w:hAnsiTheme="minorHAnsi" w:cstheme="minorHAnsi"/>
        </w:rPr>
        <w:t>Total population 465,700 (2011 ONS mid-year estimates)</w:t>
      </w:r>
    </w:p>
    <w:p w:rsidR="00B834EF" w:rsidRPr="00B834EF" w:rsidRDefault="00B834EF" w:rsidP="00B834EF">
      <w:pPr>
        <w:rPr>
          <w:rFonts w:asciiTheme="minorHAnsi" w:hAnsiTheme="minorHAnsi" w:cstheme="minorHAnsi"/>
        </w:rPr>
      </w:pPr>
    </w:p>
    <w:p w:rsidR="00B834EF" w:rsidRPr="00B834EF" w:rsidRDefault="00B834EF" w:rsidP="00B834EF">
      <w:pPr>
        <w:pStyle w:val="ListParagraph"/>
        <w:numPr>
          <w:ilvl w:val="0"/>
          <w:numId w:val="9"/>
        </w:numPr>
        <w:rPr>
          <w:rFonts w:asciiTheme="minorHAnsi" w:hAnsiTheme="minorHAnsi" w:cstheme="minorHAnsi"/>
        </w:rPr>
      </w:pPr>
      <w:r w:rsidRPr="00B834EF">
        <w:rPr>
          <w:rFonts w:asciiTheme="minorHAnsi" w:hAnsiTheme="minorHAnsi" w:cstheme="minorHAnsi"/>
        </w:rPr>
        <w:t xml:space="preserve">13.7% of the population are Non ‘White British’ (i.e. White </w:t>
      </w:r>
      <w:r>
        <w:rPr>
          <w:rFonts w:asciiTheme="minorHAnsi" w:hAnsiTheme="minorHAnsi" w:cstheme="minorHAnsi"/>
        </w:rPr>
        <w:t>I</w:t>
      </w:r>
      <w:r w:rsidRPr="00B834EF">
        <w:rPr>
          <w:rFonts w:asciiTheme="minorHAnsi" w:hAnsiTheme="minorHAnsi" w:cstheme="minorHAnsi"/>
        </w:rPr>
        <w:t>rish, White Other. Mixed, Asian, Asian British, Black, black British, Chinese or other ethnic group) – (Source: ONS 2009).</w:t>
      </w:r>
    </w:p>
    <w:p w:rsidR="00B834EF" w:rsidRPr="00B834EF" w:rsidRDefault="00B834EF" w:rsidP="00B834EF">
      <w:pPr>
        <w:rPr>
          <w:rFonts w:asciiTheme="minorHAnsi" w:hAnsiTheme="minorHAnsi" w:cstheme="minorHAnsi"/>
        </w:rPr>
      </w:pPr>
    </w:p>
    <w:p w:rsidR="00B834EF" w:rsidRPr="00B834EF" w:rsidRDefault="00B834EF" w:rsidP="00B834EF">
      <w:pPr>
        <w:pStyle w:val="ListParagraph"/>
        <w:numPr>
          <w:ilvl w:val="0"/>
          <w:numId w:val="9"/>
        </w:numPr>
        <w:rPr>
          <w:rFonts w:asciiTheme="minorHAnsi" w:hAnsiTheme="minorHAnsi" w:cstheme="minorHAnsi"/>
        </w:rPr>
      </w:pPr>
      <w:r w:rsidRPr="00B834EF">
        <w:rPr>
          <w:rFonts w:asciiTheme="minorHAnsi" w:hAnsiTheme="minorHAnsi" w:cstheme="minorHAnsi"/>
        </w:rPr>
        <w:t>Liverpool’s BME population increased by an estimated 23,800 (65.0%) between 2001-09. Without this increase the city’s population would have continued to decline. Over the same period, the city’s white British population fell by 5.8% (23,400)</w:t>
      </w:r>
    </w:p>
    <w:p w:rsidR="00B834EF" w:rsidRPr="00B834EF" w:rsidRDefault="00B834EF" w:rsidP="00B834EF">
      <w:pPr>
        <w:rPr>
          <w:rFonts w:asciiTheme="minorHAnsi" w:hAnsiTheme="minorHAnsi" w:cstheme="minorHAnsi"/>
        </w:rPr>
      </w:pPr>
    </w:p>
    <w:p w:rsidR="00B834EF" w:rsidRDefault="00B834EF" w:rsidP="00B834EF">
      <w:pPr>
        <w:pStyle w:val="ListParagraph"/>
        <w:numPr>
          <w:ilvl w:val="0"/>
          <w:numId w:val="9"/>
        </w:numPr>
        <w:rPr>
          <w:rFonts w:asciiTheme="minorHAnsi" w:hAnsiTheme="minorHAnsi" w:cstheme="minorHAnsi"/>
        </w:rPr>
      </w:pPr>
      <w:r w:rsidRPr="00B834EF">
        <w:rPr>
          <w:rFonts w:asciiTheme="minorHAnsi" w:hAnsiTheme="minorHAnsi" w:cstheme="minorHAnsi"/>
        </w:rPr>
        <w:t>Almost half (44.5%) of the growth in Liverpool’s BME population between 2001-2009 occurred in the “White Other” group. This group trebled in size between 2001 and 2009 (an increase of 10,600 residents). The majority of this group are migrants from Eastern Europe (Poland, the Czech Republic, Slovakia, Romania etc. and countries such as the Yemen. Other population groups which increased markedly were:</w:t>
      </w:r>
    </w:p>
    <w:p w:rsidR="00B834EF" w:rsidRPr="00B834EF" w:rsidRDefault="00B834EF" w:rsidP="00B834EF">
      <w:pPr>
        <w:pStyle w:val="ListParagraph"/>
        <w:rPr>
          <w:rFonts w:asciiTheme="minorHAnsi" w:hAnsiTheme="minorHAnsi" w:cstheme="minorHAnsi"/>
        </w:rPr>
      </w:pPr>
    </w:p>
    <w:p w:rsidR="00B834EF" w:rsidRPr="00B834EF" w:rsidRDefault="00B834EF" w:rsidP="00B834EF">
      <w:pPr>
        <w:pStyle w:val="ListParagraph"/>
        <w:numPr>
          <w:ilvl w:val="0"/>
          <w:numId w:val="9"/>
        </w:numPr>
        <w:rPr>
          <w:rFonts w:asciiTheme="minorHAnsi" w:hAnsiTheme="minorHAnsi" w:cstheme="minorHAnsi"/>
        </w:rPr>
      </w:pPr>
      <w:r w:rsidRPr="00B834EF">
        <w:rPr>
          <w:rFonts w:asciiTheme="minorHAnsi" w:hAnsiTheme="minorHAnsi" w:cstheme="minorHAnsi"/>
        </w:rPr>
        <w:t>Indians (4,700 additional Liverpool residents)</w:t>
      </w:r>
    </w:p>
    <w:p w:rsidR="00B834EF" w:rsidRDefault="00B834EF" w:rsidP="00B834EF">
      <w:pPr>
        <w:pStyle w:val="ListParagraph"/>
        <w:rPr>
          <w:rFonts w:asciiTheme="minorHAnsi" w:hAnsiTheme="minorHAnsi" w:cstheme="minorHAnsi"/>
        </w:rPr>
      </w:pPr>
    </w:p>
    <w:p w:rsidR="00B834EF" w:rsidRPr="00B834EF" w:rsidRDefault="00B834EF" w:rsidP="00B834EF">
      <w:pPr>
        <w:pStyle w:val="ListParagraph"/>
        <w:numPr>
          <w:ilvl w:val="0"/>
          <w:numId w:val="9"/>
        </w:numPr>
        <w:rPr>
          <w:rFonts w:asciiTheme="minorHAnsi" w:hAnsiTheme="minorHAnsi" w:cstheme="minorHAnsi"/>
        </w:rPr>
      </w:pPr>
      <w:r w:rsidRPr="00B834EF">
        <w:rPr>
          <w:rFonts w:asciiTheme="minorHAnsi" w:hAnsiTheme="minorHAnsi" w:cstheme="minorHAnsi"/>
        </w:rPr>
        <w:t>Pakistanis (2,100 residents)</w:t>
      </w:r>
    </w:p>
    <w:p w:rsidR="00B834EF" w:rsidRDefault="00B834EF" w:rsidP="00B834EF">
      <w:pPr>
        <w:pStyle w:val="ListParagraph"/>
        <w:rPr>
          <w:rFonts w:asciiTheme="minorHAnsi" w:hAnsiTheme="minorHAnsi" w:cstheme="minorHAnsi"/>
        </w:rPr>
      </w:pPr>
    </w:p>
    <w:p w:rsidR="00B834EF" w:rsidRPr="00B834EF" w:rsidRDefault="00B834EF" w:rsidP="00B834EF">
      <w:pPr>
        <w:pStyle w:val="ListParagraph"/>
        <w:numPr>
          <w:ilvl w:val="0"/>
          <w:numId w:val="9"/>
        </w:numPr>
        <w:rPr>
          <w:rFonts w:asciiTheme="minorHAnsi" w:hAnsiTheme="minorHAnsi" w:cstheme="minorHAnsi"/>
        </w:rPr>
      </w:pPr>
      <w:r w:rsidRPr="00B834EF">
        <w:rPr>
          <w:rFonts w:asciiTheme="minorHAnsi" w:hAnsiTheme="minorHAnsi" w:cstheme="minorHAnsi"/>
        </w:rPr>
        <w:t xml:space="preserve">Black Africans (1,700 residents) – notably Somalis. </w:t>
      </w:r>
    </w:p>
    <w:p w:rsidR="00B834EF" w:rsidRPr="00B834EF" w:rsidRDefault="00B834EF" w:rsidP="00B834EF">
      <w:pPr>
        <w:rPr>
          <w:rFonts w:asciiTheme="minorHAnsi" w:hAnsiTheme="minorHAnsi" w:cstheme="minorHAnsi"/>
        </w:rPr>
      </w:pPr>
    </w:p>
    <w:p w:rsidR="00EF0EB8" w:rsidRPr="00B834EF" w:rsidRDefault="00B834EF" w:rsidP="00B834EF">
      <w:pPr>
        <w:rPr>
          <w:rFonts w:asciiTheme="minorHAnsi" w:hAnsiTheme="minorHAnsi" w:cstheme="minorHAnsi"/>
          <w:b/>
          <w:i/>
        </w:rPr>
      </w:pPr>
      <w:r w:rsidRPr="00B834EF">
        <w:rPr>
          <w:rFonts w:asciiTheme="minorHAnsi" w:hAnsiTheme="minorHAnsi" w:cstheme="minorHAnsi"/>
          <w:b/>
          <w:i/>
        </w:rPr>
        <w:t xml:space="preserve">Please note: The latest data on Liverpool’s BME populations currently available is from the ONS’s 2009 Mid-Year Population estimates. This is </w:t>
      </w:r>
      <w:r w:rsidR="00883931" w:rsidRPr="00B834EF">
        <w:rPr>
          <w:rFonts w:asciiTheme="minorHAnsi" w:hAnsiTheme="minorHAnsi" w:cstheme="minorHAnsi"/>
          <w:b/>
          <w:i/>
        </w:rPr>
        <w:t>known</w:t>
      </w:r>
      <w:r w:rsidRPr="00B834EF">
        <w:rPr>
          <w:rFonts w:asciiTheme="minorHAnsi" w:hAnsiTheme="minorHAnsi" w:cstheme="minorHAnsi"/>
          <w:b/>
          <w:i/>
        </w:rPr>
        <w:t xml:space="preserve"> to undercount the size of Liverpool’s population as a whole by some 23,000 people and is believed to significantly undercount the city’s BME population. Only when 2011 Census data is released (scheduled for December 2012-Spring 2013) will a </w:t>
      </w:r>
      <w:r w:rsidR="00883931" w:rsidRPr="00B834EF">
        <w:rPr>
          <w:rFonts w:asciiTheme="minorHAnsi" w:hAnsiTheme="minorHAnsi" w:cstheme="minorHAnsi"/>
          <w:b/>
          <w:i/>
        </w:rPr>
        <w:t>truer</w:t>
      </w:r>
      <w:r w:rsidRPr="00B834EF">
        <w:rPr>
          <w:rFonts w:asciiTheme="minorHAnsi" w:hAnsiTheme="minorHAnsi" w:cstheme="minorHAnsi"/>
          <w:b/>
          <w:i/>
        </w:rPr>
        <w:t xml:space="preserve"> estimate of the size of the city’s BME population groups become available.</w:t>
      </w:r>
    </w:p>
    <w:p w:rsidR="00EF0EB8" w:rsidRDefault="00EF0EB8">
      <w:pPr>
        <w:rPr>
          <w:rFonts w:asciiTheme="minorHAnsi" w:hAnsiTheme="minorHAnsi" w:cstheme="minorHAnsi"/>
        </w:rPr>
      </w:pPr>
    </w:p>
    <w:p w:rsidR="00EF0EB8" w:rsidRPr="00EF0EB8" w:rsidRDefault="00EF0EB8" w:rsidP="00E42A97">
      <w:pPr>
        <w:pStyle w:val="ListParagraph"/>
        <w:numPr>
          <w:ilvl w:val="0"/>
          <w:numId w:val="6"/>
        </w:numPr>
        <w:rPr>
          <w:rFonts w:asciiTheme="minorHAnsi" w:hAnsiTheme="minorHAnsi" w:cstheme="minorHAnsi"/>
          <w:b/>
        </w:rPr>
      </w:pPr>
      <w:r w:rsidRPr="00EF0EB8">
        <w:rPr>
          <w:rFonts w:asciiTheme="minorHAnsi" w:hAnsiTheme="minorHAnsi" w:cstheme="minorHAnsi"/>
          <w:b/>
        </w:rPr>
        <w:t xml:space="preserve">Good </w:t>
      </w:r>
      <w:r w:rsidR="00437285">
        <w:rPr>
          <w:rFonts w:asciiTheme="minorHAnsi" w:hAnsiTheme="minorHAnsi" w:cstheme="minorHAnsi"/>
          <w:b/>
        </w:rPr>
        <w:t>P</w:t>
      </w:r>
      <w:r w:rsidRPr="00EF0EB8">
        <w:rPr>
          <w:rFonts w:asciiTheme="minorHAnsi" w:hAnsiTheme="minorHAnsi" w:cstheme="minorHAnsi"/>
          <w:b/>
        </w:rPr>
        <w:t xml:space="preserve">ractice </w:t>
      </w:r>
    </w:p>
    <w:p w:rsidR="00380B69" w:rsidRDefault="00380B69" w:rsidP="00EF0EB8">
      <w:pPr>
        <w:pStyle w:val="NoSpacing"/>
      </w:pPr>
    </w:p>
    <w:p w:rsidR="00EF0EB8" w:rsidRPr="00380B69" w:rsidRDefault="00380B69" w:rsidP="00E42A97">
      <w:pPr>
        <w:pStyle w:val="NoSpacing"/>
        <w:ind w:firstLine="720"/>
        <w:rPr>
          <w:rFonts w:asciiTheme="minorHAnsi" w:hAnsiTheme="minorHAnsi" w:cstheme="minorHAnsi"/>
          <w:b/>
          <w:u w:val="single"/>
        </w:rPr>
      </w:pPr>
      <w:r w:rsidRPr="00380B69">
        <w:rPr>
          <w:rFonts w:asciiTheme="minorHAnsi" w:hAnsiTheme="minorHAnsi" w:cstheme="minorHAnsi"/>
          <w:b/>
          <w:u w:val="single"/>
        </w:rPr>
        <w:t xml:space="preserve">Commitment </w:t>
      </w:r>
    </w:p>
    <w:p w:rsidR="00E42A97" w:rsidRDefault="00E42A97" w:rsidP="00E42A97">
      <w:pPr>
        <w:pStyle w:val="NoSpacing"/>
        <w:ind w:firstLine="720"/>
        <w:rPr>
          <w:rFonts w:asciiTheme="minorHAnsi" w:hAnsiTheme="minorHAnsi" w:cstheme="minorHAnsi"/>
          <w:b/>
        </w:rPr>
      </w:pPr>
    </w:p>
    <w:p w:rsidR="00122CEC" w:rsidRDefault="00122CEC" w:rsidP="00122CEC">
      <w:pPr>
        <w:ind w:left="426" w:hanging="66"/>
        <w:rPr>
          <w:rFonts w:asciiTheme="minorHAnsi" w:hAnsiTheme="minorHAnsi" w:cstheme="minorHAnsi"/>
          <w:b/>
        </w:rPr>
      </w:pPr>
      <w:r>
        <w:rPr>
          <w:rFonts w:asciiTheme="minorHAnsi" w:hAnsiTheme="minorHAnsi" w:cstheme="minorHAnsi"/>
          <w:b/>
        </w:rPr>
        <w:t xml:space="preserve">“Fairness is when you are treated properly, equally and when you are given a chance.  When you are treated the same as everyone else regardless of who you are and where you are from” </w:t>
      </w:r>
    </w:p>
    <w:p w:rsidR="00122CEC" w:rsidRDefault="00122CEC" w:rsidP="00122CEC">
      <w:pPr>
        <w:ind w:left="426" w:hanging="66"/>
        <w:rPr>
          <w:rFonts w:asciiTheme="minorHAnsi" w:hAnsiTheme="minorHAnsi" w:cstheme="minorHAnsi"/>
        </w:rPr>
      </w:pPr>
      <w:r w:rsidRPr="003B5373">
        <w:rPr>
          <w:rFonts w:asciiTheme="minorHAnsi" w:hAnsiTheme="minorHAnsi" w:cstheme="minorHAnsi"/>
        </w:rPr>
        <w:t>Emil</w:t>
      </w:r>
      <w:r>
        <w:rPr>
          <w:rFonts w:asciiTheme="minorHAnsi" w:hAnsiTheme="minorHAnsi" w:cstheme="minorHAnsi"/>
        </w:rPr>
        <w:t xml:space="preserve">y </w:t>
      </w:r>
      <w:proofErr w:type="spellStart"/>
      <w:r>
        <w:rPr>
          <w:rFonts w:asciiTheme="minorHAnsi" w:hAnsiTheme="minorHAnsi" w:cstheme="minorHAnsi"/>
        </w:rPr>
        <w:t>Hollinshead</w:t>
      </w:r>
      <w:proofErr w:type="spellEnd"/>
      <w:r>
        <w:rPr>
          <w:rFonts w:asciiTheme="minorHAnsi" w:hAnsiTheme="minorHAnsi" w:cstheme="minorHAnsi"/>
        </w:rPr>
        <w:t xml:space="preserve">, Paris Roberts, Ennis </w:t>
      </w:r>
      <w:proofErr w:type="spellStart"/>
      <w:r>
        <w:rPr>
          <w:rFonts w:asciiTheme="minorHAnsi" w:hAnsiTheme="minorHAnsi" w:cstheme="minorHAnsi"/>
        </w:rPr>
        <w:t>Gerhalija</w:t>
      </w:r>
      <w:proofErr w:type="spellEnd"/>
      <w:r>
        <w:rPr>
          <w:rFonts w:asciiTheme="minorHAnsi" w:hAnsiTheme="minorHAnsi" w:cstheme="minorHAnsi"/>
        </w:rPr>
        <w:t xml:space="preserve">, Emmanuel </w:t>
      </w:r>
      <w:proofErr w:type="spellStart"/>
      <w:r>
        <w:rPr>
          <w:rFonts w:asciiTheme="minorHAnsi" w:hAnsiTheme="minorHAnsi" w:cstheme="minorHAnsi"/>
        </w:rPr>
        <w:t>Anam</w:t>
      </w:r>
      <w:proofErr w:type="spellEnd"/>
      <w:r>
        <w:rPr>
          <w:rFonts w:asciiTheme="minorHAnsi" w:hAnsiTheme="minorHAnsi" w:cstheme="minorHAnsi"/>
        </w:rPr>
        <w:t>,  10 year old pupils New Park Primary School, Liverpool, England.</w:t>
      </w:r>
    </w:p>
    <w:p w:rsidR="00122CEC" w:rsidRDefault="00122CEC" w:rsidP="00E42A97">
      <w:pPr>
        <w:pStyle w:val="NoSpacing"/>
        <w:ind w:firstLine="720"/>
        <w:rPr>
          <w:rFonts w:asciiTheme="minorHAnsi" w:hAnsiTheme="minorHAnsi" w:cstheme="minorHAnsi"/>
          <w:b/>
        </w:rPr>
      </w:pPr>
    </w:p>
    <w:p w:rsidR="00122CEC" w:rsidRDefault="00122CEC" w:rsidP="00E42A97">
      <w:pPr>
        <w:pStyle w:val="NoSpacing"/>
        <w:ind w:firstLine="720"/>
        <w:rPr>
          <w:rFonts w:asciiTheme="minorHAnsi" w:hAnsiTheme="minorHAnsi" w:cstheme="minorHAnsi"/>
          <w:b/>
        </w:rPr>
      </w:pPr>
    </w:p>
    <w:p w:rsidR="00EF0EB8" w:rsidRPr="00EF0EB8" w:rsidRDefault="00EF0EB8" w:rsidP="00E42A97">
      <w:pPr>
        <w:pStyle w:val="ListParagraph"/>
        <w:numPr>
          <w:ilvl w:val="2"/>
          <w:numId w:val="6"/>
        </w:numPr>
        <w:ind w:left="709" w:firstLine="0"/>
        <w:rPr>
          <w:rFonts w:asciiTheme="minorHAnsi" w:hAnsiTheme="minorHAnsi" w:cstheme="minorHAnsi"/>
          <w:b/>
        </w:rPr>
      </w:pPr>
      <w:r w:rsidRPr="00EF0EB8">
        <w:rPr>
          <w:rFonts w:asciiTheme="minorHAnsi" w:hAnsiTheme="minorHAnsi" w:cstheme="minorHAnsi"/>
          <w:b/>
        </w:rPr>
        <w:t>Liverpool Fairness C</w:t>
      </w:r>
      <w:r w:rsidR="00FA223D">
        <w:rPr>
          <w:rFonts w:asciiTheme="minorHAnsi" w:hAnsiTheme="minorHAnsi" w:cstheme="minorHAnsi"/>
          <w:b/>
        </w:rPr>
        <w:t>ommission/Fairness C</w:t>
      </w:r>
      <w:r w:rsidRPr="00EF0EB8">
        <w:rPr>
          <w:rFonts w:asciiTheme="minorHAnsi" w:hAnsiTheme="minorHAnsi" w:cstheme="minorHAnsi"/>
          <w:b/>
        </w:rPr>
        <w:t>harter</w:t>
      </w:r>
    </w:p>
    <w:p w:rsidR="00EF0EB8" w:rsidRDefault="00FA223D" w:rsidP="00E42A97">
      <w:pPr>
        <w:pStyle w:val="NoSpacing"/>
        <w:ind w:left="720"/>
        <w:rPr>
          <w:rFonts w:asciiTheme="minorHAnsi" w:hAnsiTheme="minorHAnsi" w:cstheme="minorHAnsi"/>
        </w:rPr>
      </w:pPr>
      <w:r>
        <w:rPr>
          <w:rFonts w:asciiTheme="minorHAnsi" w:hAnsiTheme="minorHAnsi" w:cstheme="minorHAnsi"/>
        </w:rPr>
        <w:t xml:space="preserve">In July 2012 the Liverpool Fairness Commission (established by the City’s Mayor) presented their report to Liverpool City Council.   As well as make a series of recommendations including the adoption of a living wage for Liverpool the Commission launched the Liverpool Fairness Charter.  The Mayor became one the first signatories.  In doing so he has committed to using his leadership to </w:t>
      </w:r>
      <w:r w:rsidR="00EF0EB8">
        <w:rPr>
          <w:rFonts w:asciiTheme="minorHAnsi" w:hAnsiTheme="minorHAnsi" w:cstheme="minorHAnsi"/>
        </w:rPr>
        <w:t>mak</w:t>
      </w:r>
      <w:r>
        <w:rPr>
          <w:rFonts w:asciiTheme="minorHAnsi" w:hAnsiTheme="minorHAnsi" w:cstheme="minorHAnsi"/>
        </w:rPr>
        <w:t>e</w:t>
      </w:r>
      <w:r w:rsidR="00EF0EB8">
        <w:rPr>
          <w:rFonts w:asciiTheme="minorHAnsi" w:hAnsiTheme="minorHAnsi" w:cstheme="minorHAnsi"/>
        </w:rPr>
        <w:t xml:space="preserve"> Liverpool a fairer City, where everyone is valued and their voice heard; a City that values and cherishes all its citizens, and which sets the standards for equality, health and wellbeing that others will aspire to.</w:t>
      </w:r>
    </w:p>
    <w:p w:rsidR="00FA223D" w:rsidRDefault="00FA223D" w:rsidP="00EF0EB8">
      <w:pPr>
        <w:rPr>
          <w:rFonts w:asciiTheme="minorHAnsi" w:hAnsiTheme="minorHAnsi" w:cstheme="minorHAnsi"/>
        </w:rPr>
      </w:pPr>
    </w:p>
    <w:p w:rsidR="0059424C" w:rsidRPr="00FA223D" w:rsidRDefault="00FA223D" w:rsidP="00E42A97">
      <w:pPr>
        <w:ind w:left="720"/>
        <w:rPr>
          <w:rFonts w:asciiTheme="minorHAnsi" w:hAnsiTheme="minorHAnsi" w:cstheme="minorHAnsi"/>
        </w:rPr>
      </w:pPr>
      <w:r>
        <w:rPr>
          <w:rFonts w:asciiTheme="minorHAnsi" w:hAnsiTheme="minorHAnsi" w:cstheme="minorHAnsi"/>
        </w:rPr>
        <w:t xml:space="preserve">The Mayor is set to launch a public consultation </w:t>
      </w:r>
      <w:r w:rsidR="000909F6">
        <w:rPr>
          <w:rFonts w:asciiTheme="minorHAnsi" w:hAnsiTheme="minorHAnsi" w:cstheme="minorHAnsi"/>
        </w:rPr>
        <w:t xml:space="preserve">on his </w:t>
      </w:r>
      <w:r>
        <w:rPr>
          <w:rFonts w:asciiTheme="minorHAnsi" w:hAnsiTheme="minorHAnsi" w:cstheme="minorHAnsi"/>
        </w:rPr>
        <w:t xml:space="preserve">Economic </w:t>
      </w:r>
      <w:r w:rsidR="000909F6">
        <w:rPr>
          <w:rFonts w:asciiTheme="minorHAnsi" w:hAnsiTheme="minorHAnsi" w:cstheme="minorHAnsi"/>
        </w:rPr>
        <w:t xml:space="preserve">Growth </w:t>
      </w:r>
      <w:r>
        <w:rPr>
          <w:rFonts w:asciiTheme="minorHAnsi" w:hAnsiTheme="minorHAnsi" w:cstheme="minorHAnsi"/>
        </w:rPr>
        <w:t>Strategy</w:t>
      </w:r>
      <w:r w:rsidR="000909F6">
        <w:rPr>
          <w:rFonts w:asciiTheme="minorHAnsi" w:hAnsiTheme="minorHAnsi" w:cstheme="minorHAnsi"/>
        </w:rPr>
        <w:t xml:space="preserve"> into which the principles of Fairness have been embedded and recognised as a key economic driver for the City.</w:t>
      </w:r>
    </w:p>
    <w:p w:rsidR="00FA223D" w:rsidRDefault="00FA223D" w:rsidP="00EF0EB8">
      <w:pPr>
        <w:rPr>
          <w:rFonts w:asciiTheme="minorHAnsi" w:hAnsiTheme="minorHAnsi" w:cstheme="minorHAnsi"/>
          <w:b/>
        </w:rPr>
      </w:pPr>
    </w:p>
    <w:p w:rsidR="0059424C" w:rsidRPr="0059424C" w:rsidRDefault="00EF0EB8" w:rsidP="00E42A97">
      <w:pPr>
        <w:pStyle w:val="ListParagraph"/>
        <w:numPr>
          <w:ilvl w:val="2"/>
          <w:numId w:val="6"/>
        </w:numPr>
        <w:ind w:left="709" w:firstLine="0"/>
        <w:rPr>
          <w:rFonts w:asciiTheme="minorHAnsi" w:hAnsiTheme="minorHAnsi" w:cstheme="minorHAnsi"/>
          <w:b/>
        </w:rPr>
      </w:pPr>
      <w:r w:rsidRPr="0059424C">
        <w:rPr>
          <w:rFonts w:asciiTheme="minorHAnsi" w:hAnsiTheme="minorHAnsi" w:cstheme="minorHAnsi"/>
          <w:b/>
        </w:rPr>
        <w:t>Minimum Standards Charter</w:t>
      </w:r>
    </w:p>
    <w:p w:rsidR="00850AF6" w:rsidRPr="00963A2E" w:rsidRDefault="00EF0EB8" w:rsidP="00850AF6">
      <w:pPr>
        <w:ind w:left="720" w:hanging="11"/>
        <w:rPr>
          <w:rFonts w:asciiTheme="minorHAnsi" w:hAnsiTheme="minorHAnsi" w:cstheme="minorHAnsi"/>
        </w:rPr>
      </w:pPr>
      <w:r w:rsidRPr="00EF0EB8">
        <w:rPr>
          <w:rFonts w:asciiTheme="minorHAnsi" w:hAnsiTheme="minorHAnsi" w:cstheme="minorHAnsi"/>
        </w:rPr>
        <w:t>In early 2010, Liverpool City Council was one of the first local authorities in the region to sign up to the Minimum Standards Charter:</w:t>
      </w:r>
      <w:r w:rsidR="00437285">
        <w:rPr>
          <w:rFonts w:asciiTheme="minorHAnsi" w:hAnsiTheme="minorHAnsi" w:cstheme="minorHAnsi"/>
        </w:rPr>
        <w:t xml:space="preserve"> </w:t>
      </w:r>
      <w:r w:rsidRPr="00EF0EB8">
        <w:rPr>
          <w:rFonts w:asciiTheme="minorHAnsi" w:hAnsiTheme="minorHAnsi" w:cstheme="minorHAnsi"/>
        </w:rPr>
        <w:t xml:space="preserve"> A Voluntary Code of Practice on Employing Migrant and European Workers.</w:t>
      </w:r>
      <w:r w:rsidR="00437285">
        <w:rPr>
          <w:rFonts w:asciiTheme="minorHAnsi" w:hAnsiTheme="minorHAnsi" w:cstheme="minorHAnsi"/>
        </w:rPr>
        <w:t xml:space="preserve">  </w:t>
      </w:r>
      <w:r w:rsidR="00850AF6" w:rsidRPr="00963A2E">
        <w:rPr>
          <w:rFonts w:asciiTheme="minorHAnsi" w:hAnsiTheme="minorHAnsi" w:cstheme="minorHAnsi"/>
        </w:rPr>
        <w:t>The authority had actively addressed the fair treatment</w:t>
      </w:r>
      <w:r w:rsidR="00850AF6">
        <w:rPr>
          <w:rFonts w:asciiTheme="minorHAnsi" w:hAnsiTheme="minorHAnsi" w:cstheme="minorHAnsi"/>
        </w:rPr>
        <w:t xml:space="preserve"> </w:t>
      </w:r>
      <w:r w:rsidR="00850AF6" w:rsidRPr="00963A2E">
        <w:rPr>
          <w:rFonts w:asciiTheme="minorHAnsi" w:hAnsiTheme="minorHAnsi" w:cstheme="minorHAnsi"/>
        </w:rPr>
        <w:t>of migrant workers right across the organisation: from</w:t>
      </w:r>
      <w:r w:rsidR="00850AF6">
        <w:rPr>
          <w:rFonts w:asciiTheme="minorHAnsi" w:hAnsiTheme="minorHAnsi" w:cstheme="minorHAnsi"/>
        </w:rPr>
        <w:t xml:space="preserve"> </w:t>
      </w:r>
      <w:r w:rsidR="00850AF6" w:rsidRPr="00963A2E">
        <w:rPr>
          <w:rFonts w:asciiTheme="minorHAnsi" w:hAnsiTheme="minorHAnsi" w:cstheme="minorHAnsi"/>
        </w:rPr>
        <w:t>Recruitment and Selection procedures to an Employment</w:t>
      </w:r>
      <w:r w:rsidR="00850AF6">
        <w:rPr>
          <w:rFonts w:asciiTheme="minorHAnsi" w:hAnsiTheme="minorHAnsi" w:cstheme="minorHAnsi"/>
        </w:rPr>
        <w:t xml:space="preserve"> </w:t>
      </w:r>
      <w:r w:rsidR="00850AF6" w:rsidRPr="00963A2E">
        <w:rPr>
          <w:rFonts w:asciiTheme="minorHAnsi" w:hAnsiTheme="minorHAnsi" w:cstheme="minorHAnsi"/>
        </w:rPr>
        <w:t>Code of Practice; through its policies covering Equal</w:t>
      </w:r>
      <w:r w:rsidR="00850AF6">
        <w:rPr>
          <w:rFonts w:asciiTheme="minorHAnsi" w:hAnsiTheme="minorHAnsi" w:cstheme="minorHAnsi"/>
        </w:rPr>
        <w:t xml:space="preserve"> </w:t>
      </w:r>
      <w:r w:rsidR="00850AF6" w:rsidRPr="00963A2E">
        <w:rPr>
          <w:rFonts w:asciiTheme="minorHAnsi" w:hAnsiTheme="minorHAnsi" w:cstheme="minorHAnsi"/>
        </w:rPr>
        <w:t>Opportunities and Health, Safety and Well Being; across</w:t>
      </w:r>
      <w:r w:rsidR="00850AF6">
        <w:rPr>
          <w:rFonts w:asciiTheme="minorHAnsi" w:hAnsiTheme="minorHAnsi" w:cstheme="minorHAnsi"/>
        </w:rPr>
        <w:t xml:space="preserve"> </w:t>
      </w:r>
      <w:r w:rsidR="00850AF6" w:rsidRPr="00963A2E">
        <w:rPr>
          <w:rFonts w:asciiTheme="minorHAnsi" w:hAnsiTheme="minorHAnsi" w:cstheme="minorHAnsi"/>
        </w:rPr>
        <w:t>Internal Communications; by developing Ethical Procurement;</w:t>
      </w:r>
      <w:r w:rsidR="00850AF6">
        <w:rPr>
          <w:rFonts w:asciiTheme="minorHAnsi" w:hAnsiTheme="minorHAnsi" w:cstheme="minorHAnsi"/>
        </w:rPr>
        <w:t xml:space="preserve"> </w:t>
      </w:r>
      <w:r w:rsidR="00850AF6" w:rsidRPr="00963A2E">
        <w:rPr>
          <w:rFonts w:asciiTheme="minorHAnsi" w:hAnsiTheme="minorHAnsi" w:cstheme="minorHAnsi"/>
        </w:rPr>
        <w:t>in Learning and Development; tackling Harassment,</w:t>
      </w:r>
      <w:r w:rsidR="00850AF6">
        <w:rPr>
          <w:rFonts w:asciiTheme="minorHAnsi" w:hAnsiTheme="minorHAnsi" w:cstheme="minorHAnsi"/>
        </w:rPr>
        <w:t xml:space="preserve"> </w:t>
      </w:r>
      <w:r w:rsidR="00850AF6" w:rsidRPr="00963A2E">
        <w:rPr>
          <w:rFonts w:asciiTheme="minorHAnsi" w:hAnsiTheme="minorHAnsi" w:cstheme="minorHAnsi"/>
        </w:rPr>
        <w:t>Discrimination and Bullying and via its ‘Investors in People’</w:t>
      </w:r>
      <w:r w:rsidR="00850AF6">
        <w:rPr>
          <w:rFonts w:asciiTheme="minorHAnsi" w:hAnsiTheme="minorHAnsi" w:cstheme="minorHAnsi"/>
        </w:rPr>
        <w:t xml:space="preserve"> </w:t>
      </w:r>
      <w:r w:rsidR="00850AF6" w:rsidRPr="00963A2E">
        <w:rPr>
          <w:rFonts w:asciiTheme="minorHAnsi" w:hAnsiTheme="minorHAnsi" w:cstheme="minorHAnsi"/>
        </w:rPr>
        <w:t>status.</w:t>
      </w:r>
    </w:p>
    <w:p w:rsidR="00EF0EB8" w:rsidRDefault="00EF0EB8" w:rsidP="00E42A97">
      <w:pPr>
        <w:ind w:left="720" w:hanging="11"/>
        <w:rPr>
          <w:rFonts w:asciiTheme="minorHAnsi" w:hAnsiTheme="minorHAnsi" w:cstheme="minorHAnsi"/>
        </w:rPr>
      </w:pPr>
    </w:p>
    <w:p w:rsidR="00693586" w:rsidRDefault="00693586" w:rsidP="00406E3A">
      <w:pPr>
        <w:spacing w:after="200" w:line="276" w:lineRule="auto"/>
        <w:rPr>
          <w:rFonts w:asciiTheme="minorHAnsi" w:hAnsiTheme="minorHAnsi" w:cstheme="minorHAnsi"/>
          <w:b/>
          <w:u w:val="single"/>
        </w:rPr>
      </w:pPr>
    </w:p>
    <w:p w:rsidR="00693586" w:rsidRDefault="00693586" w:rsidP="00406E3A">
      <w:pPr>
        <w:spacing w:after="200" w:line="276" w:lineRule="auto"/>
        <w:rPr>
          <w:rFonts w:asciiTheme="minorHAnsi" w:hAnsiTheme="minorHAnsi" w:cstheme="minorHAnsi"/>
          <w:b/>
          <w:u w:val="single"/>
        </w:rPr>
      </w:pPr>
    </w:p>
    <w:p w:rsidR="00380B69" w:rsidRPr="00380B69" w:rsidRDefault="00380B69" w:rsidP="00406E3A">
      <w:pPr>
        <w:spacing w:after="200" w:line="276" w:lineRule="auto"/>
        <w:rPr>
          <w:rFonts w:asciiTheme="minorHAnsi" w:hAnsiTheme="minorHAnsi" w:cstheme="minorHAnsi"/>
          <w:b/>
          <w:u w:val="single"/>
        </w:rPr>
      </w:pPr>
      <w:r w:rsidRPr="00380B69">
        <w:rPr>
          <w:rFonts w:asciiTheme="minorHAnsi" w:hAnsiTheme="minorHAnsi" w:cstheme="minorHAnsi"/>
          <w:b/>
          <w:u w:val="single"/>
        </w:rPr>
        <w:lastRenderedPageBreak/>
        <w:t xml:space="preserve">Engagement </w:t>
      </w:r>
    </w:p>
    <w:p w:rsidR="00380B69" w:rsidRDefault="00380B69" w:rsidP="00E42A97">
      <w:pPr>
        <w:pStyle w:val="ListParagraph"/>
        <w:numPr>
          <w:ilvl w:val="2"/>
          <w:numId w:val="6"/>
        </w:numPr>
        <w:ind w:left="709" w:firstLine="0"/>
        <w:rPr>
          <w:rFonts w:asciiTheme="minorHAnsi" w:hAnsiTheme="minorHAnsi" w:cstheme="minorHAnsi"/>
        </w:rPr>
      </w:pPr>
      <w:r w:rsidRPr="00380B69">
        <w:rPr>
          <w:rFonts w:asciiTheme="minorHAnsi" w:hAnsiTheme="minorHAnsi" w:cstheme="minorHAnsi"/>
        </w:rPr>
        <w:t>LCC has a de</w:t>
      </w:r>
      <w:r>
        <w:rPr>
          <w:rFonts w:asciiTheme="minorHAnsi" w:hAnsiTheme="minorHAnsi" w:cstheme="minorHAnsi"/>
        </w:rPr>
        <w:t>d</w:t>
      </w:r>
      <w:r w:rsidRPr="00380B69">
        <w:rPr>
          <w:rFonts w:asciiTheme="minorHAnsi" w:hAnsiTheme="minorHAnsi" w:cstheme="minorHAnsi"/>
        </w:rPr>
        <w:t xml:space="preserve">icated </w:t>
      </w:r>
      <w:r>
        <w:rPr>
          <w:rFonts w:asciiTheme="minorHAnsi" w:hAnsiTheme="minorHAnsi" w:cstheme="minorHAnsi"/>
        </w:rPr>
        <w:t>Community Cohesion Team</w:t>
      </w:r>
      <w:r w:rsidR="00041B5F">
        <w:rPr>
          <w:rFonts w:asciiTheme="minorHAnsi" w:hAnsiTheme="minorHAnsi" w:cstheme="minorHAnsi"/>
        </w:rPr>
        <w:t xml:space="preserve"> that works across the city to improve relations between different ethnic communities and provide support and guidance to new, emerging and established communities</w:t>
      </w:r>
      <w:r w:rsidR="00451D76">
        <w:rPr>
          <w:rFonts w:asciiTheme="minorHAnsi" w:hAnsiTheme="minorHAnsi" w:cstheme="minorHAnsi"/>
        </w:rPr>
        <w:t>.  The team also supports other agencies (Police, Registered Social Landlords</w:t>
      </w:r>
      <w:r w:rsidR="000D1C92">
        <w:rPr>
          <w:rFonts w:asciiTheme="minorHAnsi" w:hAnsiTheme="minorHAnsi" w:cstheme="minorHAnsi"/>
        </w:rPr>
        <w:t xml:space="preserve">) with planning and implementing engagement activities. </w:t>
      </w:r>
      <w:r w:rsidR="00041B5F">
        <w:rPr>
          <w:rFonts w:asciiTheme="minorHAnsi" w:hAnsiTheme="minorHAnsi" w:cstheme="minorHAnsi"/>
        </w:rPr>
        <w:t xml:space="preserve"> </w:t>
      </w:r>
    </w:p>
    <w:p w:rsidR="00380B69" w:rsidRPr="00380B69" w:rsidRDefault="00380B69" w:rsidP="00CE0A4A">
      <w:pPr>
        <w:rPr>
          <w:rFonts w:asciiTheme="minorHAnsi" w:hAnsiTheme="minorHAnsi" w:cstheme="minorHAnsi"/>
        </w:rPr>
      </w:pPr>
    </w:p>
    <w:p w:rsidR="00CE0A4A" w:rsidRDefault="00CE0A4A" w:rsidP="00E42A97">
      <w:pPr>
        <w:pStyle w:val="ListParagraph"/>
        <w:numPr>
          <w:ilvl w:val="2"/>
          <w:numId w:val="6"/>
        </w:numPr>
        <w:ind w:left="709" w:firstLine="0"/>
        <w:rPr>
          <w:rFonts w:asciiTheme="minorHAnsi" w:hAnsiTheme="minorHAnsi" w:cstheme="minorHAnsi"/>
        </w:rPr>
      </w:pPr>
      <w:r w:rsidRPr="00CE0A4A">
        <w:rPr>
          <w:rFonts w:asciiTheme="minorHAnsi" w:hAnsiTheme="minorHAnsi" w:cstheme="minorHAnsi"/>
          <w:b/>
        </w:rPr>
        <w:t>‘Welcome Pack’</w:t>
      </w:r>
      <w:r w:rsidR="00C54F72">
        <w:rPr>
          <w:rFonts w:asciiTheme="minorHAnsi" w:hAnsiTheme="minorHAnsi" w:cstheme="minorHAnsi"/>
          <w:b/>
        </w:rPr>
        <w:t xml:space="preserve">- </w:t>
      </w:r>
      <w:r w:rsidR="00FE3A8A" w:rsidRPr="00FE3A8A">
        <w:rPr>
          <w:rFonts w:asciiTheme="minorHAnsi" w:hAnsiTheme="minorHAnsi" w:cstheme="minorHAnsi"/>
        </w:rPr>
        <w:t xml:space="preserve">Funded by Migration </w:t>
      </w:r>
      <w:r w:rsidR="00FE3A8A">
        <w:rPr>
          <w:rFonts w:asciiTheme="minorHAnsi" w:hAnsiTheme="minorHAnsi" w:cstheme="minorHAnsi"/>
        </w:rPr>
        <w:t>Impact Fund and developed by the City Councils Community Cohesion team, the ‘</w:t>
      </w:r>
      <w:r w:rsidR="00C54F72">
        <w:rPr>
          <w:rFonts w:asciiTheme="minorHAnsi" w:hAnsiTheme="minorHAnsi" w:cstheme="minorHAnsi"/>
        </w:rPr>
        <w:t>W</w:t>
      </w:r>
      <w:r w:rsidR="00FE3A8A">
        <w:rPr>
          <w:rFonts w:asciiTheme="minorHAnsi" w:hAnsiTheme="minorHAnsi" w:cstheme="minorHAnsi"/>
        </w:rPr>
        <w:t xml:space="preserve">elcome </w:t>
      </w:r>
      <w:r w:rsidR="00C54F72">
        <w:rPr>
          <w:rFonts w:asciiTheme="minorHAnsi" w:hAnsiTheme="minorHAnsi" w:cstheme="minorHAnsi"/>
        </w:rPr>
        <w:t>P</w:t>
      </w:r>
      <w:r w:rsidR="00FE3A8A">
        <w:rPr>
          <w:rFonts w:asciiTheme="minorHAnsi" w:hAnsiTheme="minorHAnsi" w:cstheme="minorHAnsi"/>
        </w:rPr>
        <w:t xml:space="preserve">ack’ is a vital source of knowledge for new arrivals in Liverpool.  It is available </w:t>
      </w:r>
      <w:r w:rsidR="00380B69">
        <w:rPr>
          <w:rFonts w:asciiTheme="minorHAnsi" w:hAnsiTheme="minorHAnsi" w:cstheme="minorHAnsi"/>
        </w:rPr>
        <w:t>for the LCC website in 16 Language versions and has been recognised by individuals, organisations and other local authorities as good practice.</w:t>
      </w:r>
      <w:r w:rsidR="00451D76">
        <w:rPr>
          <w:rFonts w:asciiTheme="minorHAnsi" w:hAnsiTheme="minorHAnsi" w:cstheme="minorHAnsi"/>
        </w:rPr>
        <w:t xml:space="preserve">  The Pack is now being used by a range of different agencies providing frontline services to our migrant communities. </w:t>
      </w:r>
    </w:p>
    <w:p w:rsidR="00411E54" w:rsidRPr="00411E54" w:rsidRDefault="00411E54" w:rsidP="00411E54">
      <w:pPr>
        <w:pStyle w:val="ListParagraph"/>
        <w:rPr>
          <w:rFonts w:asciiTheme="minorHAnsi" w:hAnsiTheme="minorHAnsi" w:cstheme="minorHAnsi"/>
        </w:rPr>
      </w:pPr>
    </w:p>
    <w:p w:rsidR="000D1C92" w:rsidRDefault="000D1C92">
      <w:pPr>
        <w:spacing w:after="200" w:line="276" w:lineRule="auto"/>
        <w:rPr>
          <w:rFonts w:asciiTheme="minorHAnsi" w:hAnsiTheme="minorHAnsi" w:cstheme="minorHAnsi"/>
        </w:rPr>
      </w:pPr>
    </w:p>
    <w:p w:rsidR="000D1C92" w:rsidRPr="00406E3A" w:rsidRDefault="000D1C92" w:rsidP="00406E3A">
      <w:pPr>
        <w:spacing w:after="200" w:line="276" w:lineRule="auto"/>
        <w:rPr>
          <w:rFonts w:asciiTheme="minorHAnsi" w:hAnsiTheme="minorHAnsi" w:cstheme="minorHAnsi"/>
          <w:b/>
          <w:u w:val="single"/>
        </w:rPr>
      </w:pPr>
      <w:r w:rsidRPr="00406E3A">
        <w:rPr>
          <w:rFonts w:asciiTheme="minorHAnsi" w:hAnsiTheme="minorHAnsi" w:cstheme="minorHAnsi"/>
          <w:b/>
          <w:u w:val="single"/>
        </w:rPr>
        <w:t xml:space="preserve">Partnership Working </w:t>
      </w:r>
    </w:p>
    <w:p w:rsidR="004261D8" w:rsidRDefault="004261D8" w:rsidP="00E42A97">
      <w:pPr>
        <w:pStyle w:val="ListParagraph"/>
        <w:numPr>
          <w:ilvl w:val="2"/>
          <w:numId w:val="6"/>
        </w:numPr>
        <w:ind w:left="709" w:firstLine="0"/>
        <w:rPr>
          <w:rFonts w:asciiTheme="minorHAnsi" w:hAnsiTheme="minorHAnsi" w:cstheme="minorHAnsi"/>
        </w:rPr>
      </w:pPr>
      <w:r w:rsidRPr="004261D8">
        <w:rPr>
          <w:rFonts w:asciiTheme="minorHAnsi" w:hAnsiTheme="minorHAnsi" w:cstheme="minorHAnsi"/>
          <w:b/>
        </w:rPr>
        <w:t>New Communities Forum</w:t>
      </w:r>
      <w:r w:rsidRPr="004261D8">
        <w:rPr>
          <w:rFonts w:asciiTheme="minorHAnsi" w:hAnsiTheme="minorHAnsi" w:cstheme="minorHAnsi"/>
        </w:rPr>
        <w:t xml:space="preserve"> –</w:t>
      </w:r>
      <w:r>
        <w:rPr>
          <w:rFonts w:asciiTheme="minorHAnsi" w:hAnsiTheme="minorHAnsi" w:cstheme="minorHAnsi"/>
        </w:rPr>
        <w:t>s</w:t>
      </w:r>
      <w:r w:rsidRPr="004261D8">
        <w:rPr>
          <w:rFonts w:asciiTheme="minorHAnsi" w:hAnsiTheme="minorHAnsi" w:cstheme="minorHAnsi"/>
        </w:rPr>
        <w:t xml:space="preserve">hares best practice, introduces different communities living in the city, discusses common issues and provides an opportunity for networking and </w:t>
      </w:r>
      <w:r>
        <w:rPr>
          <w:rFonts w:asciiTheme="minorHAnsi" w:hAnsiTheme="minorHAnsi" w:cstheme="minorHAnsi"/>
        </w:rPr>
        <w:t>gathering views from a wide range of communities.</w:t>
      </w:r>
    </w:p>
    <w:p w:rsidR="004261D8" w:rsidRDefault="004261D8" w:rsidP="004261D8">
      <w:pPr>
        <w:pStyle w:val="NoSpacing"/>
        <w:rPr>
          <w:rFonts w:asciiTheme="minorHAnsi" w:hAnsiTheme="minorHAnsi" w:cstheme="minorHAnsi"/>
        </w:rPr>
      </w:pPr>
    </w:p>
    <w:p w:rsidR="005B17B9" w:rsidRDefault="004261D8" w:rsidP="00E42A97">
      <w:pPr>
        <w:pStyle w:val="ListParagraph"/>
        <w:numPr>
          <w:ilvl w:val="2"/>
          <w:numId w:val="6"/>
        </w:numPr>
        <w:ind w:left="709" w:firstLine="0"/>
        <w:rPr>
          <w:rFonts w:asciiTheme="minorHAnsi" w:hAnsiTheme="minorHAnsi" w:cstheme="minorHAnsi"/>
          <w:b/>
        </w:rPr>
      </w:pPr>
      <w:r w:rsidRPr="004261D8">
        <w:rPr>
          <w:rFonts w:asciiTheme="minorHAnsi" w:hAnsiTheme="minorHAnsi" w:cstheme="minorHAnsi"/>
          <w:b/>
        </w:rPr>
        <w:t>Schools</w:t>
      </w:r>
    </w:p>
    <w:p w:rsidR="00411E54" w:rsidRDefault="00411E54" w:rsidP="00411E54">
      <w:pPr>
        <w:pStyle w:val="ListParagraph"/>
        <w:rPr>
          <w:rFonts w:asciiTheme="minorHAnsi" w:hAnsiTheme="minorHAnsi" w:cstheme="minorHAnsi"/>
        </w:rPr>
      </w:pPr>
    </w:p>
    <w:p w:rsidR="000D1C92" w:rsidRDefault="004261D8" w:rsidP="00411E54">
      <w:pPr>
        <w:pStyle w:val="NoSpacing"/>
        <w:numPr>
          <w:ilvl w:val="0"/>
          <w:numId w:val="7"/>
        </w:numPr>
        <w:rPr>
          <w:rFonts w:asciiTheme="minorHAnsi" w:hAnsiTheme="minorHAnsi" w:cstheme="minorHAnsi"/>
        </w:rPr>
      </w:pPr>
      <w:r>
        <w:rPr>
          <w:rFonts w:asciiTheme="minorHAnsi" w:hAnsiTheme="minorHAnsi" w:cstheme="minorHAnsi"/>
        </w:rPr>
        <w:t>Preventative work around h</w:t>
      </w:r>
      <w:r w:rsidR="000D1C92" w:rsidRPr="004261D8">
        <w:rPr>
          <w:rFonts w:asciiTheme="minorHAnsi" w:hAnsiTheme="minorHAnsi" w:cstheme="minorHAnsi"/>
        </w:rPr>
        <w:t>ate</w:t>
      </w:r>
      <w:r w:rsidRPr="004261D8">
        <w:rPr>
          <w:rFonts w:asciiTheme="minorHAnsi" w:hAnsiTheme="minorHAnsi" w:cstheme="minorHAnsi"/>
        </w:rPr>
        <w:t xml:space="preserve"> crime with local primary and secondary schools</w:t>
      </w:r>
    </w:p>
    <w:p w:rsidR="00D2145B" w:rsidRDefault="00D2145B" w:rsidP="00D2145B">
      <w:pPr>
        <w:pStyle w:val="NoSpacing"/>
        <w:ind w:left="1069"/>
        <w:rPr>
          <w:rFonts w:asciiTheme="minorHAnsi" w:hAnsiTheme="minorHAnsi" w:cstheme="minorHAnsi"/>
        </w:rPr>
      </w:pPr>
    </w:p>
    <w:p w:rsidR="00411E54" w:rsidRDefault="00411E54" w:rsidP="00411E54">
      <w:pPr>
        <w:pStyle w:val="NoSpacing"/>
        <w:numPr>
          <w:ilvl w:val="0"/>
          <w:numId w:val="7"/>
        </w:numPr>
        <w:rPr>
          <w:rFonts w:asciiTheme="minorHAnsi" w:hAnsiTheme="minorHAnsi" w:cstheme="minorHAnsi"/>
        </w:rPr>
      </w:pPr>
      <w:r w:rsidRPr="00D2145B">
        <w:rPr>
          <w:rFonts w:asciiTheme="minorHAnsi" w:hAnsiTheme="minorHAnsi" w:cstheme="minorHAnsi"/>
          <w:b/>
        </w:rPr>
        <w:t>Supplementary Schools’ network</w:t>
      </w:r>
      <w:r>
        <w:rPr>
          <w:rFonts w:asciiTheme="minorHAnsi" w:hAnsiTheme="minorHAnsi" w:cstheme="minorHAnsi"/>
        </w:rPr>
        <w:t xml:space="preserve"> </w:t>
      </w:r>
      <w:r w:rsidR="00D2145B">
        <w:rPr>
          <w:rFonts w:asciiTheme="minorHAnsi" w:hAnsiTheme="minorHAnsi" w:cstheme="minorHAnsi"/>
        </w:rPr>
        <w:t>– 10 supplementary schools in which communities provide extra educational opportunities</w:t>
      </w:r>
      <w:r w:rsidR="008E251B">
        <w:rPr>
          <w:rFonts w:asciiTheme="minorHAnsi" w:hAnsiTheme="minorHAnsi" w:cstheme="minorHAnsi"/>
        </w:rPr>
        <w:t xml:space="preserve"> for their children at weekends.  They engage children from nursery age to GCSE level and operate on a voluntary </w:t>
      </w:r>
      <w:r w:rsidR="002C520F">
        <w:rPr>
          <w:rFonts w:asciiTheme="minorHAnsi" w:hAnsiTheme="minorHAnsi" w:cstheme="minorHAnsi"/>
        </w:rPr>
        <w:t>basis.  As well as having educational value it acts as a way of preserving cultural heritage.  For e.g.</w:t>
      </w:r>
    </w:p>
    <w:p w:rsidR="00D2145B" w:rsidRDefault="00D2145B" w:rsidP="00D2145B">
      <w:pPr>
        <w:pStyle w:val="ListParagraph"/>
        <w:rPr>
          <w:rFonts w:asciiTheme="minorHAnsi" w:hAnsiTheme="minorHAnsi" w:cstheme="minorHAnsi"/>
        </w:rPr>
      </w:pPr>
    </w:p>
    <w:p w:rsidR="008E251B" w:rsidRDefault="008E251B" w:rsidP="00D2145B">
      <w:pPr>
        <w:pStyle w:val="NoSpacing"/>
        <w:ind w:left="1069"/>
        <w:rPr>
          <w:rFonts w:asciiTheme="minorHAnsi" w:hAnsiTheme="minorHAnsi" w:cstheme="minorHAnsi"/>
          <w:b/>
          <w:i/>
        </w:rPr>
      </w:pPr>
    </w:p>
    <w:p w:rsidR="00D2145B" w:rsidRDefault="00D2145B" w:rsidP="00D2145B">
      <w:pPr>
        <w:pStyle w:val="NoSpacing"/>
        <w:ind w:left="1069"/>
        <w:rPr>
          <w:rFonts w:asciiTheme="minorHAnsi" w:hAnsiTheme="minorHAnsi" w:cstheme="minorHAnsi"/>
          <w:b/>
          <w:i/>
        </w:rPr>
      </w:pPr>
      <w:r w:rsidRPr="00D2145B">
        <w:rPr>
          <w:rFonts w:asciiTheme="minorHAnsi" w:hAnsiTheme="minorHAnsi" w:cstheme="minorHAnsi"/>
          <w:b/>
          <w:i/>
        </w:rPr>
        <w:t>Case Study</w:t>
      </w:r>
    </w:p>
    <w:p w:rsidR="00E07590" w:rsidRDefault="00E07590" w:rsidP="00D2145B">
      <w:pPr>
        <w:pStyle w:val="NoSpacing"/>
        <w:ind w:left="1069"/>
        <w:rPr>
          <w:rFonts w:asciiTheme="minorHAnsi" w:hAnsiTheme="minorHAnsi" w:cstheme="minorHAnsi"/>
          <w:b/>
          <w:i/>
        </w:rPr>
      </w:pPr>
    </w:p>
    <w:p w:rsidR="008E251B" w:rsidRDefault="008E251B" w:rsidP="00D2145B">
      <w:pPr>
        <w:pStyle w:val="NoSpacing"/>
        <w:ind w:left="1069"/>
        <w:rPr>
          <w:rFonts w:asciiTheme="minorHAnsi" w:hAnsiTheme="minorHAnsi" w:cstheme="minorHAnsi"/>
          <w:b/>
          <w:i/>
        </w:rPr>
      </w:pPr>
      <w:r>
        <w:rPr>
          <w:rFonts w:asciiTheme="minorHAnsi" w:hAnsiTheme="minorHAnsi" w:cstheme="minorHAnsi"/>
          <w:b/>
          <w:i/>
        </w:rPr>
        <w:t>International Day of Languages 29 September 2012</w:t>
      </w:r>
    </w:p>
    <w:p w:rsidR="00147AD7" w:rsidRDefault="00147AD7" w:rsidP="00E07590">
      <w:pPr>
        <w:ind w:left="993"/>
        <w:rPr>
          <w:rFonts w:asciiTheme="minorHAnsi" w:hAnsiTheme="minorHAnsi" w:cstheme="minorHAnsi"/>
        </w:rPr>
      </w:pPr>
      <w:r>
        <w:rPr>
          <w:rFonts w:asciiTheme="minorHAnsi" w:hAnsiTheme="minorHAnsi" w:cstheme="minorHAnsi"/>
        </w:rPr>
        <w:t xml:space="preserve">Liverpool’s </w:t>
      </w:r>
      <w:r w:rsidRPr="00147AD7">
        <w:rPr>
          <w:rFonts w:asciiTheme="minorHAnsi" w:hAnsiTheme="minorHAnsi" w:cstheme="minorHAnsi"/>
        </w:rPr>
        <w:t>Network of Supplementary Schools staged a special community day to mark the day which highlights the importance of language and celebrates diverse cultures</w:t>
      </w:r>
      <w:r>
        <w:rPr>
          <w:rFonts w:asciiTheme="minorHAnsi" w:hAnsiTheme="minorHAnsi" w:cstheme="minorHAnsi"/>
        </w:rPr>
        <w:t xml:space="preserve">.  The </w:t>
      </w:r>
      <w:r w:rsidR="002C520F">
        <w:rPr>
          <w:rFonts w:asciiTheme="minorHAnsi" w:hAnsiTheme="minorHAnsi" w:cstheme="minorHAnsi"/>
        </w:rPr>
        <w:t xml:space="preserve">supplementary schools </w:t>
      </w:r>
      <w:r w:rsidR="002C520F" w:rsidRPr="002C520F">
        <w:rPr>
          <w:rFonts w:asciiTheme="minorHAnsi" w:hAnsiTheme="minorHAnsi" w:cstheme="minorHAnsi"/>
        </w:rPr>
        <w:t>showcase</w:t>
      </w:r>
      <w:r w:rsidR="002C520F">
        <w:rPr>
          <w:rFonts w:asciiTheme="minorHAnsi" w:hAnsiTheme="minorHAnsi" w:cstheme="minorHAnsi"/>
        </w:rPr>
        <w:t>d</w:t>
      </w:r>
      <w:r w:rsidR="002C520F" w:rsidRPr="002C520F">
        <w:rPr>
          <w:rFonts w:asciiTheme="minorHAnsi" w:hAnsiTheme="minorHAnsi" w:cstheme="minorHAnsi"/>
        </w:rPr>
        <w:t xml:space="preserve"> their culture through dance, music, song and food.</w:t>
      </w:r>
      <w:r w:rsidR="00E07590">
        <w:rPr>
          <w:rFonts w:asciiTheme="minorHAnsi" w:hAnsiTheme="minorHAnsi" w:cstheme="minorHAnsi"/>
        </w:rPr>
        <w:t xml:space="preserve">  </w:t>
      </w:r>
      <w:r w:rsidR="00E07590" w:rsidRPr="00E07590">
        <w:rPr>
          <w:rFonts w:asciiTheme="minorHAnsi" w:hAnsiTheme="minorHAnsi" w:cstheme="minorHAnsi"/>
        </w:rPr>
        <w:t>Each of the groups gave a performance with music, dance, songs, poetry and reading.</w:t>
      </w:r>
      <w:r w:rsidR="00E07590">
        <w:rPr>
          <w:rFonts w:asciiTheme="minorHAnsi" w:hAnsiTheme="minorHAnsi" w:cstheme="minorHAnsi"/>
        </w:rPr>
        <w:t xml:space="preserve"> </w:t>
      </w:r>
    </w:p>
    <w:p w:rsidR="00147AD7" w:rsidRDefault="00147AD7" w:rsidP="00E07590">
      <w:pPr>
        <w:ind w:left="993"/>
        <w:rPr>
          <w:rFonts w:asciiTheme="minorHAnsi" w:hAnsiTheme="minorHAnsi" w:cstheme="minorHAnsi"/>
        </w:rPr>
      </w:pPr>
    </w:p>
    <w:p w:rsidR="00E07590" w:rsidRPr="00147AD7" w:rsidRDefault="00E07590" w:rsidP="00147AD7">
      <w:pPr>
        <w:pStyle w:val="ListParagraph"/>
        <w:numPr>
          <w:ilvl w:val="0"/>
          <w:numId w:val="8"/>
        </w:numPr>
        <w:rPr>
          <w:rFonts w:asciiTheme="minorHAnsi" w:hAnsiTheme="minorHAnsi" w:cstheme="minorHAnsi"/>
        </w:rPr>
      </w:pPr>
      <w:r w:rsidRPr="00147AD7">
        <w:rPr>
          <w:rFonts w:asciiTheme="minorHAnsi" w:hAnsiTheme="minorHAnsi" w:cstheme="minorHAnsi"/>
        </w:rPr>
        <w:t>Al-</w:t>
      </w:r>
      <w:proofErr w:type="spellStart"/>
      <w:r w:rsidRPr="00147AD7">
        <w:rPr>
          <w:rFonts w:asciiTheme="minorHAnsi" w:hAnsiTheme="minorHAnsi" w:cstheme="minorHAnsi"/>
        </w:rPr>
        <w:t>Ghazali</w:t>
      </w:r>
      <w:proofErr w:type="spellEnd"/>
      <w:r w:rsidRPr="00147AD7">
        <w:rPr>
          <w:rFonts w:asciiTheme="minorHAnsi" w:hAnsiTheme="minorHAnsi" w:cstheme="minorHAnsi"/>
        </w:rPr>
        <w:t xml:space="preserve"> Supplementary School is teaching their pupils </w:t>
      </w:r>
      <w:r w:rsidRPr="00147AD7">
        <w:rPr>
          <w:rFonts w:asciiTheme="minorHAnsi" w:hAnsiTheme="minorHAnsi" w:cstheme="minorHAnsi"/>
          <w:b/>
          <w:i/>
        </w:rPr>
        <w:t>Arabic</w:t>
      </w:r>
      <w:r w:rsidRPr="00147AD7">
        <w:rPr>
          <w:rFonts w:asciiTheme="minorHAnsi" w:hAnsiTheme="minorHAnsi" w:cstheme="minorHAnsi"/>
        </w:rPr>
        <w:t xml:space="preserve"> and they presented a reading from the Koran, and the group from the Somali school read a poem.</w:t>
      </w:r>
    </w:p>
    <w:p w:rsidR="00E07590" w:rsidRPr="00E07590" w:rsidRDefault="00E07590" w:rsidP="00E07590">
      <w:pPr>
        <w:ind w:left="993"/>
        <w:rPr>
          <w:rFonts w:asciiTheme="minorHAnsi" w:hAnsiTheme="minorHAnsi" w:cstheme="minorHAnsi"/>
        </w:rPr>
      </w:pPr>
    </w:p>
    <w:p w:rsidR="00E07590" w:rsidRPr="00147AD7" w:rsidRDefault="00E07590" w:rsidP="00147AD7">
      <w:pPr>
        <w:pStyle w:val="ListParagraph"/>
        <w:numPr>
          <w:ilvl w:val="0"/>
          <w:numId w:val="8"/>
        </w:numPr>
        <w:rPr>
          <w:rFonts w:asciiTheme="minorHAnsi" w:hAnsiTheme="minorHAnsi" w:cstheme="minorHAnsi"/>
        </w:rPr>
      </w:pPr>
      <w:proofErr w:type="spellStart"/>
      <w:r w:rsidRPr="00147AD7">
        <w:rPr>
          <w:rFonts w:asciiTheme="minorHAnsi" w:hAnsiTheme="minorHAnsi" w:cstheme="minorHAnsi"/>
        </w:rPr>
        <w:lastRenderedPageBreak/>
        <w:t>Ferdowsi</w:t>
      </w:r>
      <w:proofErr w:type="spellEnd"/>
      <w:r w:rsidRPr="00147AD7">
        <w:rPr>
          <w:rFonts w:asciiTheme="minorHAnsi" w:hAnsiTheme="minorHAnsi" w:cstheme="minorHAnsi"/>
        </w:rPr>
        <w:t xml:space="preserve"> Iranian School sang their national anthem and Liverpool Arabic Centre offered more contemporary performance with a pop song in Arabic performed by </w:t>
      </w:r>
      <w:proofErr w:type="spellStart"/>
      <w:r w:rsidRPr="00147AD7">
        <w:rPr>
          <w:rFonts w:asciiTheme="minorHAnsi" w:hAnsiTheme="minorHAnsi" w:cstheme="minorHAnsi"/>
        </w:rPr>
        <w:t>Rehan</w:t>
      </w:r>
      <w:proofErr w:type="spellEnd"/>
      <w:r w:rsidRPr="00147AD7">
        <w:rPr>
          <w:rFonts w:asciiTheme="minorHAnsi" w:hAnsiTheme="minorHAnsi" w:cstheme="minorHAnsi"/>
        </w:rPr>
        <w:t xml:space="preserve"> Al-Hakim called “</w:t>
      </w:r>
      <w:proofErr w:type="spellStart"/>
      <w:r w:rsidRPr="00147AD7">
        <w:rPr>
          <w:rFonts w:asciiTheme="minorHAnsi" w:hAnsiTheme="minorHAnsi" w:cstheme="minorHAnsi"/>
        </w:rPr>
        <w:t>Eihelwa</w:t>
      </w:r>
      <w:proofErr w:type="spellEnd"/>
      <w:r w:rsidRPr="00147AD7">
        <w:rPr>
          <w:rFonts w:asciiTheme="minorHAnsi" w:hAnsiTheme="minorHAnsi" w:cstheme="minorHAnsi"/>
        </w:rPr>
        <w:t xml:space="preserve"> Di” (“This pretty girl”).</w:t>
      </w:r>
    </w:p>
    <w:p w:rsidR="00E07590" w:rsidRPr="00E07590" w:rsidRDefault="00E07590" w:rsidP="00E07590">
      <w:pPr>
        <w:ind w:left="993"/>
        <w:rPr>
          <w:rFonts w:asciiTheme="minorHAnsi" w:hAnsiTheme="minorHAnsi" w:cstheme="minorHAnsi"/>
        </w:rPr>
      </w:pPr>
    </w:p>
    <w:p w:rsidR="00E07590" w:rsidRPr="00147AD7" w:rsidRDefault="00E07590" w:rsidP="00147AD7">
      <w:pPr>
        <w:pStyle w:val="ListParagraph"/>
        <w:numPr>
          <w:ilvl w:val="0"/>
          <w:numId w:val="8"/>
        </w:numPr>
        <w:rPr>
          <w:rFonts w:asciiTheme="minorHAnsi" w:hAnsiTheme="minorHAnsi" w:cstheme="minorHAnsi"/>
        </w:rPr>
      </w:pPr>
      <w:r w:rsidRPr="00147AD7">
        <w:rPr>
          <w:rFonts w:asciiTheme="minorHAnsi" w:hAnsiTheme="minorHAnsi" w:cstheme="minorHAnsi"/>
        </w:rPr>
        <w:t xml:space="preserve">The Greek School of St Nicolas presented a traditional Greek dance with live music and John Paul II Polish Saturday School performed their dance in traditional folk costumes from Cracow region. </w:t>
      </w:r>
      <w:proofErr w:type="spellStart"/>
      <w:r w:rsidRPr="00147AD7">
        <w:rPr>
          <w:rFonts w:asciiTheme="minorHAnsi" w:hAnsiTheme="minorHAnsi" w:cstheme="minorHAnsi"/>
        </w:rPr>
        <w:t>Wah</w:t>
      </w:r>
      <w:proofErr w:type="spellEnd"/>
      <w:r w:rsidRPr="00147AD7">
        <w:rPr>
          <w:rFonts w:asciiTheme="minorHAnsi" w:hAnsiTheme="minorHAnsi" w:cstheme="minorHAnsi"/>
        </w:rPr>
        <w:t xml:space="preserve"> Sing Chinese Community Centre showed dances from the Mandarin and Cantonese groups at their school</w:t>
      </w:r>
    </w:p>
    <w:p w:rsidR="00E07590" w:rsidRPr="00E07590" w:rsidRDefault="00E07590" w:rsidP="00E07590">
      <w:pPr>
        <w:ind w:left="993"/>
        <w:rPr>
          <w:rFonts w:asciiTheme="minorHAnsi" w:hAnsiTheme="minorHAnsi" w:cstheme="minorHAnsi"/>
        </w:rPr>
      </w:pPr>
    </w:p>
    <w:p w:rsidR="00E07590" w:rsidRPr="00147AD7" w:rsidRDefault="00E07590" w:rsidP="00147AD7">
      <w:pPr>
        <w:pStyle w:val="ListParagraph"/>
        <w:numPr>
          <w:ilvl w:val="0"/>
          <w:numId w:val="8"/>
        </w:numPr>
        <w:rPr>
          <w:rFonts w:asciiTheme="minorHAnsi" w:hAnsiTheme="minorHAnsi" w:cstheme="minorHAnsi"/>
        </w:rPr>
      </w:pPr>
      <w:r w:rsidRPr="00147AD7">
        <w:rPr>
          <w:rFonts w:asciiTheme="minorHAnsi" w:hAnsiTheme="minorHAnsi" w:cstheme="minorHAnsi"/>
        </w:rPr>
        <w:t>The newest of the schools from the Finnish Community presented the activities.</w:t>
      </w:r>
    </w:p>
    <w:p w:rsidR="00E07590" w:rsidRPr="00E07590" w:rsidRDefault="00E07590" w:rsidP="00E07590">
      <w:pPr>
        <w:ind w:left="993"/>
        <w:rPr>
          <w:rFonts w:asciiTheme="minorHAnsi" w:hAnsiTheme="minorHAnsi" w:cstheme="minorHAnsi"/>
        </w:rPr>
      </w:pPr>
    </w:p>
    <w:p w:rsidR="00E07590" w:rsidRPr="00147AD7" w:rsidRDefault="00E07590" w:rsidP="00147AD7">
      <w:pPr>
        <w:pStyle w:val="ListParagraph"/>
        <w:numPr>
          <w:ilvl w:val="0"/>
          <w:numId w:val="8"/>
        </w:numPr>
        <w:rPr>
          <w:rFonts w:asciiTheme="minorHAnsi" w:hAnsiTheme="minorHAnsi" w:cstheme="minorHAnsi"/>
        </w:rPr>
      </w:pPr>
      <w:r w:rsidRPr="00147AD7">
        <w:rPr>
          <w:rFonts w:asciiTheme="minorHAnsi" w:hAnsiTheme="minorHAnsi" w:cstheme="minorHAnsi"/>
        </w:rPr>
        <w:t>Following the performance there were different activities by each of the groups which involved finding more about how people live in different countries, tasting their food and getting involved in language activities.</w:t>
      </w:r>
    </w:p>
    <w:p w:rsidR="00E07590" w:rsidRPr="00E07590" w:rsidRDefault="00E07590" w:rsidP="00E07590">
      <w:pPr>
        <w:ind w:left="993"/>
        <w:rPr>
          <w:rFonts w:asciiTheme="minorHAnsi" w:hAnsiTheme="minorHAnsi" w:cstheme="minorHAnsi"/>
        </w:rPr>
      </w:pPr>
    </w:p>
    <w:p w:rsidR="002C520F" w:rsidRPr="00147AD7" w:rsidRDefault="00E07590" w:rsidP="00147AD7">
      <w:pPr>
        <w:pStyle w:val="ListParagraph"/>
        <w:numPr>
          <w:ilvl w:val="0"/>
          <w:numId w:val="8"/>
        </w:numPr>
        <w:rPr>
          <w:rFonts w:asciiTheme="minorHAnsi" w:hAnsiTheme="minorHAnsi" w:cstheme="minorHAnsi"/>
        </w:rPr>
      </w:pPr>
      <w:r w:rsidRPr="00147AD7">
        <w:rPr>
          <w:rFonts w:asciiTheme="minorHAnsi" w:hAnsiTheme="minorHAnsi" w:cstheme="minorHAnsi"/>
        </w:rPr>
        <w:t xml:space="preserve">Visitors could have their name written in Chinese, make a Polish flower headdress, work out a quiz in Greek or write their name in Arabic. Food on offer ranged from </w:t>
      </w:r>
      <w:proofErr w:type="spellStart"/>
      <w:r w:rsidRPr="00147AD7">
        <w:rPr>
          <w:rFonts w:asciiTheme="minorHAnsi" w:hAnsiTheme="minorHAnsi" w:cstheme="minorHAnsi"/>
        </w:rPr>
        <w:t>lubia</w:t>
      </w:r>
      <w:proofErr w:type="spellEnd"/>
      <w:r w:rsidRPr="00147AD7">
        <w:rPr>
          <w:rFonts w:asciiTheme="minorHAnsi" w:hAnsiTheme="minorHAnsi" w:cstheme="minorHAnsi"/>
        </w:rPr>
        <w:t xml:space="preserve">-polo (Iran), </w:t>
      </w:r>
      <w:proofErr w:type="spellStart"/>
      <w:r w:rsidRPr="00147AD7">
        <w:rPr>
          <w:rFonts w:asciiTheme="minorHAnsi" w:hAnsiTheme="minorHAnsi" w:cstheme="minorHAnsi"/>
        </w:rPr>
        <w:t>keftedes</w:t>
      </w:r>
      <w:proofErr w:type="spellEnd"/>
      <w:r w:rsidRPr="00147AD7">
        <w:rPr>
          <w:rFonts w:asciiTheme="minorHAnsi" w:hAnsiTheme="minorHAnsi" w:cstheme="minorHAnsi"/>
        </w:rPr>
        <w:t xml:space="preserve"> (Greece) Arabic baklava and </w:t>
      </w:r>
      <w:proofErr w:type="spellStart"/>
      <w:r w:rsidRPr="00147AD7">
        <w:rPr>
          <w:rFonts w:asciiTheme="minorHAnsi" w:hAnsiTheme="minorHAnsi" w:cstheme="minorHAnsi"/>
        </w:rPr>
        <w:t>tiikeri</w:t>
      </w:r>
      <w:proofErr w:type="spellEnd"/>
      <w:r w:rsidRPr="00147AD7">
        <w:rPr>
          <w:rFonts w:asciiTheme="minorHAnsi" w:hAnsiTheme="minorHAnsi" w:cstheme="minorHAnsi"/>
        </w:rPr>
        <w:t xml:space="preserve"> </w:t>
      </w:r>
      <w:proofErr w:type="spellStart"/>
      <w:r w:rsidRPr="00147AD7">
        <w:rPr>
          <w:rFonts w:asciiTheme="minorHAnsi" w:hAnsiTheme="minorHAnsi" w:cstheme="minorHAnsi"/>
        </w:rPr>
        <w:t>kakku</w:t>
      </w:r>
      <w:proofErr w:type="spellEnd"/>
      <w:r w:rsidRPr="00147AD7">
        <w:rPr>
          <w:rFonts w:asciiTheme="minorHAnsi" w:hAnsiTheme="minorHAnsi" w:cstheme="minorHAnsi"/>
        </w:rPr>
        <w:t xml:space="preserve"> -tiger cake from Finland</w:t>
      </w:r>
    </w:p>
    <w:p w:rsidR="002C520F" w:rsidRDefault="002C520F" w:rsidP="00D2145B">
      <w:pPr>
        <w:pStyle w:val="NoSpacing"/>
        <w:ind w:left="1069"/>
        <w:rPr>
          <w:rFonts w:asciiTheme="minorHAnsi" w:hAnsiTheme="minorHAnsi" w:cstheme="minorHAnsi"/>
        </w:rPr>
      </w:pPr>
    </w:p>
    <w:p w:rsidR="005B17B9" w:rsidRDefault="005B17B9" w:rsidP="004261D8">
      <w:pPr>
        <w:pStyle w:val="NoSpacing"/>
        <w:rPr>
          <w:rFonts w:asciiTheme="minorHAnsi" w:hAnsiTheme="minorHAnsi" w:cstheme="minorHAnsi"/>
          <w:b/>
        </w:rPr>
      </w:pPr>
    </w:p>
    <w:p w:rsidR="00411E54" w:rsidRPr="005F45ED" w:rsidRDefault="00411E54" w:rsidP="00411E54">
      <w:pPr>
        <w:pStyle w:val="ListParagraph"/>
        <w:numPr>
          <w:ilvl w:val="2"/>
          <w:numId w:val="6"/>
        </w:numPr>
        <w:ind w:left="709" w:firstLine="0"/>
        <w:rPr>
          <w:rFonts w:asciiTheme="minorHAnsi" w:hAnsiTheme="minorHAnsi" w:cstheme="minorHAnsi"/>
          <w:b/>
        </w:rPr>
      </w:pPr>
      <w:r>
        <w:rPr>
          <w:rFonts w:asciiTheme="minorHAnsi" w:hAnsiTheme="minorHAnsi" w:cstheme="minorHAnsi"/>
          <w:b/>
        </w:rPr>
        <w:t xml:space="preserve">It’s Not Ok – </w:t>
      </w:r>
      <w:r w:rsidRPr="00411E54">
        <w:rPr>
          <w:rFonts w:asciiTheme="minorHAnsi" w:hAnsiTheme="minorHAnsi" w:cstheme="minorHAnsi"/>
        </w:rPr>
        <w:t xml:space="preserve">educational programme </w:t>
      </w:r>
      <w:r w:rsidR="005F45ED">
        <w:rPr>
          <w:rFonts w:asciiTheme="minorHAnsi" w:hAnsiTheme="minorHAnsi" w:cstheme="minorHAnsi"/>
        </w:rPr>
        <w:t xml:space="preserve">that uses creative resources to tackle issues around violence (including racist bullying, community cohesion and </w:t>
      </w:r>
      <w:proofErr w:type="spellStart"/>
      <w:r w:rsidR="005F45ED">
        <w:rPr>
          <w:rFonts w:asciiTheme="minorHAnsi" w:hAnsiTheme="minorHAnsi" w:cstheme="minorHAnsi"/>
        </w:rPr>
        <w:t>anti homophobic</w:t>
      </w:r>
      <w:proofErr w:type="spellEnd"/>
      <w:r w:rsidR="005F45ED">
        <w:rPr>
          <w:rFonts w:asciiTheme="minorHAnsi" w:hAnsiTheme="minorHAnsi" w:cstheme="minorHAnsi"/>
        </w:rPr>
        <w:t xml:space="preserve"> and cyber bullying).  This pioneering approach can be delivered as part of mainstream Maths and English curriculum and via a partnership involving City Safe, LCC </w:t>
      </w:r>
      <w:r w:rsidR="00883931">
        <w:rPr>
          <w:rFonts w:asciiTheme="minorHAnsi" w:hAnsiTheme="minorHAnsi" w:cstheme="minorHAnsi"/>
        </w:rPr>
        <w:t>Children’s</w:t>
      </w:r>
      <w:r w:rsidR="005F45ED">
        <w:rPr>
          <w:rFonts w:asciiTheme="minorHAnsi" w:hAnsiTheme="minorHAnsi" w:cstheme="minorHAnsi"/>
        </w:rPr>
        <w:t xml:space="preserve"> Services, Culture Liverpool, Merseyside police, Merseyside Fire and Rescue and Liverpool Primary Care Trust.</w:t>
      </w:r>
    </w:p>
    <w:p w:rsidR="005F45ED" w:rsidRDefault="005F45ED" w:rsidP="005F45ED">
      <w:pPr>
        <w:pStyle w:val="ListParagraph"/>
        <w:ind w:left="709"/>
        <w:rPr>
          <w:rFonts w:asciiTheme="minorHAnsi" w:hAnsiTheme="minorHAnsi" w:cstheme="minorHAnsi"/>
          <w:b/>
        </w:rPr>
      </w:pPr>
    </w:p>
    <w:p w:rsidR="005F45ED" w:rsidRPr="005F45ED" w:rsidRDefault="005F45ED" w:rsidP="005F45ED">
      <w:pPr>
        <w:pStyle w:val="ListParagraph"/>
        <w:ind w:left="709"/>
        <w:rPr>
          <w:rFonts w:asciiTheme="minorHAnsi" w:hAnsiTheme="minorHAnsi" w:cstheme="minorHAnsi"/>
          <w:b/>
        </w:rPr>
      </w:pPr>
    </w:p>
    <w:p w:rsidR="005F45ED" w:rsidRDefault="005F45ED" w:rsidP="00411E54">
      <w:pPr>
        <w:pStyle w:val="ListParagraph"/>
        <w:numPr>
          <w:ilvl w:val="2"/>
          <w:numId w:val="6"/>
        </w:numPr>
        <w:ind w:left="709" w:firstLine="0"/>
        <w:rPr>
          <w:rFonts w:asciiTheme="minorHAnsi" w:hAnsiTheme="minorHAnsi" w:cstheme="minorHAnsi"/>
          <w:b/>
        </w:rPr>
      </w:pPr>
      <w:r>
        <w:rPr>
          <w:rFonts w:asciiTheme="minorHAnsi" w:hAnsiTheme="minorHAnsi" w:cstheme="minorHAnsi"/>
          <w:b/>
        </w:rPr>
        <w:t>Hate Crime Joint Agency Group and Specialist Hate Crime Support</w:t>
      </w:r>
    </w:p>
    <w:p w:rsidR="00A557F2" w:rsidRPr="005F45ED" w:rsidRDefault="005F45ED" w:rsidP="005F45ED">
      <w:pPr>
        <w:pStyle w:val="NoSpacing"/>
        <w:ind w:left="709"/>
        <w:rPr>
          <w:rFonts w:asciiTheme="minorHAnsi" w:hAnsiTheme="minorHAnsi" w:cstheme="minorHAnsi"/>
        </w:rPr>
      </w:pPr>
      <w:r w:rsidRPr="005F45ED">
        <w:rPr>
          <w:rFonts w:asciiTheme="minorHAnsi" w:hAnsiTheme="minorHAnsi" w:cstheme="minorHAnsi"/>
        </w:rPr>
        <w:t xml:space="preserve">A specialist </w:t>
      </w:r>
      <w:r>
        <w:rPr>
          <w:rFonts w:asciiTheme="minorHAnsi" w:hAnsiTheme="minorHAnsi" w:cstheme="minorHAnsi"/>
        </w:rPr>
        <w:t xml:space="preserve">hate crime support service has been commissioned to provide independent support and help to victims; receives around 60 referrals per month.  </w:t>
      </w:r>
      <w:proofErr w:type="spellStart"/>
      <w:r>
        <w:rPr>
          <w:rFonts w:asciiTheme="minorHAnsi" w:hAnsiTheme="minorHAnsi" w:cstheme="minorHAnsi"/>
        </w:rPr>
        <w:t>Citysafe</w:t>
      </w:r>
      <w:proofErr w:type="spellEnd"/>
      <w:r>
        <w:rPr>
          <w:rFonts w:asciiTheme="minorHAnsi" w:hAnsiTheme="minorHAnsi" w:cstheme="minorHAnsi"/>
        </w:rPr>
        <w:t xml:space="preserve"> facilitates a </w:t>
      </w:r>
      <w:proofErr w:type="spellStart"/>
      <w:r>
        <w:rPr>
          <w:rFonts w:asciiTheme="minorHAnsi" w:hAnsiTheme="minorHAnsi" w:cstheme="minorHAnsi"/>
        </w:rPr>
        <w:t>multi agency</w:t>
      </w:r>
      <w:proofErr w:type="spellEnd"/>
      <w:r>
        <w:rPr>
          <w:rFonts w:asciiTheme="minorHAnsi" w:hAnsiTheme="minorHAnsi" w:cstheme="minorHAnsi"/>
        </w:rPr>
        <w:t xml:space="preserve"> case management group which has provided enhanced security measures to over 124 victims and their properties. </w:t>
      </w:r>
    </w:p>
    <w:p w:rsidR="005F45ED" w:rsidRDefault="005F45ED" w:rsidP="004261D8">
      <w:pPr>
        <w:pStyle w:val="NoSpacing"/>
        <w:rPr>
          <w:rFonts w:asciiTheme="minorHAnsi" w:hAnsiTheme="minorHAnsi" w:cstheme="minorHAnsi"/>
          <w:b/>
        </w:rPr>
      </w:pPr>
    </w:p>
    <w:p w:rsidR="00A557F2" w:rsidRPr="00A557F2" w:rsidRDefault="00A557F2" w:rsidP="00E42A97">
      <w:pPr>
        <w:pStyle w:val="ListParagraph"/>
        <w:numPr>
          <w:ilvl w:val="2"/>
          <w:numId w:val="6"/>
        </w:numPr>
        <w:ind w:left="709" w:firstLine="0"/>
        <w:rPr>
          <w:rFonts w:asciiTheme="minorHAnsi" w:hAnsiTheme="minorHAnsi" w:cstheme="minorHAnsi"/>
          <w:b/>
        </w:rPr>
      </w:pPr>
      <w:r w:rsidRPr="00A557F2">
        <w:rPr>
          <w:rFonts w:asciiTheme="minorHAnsi" w:hAnsiTheme="minorHAnsi" w:cstheme="minorHAnsi"/>
          <w:b/>
        </w:rPr>
        <w:t>Ethnic Minority and Traveller Achievement Service (EMTAS)</w:t>
      </w:r>
    </w:p>
    <w:p w:rsidR="00A557F2" w:rsidRPr="00A557F2" w:rsidRDefault="00E42A97" w:rsidP="00E42A97">
      <w:pPr>
        <w:spacing w:before="100" w:beforeAutospacing="1" w:after="100" w:afterAutospacing="1"/>
        <w:ind w:left="426"/>
        <w:rPr>
          <w:rFonts w:asciiTheme="minorHAnsi" w:hAnsiTheme="minorHAnsi" w:cstheme="minorHAnsi"/>
        </w:rPr>
      </w:pPr>
      <w:r w:rsidRPr="00E42A97">
        <w:rPr>
          <w:rFonts w:asciiTheme="minorHAnsi" w:hAnsiTheme="minorHAnsi" w:cstheme="minorHAnsi"/>
        </w:rPr>
        <w:t>Liverpool City Council’s EMTAS makes a difference to children from</w:t>
      </w:r>
      <w:r>
        <w:rPr>
          <w:rFonts w:asciiTheme="minorHAnsi" w:hAnsiTheme="minorHAnsi" w:cstheme="minorHAnsi"/>
        </w:rPr>
        <w:t xml:space="preserve"> </w:t>
      </w:r>
      <w:r w:rsidRPr="00E42A97">
        <w:rPr>
          <w:rFonts w:asciiTheme="minorHAnsi" w:hAnsiTheme="minorHAnsi" w:cstheme="minorHAnsi"/>
        </w:rPr>
        <w:t>Black and Racial Minority groups – working with pupils, schools,</w:t>
      </w:r>
      <w:r>
        <w:rPr>
          <w:rFonts w:asciiTheme="minorHAnsi" w:hAnsiTheme="minorHAnsi" w:cstheme="minorHAnsi"/>
        </w:rPr>
        <w:t xml:space="preserve"> </w:t>
      </w:r>
      <w:r w:rsidRPr="00E42A97">
        <w:rPr>
          <w:rFonts w:asciiTheme="minorHAnsi" w:hAnsiTheme="minorHAnsi" w:cstheme="minorHAnsi"/>
        </w:rPr>
        <w:t>families and communities to improve life chances</w:t>
      </w:r>
      <w:r>
        <w:rPr>
          <w:rFonts w:asciiTheme="minorHAnsi" w:hAnsiTheme="minorHAnsi" w:cstheme="minorHAnsi"/>
        </w:rPr>
        <w:t xml:space="preserve">.  </w:t>
      </w:r>
      <w:r w:rsidR="00A557F2" w:rsidRPr="00A557F2">
        <w:rPr>
          <w:rFonts w:asciiTheme="minorHAnsi" w:hAnsiTheme="minorHAnsi" w:cstheme="minorHAnsi"/>
        </w:rPr>
        <w:t>EMTAS aims to raise the educational attainment of our ethnic minority pupils by providing support and advice to:</w:t>
      </w:r>
    </w:p>
    <w:p w:rsidR="00A557F2" w:rsidRPr="00A557F2" w:rsidRDefault="00A557F2" w:rsidP="00E42A97">
      <w:pPr>
        <w:numPr>
          <w:ilvl w:val="0"/>
          <w:numId w:val="2"/>
        </w:numPr>
        <w:tabs>
          <w:tab w:val="clear" w:pos="2736"/>
        </w:tabs>
        <w:spacing w:before="100" w:beforeAutospacing="1" w:after="100" w:afterAutospacing="1"/>
        <w:ind w:left="450" w:hanging="24"/>
        <w:rPr>
          <w:rFonts w:asciiTheme="minorHAnsi" w:hAnsiTheme="minorHAnsi" w:cstheme="minorHAnsi"/>
        </w:rPr>
      </w:pPr>
      <w:r w:rsidRPr="00A557F2">
        <w:rPr>
          <w:rFonts w:asciiTheme="minorHAnsi" w:hAnsiTheme="minorHAnsi" w:cstheme="minorHAnsi"/>
        </w:rPr>
        <w:t>Children with English as an additional language (EAL).</w:t>
      </w:r>
    </w:p>
    <w:p w:rsidR="00A557F2" w:rsidRPr="00A557F2" w:rsidRDefault="00A557F2" w:rsidP="00E42A97">
      <w:pPr>
        <w:numPr>
          <w:ilvl w:val="0"/>
          <w:numId w:val="2"/>
        </w:numPr>
        <w:tabs>
          <w:tab w:val="clear" w:pos="2736"/>
        </w:tabs>
        <w:spacing w:before="100" w:beforeAutospacing="1" w:after="100" w:afterAutospacing="1"/>
        <w:ind w:left="450" w:hanging="24"/>
        <w:rPr>
          <w:rFonts w:asciiTheme="minorHAnsi" w:hAnsiTheme="minorHAnsi" w:cstheme="minorHAnsi"/>
        </w:rPr>
      </w:pPr>
      <w:r w:rsidRPr="00A557F2">
        <w:rPr>
          <w:rFonts w:asciiTheme="minorHAnsi" w:hAnsiTheme="minorHAnsi" w:cstheme="minorHAnsi"/>
        </w:rPr>
        <w:t>Traveller children.</w:t>
      </w:r>
    </w:p>
    <w:p w:rsidR="00A557F2" w:rsidRPr="00A557F2" w:rsidRDefault="00A557F2" w:rsidP="00E42A97">
      <w:pPr>
        <w:numPr>
          <w:ilvl w:val="0"/>
          <w:numId w:val="2"/>
        </w:numPr>
        <w:tabs>
          <w:tab w:val="clear" w:pos="2736"/>
        </w:tabs>
        <w:spacing w:before="100" w:beforeAutospacing="1" w:after="100" w:afterAutospacing="1"/>
        <w:ind w:left="450" w:hanging="24"/>
        <w:rPr>
          <w:rFonts w:asciiTheme="minorHAnsi" w:hAnsiTheme="minorHAnsi" w:cstheme="minorHAnsi"/>
        </w:rPr>
      </w:pPr>
      <w:r w:rsidRPr="00A557F2">
        <w:rPr>
          <w:rFonts w:asciiTheme="minorHAnsi" w:hAnsiTheme="minorHAnsi" w:cstheme="minorHAnsi"/>
        </w:rPr>
        <w:t>New arrivals to the city.</w:t>
      </w:r>
    </w:p>
    <w:p w:rsidR="00A557F2" w:rsidRPr="00A557F2" w:rsidRDefault="00A557F2" w:rsidP="00B60485">
      <w:pPr>
        <w:numPr>
          <w:ilvl w:val="0"/>
          <w:numId w:val="2"/>
        </w:numPr>
        <w:tabs>
          <w:tab w:val="clear" w:pos="2736"/>
        </w:tabs>
        <w:spacing w:before="100" w:beforeAutospacing="1" w:after="100" w:afterAutospacing="1"/>
        <w:ind w:left="709" w:hanging="283"/>
        <w:rPr>
          <w:rFonts w:asciiTheme="minorHAnsi" w:hAnsiTheme="minorHAnsi" w:cstheme="minorHAnsi"/>
        </w:rPr>
      </w:pPr>
      <w:r w:rsidRPr="00A557F2">
        <w:rPr>
          <w:rFonts w:asciiTheme="minorHAnsi" w:hAnsiTheme="minorHAnsi" w:cstheme="minorHAnsi"/>
        </w:rPr>
        <w:lastRenderedPageBreak/>
        <w:t>Young people from Liverpool's Black Brit</w:t>
      </w:r>
      <w:r w:rsidR="00E42A97">
        <w:rPr>
          <w:rFonts w:asciiTheme="minorHAnsi" w:hAnsiTheme="minorHAnsi" w:cstheme="minorHAnsi"/>
        </w:rPr>
        <w:t>ish community through the Black A</w:t>
      </w:r>
      <w:r w:rsidRPr="00A557F2">
        <w:rPr>
          <w:rFonts w:asciiTheme="minorHAnsi" w:hAnsiTheme="minorHAnsi" w:cstheme="minorHAnsi"/>
        </w:rPr>
        <w:t>chievement Project.</w:t>
      </w:r>
    </w:p>
    <w:p w:rsidR="00A557F2" w:rsidRPr="00A557F2" w:rsidRDefault="00A557F2" w:rsidP="00E42A97">
      <w:pPr>
        <w:numPr>
          <w:ilvl w:val="0"/>
          <w:numId w:val="2"/>
        </w:numPr>
        <w:tabs>
          <w:tab w:val="clear" w:pos="2736"/>
        </w:tabs>
        <w:spacing w:before="100" w:beforeAutospacing="1" w:after="100" w:afterAutospacing="1"/>
        <w:ind w:left="450" w:hanging="24"/>
        <w:rPr>
          <w:rFonts w:asciiTheme="minorHAnsi" w:hAnsiTheme="minorHAnsi" w:cstheme="minorHAnsi"/>
        </w:rPr>
      </w:pPr>
      <w:r w:rsidRPr="00A557F2">
        <w:rPr>
          <w:rFonts w:asciiTheme="minorHAnsi" w:hAnsiTheme="minorHAnsi" w:cstheme="minorHAnsi"/>
        </w:rPr>
        <w:t>Parents and carers who may be unfamiliar with the English education system.</w:t>
      </w:r>
    </w:p>
    <w:p w:rsidR="00A557F2" w:rsidRPr="00A557F2" w:rsidRDefault="00A557F2" w:rsidP="00E42A97">
      <w:pPr>
        <w:spacing w:before="100" w:beforeAutospacing="1" w:after="100" w:afterAutospacing="1"/>
        <w:ind w:firstLine="426"/>
        <w:outlineLvl w:val="0"/>
        <w:rPr>
          <w:rFonts w:asciiTheme="minorHAnsi" w:hAnsiTheme="minorHAnsi" w:cstheme="minorHAnsi"/>
          <w:b/>
        </w:rPr>
      </w:pPr>
      <w:r w:rsidRPr="00A557F2">
        <w:rPr>
          <w:rFonts w:asciiTheme="minorHAnsi" w:hAnsiTheme="minorHAnsi" w:cstheme="minorHAnsi"/>
          <w:b/>
        </w:rPr>
        <w:t>How EMTAS has helped pupils</w:t>
      </w:r>
    </w:p>
    <w:p w:rsidR="00A557F2" w:rsidRDefault="00B60485" w:rsidP="00091461">
      <w:pPr>
        <w:numPr>
          <w:ilvl w:val="0"/>
          <w:numId w:val="2"/>
        </w:numPr>
        <w:tabs>
          <w:tab w:val="clear" w:pos="2736"/>
        </w:tabs>
        <w:spacing w:before="100" w:beforeAutospacing="1" w:after="100" w:afterAutospacing="1"/>
        <w:ind w:left="709" w:hanging="283"/>
        <w:rPr>
          <w:rFonts w:asciiTheme="minorHAnsi" w:hAnsiTheme="minorHAnsi" w:cstheme="minorHAnsi"/>
        </w:rPr>
      </w:pPr>
      <w:r>
        <w:rPr>
          <w:rFonts w:asciiTheme="minorHAnsi" w:hAnsiTheme="minorHAnsi" w:cstheme="minorHAnsi"/>
        </w:rPr>
        <w:t xml:space="preserve">The EMTAS Community </w:t>
      </w:r>
      <w:r w:rsidR="00565640">
        <w:rPr>
          <w:rFonts w:asciiTheme="minorHAnsi" w:hAnsiTheme="minorHAnsi" w:cstheme="minorHAnsi"/>
        </w:rPr>
        <w:t>Languages Project supports GCSE and A Levels in Mother tongue subjects. 225 pupils are currently engaged in classes with 97 entered at GCSE level and 33 at A Level in 2012 (Arabic, Bengali, Somali, Chinese and Polish).  In 2012 students achieved:</w:t>
      </w:r>
    </w:p>
    <w:p w:rsidR="00565640" w:rsidRDefault="00565640" w:rsidP="00565640">
      <w:pPr>
        <w:pStyle w:val="ListParagraph"/>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Arabic GCSE 97% A*-C grades (76% with A Grades)</w:t>
      </w:r>
    </w:p>
    <w:p w:rsidR="00565640" w:rsidRDefault="00565640" w:rsidP="00565640">
      <w:pPr>
        <w:pStyle w:val="ListParagraph"/>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Bengali GCSE 9 Students, all achieved A*-C</w:t>
      </w:r>
    </w:p>
    <w:p w:rsidR="00565640" w:rsidRDefault="00565640" w:rsidP="00565640">
      <w:pPr>
        <w:pStyle w:val="ListParagraph"/>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Chinese GCSE 16 students – 13 achieved A* Grades, 3 achieved A Grades</w:t>
      </w:r>
    </w:p>
    <w:p w:rsidR="00565640" w:rsidRDefault="00565640" w:rsidP="00565640">
      <w:pPr>
        <w:pStyle w:val="ListParagraph"/>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Polish GCSE 17 Students, 11 achieved A* Grades and 6 achieved A Grades</w:t>
      </w:r>
    </w:p>
    <w:p w:rsidR="00565640" w:rsidRPr="00565640" w:rsidRDefault="00565640" w:rsidP="00565640">
      <w:pPr>
        <w:pStyle w:val="ListParagraph"/>
        <w:numPr>
          <w:ilvl w:val="0"/>
          <w:numId w:val="7"/>
        </w:numPr>
        <w:spacing w:before="100" w:beforeAutospacing="1" w:after="100" w:afterAutospacing="1"/>
        <w:rPr>
          <w:rFonts w:asciiTheme="minorHAnsi" w:hAnsiTheme="minorHAnsi" w:cstheme="minorHAnsi"/>
        </w:rPr>
      </w:pPr>
      <w:r>
        <w:rPr>
          <w:rFonts w:asciiTheme="minorHAnsi" w:hAnsiTheme="minorHAnsi" w:cstheme="minorHAnsi"/>
        </w:rPr>
        <w:t xml:space="preserve">21 Somali pupils passed Asset Language Ladder Qualification </w:t>
      </w:r>
    </w:p>
    <w:p w:rsidR="00A557F2" w:rsidRPr="00091461" w:rsidRDefault="00A557F2" w:rsidP="00091461">
      <w:pPr>
        <w:spacing w:before="100" w:beforeAutospacing="1" w:after="100" w:afterAutospacing="1"/>
        <w:ind w:firstLine="426"/>
        <w:outlineLvl w:val="0"/>
        <w:rPr>
          <w:rFonts w:asciiTheme="minorHAnsi" w:hAnsiTheme="minorHAnsi" w:cstheme="minorHAnsi"/>
          <w:b/>
        </w:rPr>
      </w:pPr>
      <w:r w:rsidRPr="00091461">
        <w:rPr>
          <w:rFonts w:asciiTheme="minorHAnsi" w:hAnsiTheme="minorHAnsi" w:cstheme="minorHAnsi"/>
          <w:b/>
        </w:rPr>
        <w:t>Vulnerable BRM groups</w:t>
      </w:r>
    </w:p>
    <w:p w:rsidR="00A557F2" w:rsidRDefault="00565640" w:rsidP="00091461">
      <w:pPr>
        <w:spacing w:before="100" w:beforeAutospacing="1" w:after="100" w:afterAutospacing="1"/>
        <w:ind w:left="426"/>
        <w:rPr>
          <w:rFonts w:asciiTheme="minorHAnsi" w:hAnsiTheme="minorHAnsi" w:cstheme="minorHAnsi"/>
        </w:rPr>
      </w:pPr>
      <w:proofErr w:type="spellStart"/>
      <w:r>
        <w:rPr>
          <w:rFonts w:asciiTheme="minorHAnsi" w:hAnsiTheme="minorHAnsi" w:cstheme="minorHAnsi"/>
        </w:rPr>
        <w:t>Underperfoming</w:t>
      </w:r>
      <w:proofErr w:type="spellEnd"/>
      <w:r>
        <w:rPr>
          <w:rFonts w:asciiTheme="minorHAnsi" w:hAnsiTheme="minorHAnsi" w:cstheme="minorHAnsi"/>
        </w:rPr>
        <w:t xml:space="preserve"> groups supported by EMTAS have displayed excellent progress.  For example, the three year trend 2009-2011 for the Somali group at 5+ A*-C GCSE grades in 55%-69%-76% and for the Yemeni group 57%-74%-83%.</w:t>
      </w:r>
    </w:p>
    <w:sectPr w:rsidR="00A55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D2B"/>
    <w:multiLevelType w:val="hybridMultilevel"/>
    <w:tmpl w:val="44C0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4464"/>
    <w:multiLevelType w:val="multilevel"/>
    <w:tmpl w:val="C61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140C3"/>
    <w:multiLevelType w:val="multilevel"/>
    <w:tmpl w:val="848A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05F63"/>
    <w:multiLevelType w:val="hybridMultilevel"/>
    <w:tmpl w:val="54663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531C30"/>
    <w:multiLevelType w:val="multilevel"/>
    <w:tmpl w:val="09265A94"/>
    <w:lvl w:ilvl="0">
      <w:start w:val="1"/>
      <w:numFmt w:val="bullet"/>
      <w:lvlText w:val=""/>
      <w:lvlJc w:val="left"/>
      <w:pPr>
        <w:tabs>
          <w:tab w:val="num" w:pos="2736"/>
        </w:tabs>
        <w:ind w:left="2736" w:hanging="360"/>
      </w:pPr>
      <w:rPr>
        <w:rFonts w:ascii="Symbol" w:hAnsi="Symbol" w:hint="default"/>
        <w:sz w:val="20"/>
      </w:rPr>
    </w:lvl>
    <w:lvl w:ilvl="1">
      <w:start w:val="1"/>
      <w:numFmt w:val="bullet"/>
      <w:lvlText w:val="o"/>
      <w:lvlJc w:val="left"/>
      <w:pPr>
        <w:tabs>
          <w:tab w:val="num" w:pos="3456"/>
        </w:tabs>
        <w:ind w:left="3456" w:hanging="360"/>
      </w:pPr>
      <w:rPr>
        <w:rFonts w:ascii="Courier New" w:hAnsi="Courier New" w:hint="default"/>
        <w:sz w:val="20"/>
      </w:rPr>
    </w:lvl>
    <w:lvl w:ilvl="2" w:tentative="1">
      <w:start w:val="1"/>
      <w:numFmt w:val="bullet"/>
      <w:lvlText w:val=""/>
      <w:lvlJc w:val="left"/>
      <w:pPr>
        <w:tabs>
          <w:tab w:val="num" w:pos="4176"/>
        </w:tabs>
        <w:ind w:left="4176" w:hanging="360"/>
      </w:pPr>
      <w:rPr>
        <w:rFonts w:ascii="Wingdings" w:hAnsi="Wingdings" w:hint="default"/>
        <w:sz w:val="20"/>
      </w:rPr>
    </w:lvl>
    <w:lvl w:ilvl="3" w:tentative="1">
      <w:start w:val="1"/>
      <w:numFmt w:val="bullet"/>
      <w:lvlText w:val=""/>
      <w:lvlJc w:val="left"/>
      <w:pPr>
        <w:tabs>
          <w:tab w:val="num" w:pos="4896"/>
        </w:tabs>
        <w:ind w:left="4896" w:hanging="360"/>
      </w:pPr>
      <w:rPr>
        <w:rFonts w:ascii="Wingdings" w:hAnsi="Wingdings" w:hint="default"/>
        <w:sz w:val="20"/>
      </w:rPr>
    </w:lvl>
    <w:lvl w:ilvl="4" w:tentative="1">
      <w:start w:val="1"/>
      <w:numFmt w:val="bullet"/>
      <w:lvlText w:val=""/>
      <w:lvlJc w:val="left"/>
      <w:pPr>
        <w:tabs>
          <w:tab w:val="num" w:pos="5616"/>
        </w:tabs>
        <w:ind w:left="5616" w:hanging="360"/>
      </w:pPr>
      <w:rPr>
        <w:rFonts w:ascii="Wingdings" w:hAnsi="Wingdings" w:hint="default"/>
        <w:sz w:val="20"/>
      </w:rPr>
    </w:lvl>
    <w:lvl w:ilvl="5" w:tentative="1">
      <w:start w:val="1"/>
      <w:numFmt w:val="bullet"/>
      <w:lvlText w:val=""/>
      <w:lvlJc w:val="left"/>
      <w:pPr>
        <w:tabs>
          <w:tab w:val="num" w:pos="6336"/>
        </w:tabs>
        <w:ind w:left="6336" w:hanging="360"/>
      </w:pPr>
      <w:rPr>
        <w:rFonts w:ascii="Wingdings" w:hAnsi="Wingdings" w:hint="default"/>
        <w:sz w:val="20"/>
      </w:rPr>
    </w:lvl>
    <w:lvl w:ilvl="6" w:tentative="1">
      <w:start w:val="1"/>
      <w:numFmt w:val="bullet"/>
      <w:lvlText w:val=""/>
      <w:lvlJc w:val="left"/>
      <w:pPr>
        <w:tabs>
          <w:tab w:val="num" w:pos="7056"/>
        </w:tabs>
        <w:ind w:left="7056" w:hanging="360"/>
      </w:pPr>
      <w:rPr>
        <w:rFonts w:ascii="Wingdings" w:hAnsi="Wingdings" w:hint="default"/>
        <w:sz w:val="20"/>
      </w:rPr>
    </w:lvl>
    <w:lvl w:ilvl="7" w:tentative="1">
      <w:start w:val="1"/>
      <w:numFmt w:val="bullet"/>
      <w:lvlText w:val=""/>
      <w:lvlJc w:val="left"/>
      <w:pPr>
        <w:tabs>
          <w:tab w:val="num" w:pos="7776"/>
        </w:tabs>
        <w:ind w:left="7776" w:hanging="360"/>
      </w:pPr>
      <w:rPr>
        <w:rFonts w:ascii="Wingdings" w:hAnsi="Wingdings" w:hint="default"/>
        <w:sz w:val="20"/>
      </w:rPr>
    </w:lvl>
    <w:lvl w:ilvl="8" w:tentative="1">
      <w:start w:val="1"/>
      <w:numFmt w:val="bullet"/>
      <w:lvlText w:val=""/>
      <w:lvlJc w:val="left"/>
      <w:pPr>
        <w:tabs>
          <w:tab w:val="num" w:pos="8496"/>
        </w:tabs>
        <w:ind w:left="8496" w:hanging="360"/>
      </w:pPr>
      <w:rPr>
        <w:rFonts w:ascii="Wingdings" w:hAnsi="Wingdings" w:hint="default"/>
        <w:sz w:val="20"/>
      </w:rPr>
    </w:lvl>
  </w:abstractNum>
  <w:abstractNum w:abstractNumId="5">
    <w:nsid w:val="67270AA9"/>
    <w:multiLevelType w:val="multilevel"/>
    <w:tmpl w:val="46A6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F09E9"/>
    <w:multiLevelType w:val="hybridMultilevel"/>
    <w:tmpl w:val="C5E220E6"/>
    <w:lvl w:ilvl="0" w:tplc="04090001">
      <w:start w:val="1"/>
      <w:numFmt w:val="bullet"/>
      <w:lvlText w:val=""/>
      <w:lvlJc w:val="left"/>
      <w:pPr>
        <w:tabs>
          <w:tab w:val="num" w:pos="3012"/>
        </w:tabs>
        <w:ind w:left="3012" w:hanging="360"/>
      </w:pPr>
      <w:rPr>
        <w:rFonts w:ascii="Symbol" w:hAnsi="Symbol" w:hint="default"/>
      </w:rPr>
    </w:lvl>
    <w:lvl w:ilvl="1" w:tplc="04090003" w:tentative="1">
      <w:start w:val="1"/>
      <w:numFmt w:val="bullet"/>
      <w:lvlText w:val="o"/>
      <w:lvlJc w:val="left"/>
      <w:pPr>
        <w:tabs>
          <w:tab w:val="num" w:pos="3732"/>
        </w:tabs>
        <w:ind w:left="3732" w:hanging="360"/>
      </w:pPr>
      <w:rPr>
        <w:rFonts w:ascii="Courier New" w:hAnsi="Courier New" w:cs="Courier New" w:hint="default"/>
      </w:rPr>
    </w:lvl>
    <w:lvl w:ilvl="2" w:tplc="04090005" w:tentative="1">
      <w:start w:val="1"/>
      <w:numFmt w:val="bullet"/>
      <w:lvlText w:val=""/>
      <w:lvlJc w:val="left"/>
      <w:pPr>
        <w:tabs>
          <w:tab w:val="num" w:pos="4452"/>
        </w:tabs>
        <w:ind w:left="4452" w:hanging="360"/>
      </w:pPr>
      <w:rPr>
        <w:rFonts w:ascii="Wingdings" w:hAnsi="Wingdings" w:hint="default"/>
      </w:rPr>
    </w:lvl>
    <w:lvl w:ilvl="3" w:tplc="04090001" w:tentative="1">
      <w:start w:val="1"/>
      <w:numFmt w:val="bullet"/>
      <w:lvlText w:val=""/>
      <w:lvlJc w:val="left"/>
      <w:pPr>
        <w:tabs>
          <w:tab w:val="num" w:pos="5172"/>
        </w:tabs>
        <w:ind w:left="5172" w:hanging="360"/>
      </w:pPr>
      <w:rPr>
        <w:rFonts w:ascii="Symbol" w:hAnsi="Symbol" w:hint="default"/>
      </w:rPr>
    </w:lvl>
    <w:lvl w:ilvl="4" w:tplc="04090003" w:tentative="1">
      <w:start w:val="1"/>
      <w:numFmt w:val="bullet"/>
      <w:lvlText w:val="o"/>
      <w:lvlJc w:val="left"/>
      <w:pPr>
        <w:tabs>
          <w:tab w:val="num" w:pos="5892"/>
        </w:tabs>
        <w:ind w:left="5892" w:hanging="360"/>
      </w:pPr>
      <w:rPr>
        <w:rFonts w:ascii="Courier New" w:hAnsi="Courier New" w:cs="Courier New" w:hint="default"/>
      </w:rPr>
    </w:lvl>
    <w:lvl w:ilvl="5" w:tplc="04090005" w:tentative="1">
      <w:start w:val="1"/>
      <w:numFmt w:val="bullet"/>
      <w:lvlText w:val=""/>
      <w:lvlJc w:val="left"/>
      <w:pPr>
        <w:tabs>
          <w:tab w:val="num" w:pos="6612"/>
        </w:tabs>
        <w:ind w:left="6612" w:hanging="360"/>
      </w:pPr>
      <w:rPr>
        <w:rFonts w:ascii="Wingdings" w:hAnsi="Wingdings" w:hint="default"/>
      </w:rPr>
    </w:lvl>
    <w:lvl w:ilvl="6" w:tplc="04090001" w:tentative="1">
      <w:start w:val="1"/>
      <w:numFmt w:val="bullet"/>
      <w:lvlText w:val=""/>
      <w:lvlJc w:val="left"/>
      <w:pPr>
        <w:tabs>
          <w:tab w:val="num" w:pos="7332"/>
        </w:tabs>
        <w:ind w:left="7332" w:hanging="360"/>
      </w:pPr>
      <w:rPr>
        <w:rFonts w:ascii="Symbol" w:hAnsi="Symbol" w:hint="default"/>
      </w:rPr>
    </w:lvl>
    <w:lvl w:ilvl="7" w:tplc="04090003" w:tentative="1">
      <w:start w:val="1"/>
      <w:numFmt w:val="bullet"/>
      <w:lvlText w:val="o"/>
      <w:lvlJc w:val="left"/>
      <w:pPr>
        <w:tabs>
          <w:tab w:val="num" w:pos="8052"/>
        </w:tabs>
        <w:ind w:left="8052" w:hanging="360"/>
      </w:pPr>
      <w:rPr>
        <w:rFonts w:ascii="Courier New" w:hAnsi="Courier New" w:cs="Courier New" w:hint="default"/>
      </w:rPr>
    </w:lvl>
    <w:lvl w:ilvl="8" w:tplc="04090005" w:tentative="1">
      <w:start w:val="1"/>
      <w:numFmt w:val="bullet"/>
      <w:lvlText w:val=""/>
      <w:lvlJc w:val="left"/>
      <w:pPr>
        <w:tabs>
          <w:tab w:val="num" w:pos="8772"/>
        </w:tabs>
        <w:ind w:left="8772" w:hanging="360"/>
      </w:pPr>
      <w:rPr>
        <w:rFonts w:ascii="Wingdings" w:hAnsi="Wingdings" w:hint="default"/>
      </w:rPr>
    </w:lvl>
  </w:abstractNum>
  <w:abstractNum w:abstractNumId="7">
    <w:nsid w:val="737C1ADB"/>
    <w:multiLevelType w:val="hybridMultilevel"/>
    <w:tmpl w:val="106671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7E3746DE"/>
    <w:multiLevelType w:val="hybridMultilevel"/>
    <w:tmpl w:val="A2A8B746"/>
    <w:lvl w:ilvl="0" w:tplc="12246AFC">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BA"/>
    <w:rsid w:val="00041B5F"/>
    <w:rsid w:val="000909F6"/>
    <w:rsid w:val="00091461"/>
    <w:rsid w:val="000D1C92"/>
    <w:rsid w:val="00122CEC"/>
    <w:rsid w:val="00134D4B"/>
    <w:rsid w:val="00147AD7"/>
    <w:rsid w:val="00227ECD"/>
    <w:rsid w:val="00250FAC"/>
    <w:rsid w:val="002C520F"/>
    <w:rsid w:val="00380B69"/>
    <w:rsid w:val="003B5373"/>
    <w:rsid w:val="00406E3A"/>
    <w:rsid w:val="00411E54"/>
    <w:rsid w:val="004261D8"/>
    <w:rsid w:val="00437285"/>
    <w:rsid w:val="00451D76"/>
    <w:rsid w:val="004A7BD3"/>
    <w:rsid w:val="0050105A"/>
    <w:rsid w:val="0056386E"/>
    <w:rsid w:val="00564217"/>
    <w:rsid w:val="00565640"/>
    <w:rsid w:val="0059424C"/>
    <w:rsid w:val="005B17B9"/>
    <w:rsid w:val="005C02E9"/>
    <w:rsid w:val="005F45ED"/>
    <w:rsid w:val="00693586"/>
    <w:rsid w:val="006D2BCC"/>
    <w:rsid w:val="00850AF6"/>
    <w:rsid w:val="00883931"/>
    <w:rsid w:val="008E251B"/>
    <w:rsid w:val="00963A2E"/>
    <w:rsid w:val="00A557F2"/>
    <w:rsid w:val="00B60485"/>
    <w:rsid w:val="00B834EF"/>
    <w:rsid w:val="00C54F72"/>
    <w:rsid w:val="00CE0A4A"/>
    <w:rsid w:val="00CE6524"/>
    <w:rsid w:val="00D028BA"/>
    <w:rsid w:val="00D2145B"/>
    <w:rsid w:val="00E07590"/>
    <w:rsid w:val="00E42A97"/>
    <w:rsid w:val="00EF0EB8"/>
    <w:rsid w:val="00FA223D"/>
    <w:rsid w:val="00FE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5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57F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86E"/>
    <w:pPr>
      <w:ind w:left="720"/>
      <w:contextualSpacing/>
    </w:pPr>
  </w:style>
  <w:style w:type="paragraph" w:styleId="NoSpacing">
    <w:name w:val="No Spacing"/>
    <w:uiPriority w:val="1"/>
    <w:qFormat/>
    <w:rsid w:val="00EF0EB8"/>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57F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557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A557F2"/>
    <w:rPr>
      <w:rFonts w:ascii="Tahoma" w:hAnsi="Tahoma" w:cs="Tahoma"/>
      <w:sz w:val="16"/>
      <w:szCs w:val="16"/>
    </w:rPr>
  </w:style>
  <w:style w:type="character" w:customStyle="1" w:styleId="BalloonTextChar">
    <w:name w:val="Balloon Text Char"/>
    <w:basedOn w:val="DefaultParagraphFont"/>
    <w:link w:val="BalloonText"/>
    <w:uiPriority w:val="99"/>
    <w:semiHidden/>
    <w:rsid w:val="00A557F2"/>
    <w:rPr>
      <w:rFonts w:ascii="Tahoma" w:eastAsia="Times New Roman" w:hAnsi="Tahoma" w:cs="Tahoma"/>
      <w:sz w:val="16"/>
      <w:szCs w:val="16"/>
    </w:rPr>
  </w:style>
  <w:style w:type="character" w:customStyle="1" w:styleId="Heading1Char">
    <w:name w:val="Heading 1 Char"/>
    <w:basedOn w:val="DefaultParagraphFont"/>
    <w:link w:val="Heading1"/>
    <w:uiPriority w:val="9"/>
    <w:rsid w:val="00A557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5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57F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86E"/>
    <w:pPr>
      <w:ind w:left="720"/>
      <w:contextualSpacing/>
    </w:pPr>
  </w:style>
  <w:style w:type="paragraph" w:styleId="NoSpacing">
    <w:name w:val="No Spacing"/>
    <w:uiPriority w:val="1"/>
    <w:qFormat/>
    <w:rsid w:val="00EF0EB8"/>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57F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557F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A557F2"/>
    <w:rPr>
      <w:rFonts w:ascii="Tahoma" w:hAnsi="Tahoma" w:cs="Tahoma"/>
      <w:sz w:val="16"/>
      <w:szCs w:val="16"/>
    </w:rPr>
  </w:style>
  <w:style w:type="character" w:customStyle="1" w:styleId="BalloonTextChar">
    <w:name w:val="Balloon Text Char"/>
    <w:basedOn w:val="DefaultParagraphFont"/>
    <w:link w:val="BalloonText"/>
    <w:uiPriority w:val="99"/>
    <w:semiHidden/>
    <w:rsid w:val="00A557F2"/>
    <w:rPr>
      <w:rFonts w:ascii="Tahoma" w:eastAsia="Times New Roman" w:hAnsi="Tahoma" w:cs="Tahoma"/>
      <w:sz w:val="16"/>
      <w:szCs w:val="16"/>
    </w:rPr>
  </w:style>
  <w:style w:type="character" w:customStyle="1" w:styleId="Heading1Char">
    <w:name w:val="Heading 1 Char"/>
    <w:basedOn w:val="DefaultParagraphFont"/>
    <w:link w:val="Heading1"/>
    <w:uiPriority w:val="9"/>
    <w:rsid w:val="00A557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250">
      <w:bodyDiv w:val="1"/>
      <w:marLeft w:val="0"/>
      <w:marRight w:val="0"/>
      <w:marTop w:val="0"/>
      <w:marBottom w:val="0"/>
      <w:divBdr>
        <w:top w:val="none" w:sz="0" w:space="0" w:color="auto"/>
        <w:left w:val="none" w:sz="0" w:space="0" w:color="auto"/>
        <w:bottom w:val="none" w:sz="0" w:space="0" w:color="auto"/>
        <w:right w:val="none" w:sz="0" w:space="0" w:color="auto"/>
      </w:divBdr>
      <w:divsChild>
        <w:div w:id="951979656">
          <w:marLeft w:val="0"/>
          <w:marRight w:val="0"/>
          <w:marTop w:val="0"/>
          <w:marBottom w:val="0"/>
          <w:divBdr>
            <w:top w:val="none" w:sz="0" w:space="0" w:color="auto"/>
            <w:left w:val="none" w:sz="0" w:space="0" w:color="auto"/>
            <w:bottom w:val="none" w:sz="0" w:space="0" w:color="auto"/>
            <w:right w:val="none" w:sz="0" w:space="0" w:color="auto"/>
          </w:divBdr>
          <w:divsChild>
            <w:div w:id="929267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2661619">
      <w:bodyDiv w:val="1"/>
      <w:marLeft w:val="0"/>
      <w:marRight w:val="0"/>
      <w:marTop w:val="0"/>
      <w:marBottom w:val="0"/>
      <w:divBdr>
        <w:top w:val="none" w:sz="0" w:space="0" w:color="auto"/>
        <w:left w:val="none" w:sz="0" w:space="0" w:color="auto"/>
        <w:bottom w:val="none" w:sz="0" w:space="0" w:color="auto"/>
        <w:right w:val="none" w:sz="0" w:space="0" w:color="auto"/>
      </w:divBdr>
      <w:divsChild>
        <w:div w:id="995573962">
          <w:marLeft w:val="0"/>
          <w:marRight w:val="0"/>
          <w:marTop w:val="0"/>
          <w:marBottom w:val="0"/>
          <w:divBdr>
            <w:top w:val="none" w:sz="0" w:space="0" w:color="auto"/>
            <w:left w:val="none" w:sz="0" w:space="0" w:color="auto"/>
            <w:bottom w:val="none" w:sz="0" w:space="0" w:color="auto"/>
            <w:right w:val="none" w:sz="0" w:space="0" w:color="auto"/>
          </w:divBdr>
          <w:divsChild>
            <w:div w:id="122508306">
              <w:marLeft w:val="0"/>
              <w:marRight w:val="0"/>
              <w:marTop w:val="0"/>
              <w:marBottom w:val="0"/>
              <w:divBdr>
                <w:top w:val="none" w:sz="0" w:space="0" w:color="auto"/>
                <w:left w:val="none" w:sz="0" w:space="0" w:color="auto"/>
                <w:bottom w:val="none" w:sz="0" w:space="0" w:color="auto"/>
                <w:right w:val="none" w:sz="0" w:space="0" w:color="auto"/>
              </w:divBdr>
            </w:div>
            <w:div w:id="391544711">
              <w:marLeft w:val="0"/>
              <w:marRight w:val="0"/>
              <w:marTop w:val="0"/>
              <w:marBottom w:val="0"/>
              <w:divBdr>
                <w:top w:val="none" w:sz="0" w:space="0" w:color="auto"/>
                <w:left w:val="none" w:sz="0" w:space="0" w:color="auto"/>
                <w:bottom w:val="none" w:sz="0" w:space="0" w:color="auto"/>
                <w:right w:val="none" w:sz="0" w:space="0" w:color="auto"/>
              </w:divBdr>
            </w:div>
            <w:div w:id="1122922585">
              <w:marLeft w:val="0"/>
              <w:marRight w:val="0"/>
              <w:marTop w:val="0"/>
              <w:marBottom w:val="0"/>
              <w:divBdr>
                <w:top w:val="none" w:sz="0" w:space="0" w:color="auto"/>
                <w:left w:val="none" w:sz="0" w:space="0" w:color="auto"/>
                <w:bottom w:val="none" w:sz="0" w:space="0" w:color="auto"/>
                <w:right w:val="none" w:sz="0" w:space="0" w:color="auto"/>
              </w:divBdr>
              <w:divsChild>
                <w:div w:id="19864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6982">
      <w:bodyDiv w:val="1"/>
      <w:marLeft w:val="0"/>
      <w:marRight w:val="0"/>
      <w:marTop w:val="0"/>
      <w:marBottom w:val="0"/>
      <w:divBdr>
        <w:top w:val="none" w:sz="0" w:space="0" w:color="auto"/>
        <w:left w:val="none" w:sz="0" w:space="0" w:color="auto"/>
        <w:bottom w:val="none" w:sz="0" w:space="0" w:color="auto"/>
        <w:right w:val="none" w:sz="0" w:space="0" w:color="auto"/>
      </w:divBdr>
      <w:divsChild>
        <w:div w:id="190387165">
          <w:marLeft w:val="0"/>
          <w:marRight w:val="0"/>
          <w:marTop w:val="0"/>
          <w:marBottom w:val="0"/>
          <w:divBdr>
            <w:top w:val="none" w:sz="0" w:space="0" w:color="auto"/>
            <w:left w:val="none" w:sz="0" w:space="0" w:color="auto"/>
            <w:bottom w:val="none" w:sz="0" w:space="0" w:color="auto"/>
            <w:right w:val="none" w:sz="0" w:space="0" w:color="auto"/>
          </w:divBdr>
          <w:divsChild>
            <w:div w:id="456536024">
              <w:marLeft w:val="0"/>
              <w:marRight w:val="0"/>
              <w:marTop w:val="0"/>
              <w:marBottom w:val="0"/>
              <w:divBdr>
                <w:top w:val="none" w:sz="0" w:space="0" w:color="auto"/>
                <w:left w:val="none" w:sz="0" w:space="0" w:color="auto"/>
                <w:bottom w:val="none" w:sz="0" w:space="0" w:color="auto"/>
                <w:right w:val="none" w:sz="0" w:space="0" w:color="auto"/>
              </w:divBdr>
              <w:divsChild>
                <w:div w:id="223951523">
                  <w:marLeft w:val="0"/>
                  <w:marRight w:val="0"/>
                  <w:marTop w:val="0"/>
                  <w:marBottom w:val="0"/>
                  <w:divBdr>
                    <w:top w:val="none" w:sz="0" w:space="0" w:color="auto"/>
                    <w:left w:val="none" w:sz="0" w:space="0" w:color="auto"/>
                    <w:bottom w:val="none" w:sz="0" w:space="0" w:color="auto"/>
                    <w:right w:val="none" w:sz="0" w:space="0" w:color="auto"/>
                  </w:divBdr>
                  <w:divsChild>
                    <w:div w:id="1142306043">
                      <w:marLeft w:val="0"/>
                      <w:marRight w:val="0"/>
                      <w:marTop w:val="0"/>
                      <w:marBottom w:val="0"/>
                      <w:divBdr>
                        <w:top w:val="none" w:sz="0" w:space="0" w:color="auto"/>
                        <w:left w:val="none" w:sz="0" w:space="0" w:color="auto"/>
                        <w:bottom w:val="none" w:sz="0" w:space="0" w:color="auto"/>
                        <w:right w:val="none" w:sz="0" w:space="0" w:color="auto"/>
                      </w:divBdr>
                      <w:divsChild>
                        <w:div w:id="1229414752">
                          <w:marLeft w:val="0"/>
                          <w:marRight w:val="0"/>
                          <w:marTop w:val="0"/>
                          <w:marBottom w:val="0"/>
                          <w:divBdr>
                            <w:top w:val="none" w:sz="0" w:space="0" w:color="auto"/>
                            <w:left w:val="none" w:sz="0" w:space="0" w:color="auto"/>
                            <w:bottom w:val="none" w:sz="0" w:space="0" w:color="auto"/>
                            <w:right w:val="none" w:sz="0" w:space="0" w:color="auto"/>
                          </w:divBdr>
                          <w:divsChild>
                            <w:div w:id="14213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077295">
      <w:bodyDiv w:val="1"/>
      <w:marLeft w:val="0"/>
      <w:marRight w:val="0"/>
      <w:marTop w:val="0"/>
      <w:marBottom w:val="0"/>
      <w:divBdr>
        <w:top w:val="none" w:sz="0" w:space="0" w:color="auto"/>
        <w:left w:val="none" w:sz="0" w:space="0" w:color="auto"/>
        <w:bottom w:val="none" w:sz="0" w:space="0" w:color="auto"/>
        <w:right w:val="none" w:sz="0" w:space="0" w:color="auto"/>
      </w:divBdr>
      <w:divsChild>
        <w:div w:id="38552464">
          <w:marLeft w:val="0"/>
          <w:marRight w:val="0"/>
          <w:marTop w:val="0"/>
          <w:marBottom w:val="0"/>
          <w:divBdr>
            <w:top w:val="none" w:sz="0" w:space="0" w:color="auto"/>
            <w:left w:val="none" w:sz="0" w:space="0" w:color="auto"/>
            <w:bottom w:val="none" w:sz="0" w:space="0" w:color="auto"/>
            <w:right w:val="none" w:sz="0" w:space="0" w:color="auto"/>
          </w:divBdr>
          <w:divsChild>
            <w:div w:id="9755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49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703">
          <w:marLeft w:val="0"/>
          <w:marRight w:val="0"/>
          <w:marTop w:val="0"/>
          <w:marBottom w:val="0"/>
          <w:divBdr>
            <w:top w:val="none" w:sz="0" w:space="0" w:color="auto"/>
            <w:left w:val="none" w:sz="0" w:space="0" w:color="auto"/>
            <w:bottom w:val="none" w:sz="0" w:space="0" w:color="auto"/>
            <w:right w:val="none" w:sz="0" w:space="0" w:color="auto"/>
          </w:divBdr>
          <w:divsChild>
            <w:div w:id="1631131028">
              <w:marLeft w:val="0"/>
              <w:marRight w:val="0"/>
              <w:marTop w:val="0"/>
              <w:marBottom w:val="0"/>
              <w:divBdr>
                <w:top w:val="none" w:sz="0" w:space="0" w:color="auto"/>
                <w:left w:val="none" w:sz="0" w:space="0" w:color="auto"/>
                <w:bottom w:val="none" w:sz="0" w:space="0" w:color="auto"/>
                <w:right w:val="none" w:sz="0" w:space="0" w:color="auto"/>
              </w:divBdr>
            </w:div>
            <w:div w:id="1178929269">
              <w:marLeft w:val="0"/>
              <w:marRight w:val="0"/>
              <w:marTop w:val="0"/>
              <w:marBottom w:val="0"/>
              <w:divBdr>
                <w:top w:val="none" w:sz="0" w:space="0" w:color="auto"/>
                <w:left w:val="none" w:sz="0" w:space="0" w:color="auto"/>
                <w:bottom w:val="none" w:sz="0" w:space="0" w:color="auto"/>
                <w:right w:val="none" w:sz="0" w:space="0" w:color="auto"/>
              </w:divBdr>
            </w:div>
            <w:div w:id="1421871994">
              <w:marLeft w:val="0"/>
              <w:marRight w:val="0"/>
              <w:marTop w:val="0"/>
              <w:marBottom w:val="0"/>
              <w:divBdr>
                <w:top w:val="none" w:sz="0" w:space="0" w:color="auto"/>
                <w:left w:val="none" w:sz="0" w:space="0" w:color="auto"/>
                <w:bottom w:val="none" w:sz="0" w:space="0" w:color="auto"/>
                <w:right w:val="none" w:sz="0" w:space="0" w:color="auto"/>
              </w:divBdr>
              <w:divsChild>
                <w:div w:id="14123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17FF18-E8FD-432E-9239-A78755350097}"/>
</file>

<file path=customXml/itemProps2.xml><?xml version="1.0" encoding="utf-8"?>
<ds:datastoreItem xmlns:ds="http://schemas.openxmlformats.org/officeDocument/2006/customXml" ds:itemID="{B2B027B9-28E9-49CE-9833-1A0B265B5E98}"/>
</file>

<file path=customXml/itemProps3.xml><?xml version="1.0" encoding="utf-8"?>
<ds:datastoreItem xmlns:ds="http://schemas.openxmlformats.org/officeDocument/2006/customXml" ds:itemID="{2DB66DD5-C650-4920-A798-C9832E062228}"/>
</file>

<file path=customXml/itemProps4.xml><?xml version="1.0" encoding="utf-8"?>
<ds:datastoreItem xmlns:ds="http://schemas.openxmlformats.org/officeDocument/2006/customXml" ds:itemID="{1BD2FD34-18C3-48F1-97FF-DD873724814B}"/>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Parkinson, Brigid</dc:creator>
  <cp:lastModifiedBy>Kim Turcotte</cp:lastModifiedBy>
  <cp:revision>2</cp:revision>
  <cp:lastPrinted>2012-11-15T11:29:00Z</cp:lastPrinted>
  <dcterms:created xsi:type="dcterms:W3CDTF">2012-12-05T15:25:00Z</dcterms:created>
  <dcterms:modified xsi:type="dcterms:W3CDTF">2012-12-05T15:25:00Z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1122500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