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BC3E3C" w:rsidRDefault="00BC3E3C" w:rsidP="00BC3E3C">
      <w:pPr>
        <w:spacing w:line="240" w:lineRule="atLeast"/>
        <w:rPr>
          <w:b/>
          <w:sz w:val="24"/>
          <w:szCs w:val="24"/>
          <w:lang w:val="fr-FR"/>
        </w:rPr>
      </w:pPr>
      <w:bookmarkStart w:id="0" w:name="_GoBack"/>
      <w:bookmarkEnd w:id="0"/>
    </w:p>
    <w:p w:rsidR="00C77F58" w:rsidRPr="00C62BA0" w:rsidRDefault="002354A1" w:rsidP="00B44460">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C3E3C" w:rsidRPr="0026662E">
        <w:rPr>
          <w:b/>
          <w:sz w:val="24"/>
          <w:szCs w:val="24"/>
          <w:u w:val="single"/>
          <w:lang w:val="fr-FR"/>
        </w:rPr>
        <w:t xml:space="preserve">Prolongation de la date limite pour la réception des </w:t>
      </w:r>
      <w:r w:rsidR="00B44460" w:rsidRPr="00C62BA0">
        <w:rPr>
          <w:b/>
          <w:sz w:val="24"/>
          <w:szCs w:val="24"/>
          <w:u w:val="single"/>
          <w:lang w:val="fr-FR"/>
        </w:rPr>
        <w:t>c</w:t>
      </w:r>
      <w:r w:rsidRPr="00C62BA0">
        <w:rPr>
          <w:b/>
          <w:sz w:val="24"/>
          <w:szCs w:val="24"/>
          <w:u w:val="single"/>
          <w:lang w:val="fr-FR"/>
        </w:rPr>
        <w:t>andidature</w:t>
      </w:r>
      <w:r w:rsidR="00B44460" w:rsidRPr="00C62BA0">
        <w:rPr>
          <w:b/>
          <w:sz w:val="24"/>
          <w:szCs w:val="24"/>
          <w:u w:val="single"/>
          <w:lang w:val="fr-FR"/>
        </w:rPr>
        <w:t>s</w:t>
      </w:r>
      <w:r w:rsidRPr="00C62BA0">
        <w:rPr>
          <w:b/>
          <w:sz w:val="24"/>
          <w:szCs w:val="24"/>
          <w:u w:val="single"/>
          <w:lang w:val="fr-FR"/>
        </w:rPr>
        <w:t xml:space="preserve"> pour </w:t>
      </w:r>
      <w:r w:rsidR="00EC4C75">
        <w:rPr>
          <w:b/>
          <w:sz w:val="24"/>
          <w:szCs w:val="24"/>
          <w:u w:val="single"/>
          <w:lang w:val="fr-FR"/>
        </w:rPr>
        <w:t>six</w:t>
      </w:r>
      <w:r w:rsidR="003A1551">
        <w:rPr>
          <w:b/>
          <w:sz w:val="24"/>
          <w:szCs w:val="24"/>
          <w:u w:val="single"/>
          <w:lang w:val="fr-FR"/>
        </w:rPr>
        <w:t xml:space="preserve"> </w:t>
      </w:r>
      <w:r w:rsidR="0095634D" w:rsidRPr="0095634D">
        <w:rPr>
          <w:b/>
          <w:sz w:val="24"/>
          <w:szCs w:val="24"/>
          <w:u w:val="single"/>
          <w:lang w:val="fr-FR"/>
        </w:rPr>
        <w:t>titulaire</w:t>
      </w:r>
      <w:r w:rsidR="00487B35">
        <w:rPr>
          <w:b/>
          <w:sz w:val="24"/>
          <w:szCs w:val="24"/>
          <w:u w:val="single"/>
          <w:lang w:val="fr-FR"/>
        </w:rPr>
        <w:t xml:space="preserve">s </w:t>
      </w:r>
      <w:r w:rsidR="0095634D" w:rsidRPr="0095634D">
        <w:rPr>
          <w:b/>
          <w:sz w:val="24"/>
          <w:szCs w:val="24"/>
          <w:u w:val="single"/>
          <w:lang w:val="fr-FR"/>
        </w:rPr>
        <w:t>de mandat</w:t>
      </w:r>
      <w:r w:rsidR="0048036E">
        <w:rPr>
          <w:b/>
          <w:sz w:val="24"/>
          <w:szCs w:val="24"/>
          <w:u w:val="single"/>
          <w:lang w:val="fr-FR"/>
        </w:rPr>
        <w:t>s</w:t>
      </w:r>
      <w:r w:rsidR="0095634D" w:rsidRPr="0095634D">
        <w:rPr>
          <w:b/>
          <w:sz w:val="24"/>
          <w:szCs w:val="24"/>
          <w:u w:val="single"/>
          <w:lang w:val="fr-FR"/>
        </w:rPr>
        <w:t xml:space="preserve"> </w:t>
      </w:r>
      <w:r w:rsidR="003A1551">
        <w:rPr>
          <w:b/>
          <w:sz w:val="24"/>
          <w:szCs w:val="24"/>
          <w:u w:val="single"/>
          <w:lang w:val="fr-FR"/>
        </w:rPr>
        <w:t xml:space="preserve">au titre </w:t>
      </w:r>
      <w:r w:rsidR="00487B35">
        <w:rPr>
          <w:b/>
          <w:sz w:val="24"/>
          <w:szCs w:val="24"/>
          <w:u w:val="single"/>
          <w:lang w:val="fr-FR"/>
        </w:rPr>
        <w:t xml:space="preserve">de </w:t>
      </w:r>
      <w:r w:rsidR="003A1551">
        <w:rPr>
          <w:b/>
          <w:sz w:val="24"/>
          <w:szCs w:val="24"/>
          <w:u w:val="single"/>
          <w:lang w:val="fr-FR"/>
        </w:rPr>
        <w:t>procédure</w:t>
      </w:r>
      <w:r w:rsidR="00487B35">
        <w:rPr>
          <w:b/>
          <w:sz w:val="24"/>
          <w:szCs w:val="24"/>
          <w:u w:val="single"/>
          <w:lang w:val="fr-FR"/>
        </w:rPr>
        <w:t>s</w:t>
      </w:r>
      <w:r w:rsidR="003A1551">
        <w:rPr>
          <w:b/>
          <w:sz w:val="24"/>
          <w:szCs w:val="24"/>
          <w:u w:val="single"/>
          <w:lang w:val="fr-FR"/>
        </w:rPr>
        <w:t xml:space="preserve"> spéciale</w:t>
      </w:r>
      <w:r w:rsidR="00487B35">
        <w:rPr>
          <w:b/>
          <w:sz w:val="24"/>
          <w:szCs w:val="24"/>
          <w:u w:val="single"/>
          <w:lang w:val="fr-FR"/>
        </w:rPr>
        <w:t>s</w:t>
      </w:r>
      <w:r w:rsidR="003A1551">
        <w:rPr>
          <w:b/>
          <w:sz w:val="24"/>
          <w:szCs w:val="24"/>
          <w:u w:val="single"/>
          <w:lang w:val="fr-FR"/>
        </w:rPr>
        <w:t xml:space="preserve"> </w:t>
      </w:r>
      <w:r w:rsidR="0095634D" w:rsidRPr="0095634D">
        <w:rPr>
          <w:b/>
          <w:sz w:val="24"/>
          <w:szCs w:val="24"/>
          <w:u w:val="single"/>
          <w:lang w:val="fr-FR"/>
        </w:rPr>
        <w:t xml:space="preserve">devant être </w:t>
      </w:r>
      <w:r w:rsidR="00A33305">
        <w:rPr>
          <w:b/>
          <w:sz w:val="24"/>
          <w:szCs w:val="24"/>
          <w:u w:val="single"/>
          <w:lang w:val="fr-FR"/>
        </w:rPr>
        <w:t>nommé</w:t>
      </w:r>
      <w:r w:rsidR="00487B35">
        <w:rPr>
          <w:b/>
          <w:sz w:val="24"/>
          <w:szCs w:val="24"/>
          <w:u w:val="single"/>
          <w:lang w:val="fr-FR"/>
        </w:rPr>
        <w:t>s</w:t>
      </w:r>
      <w:r w:rsidR="0095634D" w:rsidRPr="0095634D">
        <w:rPr>
          <w:b/>
          <w:sz w:val="24"/>
          <w:szCs w:val="24"/>
          <w:u w:val="single"/>
          <w:lang w:val="fr-FR"/>
        </w:rPr>
        <w:t xml:space="preserve"> </w:t>
      </w:r>
      <w:r w:rsidR="004633AB" w:rsidRPr="00C62BA0">
        <w:rPr>
          <w:b/>
          <w:sz w:val="24"/>
          <w:szCs w:val="24"/>
          <w:u w:val="single"/>
          <w:lang w:val="fr-FR"/>
        </w:rPr>
        <w:t xml:space="preserve">lors de la </w:t>
      </w:r>
      <w:r w:rsidR="00CE507C">
        <w:rPr>
          <w:b/>
          <w:sz w:val="24"/>
          <w:szCs w:val="24"/>
          <w:u w:val="single"/>
          <w:lang w:val="fr-FR"/>
        </w:rPr>
        <w:t>3</w:t>
      </w:r>
      <w:r w:rsidR="00EC4C75">
        <w:rPr>
          <w:b/>
          <w:sz w:val="24"/>
          <w:szCs w:val="24"/>
          <w:u w:val="single"/>
          <w:lang w:val="fr-FR"/>
        </w:rPr>
        <w:t>6</w:t>
      </w:r>
      <w:r w:rsidR="00106106" w:rsidRPr="00106106">
        <w:rPr>
          <w:b/>
          <w:sz w:val="24"/>
          <w:szCs w:val="24"/>
          <w:u w:val="single"/>
          <w:vertAlign w:val="superscript"/>
          <w:lang w:val="fr-FR"/>
        </w:rPr>
        <w:t>e</w:t>
      </w:r>
      <w:r w:rsidRPr="00C62BA0">
        <w:rPr>
          <w:b/>
          <w:sz w:val="24"/>
          <w:szCs w:val="24"/>
          <w:u w:val="single"/>
          <w:lang w:val="fr-FR"/>
        </w:rPr>
        <w:t xml:space="preserve"> session du Conseil des droits de l'homme</w:t>
      </w:r>
      <w:r w:rsidR="004633AB" w:rsidRPr="00C62BA0">
        <w:rPr>
          <w:b/>
          <w:sz w:val="24"/>
          <w:szCs w:val="24"/>
          <w:u w:val="single"/>
          <w:lang w:val="fr-FR"/>
        </w:rPr>
        <w:t xml:space="preserve"> </w:t>
      </w:r>
    </w:p>
    <w:p w:rsidR="00441E5D" w:rsidRDefault="00441E5D" w:rsidP="00C62BA0">
      <w:pPr>
        <w:rPr>
          <w:sz w:val="24"/>
          <w:szCs w:val="24"/>
          <w:lang w:val="fr-FR"/>
        </w:rPr>
      </w:pPr>
    </w:p>
    <w:p w:rsidR="008825FC" w:rsidRDefault="00B44460" w:rsidP="0095634D">
      <w:pPr>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C62BA0">
        <w:rPr>
          <w:rStyle w:val="hps"/>
          <w:sz w:val="24"/>
          <w:szCs w:val="24"/>
          <w:lang w:val="fr-FR"/>
        </w:rPr>
        <w:t xml:space="preserve">informer </w:t>
      </w:r>
      <w:r w:rsidR="00BC3E3C">
        <w:rPr>
          <w:rStyle w:val="hps"/>
          <w:sz w:val="24"/>
          <w:szCs w:val="24"/>
          <w:lang w:val="fr-FR"/>
        </w:rPr>
        <w:t>que</w:t>
      </w:r>
      <w:r w:rsidR="00BC3E3C" w:rsidRPr="0095634D">
        <w:rPr>
          <w:rStyle w:val="hps"/>
          <w:sz w:val="24"/>
          <w:szCs w:val="24"/>
          <w:lang w:val="fr-FR"/>
        </w:rPr>
        <w:t xml:space="preserve"> </w:t>
      </w:r>
      <w:r w:rsidR="00BC3E3C">
        <w:rPr>
          <w:rStyle w:val="hps"/>
          <w:sz w:val="24"/>
          <w:szCs w:val="24"/>
          <w:lang w:val="fr-FR"/>
        </w:rPr>
        <w:t xml:space="preserve">suite à sa note verbale du </w:t>
      </w:r>
      <w:r w:rsidR="00BC3E3C">
        <w:rPr>
          <w:rStyle w:val="hps"/>
          <w:sz w:val="24"/>
          <w:szCs w:val="24"/>
          <w:lang w:val="fr-FR"/>
        </w:rPr>
        <w:t>24 avril</w:t>
      </w:r>
      <w:r w:rsidR="00BC3E3C">
        <w:rPr>
          <w:rStyle w:val="hps"/>
          <w:sz w:val="24"/>
          <w:szCs w:val="24"/>
          <w:lang w:val="fr-FR"/>
        </w:rPr>
        <w:t xml:space="preserve"> 2017</w:t>
      </w:r>
      <w:r w:rsidR="00BC3E3C" w:rsidRPr="00F94D92">
        <w:rPr>
          <w:rStyle w:val="hps"/>
          <w:sz w:val="24"/>
          <w:szCs w:val="24"/>
          <w:lang w:val="fr-FR"/>
        </w:rPr>
        <w:t xml:space="preserve">, </w:t>
      </w:r>
      <w:r w:rsidR="00BC3E3C" w:rsidRPr="00F94D92">
        <w:rPr>
          <w:rStyle w:val="hps"/>
          <w:b/>
          <w:sz w:val="24"/>
          <w:szCs w:val="24"/>
          <w:u w:val="single"/>
          <w:lang w:val="fr-FR"/>
        </w:rPr>
        <w:t>la date limite pour la réception des</w:t>
      </w:r>
      <w:r w:rsidR="00BC3E3C" w:rsidRPr="009C168D">
        <w:rPr>
          <w:rStyle w:val="hps"/>
          <w:b/>
          <w:sz w:val="24"/>
          <w:szCs w:val="24"/>
          <w:u w:val="single"/>
          <w:lang w:val="fr-FR"/>
        </w:rPr>
        <w:t xml:space="preserve"> </w:t>
      </w:r>
      <w:r w:rsidR="00BC3E3C" w:rsidRPr="009C168D">
        <w:rPr>
          <w:b/>
          <w:sz w:val="24"/>
          <w:szCs w:val="24"/>
          <w:u w:val="single"/>
          <w:lang w:val="fr-FR"/>
        </w:rPr>
        <w:t>candidatures</w:t>
      </w:r>
      <w:r w:rsidR="00BC3E3C">
        <w:rPr>
          <w:rStyle w:val="hps"/>
          <w:sz w:val="24"/>
          <w:szCs w:val="24"/>
          <w:lang w:val="fr-FR"/>
        </w:rPr>
        <w:t xml:space="preserve"> pour </w:t>
      </w:r>
      <w:r w:rsidR="00032131">
        <w:rPr>
          <w:rStyle w:val="hps"/>
          <w:sz w:val="24"/>
          <w:szCs w:val="24"/>
          <w:lang w:val="fr-FR"/>
        </w:rPr>
        <w:t xml:space="preserve">les </w:t>
      </w:r>
      <w:r w:rsidR="00EC4C75">
        <w:rPr>
          <w:rStyle w:val="hps"/>
          <w:sz w:val="24"/>
          <w:szCs w:val="24"/>
          <w:lang w:val="fr-FR"/>
        </w:rPr>
        <w:t>six</w:t>
      </w:r>
      <w:r w:rsidR="0048036E">
        <w:rPr>
          <w:rStyle w:val="hps"/>
          <w:sz w:val="24"/>
          <w:szCs w:val="24"/>
          <w:lang w:val="fr-FR"/>
        </w:rPr>
        <w:t xml:space="preserve"> </w:t>
      </w:r>
      <w:r w:rsidR="0095634D" w:rsidRPr="0095634D">
        <w:rPr>
          <w:rStyle w:val="hps"/>
          <w:sz w:val="24"/>
          <w:szCs w:val="24"/>
          <w:lang w:val="fr-FR"/>
        </w:rPr>
        <w:t>titulaire</w:t>
      </w:r>
      <w:r w:rsidR="0048036E">
        <w:rPr>
          <w:rStyle w:val="hps"/>
          <w:sz w:val="24"/>
          <w:szCs w:val="24"/>
          <w:lang w:val="fr-FR"/>
        </w:rPr>
        <w:t>s</w:t>
      </w:r>
      <w:r w:rsidR="0095634D" w:rsidRPr="0095634D">
        <w:rPr>
          <w:rStyle w:val="hps"/>
          <w:sz w:val="24"/>
          <w:szCs w:val="24"/>
          <w:lang w:val="fr-FR"/>
        </w:rPr>
        <w:t xml:space="preserve"> de mandat</w:t>
      </w:r>
      <w:r w:rsidR="0048036E">
        <w:rPr>
          <w:rStyle w:val="hps"/>
          <w:sz w:val="24"/>
          <w:szCs w:val="24"/>
          <w:lang w:val="fr-FR"/>
        </w:rPr>
        <w:t xml:space="preserve">s </w:t>
      </w:r>
      <w:r w:rsidR="00032131">
        <w:rPr>
          <w:rStyle w:val="hps"/>
          <w:sz w:val="24"/>
          <w:szCs w:val="24"/>
          <w:lang w:val="fr-FR"/>
        </w:rPr>
        <w:t xml:space="preserve">ci-dessous </w:t>
      </w:r>
      <w:r w:rsidR="0048036E">
        <w:rPr>
          <w:rStyle w:val="hps"/>
          <w:sz w:val="24"/>
          <w:szCs w:val="24"/>
          <w:lang w:val="fr-FR"/>
        </w:rPr>
        <w:t>à pourvoir</w:t>
      </w:r>
      <w:r w:rsidR="00994409">
        <w:rPr>
          <w:rStyle w:val="hps"/>
          <w:sz w:val="24"/>
          <w:szCs w:val="24"/>
          <w:lang w:val="fr-FR"/>
        </w:rPr>
        <w:t xml:space="preserve"> </w:t>
      </w:r>
      <w:r w:rsidR="0095634D" w:rsidRPr="0095634D">
        <w:rPr>
          <w:rStyle w:val="hps"/>
          <w:sz w:val="24"/>
          <w:szCs w:val="24"/>
          <w:lang w:val="fr-FR"/>
        </w:rPr>
        <w:t>lors de la</w:t>
      </w:r>
      <w:r w:rsidR="0095634D">
        <w:rPr>
          <w:rStyle w:val="hps"/>
          <w:sz w:val="24"/>
          <w:szCs w:val="24"/>
          <w:lang w:val="fr-FR"/>
        </w:rPr>
        <w:t xml:space="preserve"> </w:t>
      </w:r>
      <w:r w:rsidR="00487B35">
        <w:rPr>
          <w:rStyle w:val="hps"/>
          <w:sz w:val="24"/>
          <w:szCs w:val="24"/>
          <w:lang w:val="fr-FR"/>
        </w:rPr>
        <w:t>trente-</w:t>
      </w:r>
      <w:r w:rsidR="00EC4C75">
        <w:rPr>
          <w:rStyle w:val="hps"/>
          <w:sz w:val="24"/>
          <w:szCs w:val="24"/>
          <w:lang w:val="fr-FR"/>
        </w:rPr>
        <w:t>six</w:t>
      </w:r>
      <w:r w:rsidR="00E331FE">
        <w:rPr>
          <w:rStyle w:val="hps"/>
          <w:sz w:val="24"/>
          <w:szCs w:val="24"/>
          <w:lang w:val="fr-FR"/>
        </w:rPr>
        <w:t>i</w:t>
      </w:r>
      <w:r w:rsidR="00487B35" w:rsidRPr="00994409">
        <w:rPr>
          <w:rStyle w:val="hps"/>
          <w:sz w:val="24"/>
          <w:szCs w:val="24"/>
          <w:lang w:val="fr-FR"/>
        </w:rPr>
        <w:t>ème</w:t>
      </w:r>
      <w:r w:rsidR="00994409" w:rsidRPr="00994409">
        <w:rPr>
          <w:rStyle w:val="hps"/>
          <w:sz w:val="24"/>
          <w:szCs w:val="24"/>
          <w:lang w:val="fr-FR"/>
        </w:rPr>
        <w:t xml:space="preserve"> </w:t>
      </w:r>
      <w:r w:rsidRPr="00C62BA0">
        <w:rPr>
          <w:sz w:val="24"/>
          <w:szCs w:val="24"/>
          <w:lang w:val="fr-FR"/>
        </w:rPr>
        <w:t>session du Conseil des droits de l'homme</w:t>
      </w:r>
      <w:r w:rsidR="00487B35">
        <w:rPr>
          <w:sz w:val="24"/>
          <w:szCs w:val="24"/>
          <w:lang w:val="fr-FR"/>
        </w:rPr>
        <w:t xml:space="preserve"> (</w:t>
      </w:r>
      <w:r w:rsidR="00EC4C75">
        <w:rPr>
          <w:sz w:val="24"/>
          <w:szCs w:val="24"/>
          <w:lang w:val="fr-FR"/>
        </w:rPr>
        <w:t xml:space="preserve">11 </w:t>
      </w:r>
      <w:r w:rsidR="00106106">
        <w:rPr>
          <w:sz w:val="24"/>
          <w:szCs w:val="24"/>
          <w:lang w:val="fr-FR"/>
        </w:rPr>
        <w:t xml:space="preserve">au </w:t>
      </w:r>
      <w:r w:rsidR="00EC4C75">
        <w:rPr>
          <w:sz w:val="24"/>
          <w:szCs w:val="24"/>
          <w:lang w:val="fr-FR"/>
        </w:rPr>
        <w:t>29 septembre</w:t>
      </w:r>
      <w:r w:rsidR="00106106">
        <w:rPr>
          <w:sz w:val="24"/>
          <w:szCs w:val="24"/>
          <w:lang w:val="fr-FR"/>
        </w:rPr>
        <w:t xml:space="preserve"> </w:t>
      </w:r>
      <w:r w:rsidR="00E331FE">
        <w:rPr>
          <w:sz w:val="24"/>
          <w:szCs w:val="24"/>
          <w:lang w:val="fr-FR"/>
        </w:rPr>
        <w:t>2017</w:t>
      </w:r>
      <w:r w:rsidR="00487B35">
        <w:rPr>
          <w:sz w:val="24"/>
          <w:szCs w:val="24"/>
          <w:lang w:val="fr-FR"/>
        </w:rPr>
        <w:t>)</w:t>
      </w:r>
      <w:r w:rsidR="00BC3E3C">
        <w:rPr>
          <w:sz w:val="24"/>
          <w:szCs w:val="24"/>
          <w:lang w:val="fr-FR"/>
        </w:rPr>
        <w:t xml:space="preserve"> </w:t>
      </w:r>
      <w:r w:rsidR="00BC3E3C" w:rsidRPr="00BE380F">
        <w:rPr>
          <w:rStyle w:val="hps"/>
          <w:b/>
          <w:sz w:val="24"/>
          <w:szCs w:val="24"/>
          <w:u w:val="single"/>
          <w:lang w:val="fr-FR"/>
        </w:rPr>
        <w:t>a</w:t>
      </w:r>
      <w:r w:rsidR="00BC3E3C">
        <w:rPr>
          <w:rStyle w:val="hps"/>
          <w:b/>
          <w:sz w:val="24"/>
          <w:szCs w:val="24"/>
          <w:u w:val="single"/>
          <w:lang w:val="fr-FR"/>
        </w:rPr>
        <w:t xml:space="preserve"> été prolongée jusqu’au </w:t>
      </w:r>
      <w:r w:rsidR="00BC3E3C">
        <w:rPr>
          <w:rStyle w:val="hps"/>
          <w:b/>
          <w:sz w:val="24"/>
          <w:szCs w:val="24"/>
          <w:u w:val="single"/>
          <w:lang w:val="fr-FR"/>
        </w:rPr>
        <w:t>8 juin</w:t>
      </w:r>
      <w:r w:rsidR="00BC3E3C">
        <w:rPr>
          <w:rStyle w:val="hps"/>
          <w:b/>
          <w:sz w:val="24"/>
          <w:szCs w:val="24"/>
          <w:u w:val="single"/>
          <w:lang w:val="fr-FR"/>
        </w:rPr>
        <w:t xml:space="preserve"> 2017</w:t>
      </w:r>
      <w:r w:rsidR="00BC3E3C" w:rsidRPr="00F94D92">
        <w:rPr>
          <w:b/>
          <w:sz w:val="24"/>
          <w:szCs w:val="24"/>
          <w:u w:val="single"/>
          <w:lang w:val="fr-FR"/>
        </w:rPr>
        <w:t xml:space="preserve"> midi temps moyen de Greenwich</w:t>
      </w:r>
      <w:r w:rsidR="00BC3E3C">
        <w:rPr>
          <w:b/>
          <w:sz w:val="24"/>
          <w:szCs w:val="24"/>
          <w:u w:val="single"/>
          <w:lang w:val="fr-FR"/>
        </w:rPr>
        <w:t> / GMT</w:t>
      </w:r>
      <w:r w:rsidRPr="00C62BA0">
        <w:rPr>
          <w:sz w:val="24"/>
          <w:szCs w:val="24"/>
          <w:lang w:val="fr-FR"/>
        </w:rPr>
        <w:t>:</w:t>
      </w:r>
      <w:r w:rsidR="00B74361">
        <w:rPr>
          <w:sz w:val="24"/>
          <w:szCs w:val="24"/>
          <w:lang w:val="fr-FR"/>
        </w:rPr>
        <w:t xml:space="preserve"> </w:t>
      </w:r>
    </w:p>
    <w:p w:rsidR="0097060F" w:rsidRPr="007E5AB9" w:rsidRDefault="0097060F" w:rsidP="0015719C">
      <w:pPr>
        <w:ind w:firstLine="851"/>
        <w:jc w:val="both"/>
        <w:rPr>
          <w:sz w:val="24"/>
          <w:szCs w:val="24"/>
          <w:lang w:val="fr-FR"/>
        </w:rPr>
      </w:pPr>
    </w:p>
    <w:p w:rsidR="00E95BCA" w:rsidRPr="00E95BCA" w:rsidRDefault="00E95BCA" w:rsidP="00E95BCA">
      <w:pPr>
        <w:numPr>
          <w:ilvl w:val="0"/>
          <w:numId w:val="32"/>
        </w:numPr>
        <w:rPr>
          <w:sz w:val="24"/>
          <w:szCs w:val="24"/>
          <w:lang w:val="fr-CH" w:eastAsia="en-GB"/>
        </w:rPr>
      </w:pPr>
      <w:r w:rsidRPr="00E95BCA">
        <w:rPr>
          <w:b/>
          <w:sz w:val="24"/>
          <w:szCs w:val="24"/>
          <w:lang w:val="fr-CH" w:eastAsia="en-GB"/>
        </w:rPr>
        <w:t xml:space="preserve">Rapporteur spécial sur les formes contemporaines de racisme, de discrimination raciale, de xénophobie et de l’intolérance qui y est associée </w:t>
      </w:r>
      <w:r w:rsidRPr="00E95BCA">
        <w:rPr>
          <w:sz w:val="24"/>
          <w:szCs w:val="24"/>
          <w:lang w:val="fr-CH" w:eastAsia="en-GB"/>
        </w:rPr>
        <w:t>[</w:t>
      </w:r>
      <w:hyperlink r:id="rId9" w:history="1">
        <w:r w:rsidRPr="00E95BCA">
          <w:rPr>
            <w:rStyle w:val="Hyperlink"/>
            <w:sz w:val="24"/>
            <w:szCs w:val="24"/>
            <w:u w:val="none"/>
            <w:lang w:val="fr-CH" w:eastAsia="en-GB"/>
          </w:rPr>
          <w:t>HRC res. 34/35</w:t>
        </w:r>
      </w:hyperlink>
      <w:r w:rsidRPr="00E95BCA">
        <w:rPr>
          <w:sz w:val="24"/>
          <w:szCs w:val="24"/>
          <w:lang w:val="fr-CH" w:eastAsia="en-GB"/>
        </w:rPr>
        <w:t>]</w:t>
      </w:r>
    </w:p>
    <w:p w:rsidR="00E95BCA" w:rsidRPr="00A23038" w:rsidRDefault="00A23038" w:rsidP="00352320">
      <w:pPr>
        <w:numPr>
          <w:ilvl w:val="0"/>
          <w:numId w:val="32"/>
        </w:numPr>
        <w:rPr>
          <w:sz w:val="24"/>
          <w:szCs w:val="24"/>
          <w:lang w:val="fr-CH" w:eastAsia="en-GB"/>
        </w:rPr>
      </w:pPr>
      <w:r w:rsidRPr="00A23038">
        <w:rPr>
          <w:b/>
          <w:sz w:val="24"/>
          <w:szCs w:val="24"/>
          <w:lang w:val="fr-CH" w:eastAsia="en-GB"/>
        </w:rPr>
        <w:t>Groupe de travail d’experts sur les personnes d’ascendance africaine</w:t>
      </w:r>
      <w:r w:rsidR="00E95BCA" w:rsidRPr="00A23038">
        <w:rPr>
          <w:b/>
          <w:sz w:val="24"/>
          <w:szCs w:val="24"/>
          <w:lang w:val="fr-CH" w:eastAsia="en-GB"/>
        </w:rPr>
        <w:t xml:space="preserve">, </w:t>
      </w:r>
      <w:r w:rsidR="00352320" w:rsidRPr="00352320">
        <w:rPr>
          <w:b/>
          <w:sz w:val="24"/>
          <w:szCs w:val="24"/>
          <w:lang w:val="fr-CH" w:eastAsia="en-GB"/>
        </w:rPr>
        <w:t xml:space="preserve">membre des États d'Europe occidentale et autres États </w:t>
      </w:r>
      <w:r w:rsidR="00E95BCA" w:rsidRPr="00A23038">
        <w:rPr>
          <w:sz w:val="24"/>
          <w:szCs w:val="24"/>
          <w:lang w:val="fr-CH" w:eastAsia="en-GB"/>
        </w:rPr>
        <w:t>[</w:t>
      </w:r>
      <w:hyperlink r:id="rId10" w:history="1">
        <w:r w:rsidR="00E95BCA" w:rsidRPr="00A23038">
          <w:rPr>
            <w:rStyle w:val="Hyperlink"/>
            <w:sz w:val="24"/>
            <w:szCs w:val="24"/>
            <w:u w:val="none"/>
            <w:lang w:val="fr-CH" w:eastAsia="en-GB"/>
          </w:rPr>
          <w:t>HRC res. 27/25</w:t>
        </w:r>
      </w:hyperlink>
      <w:r w:rsidR="00E95BCA" w:rsidRPr="00A23038">
        <w:rPr>
          <w:sz w:val="24"/>
          <w:szCs w:val="24"/>
          <w:lang w:val="fr-CH" w:eastAsia="en-GB"/>
        </w:rPr>
        <w:t>]</w:t>
      </w:r>
    </w:p>
    <w:p w:rsidR="00E95BCA" w:rsidRPr="00A23038" w:rsidRDefault="00A23038" w:rsidP="00BF7B86">
      <w:pPr>
        <w:numPr>
          <w:ilvl w:val="0"/>
          <w:numId w:val="32"/>
        </w:numPr>
        <w:rPr>
          <w:b/>
          <w:sz w:val="24"/>
          <w:szCs w:val="24"/>
          <w:lang w:val="fr-CH" w:eastAsia="en-GB"/>
        </w:rPr>
      </w:pPr>
      <w:r w:rsidRPr="00A23038">
        <w:rPr>
          <w:b/>
          <w:sz w:val="24"/>
          <w:szCs w:val="24"/>
          <w:lang w:val="fr-CH" w:eastAsia="en-GB"/>
        </w:rPr>
        <w:t>Groupe de travail chargé de la question de la discrimination à l’égard des femmes dans la législation et dans la pratique</w:t>
      </w:r>
      <w:r w:rsidR="00E95BCA" w:rsidRPr="00A23038">
        <w:rPr>
          <w:b/>
          <w:sz w:val="24"/>
          <w:szCs w:val="24"/>
          <w:lang w:val="fr-CH" w:eastAsia="en-GB"/>
        </w:rPr>
        <w:t xml:space="preserve">, </w:t>
      </w:r>
      <w:r w:rsidR="00BF7B86" w:rsidRPr="00BF7B86">
        <w:rPr>
          <w:b/>
          <w:sz w:val="24"/>
          <w:szCs w:val="24"/>
          <w:lang w:val="fr-CH" w:eastAsia="en-GB"/>
        </w:rPr>
        <w:t xml:space="preserve">membre des États d’Afrique </w:t>
      </w:r>
      <w:r w:rsidR="00E95BCA" w:rsidRPr="00A23038">
        <w:rPr>
          <w:b/>
          <w:sz w:val="24"/>
          <w:szCs w:val="24"/>
          <w:lang w:val="fr-CH" w:eastAsia="en-GB"/>
        </w:rPr>
        <w:t xml:space="preserve"> </w:t>
      </w:r>
      <w:r w:rsidR="00E95BCA" w:rsidRPr="00A23038">
        <w:rPr>
          <w:sz w:val="24"/>
          <w:szCs w:val="24"/>
          <w:lang w:val="fr-CH" w:eastAsia="en-GB"/>
        </w:rPr>
        <w:t>[</w:t>
      </w:r>
      <w:hyperlink r:id="rId11" w:history="1">
        <w:r w:rsidR="00E95BCA" w:rsidRPr="00A23038">
          <w:rPr>
            <w:rStyle w:val="Hyperlink"/>
            <w:sz w:val="24"/>
            <w:szCs w:val="24"/>
            <w:u w:val="none"/>
            <w:lang w:val="fr-CH" w:eastAsia="en-GB"/>
          </w:rPr>
          <w:t>HRC res. 32/4</w:t>
        </w:r>
      </w:hyperlink>
      <w:r w:rsidR="00E95BCA" w:rsidRPr="00A23038">
        <w:rPr>
          <w:sz w:val="24"/>
          <w:szCs w:val="24"/>
          <w:lang w:val="fr-CH" w:eastAsia="en-GB"/>
        </w:rPr>
        <w:t>]</w:t>
      </w:r>
    </w:p>
    <w:p w:rsidR="00E95BCA" w:rsidRPr="00A23038" w:rsidRDefault="00A23038" w:rsidP="00352320">
      <w:pPr>
        <w:numPr>
          <w:ilvl w:val="0"/>
          <w:numId w:val="32"/>
        </w:numPr>
        <w:rPr>
          <w:b/>
          <w:sz w:val="24"/>
          <w:szCs w:val="24"/>
          <w:lang w:val="fr-CH" w:eastAsia="en-GB"/>
        </w:rPr>
      </w:pPr>
      <w:r w:rsidRPr="00A23038">
        <w:rPr>
          <w:b/>
          <w:sz w:val="24"/>
          <w:szCs w:val="24"/>
          <w:lang w:val="fr-CH" w:eastAsia="en-GB"/>
        </w:rPr>
        <w:t>Groupe de travail chargé de la question de la discrimination à l’égard des femmes dans la législation et dans la pratique</w:t>
      </w:r>
      <w:r w:rsidR="00E95BCA" w:rsidRPr="00A23038">
        <w:rPr>
          <w:b/>
          <w:sz w:val="24"/>
          <w:szCs w:val="24"/>
          <w:lang w:val="fr-CH" w:eastAsia="en-GB"/>
        </w:rPr>
        <w:t xml:space="preserve">, </w:t>
      </w:r>
      <w:r w:rsidR="00352320" w:rsidRPr="00352320">
        <w:rPr>
          <w:b/>
          <w:sz w:val="24"/>
          <w:szCs w:val="24"/>
          <w:lang w:val="fr-CH" w:eastAsia="en-GB"/>
        </w:rPr>
        <w:t>membre des États d'Asie et du Pacifique</w:t>
      </w:r>
      <w:r w:rsidR="00E95BCA" w:rsidRPr="00A23038">
        <w:rPr>
          <w:b/>
          <w:sz w:val="24"/>
          <w:szCs w:val="24"/>
          <w:lang w:val="fr-CH" w:eastAsia="en-GB"/>
        </w:rPr>
        <w:t xml:space="preserve"> </w:t>
      </w:r>
      <w:r w:rsidR="00E95BCA" w:rsidRPr="00A23038">
        <w:rPr>
          <w:sz w:val="24"/>
          <w:szCs w:val="24"/>
          <w:lang w:val="fr-CH" w:eastAsia="en-GB"/>
        </w:rPr>
        <w:t>[</w:t>
      </w:r>
      <w:hyperlink r:id="rId12" w:history="1">
        <w:r w:rsidR="00E95BCA" w:rsidRPr="00A23038">
          <w:rPr>
            <w:rStyle w:val="Hyperlink"/>
            <w:sz w:val="24"/>
            <w:szCs w:val="24"/>
            <w:u w:val="none"/>
            <w:lang w:val="fr-CH" w:eastAsia="en-GB"/>
          </w:rPr>
          <w:t>HRC res. 32/4</w:t>
        </w:r>
      </w:hyperlink>
      <w:r w:rsidR="00E95BCA" w:rsidRPr="00A23038">
        <w:rPr>
          <w:sz w:val="24"/>
          <w:szCs w:val="24"/>
          <w:lang w:val="fr-CH" w:eastAsia="en-GB"/>
        </w:rPr>
        <w:t>]</w:t>
      </w:r>
    </w:p>
    <w:p w:rsidR="00E95BCA" w:rsidRPr="00A23038" w:rsidRDefault="00A23038" w:rsidP="00352320">
      <w:pPr>
        <w:numPr>
          <w:ilvl w:val="0"/>
          <w:numId w:val="32"/>
        </w:numPr>
        <w:rPr>
          <w:b/>
          <w:sz w:val="24"/>
          <w:szCs w:val="24"/>
          <w:lang w:val="fr-CH" w:eastAsia="en-GB"/>
        </w:rPr>
      </w:pPr>
      <w:r w:rsidRPr="00A23038">
        <w:rPr>
          <w:b/>
          <w:sz w:val="24"/>
          <w:szCs w:val="24"/>
          <w:lang w:val="fr-CH" w:eastAsia="en-GB"/>
        </w:rPr>
        <w:t>Groupe de travail chargé de la question de la discrimination à l’égard des femmes dans la législation et dans la pratique</w:t>
      </w:r>
      <w:r w:rsidR="00E95BCA" w:rsidRPr="00A23038">
        <w:rPr>
          <w:b/>
          <w:sz w:val="24"/>
          <w:szCs w:val="24"/>
          <w:lang w:val="fr-CH" w:eastAsia="en-GB"/>
        </w:rPr>
        <w:t xml:space="preserve">, </w:t>
      </w:r>
      <w:r w:rsidR="00352320" w:rsidRPr="00352320">
        <w:rPr>
          <w:b/>
          <w:sz w:val="24"/>
          <w:szCs w:val="24"/>
          <w:lang w:val="fr-CH" w:eastAsia="en-GB"/>
        </w:rPr>
        <w:t>membre des États d'Europe orientale</w:t>
      </w:r>
      <w:r w:rsidR="00E95BCA" w:rsidRPr="00A23038">
        <w:rPr>
          <w:b/>
          <w:sz w:val="24"/>
          <w:szCs w:val="24"/>
          <w:lang w:val="fr-CH" w:eastAsia="en-GB"/>
        </w:rPr>
        <w:t xml:space="preserve"> </w:t>
      </w:r>
      <w:r w:rsidR="00E95BCA" w:rsidRPr="00A23038">
        <w:rPr>
          <w:sz w:val="24"/>
          <w:szCs w:val="24"/>
          <w:lang w:val="fr-CH" w:eastAsia="en-GB"/>
        </w:rPr>
        <w:t>[</w:t>
      </w:r>
      <w:hyperlink r:id="rId13" w:history="1">
        <w:r w:rsidR="00E95BCA" w:rsidRPr="00A23038">
          <w:rPr>
            <w:rStyle w:val="Hyperlink"/>
            <w:sz w:val="24"/>
            <w:szCs w:val="24"/>
            <w:u w:val="none"/>
            <w:lang w:val="fr-CH" w:eastAsia="en-GB"/>
          </w:rPr>
          <w:t>HRC res. 32/4</w:t>
        </w:r>
      </w:hyperlink>
      <w:r w:rsidR="00E95BCA" w:rsidRPr="00A23038">
        <w:rPr>
          <w:sz w:val="24"/>
          <w:szCs w:val="24"/>
          <w:lang w:val="fr-CH" w:eastAsia="en-GB"/>
        </w:rPr>
        <w:t>]</w:t>
      </w:r>
    </w:p>
    <w:p w:rsidR="00EC4C75" w:rsidRPr="00A23038" w:rsidRDefault="00A23038" w:rsidP="00352320">
      <w:pPr>
        <w:numPr>
          <w:ilvl w:val="0"/>
          <w:numId w:val="32"/>
        </w:numPr>
        <w:rPr>
          <w:rFonts w:eastAsia="Calibri"/>
          <w:sz w:val="24"/>
          <w:szCs w:val="24"/>
          <w:lang w:val="fr-CH"/>
        </w:rPr>
      </w:pPr>
      <w:r w:rsidRPr="00A23038">
        <w:rPr>
          <w:b/>
          <w:sz w:val="24"/>
          <w:szCs w:val="24"/>
          <w:lang w:val="fr-CH" w:eastAsia="en-GB"/>
        </w:rPr>
        <w:t>Groupe de travail chargé de la question de la discrimination à l’égard des femmes dans la législation et dans la pratique</w:t>
      </w:r>
      <w:r w:rsidR="00E95BCA" w:rsidRPr="00A23038">
        <w:rPr>
          <w:b/>
          <w:sz w:val="24"/>
          <w:szCs w:val="24"/>
          <w:lang w:val="fr-CH" w:eastAsia="en-GB"/>
        </w:rPr>
        <w:t xml:space="preserve">, </w:t>
      </w:r>
      <w:r w:rsidR="00352320" w:rsidRPr="00352320">
        <w:rPr>
          <w:b/>
          <w:sz w:val="24"/>
          <w:szCs w:val="24"/>
          <w:lang w:val="fr-CH" w:eastAsia="en-GB"/>
        </w:rPr>
        <w:t xml:space="preserve">membre des États d'Europe occidentale et autres États </w:t>
      </w:r>
      <w:r w:rsidR="00E95BCA" w:rsidRPr="00A23038">
        <w:rPr>
          <w:sz w:val="24"/>
          <w:szCs w:val="24"/>
          <w:lang w:val="fr-CH" w:eastAsia="en-GB"/>
        </w:rPr>
        <w:t>[</w:t>
      </w:r>
      <w:hyperlink r:id="rId14" w:history="1">
        <w:r w:rsidR="00E95BCA" w:rsidRPr="00A23038">
          <w:rPr>
            <w:rStyle w:val="Hyperlink"/>
            <w:sz w:val="24"/>
            <w:szCs w:val="24"/>
            <w:u w:val="none"/>
            <w:lang w:val="fr-CH" w:eastAsia="en-GB"/>
          </w:rPr>
          <w:t>HRC res. 32/4</w:t>
        </w:r>
      </w:hyperlink>
      <w:r w:rsidR="00E95BCA" w:rsidRPr="00A23038">
        <w:rPr>
          <w:sz w:val="24"/>
          <w:szCs w:val="24"/>
          <w:lang w:val="fr-CH" w:eastAsia="en-GB"/>
        </w:rPr>
        <w:t>]</w:t>
      </w:r>
    </w:p>
    <w:p w:rsidR="000D1061" w:rsidRPr="00A23038" w:rsidRDefault="000D1061" w:rsidP="00180547">
      <w:pPr>
        <w:jc w:val="both"/>
        <w:rPr>
          <w:sz w:val="24"/>
          <w:szCs w:val="24"/>
          <w:lang w:val="fr-CH"/>
        </w:rPr>
      </w:pPr>
    </w:p>
    <w:p w:rsidR="00C75E1A" w:rsidRDefault="007E1D64" w:rsidP="00BF7B86">
      <w:pPr>
        <w:spacing w:after="120"/>
        <w:ind w:firstLine="851"/>
        <w:jc w:val="both"/>
        <w:rPr>
          <w:sz w:val="24"/>
          <w:szCs w:val="24"/>
          <w:lang w:val="fr-FR"/>
        </w:rPr>
      </w:pPr>
      <w:r w:rsidRPr="00C62BA0">
        <w:rPr>
          <w:rStyle w:val="hps"/>
          <w:sz w:val="24"/>
          <w:szCs w:val="24"/>
          <w:lang w:val="fr-FR"/>
        </w:rPr>
        <w:t>Des informations</w:t>
      </w:r>
      <w:r w:rsidRPr="00C62BA0">
        <w:rPr>
          <w:sz w:val="24"/>
          <w:szCs w:val="24"/>
          <w:lang w:val="fr-FR"/>
        </w:rPr>
        <w:t xml:space="preserve"> supplémentaires concernant la sélection et la nomination des </w:t>
      </w:r>
      <w:r w:rsidR="00DC3799">
        <w:rPr>
          <w:sz w:val="24"/>
          <w:szCs w:val="24"/>
          <w:lang w:val="fr-FR"/>
        </w:rPr>
        <w:t>titulaires de mandat</w:t>
      </w:r>
      <w:r w:rsidR="007E538E">
        <w:rPr>
          <w:sz w:val="24"/>
          <w:szCs w:val="24"/>
          <w:lang w:val="fr-FR"/>
        </w:rPr>
        <w:t>s</w:t>
      </w:r>
      <w:r w:rsidR="00DC3799">
        <w:rPr>
          <w:sz w:val="24"/>
          <w:szCs w:val="24"/>
          <w:lang w:val="fr-FR"/>
        </w:rPr>
        <w:t xml:space="preserve"> </w:t>
      </w:r>
      <w:r w:rsidRPr="00C62BA0">
        <w:rPr>
          <w:sz w:val="24"/>
          <w:szCs w:val="24"/>
          <w:lang w:val="fr-FR"/>
        </w:rPr>
        <w:t xml:space="preserve">sont disponibles </w:t>
      </w:r>
      <w:r w:rsidR="00933FC7">
        <w:rPr>
          <w:sz w:val="24"/>
          <w:szCs w:val="24"/>
          <w:lang w:val="fr-FR"/>
        </w:rPr>
        <w:t xml:space="preserve">au </w:t>
      </w:r>
      <w:r w:rsidRPr="00C62BA0">
        <w:rPr>
          <w:sz w:val="24"/>
          <w:szCs w:val="24"/>
          <w:lang w:val="fr-FR"/>
        </w:rPr>
        <w:t>lien électronique suivant :</w:t>
      </w:r>
      <w:r w:rsidR="007F4BCA" w:rsidRPr="00C62BA0">
        <w:rPr>
          <w:sz w:val="24"/>
          <w:szCs w:val="24"/>
          <w:lang w:val="fr-FR"/>
        </w:rPr>
        <w:t xml:space="preserve"> </w:t>
      </w:r>
    </w:p>
    <w:p w:rsidR="00865209" w:rsidRPr="00C62BA0" w:rsidRDefault="00BC3E3C" w:rsidP="00BF7B86">
      <w:pPr>
        <w:spacing w:after="120"/>
        <w:jc w:val="both"/>
        <w:rPr>
          <w:sz w:val="24"/>
          <w:szCs w:val="24"/>
          <w:lang w:val="fr-FR"/>
        </w:rPr>
      </w:pPr>
      <w:hyperlink r:id="rId15"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C62BA0" w:rsidRPr="003831CA" w:rsidRDefault="007E1D64" w:rsidP="00BF7B86">
      <w:pPr>
        <w:spacing w:after="120"/>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6"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à</w:t>
      </w:r>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3E7638" w:rsidRPr="00C62BA0" w:rsidRDefault="00AE0B5D" w:rsidP="00BF7B86">
      <w:pPr>
        <w:spacing w:after="120"/>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48036E" w:rsidRDefault="0048036E" w:rsidP="00BF7B86">
      <w:pPr>
        <w:spacing w:after="120"/>
        <w:jc w:val="right"/>
        <w:rPr>
          <w:sz w:val="24"/>
          <w:szCs w:val="24"/>
          <w:lang w:val="fr-FR"/>
        </w:rPr>
      </w:pPr>
    </w:p>
    <w:p w:rsidR="008C286A" w:rsidRPr="00C62BA0" w:rsidRDefault="008C286A" w:rsidP="00BF7B86">
      <w:pPr>
        <w:spacing w:before="120"/>
        <w:jc w:val="right"/>
        <w:rPr>
          <w:sz w:val="24"/>
          <w:szCs w:val="24"/>
          <w:lang w:val="fr-FR"/>
        </w:rPr>
      </w:pPr>
      <w:r w:rsidRPr="00C62BA0">
        <w:rPr>
          <w:sz w:val="24"/>
          <w:szCs w:val="24"/>
          <w:lang w:val="fr-FR"/>
        </w:rPr>
        <w:t xml:space="preserve">Le </w:t>
      </w:r>
      <w:r w:rsidR="00BC3E3C">
        <w:rPr>
          <w:sz w:val="24"/>
          <w:szCs w:val="24"/>
          <w:lang w:val="fr-FR"/>
        </w:rPr>
        <w:t>1 juin</w:t>
      </w:r>
      <w:r w:rsidR="00106106">
        <w:rPr>
          <w:sz w:val="24"/>
          <w:szCs w:val="24"/>
          <w:lang w:val="fr-FR"/>
        </w:rPr>
        <w:t xml:space="preserve"> 2017</w:t>
      </w:r>
    </w:p>
    <w:sectPr w:rsidR="008C286A" w:rsidRPr="00C62BA0" w:rsidSect="0097060F">
      <w:headerReference w:type="default" r:id="rId17"/>
      <w:footerReference w:type="default" r:id="rId18"/>
      <w:headerReference w:type="first" r:id="rId19"/>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41E66043"/>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E27246"/>
    <w:multiLevelType w:val="hybridMultilevel"/>
    <w:tmpl w:val="63ECCF8C"/>
    <w:lvl w:ilvl="0" w:tplc="AE2A090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24"/>
  </w:num>
  <w:num w:numId="4">
    <w:abstractNumId w:val="10"/>
  </w:num>
  <w:num w:numId="5">
    <w:abstractNumId w:val="25"/>
  </w:num>
  <w:num w:numId="6">
    <w:abstractNumId w:val="13"/>
  </w:num>
  <w:num w:numId="7">
    <w:abstractNumId w:val="2"/>
  </w:num>
  <w:num w:numId="8">
    <w:abstractNumId w:val="14"/>
  </w:num>
  <w:num w:numId="9">
    <w:abstractNumId w:val="3"/>
  </w:num>
  <w:num w:numId="10">
    <w:abstractNumId w:val="1"/>
  </w:num>
  <w:num w:numId="11">
    <w:abstractNumId w:val="12"/>
  </w:num>
  <w:num w:numId="12">
    <w:abstractNumId w:val="29"/>
  </w:num>
  <w:num w:numId="13">
    <w:abstractNumId w:val="31"/>
  </w:num>
  <w:num w:numId="14">
    <w:abstractNumId w:val="20"/>
  </w:num>
  <w:num w:numId="15">
    <w:abstractNumId w:val="6"/>
  </w:num>
  <w:num w:numId="16">
    <w:abstractNumId w:val="0"/>
  </w:num>
  <w:num w:numId="17">
    <w:abstractNumId w:val="27"/>
  </w:num>
  <w:num w:numId="18">
    <w:abstractNumId w:val="8"/>
  </w:num>
  <w:num w:numId="19">
    <w:abstractNumId w:val="18"/>
  </w:num>
  <w:num w:numId="20">
    <w:abstractNumId w:val="4"/>
  </w:num>
  <w:num w:numId="21">
    <w:abstractNumId w:val="26"/>
  </w:num>
  <w:num w:numId="22">
    <w:abstractNumId w:val="23"/>
  </w:num>
  <w:num w:numId="23">
    <w:abstractNumId w:val="5"/>
  </w:num>
  <w:num w:numId="24">
    <w:abstractNumId w:val="11"/>
  </w:num>
  <w:num w:numId="25">
    <w:abstractNumId w:val="19"/>
  </w:num>
  <w:num w:numId="26">
    <w:abstractNumId w:val="30"/>
  </w:num>
  <w:num w:numId="27">
    <w:abstractNumId w:val="22"/>
  </w:num>
  <w:num w:numId="28">
    <w:abstractNumId w:val="16"/>
  </w:num>
  <w:num w:numId="29">
    <w:abstractNumId w:val="9"/>
  </w:num>
  <w:num w:numId="30">
    <w:abstractNumId w:val="28"/>
  </w:num>
  <w:num w:numId="31">
    <w:abstractNumId w:val="1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7203A"/>
    <w:rsid w:val="00077294"/>
    <w:rsid w:val="0008479D"/>
    <w:rsid w:val="000875C6"/>
    <w:rsid w:val="00087F6C"/>
    <w:rsid w:val="000A2B89"/>
    <w:rsid w:val="000A6F03"/>
    <w:rsid w:val="000C645C"/>
    <w:rsid w:val="000C6BB9"/>
    <w:rsid w:val="000D1061"/>
    <w:rsid w:val="000D34F2"/>
    <w:rsid w:val="000E42EE"/>
    <w:rsid w:val="00106106"/>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796"/>
    <w:rsid w:val="002629C4"/>
    <w:rsid w:val="002660CB"/>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E91"/>
    <w:rsid w:val="00335FB9"/>
    <w:rsid w:val="00336C0E"/>
    <w:rsid w:val="00352320"/>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7D7"/>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77096"/>
    <w:rsid w:val="00790CBE"/>
    <w:rsid w:val="007A4E2E"/>
    <w:rsid w:val="007C0C2A"/>
    <w:rsid w:val="007C4A8E"/>
    <w:rsid w:val="007C5EE5"/>
    <w:rsid w:val="007D1657"/>
    <w:rsid w:val="007E1D64"/>
    <w:rsid w:val="007E538E"/>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6F58"/>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1094"/>
    <w:rsid w:val="00994409"/>
    <w:rsid w:val="00996E9F"/>
    <w:rsid w:val="009976A3"/>
    <w:rsid w:val="009A4B7B"/>
    <w:rsid w:val="009A5475"/>
    <w:rsid w:val="009B459A"/>
    <w:rsid w:val="009D76A9"/>
    <w:rsid w:val="009F18EC"/>
    <w:rsid w:val="009F2043"/>
    <w:rsid w:val="009F4ED2"/>
    <w:rsid w:val="00A01741"/>
    <w:rsid w:val="00A209BE"/>
    <w:rsid w:val="00A21EF1"/>
    <w:rsid w:val="00A23038"/>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C3E3C"/>
    <w:rsid w:val="00BD20FE"/>
    <w:rsid w:val="00BD6119"/>
    <w:rsid w:val="00BF0D31"/>
    <w:rsid w:val="00BF7B86"/>
    <w:rsid w:val="00C12BED"/>
    <w:rsid w:val="00C133AD"/>
    <w:rsid w:val="00C162CB"/>
    <w:rsid w:val="00C20173"/>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331FE"/>
    <w:rsid w:val="00E60057"/>
    <w:rsid w:val="00E679E8"/>
    <w:rsid w:val="00E95BCA"/>
    <w:rsid w:val="00EA6B3E"/>
    <w:rsid w:val="00EA6E5A"/>
    <w:rsid w:val="00EB773F"/>
    <w:rsid w:val="00EC4C75"/>
    <w:rsid w:val="00EE5BA8"/>
    <w:rsid w:val="00F006B5"/>
    <w:rsid w:val="00F2678A"/>
    <w:rsid w:val="00F26DC9"/>
    <w:rsid w:val="00F33FC2"/>
    <w:rsid w:val="00F44F23"/>
    <w:rsid w:val="00F46337"/>
    <w:rsid w:val="00F47B64"/>
    <w:rsid w:val="00F54784"/>
    <w:rsid w:val="00F611C6"/>
    <w:rsid w:val="00F80A14"/>
    <w:rsid w:val="00F80D28"/>
    <w:rsid w:val="00F84AF6"/>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77">
      <w:bodyDiv w:val="1"/>
      <w:marLeft w:val="0"/>
      <w:marRight w:val="0"/>
      <w:marTop w:val="0"/>
      <w:marBottom w:val="0"/>
      <w:divBdr>
        <w:top w:val="none" w:sz="0" w:space="0" w:color="auto"/>
        <w:left w:val="none" w:sz="0" w:space="0" w:color="auto"/>
        <w:bottom w:val="none" w:sz="0" w:space="0" w:color="auto"/>
        <w:right w:val="none" w:sz="0" w:space="0" w:color="auto"/>
      </w:divBdr>
    </w:div>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194921800">
      <w:bodyDiv w:val="1"/>
      <w:marLeft w:val="0"/>
      <w:marRight w:val="0"/>
      <w:marTop w:val="0"/>
      <w:marBottom w:val="0"/>
      <w:divBdr>
        <w:top w:val="none" w:sz="0" w:space="0" w:color="auto"/>
        <w:left w:val="none" w:sz="0" w:space="0" w:color="auto"/>
        <w:bottom w:val="none" w:sz="0" w:space="0" w:color="auto"/>
        <w:right w:val="none" w:sz="0" w:space="0" w:color="auto"/>
      </w:divBdr>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ohchr.org/documents/dpage_e.aspx?si=A/HRC/RES/32/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ohchr.org/documents/dpage_e.aspx?si=A/HRC/RES/3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rcspecialprocedures@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ohchr.org/documents/dpage_e.aspx?si=A/HRC/RES/32/4" TargetMode="External"/><Relationship Id="rId5" Type="http://schemas.openxmlformats.org/officeDocument/2006/relationships/settings" Target="settings.xml"/><Relationship Id="rId15" Type="http://schemas.openxmlformats.org/officeDocument/2006/relationships/hyperlink" Target="http://www.ohchr.org/EN/HRBodies/SP/Pages/Nominations.aspx" TargetMode="External"/><Relationship Id="rId10" Type="http://schemas.openxmlformats.org/officeDocument/2006/relationships/hyperlink" Target="http://ap.ohchr.org/documents/dpage_e.aspx?si=A/HRC/RES/27/25"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p.ohchr.org/documents/dpage_e.aspx?si=A/HRC/RES/34/35" TargetMode="External"/><Relationship Id="rId14" Type="http://schemas.openxmlformats.org/officeDocument/2006/relationships/hyperlink" Target="http://ap.ohchr.org/documents/dpage_e.aspx?si=A/HRC/RES/3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C7C5-1F4A-4660-A7B3-5C26187C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3258</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2017-06-01T14:47:00Z</dcterms:created>
  <dcterms:modified xsi:type="dcterms:W3CDTF">2017-06-01T14:49:00Z</dcterms:modified>
</cp:coreProperties>
</file>