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D7" w:rsidRPr="00532F96" w:rsidRDefault="007533D7" w:rsidP="00370B75">
      <w:pPr>
        <w:suppressAutoHyphens w:val="0"/>
        <w:autoSpaceDE w:val="0"/>
        <w:autoSpaceDN w:val="0"/>
        <w:adjustRightInd w:val="0"/>
        <w:spacing w:line="240" w:lineRule="auto"/>
        <w:jc w:val="center"/>
        <w:rPr>
          <w:b/>
          <w:bCs/>
          <w:color w:val="000000"/>
          <w:sz w:val="22"/>
          <w:szCs w:val="22"/>
          <w:lang w:eastAsia="en-GB"/>
        </w:rPr>
      </w:pPr>
      <w:r w:rsidRPr="00532F96">
        <w:rPr>
          <w:b/>
          <w:bCs/>
          <w:color w:val="000000"/>
          <w:sz w:val="22"/>
          <w:szCs w:val="22"/>
          <w:lang w:eastAsia="en-GB"/>
        </w:rPr>
        <w:t>Universal Periodic Review: information and guidelines</w:t>
      </w:r>
    </w:p>
    <w:p w:rsidR="007533D7" w:rsidRPr="00532F96" w:rsidRDefault="007533D7" w:rsidP="00370B75">
      <w:pPr>
        <w:suppressAutoHyphens w:val="0"/>
        <w:autoSpaceDE w:val="0"/>
        <w:autoSpaceDN w:val="0"/>
        <w:adjustRightInd w:val="0"/>
        <w:spacing w:line="240" w:lineRule="auto"/>
        <w:jc w:val="center"/>
        <w:rPr>
          <w:b/>
          <w:bCs/>
          <w:color w:val="000000"/>
          <w:sz w:val="22"/>
          <w:szCs w:val="22"/>
          <w:lang w:eastAsia="en-GB"/>
        </w:rPr>
      </w:pPr>
      <w:proofErr w:type="gramStart"/>
      <w:r w:rsidRPr="00532F96">
        <w:rPr>
          <w:b/>
          <w:bCs/>
          <w:color w:val="000000"/>
          <w:sz w:val="22"/>
          <w:szCs w:val="22"/>
          <w:lang w:eastAsia="en-GB"/>
        </w:rPr>
        <w:t>for</w:t>
      </w:r>
      <w:proofErr w:type="gramEnd"/>
      <w:r w:rsidRPr="00532F96">
        <w:rPr>
          <w:b/>
          <w:bCs/>
          <w:color w:val="000000"/>
          <w:sz w:val="22"/>
          <w:szCs w:val="22"/>
          <w:lang w:eastAsia="en-GB"/>
        </w:rPr>
        <w:t xml:space="preserve"> relevant stakehol</w:t>
      </w:r>
      <w:r w:rsidRPr="001A0BAF">
        <w:rPr>
          <w:b/>
          <w:bCs/>
          <w:color w:val="000000"/>
          <w:sz w:val="22"/>
          <w:szCs w:val="22"/>
          <w:lang w:eastAsia="en-GB"/>
        </w:rPr>
        <w:t xml:space="preserve">ders’ written </w:t>
      </w:r>
      <w:r w:rsidRPr="00532F96">
        <w:rPr>
          <w:b/>
          <w:bCs/>
          <w:color w:val="000000"/>
          <w:sz w:val="22"/>
          <w:szCs w:val="22"/>
          <w:lang w:eastAsia="en-GB"/>
        </w:rPr>
        <w:t>submissions</w:t>
      </w:r>
      <w:r w:rsidR="009901F1" w:rsidRPr="00532F96">
        <w:rPr>
          <w:b/>
          <w:bCs/>
          <w:color w:val="000000"/>
          <w:sz w:val="22"/>
          <w:szCs w:val="22"/>
          <w:lang w:eastAsia="en-GB"/>
        </w:rPr>
        <w:t xml:space="preserve"> (Rev</w:t>
      </w:r>
      <w:r w:rsidR="001A0BAF">
        <w:rPr>
          <w:b/>
          <w:bCs/>
          <w:color w:val="000000"/>
          <w:sz w:val="22"/>
          <w:szCs w:val="22"/>
          <w:lang w:eastAsia="en-GB"/>
        </w:rPr>
        <w:t xml:space="preserve"> </w:t>
      </w:r>
      <w:r w:rsidR="00532F96">
        <w:rPr>
          <w:b/>
          <w:bCs/>
          <w:color w:val="000000"/>
          <w:sz w:val="22"/>
          <w:szCs w:val="22"/>
          <w:lang w:eastAsia="en-GB"/>
        </w:rPr>
        <w:t>1</w:t>
      </w:r>
      <w:r w:rsidR="001A0BAF">
        <w:rPr>
          <w:b/>
          <w:bCs/>
          <w:color w:val="000000"/>
          <w:sz w:val="22"/>
          <w:szCs w:val="22"/>
          <w:lang w:eastAsia="en-GB"/>
        </w:rPr>
        <w:t>7</w:t>
      </w:r>
      <w:r w:rsidR="009901F1" w:rsidRPr="00532F96">
        <w:rPr>
          <w:b/>
          <w:bCs/>
          <w:color w:val="000000"/>
          <w:sz w:val="22"/>
          <w:szCs w:val="22"/>
          <w:lang w:eastAsia="en-GB"/>
        </w:rPr>
        <w:t>/</w:t>
      </w:r>
      <w:r w:rsidR="00532F96">
        <w:rPr>
          <w:b/>
          <w:bCs/>
          <w:color w:val="000000"/>
          <w:sz w:val="22"/>
          <w:szCs w:val="22"/>
          <w:lang w:eastAsia="en-GB"/>
        </w:rPr>
        <w:t>03</w:t>
      </w:r>
      <w:r w:rsidR="009901F1" w:rsidRPr="00532F96">
        <w:rPr>
          <w:b/>
          <w:bCs/>
          <w:color w:val="000000"/>
          <w:sz w:val="22"/>
          <w:szCs w:val="22"/>
          <w:lang w:eastAsia="en-GB"/>
        </w:rPr>
        <w:t>/201</w:t>
      </w:r>
      <w:r w:rsidR="00532F96">
        <w:rPr>
          <w:b/>
          <w:bCs/>
          <w:color w:val="000000"/>
          <w:sz w:val="22"/>
          <w:szCs w:val="22"/>
          <w:lang w:eastAsia="en-GB"/>
        </w:rPr>
        <w:t>5</w:t>
      </w:r>
      <w:r w:rsidR="009901F1" w:rsidRPr="00532F96">
        <w:rPr>
          <w:b/>
          <w:bCs/>
          <w:color w:val="000000"/>
          <w:sz w:val="22"/>
          <w:szCs w:val="22"/>
          <w:lang w:eastAsia="en-GB"/>
        </w:rPr>
        <w:t>)</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532F96">
      <w:pPr>
        <w:suppressAutoHyphens w:val="0"/>
        <w:autoSpaceDE w:val="0"/>
        <w:autoSpaceDN w:val="0"/>
        <w:adjustRightInd w:val="0"/>
        <w:spacing w:line="240" w:lineRule="auto"/>
        <w:jc w:val="both"/>
        <w:rPr>
          <w:i/>
          <w:iCs/>
          <w:color w:val="000000"/>
          <w:sz w:val="22"/>
          <w:szCs w:val="22"/>
          <w:lang w:eastAsia="en-GB"/>
        </w:rPr>
      </w:pPr>
      <w:r w:rsidRPr="003D5914">
        <w:rPr>
          <w:i/>
          <w:iCs/>
          <w:color w:val="000000"/>
          <w:sz w:val="22"/>
          <w:szCs w:val="22"/>
          <w:lang w:eastAsia="en-GB"/>
        </w:rPr>
        <w:t>The information contained in this document is intended for the use of all relevant stakeholders, as</w:t>
      </w:r>
      <w:r w:rsidR="00532F96">
        <w:rPr>
          <w:i/>
          <w:iCs/>
          <w:color w:val="000000"/>
          <w:sz w:val="22"/>
          <w:szCs w:val="22"/>
          <w:lang w:eastAsia="en-GB"/>
        </w:rPr>
        <w:t xml:space="preserve"> </w:t>
      </w:r>
      <w:r w:rsidRPr="003D5914">
        <w:rPr>
          <w:i/>
          <w:iCs/>
          <w:color w:val="000000"/>
          <w:sz w:val="22"/>
          <w:szCs w:val="22"/>
          <w:lang w:eastAsia="en-GB"/>
        </w:rPr>
        <w:t>referred to in section II below. Insofar as the guidelines concern the substance of submissions, the</w:t>
      </w:r>
      <w:r w:rsidR="00532F96">
        <w:rPr>
          <w:i/>
          <w:iCs/>
          <w:color w:val="000000"/>
          <w:sz w:val="22"/>
          <w:szCs w:val="22"/>
          <w:lang w:eastAsia="en-GB"/>
        </w:rPr>
        <w:t xml:space="preserve"> </w:t>
      </w:r>
      <w:r w:rsidRPr="003D5914">
        <w:rPr>
          <w:i/>
          <w:iCs/>
          <w:color w:val="000000"/>
          <w:sz w:val="22"/>
          <w:szCs w:val="22"/>
          <w:lang w:eastAsia="en-GB"/>
        </w:rPr>
        <w:t xml:space="preserve">document is of </w:t>
      </w:r>
      <w:r w:rsidRPr="003D5914">
        <w:rPr>
          <w:b/>
          <w:bCs/>
          <w:i/>
          <w:iCs/>
          <w:color w:val="000000"/>
          <w:sz w:val="22"/>
          <w:szCs w:val="22"/>
          <w:lang w:eastAsia="en-GB"/>
        </w:rPr>
        <w:t>advisory nature</w:t>
      </w:r>
      <w:r w:rsidRPr="003D5914">
        <w:rPr>
          <w:i/>
          <w:iCs/>
          <w:color w:val="000000"/>
          <w:sz w:val="22"/>
          <w:szCs w:val="22"/>
          <w:lang w:eastAsia="en-GB"/>
        </w:rPr>
        <w:t>, and should not be interpreted as restricting the stakeholders’ own</w:t>
      </w:r>
      <w:r w:rsidR="00532F96">
        <w:rPr>
          <w:i/>
          <w:iCs/>
          <w:color w:val="000000"/>
          <w:sz w:val="22"/>
          <w:szCs w:val="22"/>
          <w:lang w:eastAsia="en-GB"/>
        </w:rPr>
        <w:t xml:space="preserve"> </w:t>
      </w:r>
      <w:r w:rsidRPr="003D5914">
        <w:rPr>
          <w:i/>
          <w:iCs/>
          <w:color w:val="000000"/>
          <w:sz w:val="22"/>
          <w:szCs w:val="22"/>
          <w:lang w:eastAsia="en-GB"/>
        </w:rPr>
        <w:t>assessment as to what should be included in it.</w:t>
      </w:r>
    </w:p>
    <w:p w:rsidR="007533D7" w:rsidRPr="003D5914" w:rsidRDefault="007533D7">
      <w:pPr>
        <w:suppressAutoHyphens w:val="0"/>
        <w:autoSpaceDE w:val="0"/>
        <w:autoSpaceDN w:val="0"/>
        <w:adjustRightInd w:val="0"/>
        <w:spacing w:line="240" w:lineRule="auto"/>
        <w:jc w:val="both"/>
        <w:rPr>
          <w:i/>
          <w:iCs/>
          <w:color w:val="000000"/>
          <w:sz w:val="22"/>
          <w:szCs w:val="22"/>
          <w:lang w:eastAsia="en-GB"/>
        </w:rPr>
      </w:pPr>
    </w:p>
    <w:p w:rsidR="007533D7" w:rsidRPr="003D5914" w:rsidRDefault="007533D7">
      <w:pPr>
        <w:suppressAutoHyphens w:val="0"/>
        <w:autoSpaceDE w:val="0"/>
        <w:autoSpaceDN w:val="0"/>
        <w:adjustRightInd w:val="0"/>
        <w:spacing w:line="240" w:lineRule="auto"/>
        <w:jc w:val="both"/>
        <w:rPr>
          <w:i/>
          <w:iCs/>
          <w:color w:val="000000"/>
          <w:sz w:val="22"/>
          <w:szCs w:val="22"/>
          <w:lang w:eastAsia="en-GB"/>
        </w:rPr>
      </w:pPr>
      <w:r w:rsidRPr="003D5914">
        <w:rPr>
          <w:i/>
          <w:iCs/>
          <w:color w:val="000000"/>
          <w:sz w:val="22"/>
          <w:szCs w:val="22"/>
          <w:lang w:eastAsia="en-GB"/>
        </w:rPr>
        <w:t>However, please note that some guidelines concerning the form of the submissions as well as</w:t>
      </w:r>
      <w:r w:rsidR="00532F96">
        <w:rPr>
          <w:i/>
          <w:iCs/>
          <w:color w:val="000000"/>
          <w:sz w:val="22"/>
          <w:szCs w:val="22"/>
          <w:lang w:eastAsia="en-GB"/>
        </w:rPr>
        <w:t xml:space="preserve"> </w:t>
      </w:r>
      <w:r w:rsidRPr="003D5914">
        <w:rPr>
          <w:i/>
          <w:iCs/>
          <w:color w:val="000000"/>
          <w:sz w:val="22"/>
          <w:szCs w:val="22"/>
          <w:lang w:eastAsia="en-GB"/>
        </w:rPr>
        <w:t xml:space="preserve">deadlines (sections IV and VII) are </w:t>
      </w:r>
      <w:r w:rsidRPr="003D5914">
        <w:rPr>
          <w:b/>
          <w:bCs/>
          <w:i/>
          <w:iCs/>
          <w:color w:val="000000"/>
          <w:sz w:val="22"/>
          <w:szCs w:val="22"/>
          <w:lang w:eastAsia="en-GB"/>
        </w:rPr>
        <w:t>binding</w:t>
      </w:r>
      <w:r w:rsidRPr="003D5914">
        <w:rPr>
          <w:i/>
          <w:iCs/>
          <w:color w:val="000000"/>
          <w:sz w:val="22"/>
          <w:szCs w:val="22"/>
          <w:lang w:eastAsia="en-GB"/>
        </w:rPr>
        <w:t>, i.e. submissions which do not respect the guidelines</w:t>
      </w:r>
      <w:r w:rsidR="00532F96">
        <w:rPr>
          <w:i/>
          <w:iCs/>
          <w:color w:val="000000"/>
          <w:sz w:val="22"/>
          <w:szCs w:val="22"/>
          <w:lang w:eastAsia="en-GB"/>
        </w:rPr>
        <w:t xml:space="preserve"> </w:t>
      </w:r>
      <w:r w:rsidRPr="003D5914">
        <w:rPr>
          <w:i/>
          <w:iCs/>
          <w:color w:val="000000"/>
          <w:sz w:val="22"/>
          <w:szCs w:val="22"/>
          <w:lang w:eastAsia="en-GB"/>
        </w:rPr>
        <w:t>provided for in these sections, will a priori not be considered.</w:t>
      </w:r>
    </w:p>
    <w:p w:rsidR="007533D7" w:rsidRPr="003D5914" w:rsidRDefault="007533D7" w:rsidP="00370B75">
      <w:pPr>
        <w:suppressAutoHyphens w:val="0"/>
        <w:autoSpaceDE w:val="0"/>
        <w:autoSpaceDN w:val="0"/>
        <w:adjustRightInd w:val="0"/>
        <w:spacing w:line="240" w:lineRule="auto"/>
        <w:jc w:val="both"/>
        <w:rPr>
          <w:i/>
          <w:i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both"/>
        <w:rPr>
          <w:i/>
          <w:iCs/>
          <w:color w:val="000000"/>
          <w:sz w:val="22"/>
          <w:szCs w:val="22"/>
          <w:lang w:eastAsia="en-GB"/>
        </w:rPr>
      </w:pPr>
      <w:r w:rsidRPr="003D5914">
        <w:rPr>
          <w:i/>
          <w:iCs/>
          <w:color w:val="000000"/>
          <w:sz w:val="22"/>
          <w:szCs w:val="22"/>
          <w:lang w:eastAsia="en-GB"/>
        </w:rPr>
        <w:t xml:space="preserve">For general information on the Universal Periodic Review, please refer to the </w:t>
      </w:r>
      <w:r w:rsidRPr="003D5914">
        <w:rPr>
          <w:i/>
          <w:iCs/>
          <w:color w:val="0000FF"/>
          <w:sz w:val="22"/>
          <w:szCs w:val="22"/>
          <w:lang w:eastAsia="en-GB"/>
        </w:rPr>
        <w:t>Handbook for Civil</w:t>
      </w:r>
      <w:r w:rsidR="00532F96">
        <w:rPr>
          <w:i/>
          <w:iCs/>
          <w:color w:val="0000FF"/>
          <w:sz w:val="22"/>
          <w:szCs w:val="22"/>
          <w:lang w:eastAsia="en-GB"/>
        </w:rPr>
        <w:t xml:space="preserve"> </w:t>
      </w:r>
      <w:r w:rsidRPr="003D5914">
        <w:rPr>
          <w:i/>
          <w:iCs/>
          <w:color w:val="0000FF"/>
          <w:sz w:val="22"/>
          <w:szCs w:val="22"/>
          <w:lang w:eastAsia="en-GB"/>
        </w:rPr>
        <w:t>Society</w:t>
      </w:r>
      <w:r w:rsidRPr="003D5914">
        <w:rPr>
          <w:i/>
          <w:iCs/>
          <w:color w:val="000000"/>
          <w:sz w:val="22"/>
          <w:szCs w:val="22"/>
          <w:lang w:eastAsia="en-GB"/>
        </w:rPr>
        <w:t>.</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I- Background on Universal Periodic Review</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t xml:space="preserve">a. </w:t>
      </w:r>
      <w:r w:rsidRPr="003D5914">
        <w:rPr>
          <w:b/>
          <w:bCs/>
          <w:color w:val="000000"/>
          <w:sz w:val="22"/>
          <w:szCs w:val="22"/>
          <w:lang w:eastAsia="en-GB"/>
        </w:rPr>
        <w:tab/>
        <w:t>Basic documentation</w:t>
      </w:r>
    </w:p>
    <w:p w:rsidR="00A470F2" w:rsidRPr="003D5914" w:rsidRDefault="00A470F2"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B33F77" w:rsidRDefault="007533D7" w:rsidP="00370B75">
      <w:pPr>
        <w:numPr>
          <w:ilvl w:val="0"/>
          <w:numId w:val="25"/>
        </w:numPr>
        <w:suppressAutoHyphens w:val="0"/>
        <w:autoSpaceDE w:val="0"/>
        <w:autoSpaceDN w:val="0"/>
        <w:adjustRightInd w:val="0"/>
        <w:spacing w:line="240" w:lineRule="auto"/>
        <w:ind w:left="567" w:hanging="567"/>
        <w:jc w:val="both"/>
        <w:rPr>
          <w:sz w:val="22"/>
          <w:szCs w:val="22"/>
          <w:lang w:eastAsia="en-GB"/>
        </w:rPr>
      </w:pPr>
      <w:r w:rsidRPr="00B33F77">
        <w:rPr>
          <w:sz w:val="22"/>
          <w:szCs w:val="22"/>
          <w:lang w:eastAsia="en-GB"/>
        </w:rPr>
        <w:t>In its resolution 16/21, the Human Rights Council reaffirms the basis, principles and objectives of the universal periodic review as originally set forth in paragraphs 1, 2, 3 and 4 of the annex to Human Rights Council resolution 5/1, and further provides clarification on the focus and documentation to be used during the review.</w:t>
      </w:r>
    </w:p>
    <w:p w:rsidR="007533D7" w:rsidRPr="00B33F77" w:rsidRDefault="007533D7" w:rsidP="00370B75">
      <w:pPr>
        <w:suppressAutoHyphens w:val="0"/>
        <w:autoSpaceDE w:val="0"/>
        <w:autoSpaceDN w:val="0"/>
        <w:adjustRightInd w:val="0"/>
        <w:spacing w:line="240" w:lineRule="auto"/>
        <w:ind w:left="567" w:hanging="567"/>
        <w:jc w:val="both"/>
        <w:rPr>
          <w:sz w:val="22"/>
          <w:szCs w:val="22"/>
          <w:lang w:eastAsia="en-GB"/>
        </w:rPr>
      </w:pPr>
    </w:p>
    <w:p w:rsidR="007533D7" w:rsidRPr="00B33F77" w:rsidRDefault="007533D7" w:rsidP="00370B75">
      <w:pPr>
        <w:numPr>
          <w:ilvl w:val="0"/>
          <w:numId w:val="25"/>
        </w:numPr>
        <w:suppressAutoHyphens w:val="0"/>
        <w:autoSpaceDE w:val="0"/>
        <w:autoSpaceDN w:val="0"/>
        <w:adjustRightInd w:val="0"/>
        <w:spacing w:line="240" w:lineRule="auto"/>
        <w:ind w:left="567" w:hanging="567"/>
        <w:jc w:val="both"/>
        <w:rPr>
          <w:sz w:val="22"/>
          <w:szCs w:val="22"/>
          <w:lang w:eastAsia="en-GB"/>
        </w:rPr>
      </w:pPr>
      <w:r w:rsidRPr="00B33F77">
        <w:rPr>
          <w:sz w:val="22"/>
          <w:szCs w:val="22"/>
          <w:lang w:eastAsia="en-GB"/>
        </w:rPr>
        <w:t>One of the principles mentioned in this resolution provides that the “UPR should ensure the participation of all relevant stakeholders, including non-governmental organizations and national human rights institutions, in accordance with General Assembly resolution 60/251 of 15 March 2006 and Economic and Social Council resolution 1996/31 of 25 July 1996, as well as any decisions that the Council may take in this regard”.</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t xml:space="preserve">b. </w:t>
      </w:r>
      <w:r w:rsidRPr="003D5914">
        <w:rPr>
          <w:b/>
          <w:bCs/>
          <w:color w:val="000000"/>
          <w:sz w:val="22"/>
          <w:szCs w:val="22"/>
          <w:lang w:eastAsia="en-GB"/>
        </w:rPr>
        <w:tab/>
        <w:t>Structure of the review</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r w:rsidRPr="003D5914">
        <w:rPr>
          <w:color w:val="000000"/>
          <w:sz w:val="22"/>
          <w:szCs w:val="22"/>
          <w:lang w:eastAsia="en-GB"/>
        </w:rPr>
        <w:t xml:space="preserve">3. </w:t>
      </w:r>
      <w:r w:rsidRPr="003D5914">
        <w:rPr>
          <w:color w:val="000000"/>
          <w:sz w:val="22"/>
          <w:szCs w:val="22"/>
          <w:lang w:eastAsia="en-GB"/>
        </w:rPr>
        <w:tab/>
        <w:t>The universal periodic review is based on three documents</w:t>
      </w:r>
      <w:r w:rsidRPr="003D5914">
        <w:rPr>
          <w:rStyle w:val="FootnoteReference"/>
          <w:color w:val="000000"/>
          <w:sz w:val="22"/>
          <w:szCs w:val="22"/>
          <w:lang w:eastAsia="en-GB"/>
        </w:rPr>
        <w:footnoteReference w:id="2"/>
      </w:r>
      <w:r w:rsidRPr="003D5914">
        <w:rPr>
          <w:color w:val="000000"/>
          <w:sz w:val="22"/>
          <w:szCs w:val="22"/>
          <w:lang w:eastAsia="en-GB"/>
        </w:rPr>
        <w:t>:</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24"/>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Information prepared by the State concerned, which can take the form of a national report;</w:t>
      </w:r>
    </w:p>
    <w:p w:rsidR="007533D7" w:rsidRPr="003D5914" w:rsidRDefault="007533D7" w:rsidP="00370B75">
      <w:pPr>
        <w:suppressAutoHyphens w:val="0"/>
        <w:autoSpaceDE w:val="0"/>
        <w:autoSpaceDN w:val="0"/>
        <w:adjustRightInd w:val="0"/>
        <w:spacing w:line="240" w:lineRule="auto"/>
        <w:ind w:left="1134" w:hanging="567"/>
        <w:jc w:val="both"/>
        <w:rPr>
          <w:color w:val="000000"/>
          <w:sz w:val="22"/>
          <w:szCs w:val="22"/>
          <w:lang w:eastAsia="en-GB"/>
        </w:rPr>
      </w:pPr>
    </w:p>
    <w:p w:rsidR="007533D7" w:rsidRPr="00532F96" w:rsidRDefault="007533D7" w:rsidP="00532F96">
      <w:pPr>
        <w:numPr>
          <w:ilvl w:val="0"/>
          <w:numId w:val="24"/>
        </w:numPr>
        <w:suppressAutoHyphens w:val="0"/>
        <w:autoSpaceDE w:val="0"/>
        <w:autoSpaceDN w:val="0"/>
        <w:adjustRightInd w:val="0"/>
        <w:spacing w:line="240" w:lineRule="auto"/>
        <w:ind w:left="1134" w:hanging="567"/>
        <w:jc w:val="both"/>
        <w:rPr>
          <w:color w:val="000000"/>
          <w:sz w:val="22"/>
          <w:szCs w:val="22"/>
          <w:lang w:eastAsia="en-GB"/>
        </w:rPr>
      </w:pPr>
      <w:r w:rsidRPr="00532F96">
        <w:rPr>
          <w:color w:val="000000"/>
          <w:sz w:val="22"/>
          <w:szCs w:val="22"/>
          <w:lang w:eastAsia="en-GB"/>
        </w:rPr>
        <w:t>A compilation prepared by the Office of the High Commissioner for Human Rights</w:t>
      </w:r>
      <w:r w:rsidR="00532F96" w:rsidRPr="00532F96">
        <w:rPr>
          <w:color w:val="000000"/>
          <w:sz w:val="22"/>
          <w:szCs w:val="22"/>
          <w:lang w:eastAsia="en-GB"/>
        </w:rPr>
        <w:t xml:space="preserve"> </w:t>
      </w:r>
      <w:r w:rsidRPr="00532F96">
        <w:rPr>
          <w:color w:val="000000"/>
          <w:sz w:val="22"/>
          <w:szCs w:val="22"/>
          <w:lang w:eastAsia="en-GB"/>
        </w:rPr>
        <w:t>of the information contained in the reports of treaty bodies, special procedures, including observations and comments by the State concerned, and other relevant official United Nations documents, which shall not exceed 10 pages;</w:t>
      </w:r>
    </w:p>
    <w:p w:rsidR="007533D7" w:rsidRPr="003D5914" w:rsidRDefault="007533D7" w:rsidP="00370B75">
      <w:pPr>
        <w:suppressAutoHyphens w:val="0"/>
        <w:autoSpaceDE w:val="0"/>
        <w:autoSpaceDN w:val="0"/>
        <w:adjustRightInd w:val="0"/>
        <w:spacing w:line="240" w:lineRule="auto"/>
        <w:ind w:left="1134" w:hanging="567"/>
        <w:jc w:val="both"/>
        <w:rPr>
          <w:color w:val="000000"/>
          <w:sz w:val="22"/>
          <w:szCs w:val="22"/>
          <w:lang w:eastAsia="en-GB"/>
        </w:rPr>
      </w:pPr>
    </w:p>
    <w:p w:rsidR="007533D7" w:rsidRPr="003D5914" w:rsidRDefault="007533D7" w:rsidP="00370B75">
      <w:pPr>
        <w:numPr>
          <w:ilvl w:val="0"/>
          <w:numId w:val="24"/>
        </w:numPr>
        <w:suppressAutoHyphens w:val="0"/>
        <w:autoSpaceDE w:val="0"/>
        <w:autoSpaceDN w:val="0"/>
        <w:adjustRightInd w:val="0"/>
        <w:spacing w:line="240" w:lineRule="auto"/>
        <w:ind w:left="1134" w:hanging="567"/>
        <w:jc w:val="both"/>
        <w:rPr>
          <w:color w:val="000000"/>
          <w:sz w:val="22"/>
          <w:szCs w:val="22"/>
          <w:lang w:eastAsia="en-GB"/>
        </w:rPr>
      </w:pPr>
      <w:r w:rsidRPr="003D5914">
        <w:rPr>
          <w:b/>
          <w:bCs/>
          <w:color w:val="000000"/>
          <w:sz w:val="22"/>
          <w:szCs w:val="22"/>
          <w:lang w:eastAsia="en-GB"/>
        </w:rPr>
        <w:t>Additional, credible and reliable information provided by other relevant stakeholders</w:t>
      </w:r>
      <w:r w:rsidR="00532F96">
        <w:rPr>
          <w:b/>
          <w:bCs/>
          <w:color w:val="000000"/>
          <w:sz w:val="22"/>
          <w:szCs w:val="22"/>
          <w:lang w:eastAsia="en-GB"/>
        </w:rPr>
        <w:t>,</w:t>
      </w:r>
      <w:r w:rsidRPr="003D5914">
        <w:rPr>
          <w:color w:val="000000"/>
          <w:sz w:val="22"/>
          <w:szCs w:val="22"/>
          <w:lang w:eastAsia="en-GB"/>
        </w:rPr>
        <w:t xml:space="preserve"> which should also be taken into consideration by the </w:t>
      </w:r>
      <w:r w:rsidR="00B33F77">
        <w:rPr>
          <w:color w:val="000000"/>
          <w:sz w:val="22"/>
          <w:szCs w:val="22"/>
          <w:lang w:eastAsia="en-GB"/>
        </w:rPr>
        <w:t xml:space="preserve">Human Rights </w:t>
      </w:r>
      <w:r w:rsidRPr="003D5914">
        <w:rPr>
          <w:color w:val="000000"/>
          <w:sz w:val="22"/>
          <w:szCs w:val="22"/>
          <w:lang w:eastAsia="en-GB"/>
        </w:rPr>
        <w:t xml:space="preserve">Council in the review. The Office of the High Commissioner for Human Rights will prepare a </w:t>
      </w:r>
      <w:r w:rsidRPr="003D5914">
        <w:rPr>
          <w:b/>
          <w:bCs/>
          <w:color w:val="000000"/>
          <w:sz w:val="22"/>
          <w:szCs w:val="22"/>
          <w:lang w:eastAsia="en-GB"/>
        </w:rPr>
        <w:t xml:space="preserve">summary </w:t>
      </w:r>
      <w:r w:rsidRPr="003D5914">
        <w:rPr>
          <w:color w:val="000000"/>
          <w:sz w:val="22"/>
          <w:szCs w:val="22"/>
          <w:lang w:eastAsia="en-GB"/>
        </w:rPr>
        <w:t xml:space="preserve">(which shall not exceed 10 pages) of such information based on the written submissions. This summary should contain, where appropriate, a separate section (included in the maximum 10 pages) for contributions by the national human rights institution of the State under review that is accredited in full compliance with the Paris Principles. Information provided by other accredited national </w:t>
      </w:r>
      <w:r w:rsidRPr="003D5914">
        <w:rPr>
          <w:color w:val="000000"/>
          <w:sz w:val="22"/>
          <w:szCs w:val="22"/>
          <w:lang w:eastAsia="en-GB"/>
        </w:rPr>
        <w:lastRenderedPageBreak/>
        <w:t>human rights institutions will be reflected accordingly, as well as information provided by other stakeholders.</w:t>
      </w:r>
    </w:p>
    <w:p w:rsidR="00A470F2" w:rsidRPr="003D5914" w:rsidRDefault="00A470F2"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F61628">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II- Who is a stakeholder?</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26"/>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 xml:space="preserve">Stakeholders, which are referred to in Human Rights Council resolution 5/1, include, </w:t>
      </w:r>
      <w:r w:rsidRPr="003D5914">
        <w:rPr>
          <w:i/>
          <w:iCs/>
          <w:color w:val="000000"/>
          <w:sz w:val="22"/>
          <w:szCs w:val="22"/>
          <w:lang w:eastAsia="en-GB"/>
        </w:rPr>
        <w:t>inter alia</w:t>
      </w:r>
      <w:r w:rsidRPr="003D5914">
        <w:rPr>
          <w:color w:val="000000"/>
          <w:sz w:val="22"/>
          <w:szCs w:val="22"/>
          <w:lang w:eastAsia="en-GB"/>
        </w:rPr>
        <w:t>,</w:t>
      </w:r>
      <w:r w:rsidR="00A470F2" w:rsidRPr="003D5914">
        <w:rPr>
          <w:color w:val="000000"/>
          <w:sz w:val="22"/>
          <w:szCs w:val="22"/>
          <w:lang w:eastAsia="en-GB"/>
        </w:rPr>
        <w:t xml:space="preserve"> </w:t>
      </w:r>
      <w:r w:rsidRPr="003D5914">
        <w:rPr>
          <w:color w:val="000000"/>
          <w:sz w:val="22"/>
          <w:szCs w:val="22"/>
          <w:lang w:eastAsia="en-GB"/>
        </w:rPr>
        <w:t>NGOs, national human rights institutions, human rights defenders, academic institutions and</w:t>
      </w:r>
      <w:r w:rsidR="00A470F2" w:rsidRPr="003D5914">
        <w:rPr>
          <w:color w:val="000000"/>
          <w:sz w:val="22"/>
          <w:szCs w:val="22"/>
          <w:lang w:eastAsia="en-GB"/>
        </w:rPr>
        <w:t xml:space="preserve"> </w:t>
      </w:r>
      <w:r w:rsidRPr="003D5914">
        <w:rPr>
          <w:color w:val="000000"/>
          <w:sz w:val="22"/>
          <w:szCs w:val="22"/>
          <w:lang w:eastAsia="en-GB"/>
        </w:rPr>
        <w:t>research institutes, regional organizations, as well as civil society representatives.</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26"/>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Different stakeholders may also provide joint submissions.</w:t>
      </w:r>
    </w:p>
    <w:p w:rsidR="00A470F2" w:rsidRPr="003D5914" w:rsidRDefault="00A470F2"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F61628">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III- Content of the written submissions</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A470F2" w:rsidP="00370B75">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r>
      <w:r w:rsidR="007533D7" w:rsidRPr="003D5914">
        <w:rPr>
          <w:b/>
          <w:bCs/>
          <w:color w:val="000000"/>
          <w:sz w:val="22"/>
          <w:szCs w:val="22"/>
          <w:lang w:eastAsia="en-GB"/>
        </w:rPr>
        <w:t xml:space="preserve">a. </w:t>
      </w:r>
      <w:r w:rsidRPr="003D5914">
        <w:rPr>
          <w:b/>
          <w:bCs/>
          <w:color w:val="000000"/>
          <w:sz w:val="22"/>
          <w:szCs w:val="22"/>
          <w:lang w:eastAsia="en-GB"/>
        </w:rPr>
        <w:tab/>
      </w:r>
      <w:r w:rsidR="007533D7" w:rsidRPr="003D5914">
        <w:rPr>
          <w:b/>
          <w:bCs/>
          <w:color w:val="000000"/>
          <w:sz w:val="22"/>
          <w:szCs w:val="22"/>
          <w:lang w:eastAsia="en-GB"/>
        </w:rPr>
        <w:t>Scope</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 xml:space="preserve">6. </w:t>
      </w:r>
      <w:r w:rsidR="00A470F2" w:rsidRPr="003D5914">
        <w:rPr>
          <w:color w:val="000000"/>
          <w:sz w:val="22"/>
          <w:szCs w:val="22"/>
          <w:lang w:eastAsia="en-GB"/>
        </w:rPr>
        <w:tab/>
      </w:r>
      <w:r w:rsidRPr="003D5914">
        <w:rPr>
          <w:color w:val="000000"/>
          <w:sz w:val="22"/>
          <w:szCs w:val="22"/>
          <w:lang w:eastAsia="en-GB"/>
        </w:rPr>
        <w:t>In its decision 17/119, the Human Rights Council adopted the following General Guidelines for</w:t>
      </w:r>
      <w:r w:rsidR="00A470F2" w:rsidRPr="003D5914">
        <w:rPr>
          <w:color w:val="000000"/>
          <w:sz w:val="22"/>
          <w:szCs w:val="22"/>
          <w:lang w:eastAsia="en-GB"/>
        </w:rPr>
        <w:t xml:space="preserve"> </w:t>
      </w:r>
      <w:r w:rsidRPr="003D5914">
        <w:rPr>
          <w:color w:val="000000"/>
          <w:sz w:val="22"/>
          <w:szCs w:val="22"/>
          <w:lang w:eastAsia="en-GB"/>
        </w:rPr>
        <w:t>the preparation of information under the Universal Periodic Review, from which the stakeholders</w:t>
      </w:r>
      <w:r w:rsidR="00A470F2" w:rsidRPr="003D5914">
        <w:rPr>
          <w:color w:val="000000"/>
          <w:sz w:val="22"/>
          <w:szCs w:val="22"/>
          <w:lang w:eastAsia="en-GB"/>
        </w:rPr>
        <w:t xml:space="preserve"> </w:t>
      </w:r>
      <w:r w:rsidRPr="003D5914">
        <w:rPr>
          <w:color w:val="000000"/>
          <w:sz w:val="22"/>
          <w:szCs w:val="22"/>
          <w:lang w:eastAsia="en-GB"/>
        </w:rPr>
        <w:t>may wish to draw from for the preparation of their submission (guidelines especially relevant for</w:t>
      </w:r>
      <w:r w:rsidR="00A470F2" w:rsidRPr="003D5914">
        <w:rPr>
          <w:color w:val="000000"/>
          <w:sz w:val="22"/>
          <w:szCs w:val="22"/>
          <w:lang w:eastAsia="en-GB"/>
        </w:rPr>
        <w:t xml:space="preserve"> </w:t>
      </w:r>
      <w:r w:rsidRPr="003D5914">
        <w:rPr>
          <w:color w:val="000000"/>
          <w:sz w:val="22"/>
          <w:szCs w:val="22"/>
          <w:lang w:eastAsia="en-GB"/>
        </w:rPr>
        <w:t xml:space="preserve">stakeholders are </w:t>
      </w:r>
      <w:r w:rsidRPr="003D5914">
        <w:rPr>
          <w:b/>
          <w:bCs/>
          <w:color w:val="000000"/>
          <w:sz w:val="22"/>
          <w:szCs w:val="22"/>
          <w:lang w:eastAsia="en-GB"/>
        </w:rPr>
        <w:t>highlighted</w:t>
      </w:r>
      <w:r w:rsidRPr="003D5914">
        <w:rPr>
          <w:color w:val="000000"/>
          <w:sz w:val="22"/>
          <w:szCs w:val="22"/>
          <w:lang w:eastAsia="en-GB"/>
        </w:rPr>
        <w:t>):</w:t>
      </w:r>
    </w:p>
    <w:p w:rsidR="00A470F2" w:rsidRPr="003D5914" w:rsidRDefault="00A470F2"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2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Description of the methodology and the broad consultation process followed for the</w:t>
      </w:r>
      <w:r w:rsidR="00A470F2" w:rsidRPr="003D5914">
        <w:rPr>
          <w:color w:val="000000"/>
          <w:sz w:val="22"/>
          <w:szCs w:val="22"/>
          <w:lang w:eastAsia="en-GB"/>
        </w:rPr>
        <w:t xml:space="preserve"> </w:t>
      </w:r>
      <w:r w:rsidRPr="003D5914">
        <w:rPr>
          <w:color w:val="000000"/>
          <w:sz w:val="22"/>
          <w:szCs w:val="22"/>
          <w:lang w:eastAsia="en-GB"/>
        </w:rPr>
        <w:t>preparation of information provided under the universal periodic review;</w:t>
      </w:r>
    </w:p>
    <w:p w:rsidR="00A470F2" w:rsidRPr="003D5914" w:rsidRDefault="00A470F2" w:rsidP="00370B75">
      <w:pPr>
        <w:suppressAutoHyphens w:val="0"/>
        <w:autoSpaceDE w:val="0"/>
        <w:autoSpaceDN w:val="0"/>
        <w:adjustRightInd w:val="0"/>
        <w:spacing w:line="240" w:lineRule="auto"/>
        <w:ind w:left="1134" w:hanging="567"/>
        <w:jc w:val="both"/>
        <w:rPr>
          <w:color w:val="000000"/>
          <w:sz w:val="22"/>
          <w:szCs w:val="22"/>
          <w:lang w:eastAsia="en-GB"/>
        </w:rPr>
      </w:pPr>
    </w:p>
    <w:p w:rsidR="007533D7" w:rsidRPr="003D5914" w:rsidRDefault="007533D7" w:rsidP="00370B75">
      <w:pPr>
        <w:numPr>
          <w:ilvl w:val="0"/>
          <w:numId w:val="2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Developments since the previous review in background of the State under review and</w:t>
      </w:r>
      <w:r w:rsidR="00A470F2" w:rsidRPr="003D5914">
        <w:rPr>
          <w:color w:val="000000"/>
          <w:sz w:val="22"/>
          <w:szCs w:val="22"/>
          <w:lang w:eastAsia="en-GB"/>
        </w:rPr>
        <w:t xml:space="preserve"> </w:t>
      </w:r>
      <w:r w:rsidRPr="003D5914">
        <w:rPr>
          <w:color w:val="000000"/>
          <w:sz w:val="22"/>
          <w:szCs w:val="22"/>
          <w:lang w:eastAsia="en-GB"/>
        </w:rPr>
        <w:t>framework, particularly normative and institutional framework, for the promotion and</w:t>
      </w:r>
      <w:r w:rsidR="00A470F2" w:rsidRPr="003D5914">
        <w:rPr>
          <w:color w:val="000000"/>
          <w:sz w:val="22"/>
          <w:szCs w:val="22"/>
          <w:lang w:eastAsia="en-GB"/>
        </w:rPr>
        <w:t xml:space="preserve"> </w:t>
      </w:r>
      <w:r w:rsidRPr="003D5914">
        <w:rPr>
          <w:color w:val="000000"/>
          <w:sz w:val="22"/>
          <w:szCs w:val="22"/>
          <w:lang w:eastAsia="en-GB"/>
        </w:rPr>
        <w:t>protection of human rights: Constitution, legislation, policy measures, national</w:t>
      </w:r>
      <w:r w:rsidR="00A470F2" w:rsidRPr="003D5914">
        <w:rPr>
          <w:color w:val="000000"/>
          <w:sz w:val="22"/>
          <w:szCs w:val="22"/>
          <w:lang w:eastAsia="en-GB"/>
        </w:rPr>
        <w:t xml:space="preserve"> </w:t>
      </w:r>
      <w:r w:rsidRPr="003D5914">
        <w:rPr>
          <w:color w:val="000000"/>
          <w:sz w:val="22"/>
          <w:szCs w:val="22"/>
          <w:lang w:eastAsia="en-GB"/>
        </w:rPr>
        <w:t>jurisprudence, human rights infrastructure including national human rights institutions and</w:t>
      </w:r>
      <w:r w:rsidR="00A470F2" w:rsidRPr="003D5914">
        <w:rPr>
          <w:color w:val="000000"/>
          <w:sz w:val="22"/>
          <w:szCs w:val="22"/>
          <w:lang w:eastAsia="en-GB"/>
        </w:rPr>
        <w:t xml:space="preserve"> </w:t>
      </w:r>
      <w:r w:rsidRPr="003D5914">
        <w:rPr>
          <w:color w:val="000000"/>
          <w:sz w:val="22"/>
          <w:szCs w:val="22"/>
          <w:lang w:eastAsia="en-GB"/>
        </w:rPr>
        <w:t>scope of international obligations (identified in para. 8 below);</w:t>
      </w:r>
    </w:p>
    <w:p w:rsidR="00A470F2" w:rsidRPr="003D5914" w:rsidRDefault="00A470F2" w:rsidP="00370B75">
      <w:pPr>
        <w:suppressAutoHyphens w:val="0"/>
        <w:autoSpaceDE w:val="0"/>
        <w:autoSpaceDN w:val="0"/>
        <w:adjustRightInd w:val="0"/>
        <w:spacing w:line="240" w:lineRule="auto"/>
        <w:ind w:left="1134" w:hanging="567"/>
        <w:jc w:val="both"/>
        <w:rPr>
          <w:color w:val="000000"/>
          <w:sz w:val="22"/>
          <w:szCs w:val="22"/>
          <w:lang w:eastAsia="en-GB"/>
        </w:rPr>
      </w:pPr>
    </w:p>
    <w:p w:rsidR="007533D7" w:rsidRPr="003D5914" w:rsidRDefault="007533D7" w:rsidP="00370B75">
      <w:pPr>
        <w:numPr>
          <w:ilvl w:val="0"/>
          <w:numId w:val="27"/>
        </w:numPr>
        <w:suppressAutoHyphens w:val="0"/>
        <w:autoSpaceDE w:val="0"/>
        <w:autoSpaceDN w:val="0"/>
        <w:adjustRightInd w:val="0"/>
        <w:spacing w:line="240" w:lineRule="auto"/>
        <w:ind w:left="1134" w:hanging="567"/>
        <w:jc w:val="both"/>
        <w:rPr>
          <w:b/>
          <w:bCs/>
          <w:color w:val="000000"/>
          <w:sz w:val="22"/>
          <w:szCs w:val="22"/>
          <w:lang w:eastAsia="en-GB"/>
        </w:rPr>
      </w:pPr>
      <w:r w:rsidRPr="003D5914">
        <w:rPr>
          <w:b/>
          <w:bCs/>
          <w:color w:val="000000"/>
          <w:sz w:val="22"/>
          <w:szCs w:val="22"/>
          <w:lang w:eastAsia="en-GB"/>
        </w:rPr>
        <w:t>Promotion and protection of human rights on the ground: implementation of</w:t>
      </w:r>
      <w:r w:rsidR="00A470F2" w:rsidRPr="003D5914">
        <w:rPr>
          <w:b/>
          <w:bCs/>
          <w:color w:val="000000"/>
          <w:sz w:val="22"/>
          <w:szCs w:val="22"/>
          <w:lang w:eastAsia="en-GB"/>
        </w:rPr>
        <w:t xml:space="preserve"> </w:t>
      </w:r>
      <w:r w:rsidRPr="003D5914">
        <w:rPr>
          <w:b/>
          <w:bCs/>
          <w:color w:val="000000"/>
          <w:sz w:val="22"/>
          <w:szCs w:val="22"/>
          <w:lang w:eastAsia="en-GB"/>
        </w:rPr>
        <w:t xml:space="preserve">international human rights </w:t>
      </w:r>
      <w:r w:rsidRPr="003D5914">
        <w:rPr>
          <w:color w:val="000000"/>
          <w:sz w:val="22"/>
          <w:szCs w:val="22"/>
          <w:lang w:eastAsia="en-GB"/>
        </w:rPr>
        <w:t>(identified in para. 8 below), national legislation and voluntary</w:t>
      </w:r>
      <w:r w:rsidR="00A470F2" w:rsidRPr="003D5914">
        <w:rPr>
          <w:color w:val="000000"/>
          <w:sz w:val="22"/>
          <w:szCs w:val="22"/>
          <w:lang w:eastAsia="en-GB"/>
        </w:rPr>
        <w:t xml:space="preserve"> </w:t>
      </w:r>
      <w:r w:rsidRPr="003D5914">
        <w:rPr>
          <w:color w:val="000000"/>
          <w:sz w:val="22"/>
          <w:szCs w:val="22"/>
          <w:lang w:eastAsia="en-GB"/>
        </w:rPr>
        <w:t xml:space="preserve">commitments, national human rights institutions activities, </w:t>
      </w:r>
      <w:r w:rsidRPr="003D5914">
        <w:rPr>
          <w:b/>
          <w:bCs/>
          <w:color w:val="000000"/>
          <w:sz w:val="22"/>
          <w:szCs w:val="22"/>
          <w:lang w:eastAsia="en-GB"/>
        </w:rPr>
        <w:t>public awareness of human</w:t>
      </w:r>
      <w:r w:rsidR="00A470F2" w:rsidRPr="003D5914">
        <w:rPr>
          <w:color w:val="000000"/>
          <w:sz w:val="22"/>
          <w:szCs w:val="22"/>
          <w:lang w:eastAsia="en-GB"/>
        </w:rPr>
        <w:t xml:space="preserve"> </w:t>
      </w:r>
      <w:r w:rsidRPr="003D5914">
        <w:rPr>
          <w:b/>
          <w:bCs/>
          <w:color w:val="000000"/>
          <w:sz w:val="22"/>
          <w:szCs w:val="22"/>
          <w:lang w:eastAsia="en-GB"/>
        </w:rPr>
        <w:t>rights</w:t>
      </w:r>
      <w:r w:rsidRPr="003D5914">
        <w:rPr>
          <w:color w:val="000000"/>
          <w:sz w:val="22"/>
          <w:szCs w:val="22"/>
          <w:lang w:eastAsia="en-GB"/>
        </w:rPr>
        <w:t xml:space="preserve">, </w:t>
      </w:r>
      <w:r w:rsidRPr="003D5914">
        <w:rPr>
          <w:b/>
          <w:bCs/>
          <w:color w:val="000000"/>
          <w:sz w:val="22"/>
          <w:szCs w:val="22"/>
          <w:lang w:eastAsia="en-GB"/>
        </w:rPr>
        <w:t>cooperation with human rights mechanisms</w:t>
      </w:r>
      <w:r w:rsidRPr="003D5914">
        <w:rPr>
          <w:color w:val="000000"/>
          <w:sz w:val="22"/>
          <w:szCs w:val="22"/>
          <w:lang w:eastAsia="en-GB"/>
        </w:rPr>
        <w:t>;</w:t>
      </w:r>
    </w:p>
    <w:p w:rsidR="00A470F2" w:rsidRPr="003D5914" w:rsidRDefault="00A470F2" w:rsidP="00370B75">
      <w:pPr>
        <w:suppressAutoHyphens w:val="0"/>
        <w:autoSpaceDE w:val="0"/>
        <w:autoSpaceDN w:val="0"/>
        <w:adjustRightInd w:val="0"/>
        <w:spacing w:line="240" w:lineRule="auto"/>
        <w:ind w:left="1134" w:hanging="567"/>
        <w:jc w:val="both"/>
        <w:rPr>
          <w:color w:val="000000"/>
          <w:sz w:val="22"/>
          <w:szCs w:val="22"/>
          <w:lang w:eastAsia="en-GB"/>
        </w:rPr>
      </w:pPr>
    </w:p>
    <w:p w:rsidR="00532F96" w:rsidRPr="00B33F77" w:rsidRDefault="007533D7" w:rsidP="001A0BAF">
      <w:pPr>
        <w:numPr>
          <w:ilvl w:val="0"/>
          <w:numId w:val="27"/>
        </w:numPr>
        <w:suppressAutoHyphens w:val="0"/>
        <w:autoSpaceDE w:val="0"/>
        <w:autoSpaceDN w:val="0"/>
        <w:adjustRightInd w:val="0"/>
        <w:spacing w:line="240" w:lineRule="auto"/>
        <w:ind w:left="1134" w:hanging="567"/>
        <w:jc w:val="both"/>
        <w:rPr>
          <w:color w:val="000000"/>
          <w:sz w:val="22"/>
          <w:szCs w:val="22"/>
          <w:lang w:eastAsia="en-GB"/>
        </w:rPr>
      </w:pPr>
      <w:r w:rsidRPr="00B33F77">
        <w:rPr>
          <w:color w:val="000000"/>
          <w:sz w:val="22"/>
          <w:szCs w:val="22"/>
          <w:lang w:eastAsia="en-GB"/>
        </w:rPr>
        <w:t>Presentation by the State concerned of the follow-up to the previous review;</w:t>
      </w:r>
    </w:p>
    <w:p w:rsidR="00532F96" w:rsidRPr="003D5914" w:rsidRDefault="00532F96" w:rsidP="001A0BAF">
      <w:pPr>
        <w:suppressAutoHyphens w:val="0"/>
        <w:autoSpaceDE w:val="0"/>
        <w:autoSpaceDN w:val="0"/>
        <w:adjustRightInd w:val="0"/>
        <w:spacing w:line="240" w:lineRule="auto"/>
        <w:ind w:left="1134"/>
        <w:jc w:val="both"/>
        <w:rPr>
          <w:color w:val="000000"/>
          <w:sz w:val="22"/>
          <w:szCs w:val="22"/>
          <w:lang w:eastAsia="en-GB"/>
        </w:rPr>
      </w:pPr>
    </w:p>
    <w:p w:rsidR="00A470F2" w:rsidRPr="003D5914" w:rsidRDefault="007533D7" w:rsidP="00370B75">
      <w:pPr>
        <w:numPr>
          <w:ilvl w:val="0"/>
          <w:numId w:val="27"/>
        </w:numPr>
        <w:suppressAutoHyphens w:val="0"/>
        <w:autoSpaceDE w:val="0"/>
        <w:autoSpaceDN w:val="0"/>
        <w:adjustRightInd w:val="0"/>
        <w:spacing w:line="240" w:lineRule="auto"/>
        <w:ind w:left="1134" w:hanging="567"/>
        <w:jc w:val="both"/>
        <w:rPr>
          <w:color w:val="000000"/>
          <w:sz w:val="22"/>
          <w:szCs w:val="22"/>
          <w:lang w:eastAsia="en-GB"/>
        </w:rPr>
      </w:pPr>
      <w:r w:rsidRPr="003D5914">
        <w:rPr>
          <w:b/>
          <w:bCs/>
          <w:color w:val="000000"/>
          <w:sz w:val="22"/>
          <w:szCs w:val="22"/>
          <w:lang w:eastAsia="en-GB"/>
        </w:rPr>
        <w:t>Identification of achievements, best practices, challenges and constraints in relation to</w:t>
      </w:r>
      <w:r w:rsidR="00A470F2" w:rsidRPr="003D5914">
        <w:rPr>
          <w:b/>
          <w:bCs/>
          <w:color w:val="000000"/>
          <w:sz w:val="22"/>
          <w:szCs w:val="22"/>
          <w:lang w:eastAsia="en-GB"/>
        </w:rPr>
        <w:t xml:space="preserve"> </w:t>
      </w:r>
      <w:r w:rsidRPr="003D5914">
        <w:rPr>
          <w:b/>
          <w:bCs/>
          <w:color w:val="000000"/>
          <w:sz w:val="22"/>
          <w:szCs w:val="22"/>
          <w:lang w:eastAsia="en-GB"/>
        </w:rPr>
        <w:t>the implementation of accepted recommendations and the development of human</w:t>
      </w:r>
      <w:r w:rsidR="00A470F2" w:rsidRPr="003D5914">
        <w:rPr>
          <w:b/>
          <w:bCs/>
          <w:color w:val="000000"/>
          <w:sz w:val="22"/>
          <w:szCs w:val="22"/>
          <w:lang w:eastAsia="en-GB"/>
        </w:rPr>
        <w:t xml:space="preserve"> </w:t>
      </w:r>
      <w:r w:rsidRPr="003D5914">
        <w:rPr>
          <w:b/>
          <w:bCs/>
          <w:color w:val="000000"/>
          <w:sz w:val="22"/>
          <w:szCs w:val="22"/>
          <w:lang w:eastAsia="en-GB"/>
        </w:rPr>
        <w:t>rights situations in the State</w:t>
      </w:r>
      <w:r w:rsidRPr="003D5914">
        <w:rPr>
          <w:color w:val="000000"/>
          <w:sz w:val="22"/>
          <w:szCs w:val="22"/>
          <w:lang w:eastAsia="en-GB"/>
        </w:rPr>
        <w:t>;</w:t>
      </w:r>
    </w:p>
    <w:p w:rsidR="00A470F2" w:rsidRPr="003D5914" w:rsidRDefault="00A470F2" w:rsidP="00370B75">
      <w:pPr>
        <w:suppressAutoHyphens w:val="0"/>
        <w:autoSpaceDE w:val="0"/>
        <w:autoSpaceDN w:val="0"/>
        <w:adjustRightInd w:val="0"/>
        <w:spacing w:line="240" w:lineRule="auto"/>
        <w:ind w:left="1134"/>
        <w:jc w:val="both"/>
        <w:rPr>
          <w:color w:val="000000"/>
          <w:sz w:val="22"/>
          <w:szCs w:val="22"/>
          <w:lang w:eastAsia="en-GB"/>
        </w:rPr>
      </w:pPr>
    </w:p>
    <w:p w:rsidR="00A470F2" w:rsidRPr="003D5914" w:rsidRDefault="007533D7" w:rsidP="00370B75">
      <w:pPr>
        <w:numPr>
          <w:ilvl w:val="0"/>
          <w:numId w:val="2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Key national priorities, initiatives and commitments that the State concerned has undertaken</w:t>
      </w:r>
      <w:r w:rsidR="00A470F2" w:rsidRPr="003D5914">
        <w:rPr>
          <w:color w:val="000000"/>
          <w:sz w:val="22"/>
          <w:szCs w:val="22"/>
          <w:lang w:eastAsia="en-GB"/>
        </w:rPr>
        <w:t xml:space="preserve"> </w:t>
      </w:r>
      <w:r w:rsidRPr="003D5914">
        <w:rPr>
          <w:color w:val="000000"/>
          <w:sz w:val="22"/>
          <w:szCs w:val="22"/>
          <w:lang w:eastAsia="en-GB"/>
        </w:rPr>
        <w:t>and intends to undertake to overcome those challenges and constraints and improve human</w:t>
      </w:r>
      <w:r w:rsidR="00A470F2" w:rsidRPr="003D5914">
        <w:rPr>
          <w:color w:val="000000"/>
          <w:sz w:val="22"/>
          <w:szCs w:val="22"/>
          <w:lang w:eastAsia="en-GB"/>
        </w:rPr>
        <w:t xml:space="preserve"> </w:t>
      </w:r>
      <w:r w:rsidRPr="003D5914">
        <w:rPr>
          <w:color w:val="000000"/>
          <w:sz w:val="22"/>
          <w:szCs w:val="22"/>
          <w:lang w:eastAsia="en-GB"/>
        </w:rPr>
        <w:t>rights situations on the ground;</w:t>
      </w:r>
    </w:p>
    <w:p w:rsidR="00A470F2" w:rsidRPr="003D5914" w:rsidRDefault="00A470F2" w:rsidP="00370B75">
      <w:pPr>
        <w:suppressAutoHyphens w:val="0"/>
        <w:autoSpaceDE w:val="0"/>
        <w:autoSpaceDN w:val="0"/>
        <w:adjustRightInd w:val="0"/>
        <w:spacing w:line="240" w:lineRule="auto"/>
        <w:ind w:left="1134"/>
        <w:jc w:val="both"/>
        <w:rPr>
          <w:color w:val="000000"/>
          <w:sz w:val="22"/>
          <w:szCs w:val="22"/>
          <w:lang w:eastAsia="en-GB"/>
        </w:rPr>
      </w:pPr>
    </w:p>
    <w:p w:rsidR="007533D7" w:rsidRPr="00B33F77" w:rsidRDefault="007533D7" w:rsidP="00370B75">
      <w:pPr>
        <w:numPr>
          <w:ilvl w:val="0"/>
          <w:numId w:val="27"/>
        </w:numPr>
        <w:suppressAutoHyphens w:val="0"/>
        <w:autoSpaceDE w:val="0"/>
        <w:autoSpaceDN w:val="0"/>
        <w:adjustRightInd w:val="0"/>
        <w:spacing w:line="240" w:lineRule="auto"/>
        <w:ind w:left="1134" w:hanging="567"/>
        <w:jc w:val="both"/>
        <w:rPr>
          <w:b/>
          <w:bCs/>
          <w:color w:val="000000"/>
          <w:sz w:val="22"/>
          <w:szCs w:val="22"/>
          <w:lang w:eastAsia="en-GB"/>
        </w:rPr>
      </w:pPr>
      <w:r w:rsidRPr="00B33F77">
        <w:rPr>
          <w:color w:val="000000"/>
          <w:sz w:val="22"/>
          <w:szCs w:val="22"/>
          <w:lang w:eastAsia="en-GB"/>
        </w:rPr>
        <w:t>Expectations of the State concerned in terms of capacity-building and requests, if any, for</w:t>
      </w:r>
      <w:r w:rsidR="00A470F2" w:rsidRPr="00B33F77">
        <w:rPr>
          <w:color w:val="000000"/>
          <w:sz w:val="22"/>
          <w:szCs w:val="22"/>
          <w:lang w:eastAsia="en-GB"/>
        </w:rPr>
        <w:t xml:space="preserve"> </w:t>
      </w:r>
      <w:r w:rsidRPr="00B33F77">
        <w:rPr>
          <w:color w:val="000000"/>
          <w:sz w:val="22"/>
          <w:szCs w:val="22"/>
          <w:lang w:eastAsia="en-GB"/>
        </w:rPr>
        <w:t>technical assistance and support received.</w:t>
      </w:r>
    </w:p>
    <w:p w:rsidR="00F61628" w:rsidRDefault="00A470F2" w:rsidP="00F61628">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r>
    </w:p>
    <w:p w:rsidR="007533D7" w:rsidRPr="003D5914" w:rsidRDefault="00F61628" w:rsidP="00370B75">
      <w:pPr>
        <w:suppressAutoHyphens w:val="0"/>
        <w:autoSpaceDE w:val="0"/>
        <w:autoSpaceDN w:val="0"/>
        <w:adjustRightInd w:val="0"/>
        <w:spacing w:line="240" w:lineRule="auto"/>
        <w:jc w:val="both"/>
        <w:rPr>
          <w:b/>
          <w:bCs/>
          <w:color w:val="000000"/>
          <w:sz w:val="22"/>
          <w:szCs w:val="22"/>
          <w:lang w:eastAsia="en-GB"/>
        </w:rPr>
      </w:pPr>
      <w:r>
        <w:rPr>
          <w:b/>
          <w:bCs/>
          <w:color w:val="000000"/>
          <w:sz w:val="22"/>
          <w:szCs w:val="22"/>
          <w:lang w:eastAsia="en-GB"/>
        </w:rPr>
        <w:tab/>
      </w:r>
      <w:r w:rsidR="007533D7" w:rsidRPr="003D5914">
        <w:rPr>
          <w:b/>
          <w:bCs/>
          <w:color w:val="000000"/>
          <w:sz w:val="22"/>
          <w:szCs w:val="22"/>
          <w:lang w:eastAsia="en-GB"/>
        </w:rPr>
        <w:t xml:space="preserve">b. </w:t>
      </w:r>
      <w:r w:rsidR="00A470F2" w:rsidRPr="003D5914">
        <w:rPr>
          <w:b/>
          <w:bCs/>
          <w:color w:val="000000"/>
          <w:sz w:val="22"/>
          <w:szCs w:val="22"/>
          <w:lang w:eastAsia="en-GB"/>
        </w:rPr>
        <w:tab/>
      </w:r>
      <w:r w:rsidR="007533D7" w:rsidRPr="003D5914">
        <w:rPr>
          <w:b/>
          <w:bCs/>
          <w:color w:val="000000"/>
          <w:sz w:val="22"/>
          <w:szCs w:val="22"/>
          <w:lang w:eastAsia="en-GB"/>
        </w:rPr>
        <w:t>Practical guidelines</w:t>
      </w:r>
    </w:p>
    <w:p w:rsidR="00A470F2" w:rsidRPr="003D5914" w:rsidRDefault="00A470F2" w:rsidP="00370B75">
      <w:pPr>
        <w:suppressAutoHyphens w:val="0"/>
        <w:autoSpaceDE w:val="0"/>
        <w:autoSpaceDN w:val="0"/>
        <w:adjustRightInd w:val="0"/>
        <w:spacing w:line="240" w:lineRule="auto"/>
        <w:ind w:left="360"/>
        <w:jc w:val="both"/>
        <w:rPr>
          <w:color w:val="000000"/>
          <w:sz w:val="22"/>
          <w:szCs w:val="22"/>
          <w:lang w:eastAsia="en-GB"/>
        </w:rPr>
      </w:pPr>
    </w:p>
    <w:p w:rsidR="00A470F2" w:rsidRPr="003D5914" w:rsidRDefault="007533D7" w:rsidP="00370B75">
      <w:pPr>
        <w:numPr>
          <w:ilvl w:val="0"/>
          <w:numId w:val="32"/>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While there are no strict requirements on the style of the</w:t>
      </w:r>
      <w:r w:rsidR="00A470F2" w:rsidRPr="003D5914">
        <w:rPr>
          <w:color w:val="000000"/>
          <w:sz w:val="22"/>
          <w:szCs w:val="22"/>
          <w:lang w:eastAsia="en-GB"/>
        </w:rPr>
        <w:t xml:space="preserve"> written submissions, the below </w:t>
      </w:r>
      <w:r w:rsidRPr="003D5914">
        <w:rPr>
          <w:color w:val="000000"/>
          <w:sz w:val="22"/>
          <w:szCs w:val="22"/>
          <w:lang w:eastAsia="en-GB"/>
        </w:rPr>
        <w:t>instructions should be observed when preparing a submission</w:t>
      </w:r>
      <w:r w:rsidR="00532F96">
        <w:rPr>
          <w:color w:val="000000"/>
          <w:sz w:val="22"/>
          <w:szCs w:val="22"/>
          <w:lang w:eastAsia="en-GB"/>
        </w:rPr>
        <w:t>.</w:t>
      </w:r>
    </w:p>
    <w:p w:rsidR="007533D7" w:rsidRPr="003D5914" w:rsidRDefault="007533D7" w:rsidP="00370B75">
      <w:pPr>
        <w:numPr>
          <w:ilvl w:val="0"/>
          <w:numId w:val="32"/>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lastRenderedPageBreak/>
        <w:t>Relevant stakeholders should keep in mind that the review is based on:</w:t>
      </w:r>
    </w:p>
    <w:p w:rsidR="00A470F2" w:rsidRPr="003D5914" w:rsidRDefault="00A470F2"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532F96">
      <w:pPr>
        <w:numPr>
          <w:ilvl w:val="0"/>
          <w:numId w:val="33"/>
        </w:numPr>
        <w:suppressAutoHyphens w:val="0"/>
        <w:autoSpaceDE w:val="0"/>
        <w:autoSpaceDN w:val="0"/>
        <w:adjustRightInd w:val="0"/>
        <w:spacing w:line="240" w:lineRule="auto"/>
        <w:ind w:hanging="153"/>
        <w:jc w:val="both"/>
        <w:rPr>
          <w:color w:val="000000"/>
          <w:sz w:val="22"/>
          <w:szCs w:val="22"/>
          <w:lang w:eastAsia="en-GB"/>
        </w:rPr>
      </w:pPr>
      <w:r w:rsidRPr="003D5914">
        <w:rPr>
          <w:color w:val="000000"/>
          <w:sz w:val="22"/>
          <w:szCs w:val="22"/>
          <w:lang w:eastAsia="en-GB"/>
        </w:rPr>
        <w:t>The Charter of the United Nations;</w:t>
      </w:r>
    </w:p>
    <w:p w:rsidR="007533D7" w:rsidRPr="003D5914" w:rsidRDefault="007533D7" w:rsidP="00532F96">
      <w:pPr>
        <w:numPr>
          <w:ilvl w:val="0"/>
          <w:numId w:val="33"/>
        </w:numPr>
        <w:suppressAutoHyphens w:val="0"/>
        <w:autoSpaceDE w:val="0"/>
        <w:autoSpaceDN w:val="0"/>
        <w:adjustRightInd w:val="0"/>
        <w:spacing w:line="240" w:lineRule="auto"/>
        <w:ind w:hanging="153"/>
        <w:jc w:val="both"/>
        <w:rPr>
          <w:color w:val="000000"/>
          <w:sz w:val="22"/>
          <w:szCs w:val="22"/>
          <w:lang w:eastAsia="en-GB"/>
        </w:rPr>
      </w:pPr>
      <w:r w:rsidRPr="003D5914">
        <w:rPr>
          <w:color w:val="000000"/>
          <w:sz w:val="22"/>
          <w:szCs w:val="22"/>
          <w:lang w:eastAsia="en-GB"/>
        </w:rPr>
        <w:t>The Universal Declaration of Human Rights;</w:t>
      </w:r>
    </w:p>
    <w:p w:rsidR="007533D7" w:rsidRPr="003D5914" w:rsidRDefault="007533D7" w:rsidP="00532F96">
      <w:pPr>
        <w:numPr>
          <w:ilvl w:val="0"/>
          <w:numId w:val="33"/>
        </w:numPr>
        <w:suppressAutoHyphens w:val="0"/>
        <w:autoSpaceDE w:val="0"/>
        <w:autoSpaceDN w:val="0"/>
        <w:adjustRightInd w:val="0"/>
        <w:spacing w:line="240" w:lineRule="auto"/>
        <w:ind w:hanging="153"/>
        <w:jc w:val="both"/>
        <w:rPr>
          <w:color w:val="000000"/>
          <w:sz w:val="22"/>
          <w:szCs w:val="22"/>
          <w:lang w:eastAsia="en-GB"/>
        </w:rPr>
      </w:pPr>
      <w:r w:rsidRPr="003D5914">
        <w:rPr>
          <w:color w:val="000000"/>
          <w:sz w:val="22"/>
          <w:szCs w:val="22"/>
          <w:lang w:eastAsia="en-GB"/>
        </w:rPr>
        <w:t>Human rights instruments to which a State is party;</w:t>
      </w:r>
    </w:p>
    <w:p w:rsidR="007533D7" w:rsidRPr="003D5914" w:rsidRDefault="007533D7" w:rsidP="00B33F77">
      <w:pPr>
        <w:numPr>
          <w:ilvl w:val="0"/>
          <w:numId w:val="33"/>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Voluntary pledges and commitments made by States, including those undertaken when</w:t>
      </w:r>
      <w:r w:rsidR="00B33F77">
        <w:rPr>
          <w:color w:val="000000"/>
          <w:sz w:val="22"/>
          <w:szCs w:val="22"/>
          <w:lang w:eastAsia="en-GB"/>
        </w:rPr>
        <w:t xml:space="preserve"> </w:t>
      </w:r>
    </w:p>
    <w:p w:rsidR="007533D7" w:rsidRPr="003D5914" w:rsidRDefault="007533D7" w:rsidP="00B33F77">
      <w:pPr>
        <w:suppressAutoHyphens w:val="0"/>
        <w:autoSpaceDE w:val="0"/>
        <w:autoSpaceDN w:val="0"/>
        <w:adjustRightInd w:val="0"/>
        <w:spacing w:line="240" w:lineRule="auto"/>
        <w:ind w:left="1134"/>
        <w:jc w:val="both"/>
        <w:rPr>
          <w:color w:val="000000"/>
          <w:sz w:val="22"/>
          <w:szCs w:val="22"/>
          <w:lang w:eastAsia="en-GB"/>
        </w:rPr>
      </w:pPr>
      <w:proofErr w:type="gramStart"/>
      <w:r w:rsidRPr="003D5914">
        <w:rPr>
          <w:color w:val="000000"/>
          <w:sz w:val="22"/>
          <w:szCs w:val="22"/>
          <w:lang w:eastAsia="en-GB"/>
        </w:rPr>
        <w:t>presenting</w:t>
      </w:r>
      <w:proofErr w:type="gramEnd"/>
      <w:r w:rsidRPr="003D5914">
        <w:rPr>
          <w:color w:val="000000"/>
          <w:sz w:val="22"/>
          <w:szCs w:val="22"/>
          <w:lang w:eastAsia="en-GB"/>
        </w:rPr>
        <w:t xml:space="preserve"> their candidatures for election to the Human Rights Council; and</w:t>
      </w:r>
    </w:p>
    <w:p w:rsidR="007533D7" w:rsidRPr="003D5914" w:rsidRDefault="007533D7" w:rsidP="00532F96">
      <w:pPr>
        <w:numPr>
          <w:ilvl w:val="0"/>
          <w:numId w:val="33"/>
        </w:numPr>
        <w:suppressAutoHyphens w:val="0"/>
        <w:autoSpaceDE w:val="0"/>
        <w:autoSpaceDN w:val="0"/>
        <w:adjustRightInd w:val="0"/>
        <w:spacing w:line="240" w:lineRule="auto"/>
        <w:ind w:hanging="153"/>
        <w:jc w:val="both"/>
        <w:rPr>
          <w:color w:val="000000"/>
          <w:sz w:val="22"/>
          <w:szCs w:val="22"/>
          <w:lang w:eastAsia="en-GB"/>
        </w:rPr>
      </w:pPr>
      <w:r w:rsidRPr="003D5914">
        <w:rPr>
          <w:color w:val="000000"/>
          <w:sz w:val="22"/>
          <w:szCs w:val="22"/>
          <w:lang w:eastAsia="en-GB"/>
        </w:rPr>
        <w:t>Applicable international humanitarian law.</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36"/>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The second and subsequent cycles of the review (2012 and onwards) should focus on, inter alia,</w:t>
      </w:r>
      <w:r w:rsidR="002B5A36" w:rsidRPr="003D5914">
        <w:rPr>
          <w:color w:val="000000"/>
          <w:sz w:val="22"/>
          <w:szCs w:val="22"/>
          <w:lang w:eastAsia="en-GB"/>
        </w:rPr>
        <w:t xml:space="preserve"> </w:t>
      </w:r>
      <w:r w:rsidRPr="003D5914">
        <w:rPr>
          <w:color w:val="000000"/>
          <w:sz w:val="22"/>
          <w:szCs w:val="22"/>
          <w:lang w:eastAsia="en-GB"/>
        </w:rPr>
        <w:t>the implementation of accepted recommendations and the developments of the human rights</w:t>
      </w:r>
      <w:r w:rsidR="002B5A36" w:rsidRPr="003D5914">
        <w:rPr>
          <w:color w:val="000000"/>
          <w:sz w:val="22"/>
          <w:szCs w:val="22"/>
          <w:lang w:eastAsia="en-GB"/>
        </w:rPr>
        <w:t xml:space="preserve"> </w:t>
      </w:r>
      <w:r w:rsidRPr="003D5914">
        <w:rPr>
          <w:color w:val="000000"/>
          <w:sz w:val="22"/>
          <w:szCs w:val="22"/>
          <w:lang w:eastAsia="en-GB"/>
        </w:rPr>
        <w:t>situation in the State under review. Consequently, relevant stakeholders are encouraged to</w:t>
      </w:r>
      <w:r w:rsidR="002B5A36" w:rsidRPr="003D5914">
        <w:rPr>
          <w:color w:val="000000"/>
          <w:sz w:val="22"/>
          <w:szCs w:val="22"/>
          <w:lang w:eastAsia="en-GB"/>
        </w:rPr>
        <w:t xml:space="preserve"> </w:t>
      </w:r>
      <w:r w:rsidRPr="003D5914">
        <w:rPr>
          <w:color w:val="000000"/>
          <w:sz w:val="22"/>
          <w:szCs w:val="22"/>
          <w:lang w:eastAsia="en-GB"/>
        </w:rPr>
        <w:t>include in their contributions information on the follow-up to the preceding review.</w:t>
      </w:r>
      <w:r w:rsidR="002B5A36" w:rsidRPr="003D5914">
        <w:rPr>
          <w:rStyle w:val="FootnoteReference"/>
          <w:color w:val="000000"/>
          <w:sz w:val="22"/>
          <w:szCs w:val="22"/>
          <w:lang w:eastAsia="en-GB"/>
        </w:rPr>
        <w:footnoteReference w:id="3"/>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36"/>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Furthermore, stakeholders are strongly encouraged to provide written submissions that:</w:t>
      </w:r>
    </w:p>
    <w:p w:rsidR="002B5A36" w:rsidRPr="003D5914" w:rsidRDefault="002B5A36" w:rsidP="00370B75">
      <w:pPr>
        <w:suppressAutoHyphens w:val="0"/>
        <w:autoSpaceDE w:val="0"/>
        <w:autoSpaceDN w:val="0"/>
        <w:adjustRightInd w:val="0"/>
        <w:spacing w:line="240" w:lineRule="auto"/>
        <w:ind w:left="567"/>
        <w:jc w:val="both"/>
        <w:rPr>
          <w:color w:val="000000"/>
          <w:sz w:val="22"/>
          <w:szCs w:val="22"/>
          <w:lang w:eastAsia="en-GB"/>
        </w:rPr>
      </w:pPr>
    </w:p>
    <w:p w:rsidR="007533D7" w:rsidRPr="003D5914" w:rsidRDefault="007533D7" w:rsidP="00370B75">
      <w:pPr>
        <w:numPr>
          <w:ilvl w:val="0"/>
          <w:numId w:val="3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Are specifically tailored for the UPR;</w:t>
      </w:r>
    </w:p>
    <w:p w:rsidR="007533D7" w:rsidRPr="003D5914" w:rsidRDefault="007533D7" w:rsidP="00B33F77">
      <w:pPr>
        <w:numPr>
          <w:ilvl w:val="0"/>
          <w:numId w:val="3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Contain credible and reliable information on the human rights situation in the State under</w:t>
      </w:r>
    </w:p>
    <w:p w:rsidR="007533D7" w:rsidRPr="003D5914" w:rsidRDefault="007533D7" w:rsidP="00B33F77">
      <w:pPr>
        <w:suppressAutoHyphens w:val="0"/>
        <w:autoSpaceDE w:val="0"/>
        <w:autoSpaceDN w:val="0"/>
        <w:adjustRightInd w:val="0"/>
        <w:spacing w:line="240" w:lineRule="auto"/>
        <w:ind w:left="1134"/>
        <w:jc w:val="both"/>
        <w:rPr>
          <w:color w:val="000000"/>
          <w:sz w:val="22"/>
          <w:szCs w:val="22"/>
          <w:lang w:eastAsia="en-GB"/>
        </w:rPr>
      </w:pPr>
      <w:proofErr w:type="gramStart"/>
      <w:r w:rsidRPr="003D5914">
        <w:rPr>
          <w:color w:val="000000"/>
          <w:sz w:val="22"/>
          <w:szCs w:val="22"/>
          <w:lang w:eastAsia="en-GB"/>
        </w:rPr>
        <w:t>review</w:t>
      </w:r>
      <w:proofErr w:type="gramEnd"/>
      <w:r w:rsidRPr="003D5914">
        <w:rPr>
          <w:color w:val="000000"/>
          <w:sz w:val="22"/>
          <w:szCs w:val="22"/>
          <w:lang w:eastAsia="en-GB"/>
        </w:rPr>
        <w:t>, including information on the follow-up to the preceding review and on</w:t>
      </w:r>
      <w:r w:rsidR="00532F96">
        <w:rPr>
          <w:color w:val="000000"/>
          <w:sz w:val="22"/>
          <w:szCs w:val="22"/>
          <w:lang w:eastAsia="en-GB"/>
        </w:rPr>
        <w:t xml:space="preserve"> </w:t>
      </w:r>
      <w:r w:rsidRPr="003D5914">
        <w:rPr>
          <w:color w:val="000000"/>
          <w:sz w:val="22"/>
          <w:szCs w:val="22"/>
          <w:lang w:eastAsia="en-GB"/>
        </w:rPr>
        <w:t>developments since the last review;</w:t>
      </w:r>
    </w:p>
    <w:p w:rsidR="007533D7" w:rsidRPr="003D5914" w:rsidRDefault="007533D7" w:rsidP="00370B75">
      <w:pPr>
        <w:numPr>
          <w:ilvl w:val="0"/>
          <w:numId w:val="3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Highlight main issues of concern and identify possible recommendations and best practi</w:t>
      </w:r>
      <w:r w:rsidR="00532F96">
        <w:rPr>
          <w:color w:val="000000"/>
          <w:sz w:val="22"/>
          <w:szCs w:val="22"/>
          <w:lang w:eastAsia="en-GB"/>
        </w:rPr>
        <w:t>c</w:t>
      </w:r>
      <w:r w:rsidRPr="003D5914">
        <w:rPr>
          <w:color w:val="000000"/>
          <w:sz w:val="22"/>
          <w:szCs w:val="22"/>
          <w:lang w:eastAsia="en-GB"/>
        </w:rPr>
        <w:t>es</w:t>
      </w:r>
      <w:r w:rsidR="00532F96">
        <w:rPr>
          <w:color w:val="000000"/>
          <w:sz w:val="22"/>
          <w:szCs w:val="22"/>
          <w:lang w:eastAsia="en-GB"/>
        </w:rPr>
        <w:t>;</w:t>
      </w:r>
    </w:p>
    <w:p w:rsidR="007533D7" w:rsidRPr="003D5914" w:rsidRDefault="007533D7" w:rsidP="00370B75">
      <w:pPr>
        <w:numPr>
          <w:ilvl w:val="0"/>
          <w:numId w:val="3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Cover the period elapsed since the last review;</w:t>
      </w:r>
    </w:p>
    <w:p w:rsidR="007533D7" w:rsidRPr="003D5914" w:rsidRDefault="007533D7" w:rsidP="00370B75">
      <w:pPr>
        <w:numPr>
          <w:ilvl w:val="0"/>
          <w:numId w:val="37"/>
        </w:numPr>
        <w:suppressAutoHyphens w:val="0"/>
        <w:autoSpaceDE w:val="0"/>
        <w:autoSpaceDN w:val="0"/>
        <w:adjustRightInd w:val="0"/>
        <w:spacing w:line="240" w:lineRule="auto"/>
        <w:ind w:left="1134" w:hanging="567"/>
        <w:jc w:val="both"/>
        <w:rPr>
          <w:color w:val="000000"/>
          <w:sz w:val="22"/>
          <w:szCs w:val="22"/>
          <w:lang w:eastAsia="en-GB"/>
        </w:rPr>
      </w:pPr>
      <w:r w:rsidRPr="003D5914">
        <w:rPr>
          <w:color w:val="000000"/>
          <w:sz w:val="22"/>
          <w:szCs w:val="22"/>
          <w:lang w:eastAsia="en-GB"/>
        </w:rPr>
        <w:t>Do not contain manifestly abusive language.</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40"/>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While referring to information attributed to United Nations bodies/agencies and/or mechanisms</w:t>
      </w:r>
      <w:r w:rsidR="002B5A36" w:rsidRPr="003D5914">
        <w:rPr>
          <w:color w:val="000000"/>
          <w:sz w:val="22"/>
          <w:szCs w:val="22"/>
          <w:lang w:eastAsia="en-GB"/>
        </w:rPr>
        <w:t xml:space="preserve"> </w:t>
      </w:r>
      <w:r w:rsidRPr="003D5914">
        <w:rPr>
          <w:color w:val="000000"/>
          <w:sz w:val="22"/>
          <w:szCs w:val="22"/>
          <w:lang w:eastAsia="en-GB"/>
        </w:rPr>
        <w:t>in their submission, stakeholders should refrain, to the extent possible, from listing all treaties</w:t>
      </w:r>
      <w:r w:rsidR="002B5A36" w:rsidRPr="003D5914">
        <w:rPr>
          <w:color w:val="000000"/>
          <w:sz w:val="22"/>
          <w:szCs w:val="22"/>
          <w:lang w:eastAsia="en-GB"/>
        </w:rPr>
        <w:t xml:space="preserve"> </w:t>
      </w:r>
      <w:r w:rsidRPr="003D5914">
        <w:rPr>
          <w:color w:val="000000"/>
          <w:sz w:val="22"/>
          <w:szCs w:val="22"/>
          <w:lang w:eastAsia="en-GB"/>
        </w:rPr>
        <w:t>ratification, concluding observations and recommendations of the human rights treaty bodies</w:t>
      </w:r>
      <w:r w:rsidR="002B5A36" w:rsidRPr="003D5914">
        <w:rPr>
          <w:color w:val="000000"/>
          <w:sz w:val="22"/>
          <w:szCs w:val="22"/>
          <w:lang w:eastAsia="en-GB"/>
        </w:rPr>
        <w:t xml:space="preserve"> </w:t>
      </w:r>
      <w:r w:rsidRPr="003D5914">
        <w:rPr>
          <w:color w:val="000000"/>
          <w:sz w:val="22"/>
          <w:szCs w:val="22"/>
          <w:lang w:eastAsia="en-GB"/>
        </w:rPr>
        <w:t>and/or the special procedures of the HRC or reports by UN bodies/agencies, as the latter are</w:t>
      </w:r>
      <w:r w:rsidR="002B5A36" w:rsidRPr="003D5914">
        <w:rPr>
          <w:color w:val="000000"/>
          <w:sz w:val="22"/>
          <w:szCs w:val="22"/>
          <w:lang w:eastAsia="en-GB"/>
        </w:rPr>
        <w:t xml:space="preserve"> </w:t>
      </w:r>
      <w:r w:rsidRPr="003D5914">
        <w:rPr>
          <w:color w:val="000000"/>
          <w:sz w:val="22"/>
          <w:szCs w:val="22"/>
          <w:lang w:eastAsia="en-GB"/>
        </w:rPr>
        <w:t>reflected in the UN compilation prepared by OHCHR.</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40"/>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First-hand information should be given priority. Second-hand information should be</w:t>
      </w:r>
      <w:r w:rsidR="002B5A36" w:rsidRPr="003D5914">
        <w:rPr>
          <w:color w:val="000000"/>
          <w:sz w:val="22"/>
          <w:szCs w:val="22"/>
          <w:lang w:eastAsia="en-GB"/>
        </w:rPr>
        <w:t xml:space="preserve"> </w:t>
      </w:r>
      <w:r w:rsidRPr="003D5914">
        <w:rPr>
          <w:color w:val="000000"/>
          <w:sz w:val="22"/>
          <w:szCs w:val="22"/>
          <w:lang w:eastAsia="en-GB"/>
        </w:rPr>
        <w:t>referred to in footnotes/endnotes, and only if necessary.</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40"/>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To the extent possible, recommendations made by stakeholders to the State should be linked to</w:t>
      </w:r>
      <w:r w:rsidR="002B5A36" w:rsidRPr="003D5914">
        <w:rPr>
          <w:color w:val="000000"/>
          <w:sz w:val="22"/>
          <w:szCs w:val="22"/>
          <w:lang w:eastAsia="en-GB"/>
        </w:rPr>
        <w:t xml:space="preserve"> </w:t>
      </w:r>
      <w:r w:rsidRPr="003D5914">
        <w:rPr>
          <w:color w:val="000000"/>
          <w:sz w:val="22"/>
          <w:szCs w:val="22"/>
          <w:lang w:eastAsia="en-GB"/>
        </w:rPr>
        <w:t>the themes addressed in the subparagraphs of the submission.</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197535" w:rsidRDefault="007533D7" w:rsidP="00197535">
      <w:pPr>
        <w:numPr>
          <w:ilvl w:val="0"/>
          <w:numId w:val="40"/>
        </w:numPr>
        <w:suppressAutoHyphens w:val="0"/>
        <w:autoSpaceDE w:val="0"/>
        <w:autoSpaceDN w:val="0"/>
        <w:adjustRightInd w:val="0"/>
        <w:spacing w:line="240" w:lineRule="auto"/>
        <w:ind w:left="567" w:hanging="567"/>
        <w:jc w:val="both"/>
        <w:rPr>
          <w:bCs/>
          <w:color w:val="000000"/>
          <w:sz w:val="22"/>
          <w:szCs w:val="22"/>
          <w:lang w:eastAsia="en-GB"/>
        </w:rPr>
      </w:pPr>
      <w:r w:rsidRPr="00197535">
        <w:rPr>
          <w:color w:val="000000"/>
          <w:sz w:val="22"/>
          <w:szCs w:val="22"/>
          <w:lang w:eastAsia="en-GB"/>
        </w:rPr>
        <w:t>Annexes to the submissions should not include pictures, maps, organizations’ annual reports,</w:t>
      </w:r>
      <w:r w:rsidR="002B5A36" w:rsidRPr="00197535">
        <w:rPr>
          <w:color w:val="000000"/>
          <w:sz w:val="22"/>
          <w:szCs w:val="22"/>
          <w:lang w:eastAsia="en-GB"/>
        </w:rPr>
        <w:t xml:space="preserve"> </w:t>
      </w:r>
      <w:r w:rsidRPr="00197535">
        <w:rPr>
          <w:color w:val="000000"/>
          <w:sz w:val="22"/>
          <w:szCs w:val="22"/>
          <w:lang w:eastAsia="en-GB"/>
        </w:rPr>
        <w:t>States’ reports or reports from other organizations.</w:t>
      </w:r>
    </w:p>
    <w:p w:rsidR="00F61628" w:rsidRPr="00197535" w:rsidRDefault="00F61628" w:rsidP="00197535">
      <w:pPr>
        <w:suppressAutoHyphens w:val="0"/>
        <w:spacing w:line="240" w:lineRule="auto"/>
        <w:jc w:val="both"/>
        <w:rPr>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IV- Form</w:t>
      </w:r>
    </w:p>
    <w:p w:rsidR="002B5A36" w:rsidRPr="003D5914" w:rsidRDefault="002B5A36" w:rsidP="00370B75">
      <w:pPr>
        <w:suppressAutoHyphens w:val="0"/>
        <w:autoSpaceDE w:val="0"/>
        <w:autoSpaceDN w:val="0"/>
        <w:adjustRightInd w:val="0"/>
        <w:spacing w:line="240" w:lineRule="auto"/>
        <w:jc w:val="center"/>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center"/>
        <w:rPr>
          <w:b/>
          <w:bCs/>
          <w:color w:val="000000"/>
          <w:sz w:val="22"/>
          <w:szCs w:val="22"/>
          <w:u w:val="single"/>
          <w:lang w:eastAsia="en-GB"/>
        </w:rPr>
      </w:pPr>
      <w:r w:rsidRPr="003D5914">
        <w:rPr>
          <w:b/>
          <w:bCs/>
          <w:color w:val="000000"/>
          <w:sz w:val="22"/>
          <w:szCs w:val="22"/>
          <w:u w:val="single"/>
          <w:lang w:eastAsia="en-GB"/>
        </w:rPr>
        <w:t>Submissions, which do not respect the below guidelines (paragraphs 15-22), will not be</w:t>
      </w:r>
    </w:p>
    <w:p w:rsidR="007533D7" w:rsidRPr="003D5914" w:rsidRDefault="007533D7" w:rsidP="00370B75">
      <w:pPr>
        <w:suppressAutoHyphens w:val="0"/>
        <w:autoSpaceDE w:val="0"/>
        <w:autoSpaceDN w:val="0"/>
        <w:adjustRightInd w:val="0"/>
        <w:spacing w:line="240" w:lineRule="auto"/>
        <w:jc w:val="center"/>
        <w:rPr>
          <w:b/>
          <w:bCs/>
          <w:color w:val="000000"/>
          <w:sz w:val="22"/>
          <w:szCs w:val="22"/>
          <w:u w:val="single"/>
          <w:lang w:eastAsia="en-GB"/>
        </w:rPr>
      </w:pPr>
      <w:proofErr w:type="gramStart"/>
      <w:r w:rsidRPr="003D5914">
        <w:rPr>
          <w:b/>
          <w:bCs/>
          <w:color w:val="000000"/>
          <w:sz w:val="22"/>
          <w:szCs w:val="22"/>
          <w:u w:val="single"/>
          <w:lang w:eastAsia="en-GB"/>
        </w:rPr>
        <w:t>considered</w:t>
      </w:r>
      <w:proofErr w:type="gramEnd"/>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2B5A36" w:rsidP="00370B75">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r>
      <w:r w:rsidR="007533D7" w:rsidRPr="003D5914">
        <w:rPr>
          <w:b/>
          <w:bCs/>
          <w:color w:val="000000"/>
          <w:sz w:val="22"/>
          <w:szCs w:val="22"/>
          <w:lang w:eastAsia="en-GB"/>
        </w:rPr>
        <w:t xml:space="preserve">a. </w:t>
      </w:r>
      <w:r w:rsidRPr="003D5914">
        <w:rPr>
          <w:b/>
          <w:bCs/>
          <w:color w:val="000000"/>
          <w:sz w:val="22"/>
          <w:szCs w:val="22"/>
          <w:lang w:eastAsia="en-GB"/>
        </w:rPr>
        <w:tab/>
      </w:r>
      <w:r w:rsidR="007533D7" w:rsidRPr="003D5914">
        <w:rPr>
          <w:b/>
          <w:bCs/>
          <w:color w:val="000000"/>
          <w:sz w:val="22"/>
          <w:szCs w:val="22"/>
          <w:lang w:eastAsia="en-GB"/>
        </w:rPr>
        <w:t>Length and format</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41"/>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lastRenderedPageBreak/>
        <w:t>Written submissions should not exceed 2815 words in the case of individual submissions, to</w:t>
      </w:r>
      <w:r w:rsidR="002B5A36" w:rsidRPr="003D5914">
        <w:rPr>
          <w:color w:val="000000"/>
          <w:sz w:val="22"/>
          <w:szCs w:val="22"/>
          <w:lang w:eastAsia="en-GB"/>
        </w:rPr>
        <w:t xml:space="preserve"> </w:t>
      </w:r>
      <w:r w:rsidRPr="003D5914">
        <w:rPr>
          <w:color w:val="000000"/>
          <w:sz w:val="22"/>
          <w:szCs w:val="22"/>
          <w:lang w:eastAsia="en-GB"/>
        </w:rPr>
        <w:t>which additional documentation can be annexed for reference. Submissions by coalitions of</w:t>
      </w:r>
      <w:r w:rsidR="002B5A36" w:rsidRPr="003D5914">
        <w:rPr>
          <w:color w:val="000000"/>
          <w:sz w:val="22"/>
          <w:szCs w:val="22"/>
          <w:lang w:eastAsia="en-GB"/>
        </w:rPr>
        <w:t xml:space="preserve"> </w:t>
      </w:r>
      <w:r w:rsidRPr="003D5914">
        <w:rPr>
          <w:color w:val="000000"/>
          <w:sz w:val="22"/>
          <w:szCs w:val="22"/>
          <w:lang w:eastAsia="en-GB"/>
        </w:rPr>
        <w:t>stakeholders should not exceed 5630 words.</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41"/>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Information included in footnotes/endnotes will not be taken into consideration in the word/page</w:t>
      </w:r>
      <w:r w:rsidR="002B5A36" w:rsidRPr="003D5914">
        <w:rPr>
          <w:color w:val="000000"/>
          <w:sz w:val="22"/>
          <w:szCs w:val="22"/>
          <w:lang w:eastAsia="en-GB"/>
        </w:rPr>
        <w:t xml:space="preserve"> </w:t>
      </w:r>
      <w:r w:rsidRPr="003D5914">
        <w:rPr>
          <w:color w:val="000000"/>
          <w:sz w:val="22"/>
          <w:szCs w:val="22"/>
          <w:lang w:eastAsia="en-GB"/>
        </w:rPr>
        <w:t>limits but will not be taken into consideration for the summary either.</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41"/>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For ease of reference, paragraphs and pages should be numbered.</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numPr>
          <w:ilvl w:val="0"/>
          <w:numId w:val="41"/>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Written submissions should be saved as a Word document only.</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2B5A36" w:rsidP="00370B75">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r>
      <w:r w:rsidR="007533D7" w:rsidRPr="003D5914">
        <w:rPr>
          <w:b/>
          <w:bCs/>
          <w:color w:val="000000"/>
          <w:sz w:val="22"/>
          <w:szCs w:val="22"/>
          <w:lang w:eastAsia="en-GB"/>
        </w:rPr>
        <w:t xml:space="preserve">b. </w:t>
      </w:r>
      <w:r w:rsidRPr="003D5914">
        <w:rPr>
          <w:b/>
          <w:bCs/>
          <w:color w:val="000000"/>
          <w:sz w:val="22"/>
          <w:szCs w:val="22"/>
          <w:lang w:eastAsia="en-GB"/>
        </w:rPr>
        <w:tab/>
      </w:r>
      <w:r w:rsidR="007533D7" w:rsidRPr="003D5914">
        <w:rPr>
          <w:b/>
          <w:bCs/>
          <w:color w:val="000000"/>
          <w:sz w:val="22"/>
          <w:szCs w:val="22"/>
          <w:lang w:eastAsia="en-GB"/>
        </w:rPr>
        <w:t>Identification of the stakeholder</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6206FF" w:rsidRDefault="007533D7" w:rsidP="006206FF">
      <w:pPr>
        <w:numPr>
          <w:ilvl w:val="0"/>
          <w:numId w:val="43"/>
        </w:numPr>
        <w:suppressAutoHyphens w:val="0"/>
        <w:autoSpaceDE w:val="0"/>
        <w:autoSpaceDN w:val="0"/>
        <w:adjustRightInd w:val="0"/>
        <w:spacing w:line="240" w:lineRule="auto"/>
        <w:ind w:left="567" w:hanging="567"/>
        <w:jc w:val="both"/>
        <w:rPr>
          <w:color w:val="000000"/>
          <w:sz w:val="22"/>
          <w:szCs w:val="22"/>
          <w:lang w:eastAsia="en-GB"/>
        </w:rPr>
      </w:pPr>
      <w:r w:rsidRPr="006206FF">
        <w:rPr>
          <w:color w:val="000000"/>
          <w:sz w:val="22"/>
          <w:szCs w:val="22"/>
          <w:lang w:eastAsia="en-GB"/>
        </w:rPr>
        <w:t>Written submissions should be clearly identified. Consequently, the cover page of the</w:t>
      </w:r>
      <w:r w:rsidR="006206FF" w:rsidRPr="006206FF">
        <w:rPr>
          <w:color w:val="000000"/>
          <w:sz w:val="22"/>
          <w:szCs w:val="22"/>
          <w:lang w:eastAsia="en-GB"/>
        </w:rPr>
        <w:t xml:space="preserve"> </w:t>
      </w:r>
      <w:r w:rsidR="002B5A36" w:rsidRPr="006206FF">
        <w:rPr>
          <w:color w:val="000000"/>
          <w:sz w:val="22"/>
          <w:szCs w:val="22"/>
          <w:lang w:eastAsia="en-GB"/>
        </w:rPr>
        <w:tab/>
      </w:r>
      <w:r w:rsidRPr="006206FF">
        <w:rPr>
          <w:color w:val="000000"/>
          <w:sz w:val="22"/>
          <w:szCs w:val="22"/>
          <w:lang w:eastAsia="en-GB"/>
        </w:rPr>
        <w:t>submission should clearly identify the submitting stakeholder(s) (letterhead, name and</w:t>
      </w:r>
      <w:r w:rsidR="006206FF">
        <w:rPr>
          <w:color w:val="000000"/>
          <w:sz w:val="22"/>
          <w:szCs w:val="22"/>
          <w:lang w:eastAsia="en-GB"/>
        </w:rPr>
        <w:t xml:space="preserve"> </w:t>
      </w:r>
      <w:r w:rsidR="002B5A36" w:rsidRPr="006206FF">
        <w:rPr>
          <w:color w:val="000000"/>
          <w:sz w:val="22"/>
          <w:szCs w:val="22"/>
          <w:lang w:eastAsia="en-GB"/>
        </w:rPr>
        <w:tab/>
      </w:r>
      <w:r w:rsidRPr="006206FF">
        <w:rPr>
          <w:color w:val="000000"/>
          <w:sz w:val="22"/>
          <w:szCs w:val="22"/>
          <w:lang w:eastAsia="en-GB"/>
        </w:rPr>
        <w:t>acronym, logo, webpage, etc.).</w:t>
      </w:r>
    </w:p>
    <w:p w:rsidR="007533D7" w:rsidRPr="003D5914" w:rsidRDefault="007533D7" w:rsidP="006206FF">
      <w:pPr>
        <w:suppressAutoHyphens w:val="0"/>
        <w:autoSpaceDE w:val="0"/>
        <w:autoSpaceDN w:val="0"/>
        <w:adjustRightInd w:val="0"/>
        <w:spacing w:line="240" w:lineRule="auto"/>
        <w:ind w:left="567" w:hanging="567"/>
        <w:jc w:val="both"/>
        <w:rPr>
          <w:color w:val="000000"/>
          <w:sz w:val="22"/>
          <w:szCs w:val="22"/>
          <w:lang w:eastAsia="en-GB"/>
        </w:rPr>
      </w:pPr>
    </w:p>
    <w:p w:rsidR="007533D7" w:rsidRPr="006206FF" w:rsidRDefault="007533D7" w:rsidP="006206FF">
      <w:pPr>
        <w:numPr>
          <w:ilvl w:val="0"/>
          <w:numId w:val="43"/>
        </w:numPr>
        <w:suppressAutoHyphens w:val="0"/>
        <w:autoSpaceDE w:val="0"/>
        <w:autoSpaceDN w:val="0"/>
        <w:adjustRightInd w:val="0"/>
        <w:spacing w:line="240" w:lineRule="auto"/>
        <w:ind w:left="567" w:hanging="567"/>
        <w:jc w:val="both"/>
        <w:rPr>
          <w:color w:val="000000"/>
          <w:sz w:val="22"/>
          <w:szCs w:val="22"/>
          <w:lang w:eastAsia="en-GB"/>
        </w:rPr>
      </w:pPr>
      <w:r w:rsidRPr="006206FF">
        <w:rPr>
          <w:color w:val="000000"/>
          <w:sz w:val="22"/>
          <w:szCs w:val="22"/>
          <w:lang w:eastAsia="en-GB"/>
        </w:rPr>
        <w:t>A paragraph describing the main activities of the</w:t>
      </w:r>
      <w:r w:rsidR="006206FF">
        <w:rPr>
          <w:color w:val="000000"/>
          <w:sz w:val="22"/>
          <w:szCs w:val="22"/>
          <w:lang w:eastAsia="en-GB"/>
        </w:rPr>
        <w:t xml:space="preserve"> </w:t>
      </w:r>
      <w:r w:rsidRPr="006206FF">
        <w:rPr>
          <w:color w:val="000000"/>
          <w:sz w:val="22"/>
          <w:szCs w:val="22"/>
          <w:lang w:eastAsia="en-GB"/>
        </w:rPr>
        <w:t>submitting organization/coalition, as well as date of establishment, especially for those</w:t>
      </w:r>
      <w:r w:rsidR="006206FF">
        <w:rPr>
          <w:color w:val="000000"/>
          <w:sz w:val="22"/>
          <w:szCs w:val="22"/>
          <w:lang w:eastAsia="en-GB"/>
        </w:rPr>
        <w:t xml:space="preserve"> </w:t>
      </w:r>
      <w:r w:rsidRPr="006206FF">
        <w:rPr>
          <w:color w:val="000000"/>
          <w:sz w:val="22"/>
          <w:szCs w:val="22"/>
          <w:lang w:eastAsia="en-GB"/>
        </w:rPr>
        <w:t>organizations which interrelate for the first time with the UN, would be also welcomed.</w:t>
      </w:r>
    </w:p>
    <w:p w:rsidR="007533D7" w:rsidRPr="003D5914" w:rsidRDefault="007533D7" w:rsidP="006206FF">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pPr>
        <w:numPr>
          <w:ilvl w:val="0"/>
          <w:numId w:val="43"/>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The cover page will not be counted within the word/page limits.</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2B5A36" w:rsidP="00370B75">
      <w:pPr>
        <w:suppressAutoHyphens w:val="0"/>
        <w:autoSpaceDE w:val="0"/>
        <w:autoSpaceDN w:val="0"/>
        <w:adjustRightInd w:val="0"/>
        <w:spacing w:line="240" w:lineRule="auto"/>
        <w:jc w:val="both"/>
        <w:rPr>
          <w:b/>
          <w:bCs/>
          <w:color w:val="000000"/>
          <w:sz w:val="22"/>
          <w:szCs w:val="22"/>
          <w:lang w:eastAsia="en-GB"/>
        </w:rPr>
      </w:pPr>
      <w:r w:rsidRPr="003D5914">
        <w:rPr>
          <w:b/>
          <w:bCs/>
          <w:color w:val="000000"/>
          <w:sz w:val="22"/>
          <w:szCs w:val="22"/>
          <w:lang w:eastAsia="en-GB"/>
        </w:rPr>
        <w:tab/>
      </w:r>
      <w:r w:rsidR="007533D7" w:rsidRPr="003D5914">
        <w:rPr>
          <w:b/>
          <w:bCs/>
          <w:color w:val="000000"/>
          <w:sz w:val="22"/>
          <w:szCs w:val="22"/>
          <w:lang w:eastAsia="en-GB"/>
        </w:rPr>
        <w:t xml:space="preserve">c. </w:t>
      </w:r>
      <w:r w:rsidRPr="003D5914">
        <w:rPr>
          <w:b/>
          <w:bCs/>
          <w:color w:val="000000"/>
          <w:sz w:val="22"/>
          <w:szCs w:val="22"/>
          <w:lang w:eastAsia="en-GB"/>
        </w:rPr>
        <w:tab/>
      </w:r>
      <w:r w:rsidR="007533D7" w:rsidRPr="003D5914">
        <w:rPr>
          <w:b/>
          <w:bCs/>
          <w:color w:val="000000"/>
          <w:sz w:val="22"/>
          <w:szCs w:val="22"/>
          <w:lang w:eastAsia="en-GB"/>
        </w:rPr>
        <w:t>Language</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numPr>
          <w:ilvl w:val="0"/>
          <w:numId w:val="43"/>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Written contributions should be submitted in UN official languages only, preferably in English,</w:t>
      </w:r>
      <w:r w:rsidR="002B5A36" w:rsidRPr="003D5914">
        <w:rPr>
          <w:color w:val="000000"/>
          <w:sz w:val="22"/>
          <w:szCs w:val="22"/>
          <w:lang w:eastAsia="en-GB"/>
        </w:rPr>
        <w:t xml:space="preserve"> </w:t>
      </w:r>
      <w:r w:rsidRPr="003D5914">
        <w:rPr>
          <w:color w:val="000000"/>
          <w:sz w:val="22"/>
          <w:szCs w:val="22"/>
          <w:lang w:eastAsia="en-GB"/>
        </w:rPr>
        <w:t>French or Spanish.</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V- Methodology</w:t>
      </w:r>
    </w:p>
    <w:p w:rsidR="002B5A36" w:rsidRPr="003D5914" w:rsidRDefault="002B5A36" w:rsidP="00370B75">
      <w:pPr>
        <w:suppressAutoHyphens w:val="0"/>
        <w:autoSpaceDE w:val="0"/>
        <w:autoSpaceDN w:val="0"/>
        <w:adjustRightInd w:val="0"/>
        <w:spacing w:line="240" w:lineRule="auto"/>
        <w:ind w:left="720"/>
        <w:jc w:val="both"/>
        <w:rPr>
          <w:color w:val="000000"/>
          <w:sz w:val="22"/>
          <w:szCs w:val="22"/>
          <w:lang w:eastAsia="en-GB"/>
        </w:rPr>
      </w:pPr>
    </w:p>
    <w:p w:rsidR="007533D7" w:rsidRPr="003D5914" w:rsidRDefault="007533D7" w:rsidP="00370B75">
      <w:pPr>
        <w:numPr>
          <w:ilvl w:val="0"/>
          <w:numId w:val="43"/>
        </w:num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Stakeholders are encouraged to consult with one anothe</w:t>
      </w:r>
      <w:r w:rsidR="002B5A36" w:rsidRPr="003D5914">
        <w:rPr>
          <w:color w:val="000000"/>
          <w:sz w:val="22"/>
          <w:szCs w:val="22"/>
          <w:lang w:eastAsia="en-GB"/>
        </w:rPr>
        <w:t xml:space="preserve">r at the national level for the </w:t>
      </w:r>
      <w:r w:rsidRPr="003D5914">
        <w:rPr>
          <w:color w:val="000000"/>
          <w:sz w:val="22"/>
          <w:szCs w:val="22"/>
          <w:lang w:eastAsia="en-GB"/>
        </w:rPr>
        <w:t>preparation</w:t>
      </w:r>
      <w:r w:rsidR="002B5A36" w:rsidRPr="003D5914">
        <w:rPr>
          <w:color w:val="000000"/>
          <w:sz w:val="22"/>
          <w:szCs w:val="22"/>
          <w:lang w:eastAsia="en-GB"/>
        </w:rPr>
        <w:t xml:space="preserve"> </w:t>
      </w:r>
      <w:r w:rsidRPr="003D5914">
        <w:rPr>
          <w:color w:val="000000"/>
          <w:sz w:val="22"/>
          <w:szCs w:val="22"/>
          <w:lang w:eastAsia="en-GB"/>
        </w:rPr>
        <w:t>of the UPR submissions. Joint submissions by a large number of stakeholders are encouraged,</w:t>
      </w:r>
      <w:r w:rsidR="002B5A36" w:rsidRPr="003D5914">
        <w:rPr>
          <w:color w:val="000000"/>
          <w:sz w:val="22"/>
          <w:szCs w:val="22"/>
          <w:lang w:eastAsia="en-GB"/>
        </w:rPr>
        <w:t xml:space="preserve"> </w:t>
      </w:r>
      <w:r w:rsidRPr="003D5914">
        <w:rPr>
          <w:color w:val="000000"/>
          <w:sz w:val="22"/>
          <w:szCs w:val="22"/>
          <w:lang w:eastAsia="en-GB"/>
        </w:rPr>
        <w:t>when the stakeholders focus on issues of similar nature.</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VI- Confidentiality</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24.</w:t>
      </w:r>
      <w:r w:rsidR="002B5A36" w:rsidRPr="003D5914">
        <w:rPr>
          <w:color w:val="000000"/>
          <w:sz w:val="22"/>
          <w:szCs w:val="22"/>
          <w:lang w:eastAsia="en-GB"/>
        </w:rPr>
        <w:tab/>
      </w:r>
      <w:r w:rsidRPr="003D5914">
        <w:rPr>
          <w:color w:val="000000"/>
          <w:sz w:val="22"/>
          <w:szCs w:val="22"/>
          <w:lang w:eastAsia="en-GB"/>
        </w:rPr>
        <w:t>The UPR mechanism does not provide for confidentiality and is conducted on the basis of public</w:t>
      </w:r>
      <w:r w:rsidR="002B5A36" w:rsidRPr="003D5914">
        <w:rPr>
          <w:color w:val="000000"/>
          <w:sz w:val="22"/>
          <w:szCs w:val="22"/>
          <w:lang w:eastAsia="en-GB"/>
        </w:rPr>
        <w:t xml:space="preserve"> </w:t>
      </w:r>
      <w:r w:rsidRPr="003D5914">
        <w:rPr>
          <w:color w:val="000000"/>
          <w:sz w:val="22"/>
          <w:szCs w:val="22"/>
          <w:lang w:eastAsia="en-GB"/>
        </w:rPr>
        <w:t>documents. Submissions which respect the abovementioned guidelines, as originally received,</w:t>
      </w:r>
      <w:r w:rsidR="002B5A36" w:rsidRPr="003D5914">
        <w:rPr>
          <w:color w:val="000000"/>
          <w:sz w:val="22"/>
          <w:szCs w:val="22"/>
          <w:lang w:eastAsia="en-GB"/>
        </w:rPr>
        <w:t xml:space="preserve"> </w:t>
      </w:r>
      <w:r w:rsidRPr="003D5914">
        <w:rPr>
          <w:color w:val="000000"/>
          <w:sz w:val="22"/>
          <w:szCs w:val="22"/>
          <w:lang w:eastAsia="en-GB"/>
        </w:rPr>
        <w:t>will be made available on-line on OHCHR’s website, including the name of the submitting</w:t>
      </w:r>
      <w:r w:rsidR="002B5A36" w:rsidRPr="003D5914">
        <w:rPr>
          <w:color w:val="000000"/>
          <w:sz w:val="22"/>
          <w:szCs w:val="22"/>
          <w:lang w:eastAsia="en-GB"/>
        </w:rPr>
        <w:t xml:space="preserve"> </w:t>
      </w:r>
      <w:r w:rsidRPr="003D5914">
        <w:rPr>
          <w:color w:val="000000"/>
          <w:sz w:val="22"/>
          <w:szCs w:val="22"/>
          <w:lang w:eastAsia="en-GB"/>
        </w:rPr>
        <w:t>stakeholder.</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25.</w:t>
      </w:r>
      <w:r w:rsidR="002B5A36" w:rsidRPr="003D5914">
        <w:rPr>
          <w:color w:val="000000"/>
          <w:sz w:val="22"/>
          <w:szCs w:val="22"/>
          <w:lang w:eastAsia="en-GB"/>
        </w:rPr>
        <w:tab/>
      </w:r>
      <w:r w:rsidRPr="003D5914">
        <w:rPr>
          <w:color w:val="000000"/>
          <w:sz w:val="22"/>
          <w:szCs w:val="22"/>
          <w:lang w:eastAsia="en-GB"/>
        </w:rPr>
        <w:t>Consequently, reference to individual cases should be made only if the safety and well-being of</w:t>
      </w:r>
      <w:r w:rsidR="002B5A36" w:rsidRPr="003D5914">
        <w:rPr>
          <w:color w:val="000000"/>
          <w:sz w:val="22"/>
          <w:szCs w:val="22"/>
          <w:lang w:eastAsia="en-GB"/>
        </w:rPr>
        <w:t xml:space="preserve"> </w:t>
      </w:r>
      <w:r w:rsidRPr="003D5914">
        <w:rPr>
          <w:color w:val="000000"/>
          <w:sz w:val="22"/>
          <w:szCs w:val="22"/>
          <w:lang w:eastAsia="en-GB"/>
        </w:rPr>
        <w:t>all relevant individuals concerned will not be jeopardised by such a reference.</w:t>
      </w:r>
    </w:p>
    <w:p w:rsidR="007533D7" w:rsidRPr="003D5914" w:rsidRDefault="007533D7" w:rsidP="00370B75">
      <w:pPr>
        <w:suppressAutoHyphens w:val="0"/>
        <w:autoSpaceDE w:val="0"/>
        <w:autoSpaceDN w:val="0"/>
        <w:adjustRightInd w:val="0"/>
        <w:spacing w:line="240" w:lineRule="auto"/>
        <w:ind w:left="567" w:hanging="567"/>
        <w:jc w:val="center"/>
        <w:rPr>
          <w:b/>
          <w:bCs/>
          <w:color w:val="000000"/>
          <w:sz w:val="22"/>
          <w:szCs w:val="22"/>
          <w:lang w:eastAsia="en-GB"/>
        </w:rPr>
      </w:pPr>
    </w:p>
    <w:p w:rsidR="007533D7" w:rsidRPr="003D5914"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VII- When to submit written contributions</w:t>
      </w:r>
    </w:p>
    <w:p w:rsidR="00197535" w:rsidRPr="00197535" w:rsidRDefault="007533D7" w:rsidP="00370B75">
      <w:pPr>
        <w:numPr>
          <w:ilvl w:val="0"/>
          <w:numId w:val="46"/>
        </w:numPr>
        <w:suppressAutoHyphens w:val="0"/>
        <w:autoSpaceDE w:val="0"/>
        <w:autoSpaceDN w:val="0"/>
        <w:adjustRightInd w:val="0"/>
        <w:spacing w:before="100" w:beforeAutospacing="1" w:after="100" w:afterAutospacing="1" w:line="240" w:lineRule="auto"/>
        <w:ind w:left="567" w:hanging="567"/>
        <w:jc w:val="both"/>
        <w:rPr>
          <w:color w:val="000000"/>
          <w:sz w:val="22"/>
          <w:szCs w:val="22"/>
          <w:lang w:eastAsia="en-GB"/>
        </w:rPr>
      </w:pPr>
      <w:r w:rsidRPr="00197535">
        <w:rPr>
          <w:color w:val="000000"/>
          <w:sz w:val="22"/>
          <w:szCs w:val="22"/>
          <w:lang w:eastAsia="en-GB"/>
        </w:rPr>
        <w:t xml:space="preserve">Deadlines for stakeholders’ submissions will be posted on the OHCHR UPR </w:t>
      </w:r>
      <w:r w:rsidRPr="00197535">
        <w:rPr>
          <w:sz w:val="22"/>
          <w:szCs w:val="22"/>
          <w:lang w:eastAsia="en-GB"/>
        </w:rPr>
        <w:t xml:space="preserve">webpage </w:t>
      </w:r>
      <w:r w:rsidRPr="00197535">
        <w:rPr>
          <w:color w:val="000000"/>
          <w:sz w:val="22"/>
          <w:szCs w:val="22"/>
          <w:lang w:eastAsia="en-GB"/>
        </w:rPr>
        <w:t>(</w:t>
      </w:r>
      <w:r w:rsidRPr="00197535">
        <w:rPr>
          <w:color w:val="0000FF"/>
          <w:sz w:val="22"/>
          <w:szCs w:val="22"/>
          <w:lang w:eastAsia="en-GB"/>
        </w:rPr>
        <w:t>http://www.ohchr.org/EN/HRBodies/UPR/Pages/NgosNhris.aspx</w:t>
      </w:r>
      <w:r w:rsidRPr="00197535">
        <w:rPr>
          <w:color w:val="000000"/>
          <w:sz w:val="22"/>
          <w:szCs w:val="22"/>
          <w:lang w:eastAsia="en-GB"/>
        </w:rPr>
        <w:t>), indicatively ten to eight</w:t>
      </w:r>
      <w:r w:rsidR="006206FF" w:rsidRPr="00197535">
        <w:rPr>
          <w:color w:val="000000"/>
          <w:sz w:val="22"/>
          <w:szCs w:val="22"/>
          <w:lang w:eastAsia="en-GB"/>
        </w:rPr>
        <w:t xml:space="preserve"> </w:t>
      </w:r>
      <w:r w:rsidRPr="00197535">
        <w:rPr>
          <w:color w:val="000000"/>
          <w:sz w:val="22"/>
          <w:szCs w:val="22"/>
          <w:lang w:eastAsia="en-GB"/>
        </w:rPr>
        <w:t>months before the review.</w:t>
      </w:r>
      <w:r w:rsidR="00197535" w:rsidRPr="00197535">
        <w:rPr>
          <w:color w:val="000000"/>
          <w:sz w:val="22"/>
          <w:szCs w:val="22"/>
          <w:lang w:eastAsia="en-GB"/>
        </w:rPr>
        <w:t xml:space="preserve"> </w:t>
      </w:r>
      <w:r w:rsidR="00197535" w:rsidRPr="00197535">
        <w:rPr>
          <w:b/>
          <w:bCs/>
          <w:sz w:val="22"/>
          <w:szCs w:val="22"/>
          <w:u w:val="single"/>
          <w:lang w:eastAsia="en-GB"/>
        </w:rPr>
        <w:t>Note</w:t>
      </w:r>
      <w:r w:rsidR="00197535" w:rsidRPr="00197535">
        <w:rPr>
          <w:b/>
          <w:bCs/>
          <w:sz w:val="22"/>
          <w:szCs w:val="22"/>
          <w:u w:val="single"/>
          <w:lang w:eastAsia="en-GB"/>
        </w:rPr>
        <w:t xml:space="preserve"> that</w:t>
      </w:r>
      <w:r w:rsidR="00197535" w:rsidRPr="00197535">
        <w:rPr>
          <w:bCs/>
          <w:sz w:val="22"/>
          <w:szCs w:val="22"/>
          <w:lang w:eastAsia="en-GB"/>
        </w:rPr>
        <w:t xml:space="preserve"> tentative deadlines to submit written contributions for all sessions of the second UPR cycle have been announced. We suggest, however, that stakeholders check regularly the above-mentioned webpage, in case extensions</w:t>
      </w:r>
      <w:r w:rsidR="00197535" w:rsidRPr="00197535">
        <w:rPr>
          <w:bCs/>
          <w:sz w:val="22"/>
          <w:szCs w:val="22"/>
          <w:lang w:eastAsia="en-GB"/>
        </w:rPr>
        <w:t xml:space="preserve"> and updates </w:t>
      </w:r>
      <w:r w:rsidR="00197535" w:rsidRPr="00197535">
        <w:rPr>
          <w:bCs/>
          <w:sz w:val="22"/>
          <w:szCs w:val="22"/>
          <w:lang w:eastAsia="en-GB"/>
        </w:rPr>
        <w:t xml:space="preserve">are announced. </w:t>
      </w:r>
    </w:p>
    <w:p w:rsidR="00197535" w:rsidRDefault="007533D7" w:rsidP="00197535">
      <w:pPr>
        <w:numPr>
          <w:ilvl w:val="0"/>
          <w:numId w:val="46"/>
        </w:numPr>
        <w:suppressAutoHyphens w:val="0"/>
        <w:autoSpaceDE w:val="0"/>
        <w:autoSpaceDN w:val="0"/>
        <w:adjustRightInd w:val="0"/>
        <w:spacing w:line="240" w:lineRule="auto"/>
        <w:ind w:left="567" w:hanging="567"/>
        <w:jc w:val="both"/>
        <w:rPr>
          <w:color w:val="000000"/>
          <w:sz w:val="22"/>
          <w:szCs w:val="22"/>
          <w:lang w:eastAsia="en-GB"/>
        </w:rPr>
      </w:pPr>
      <w:r w:rsidRPr="00197535">
        <w:rPr>
          <w:color w:val="000000"/>
          <w:sz w:val="22"/>
          <w:szCs w:val="22"/>
          <w:lang w:eastAsia="en-GB"/>
        </w:rPr>
        <w:lastRenderedPageBreak/>
        <w:t>Stakeholders should note that written submissions to OHCHR should be sent indicatively at least</w:t>
      </w:r>
      <w:r w:rsidR="002B5A36" w:rsidRPr="00197535">
        <w:rPr>
          <w:color w:val="000000"/>
          <w:sz w:val="22"/>
          <w:szCs w:val="22"/>
          <w:lang w:eastAsia="en-GB"/>
        </w:rPr>
        <w:t xml:space="preserve"> </w:t>
      </w:r>
      <w:r w:rsidRPr="00197535">
        <w:rPr>
          <w:color w:val="000000"/>
          <w:sz w:val="22"/>
          <w:szCs w:val="22"/>
          <w:lang w:eastAsia="en-GB"/>
        </w:rPr>
        <w:t>five months before the relevant session of the Working Group on UPR.</w:t>
      </w:r>
    </w:p>
    <w:p w:rsidR="00197535" w:rsidRPr="00197535" w:rsidRDefault="00197535" w:rsidP="00197535">
      <w:pPr>
        <w:suppressAutoHyphens w:val="0"/>
        <w:autoSpaceDE w:val="0"/>
        <w:autoSpaceDN w:val="0"/>
        <w:adjustRightInd w:val="0"/>
        <w:spacing w:line="240" w:lineRule="auto"/>
        <w:ind w:left="567"/>
        <w:jc w:val="both"/>
        <w:rPr>
          <w:color w:val="000000"/>
          <w:sz w:val="22"/>
          <w:szCs w:val="22"/>
          <w:lang w:eastAsia="en-GB"/>
        </w:rPr>
      </w:pPr>
    </w:p>
    <w:p w:rsidR="007533D7" w:rsidRPr="003D5914" w:rsidRDefault="007533D7" w:rsidP="00197535">
      <w:pPr>
        <w:numPr>
          <w:ilvl w:val="0"/>
          <w:numId w:val="46"/>
        </w:numPr>
        <w:suppressAutoHyphens w:val="0"/>
        <w:autoSpaceDE w:val="0"/>
        <w:autoSpaceDN w:val="0"/>
        <w:adjustRightInd w:val="0"/>
        <w:spacing w:line="240" w:lineRule="auto"/>
        <w:ind w:left="567" w:hanging="567"/>
        <w:jc w:val="both"/>
        <w:rPr>
          <w:color w:val="000000"/>
          <w:sz w:val="22"/>
          <w:szCs w:val="22"/>
          <w:lang w:eastAsia="en-GB"/>
        </w:rPr>
      </w:pPr>
      <w:r w:rsidRPr="003D5914">
        <w:rPr>
          <w:b/>
          <w:bCs/>
          <w:color w:val="000000"/>
          <w:sz w:val="22"/>
          <w:szCs w:val="22"/>
          <w:lang w:eastAsia="en-GB"/>
        </w:rPr>
        <w:t>Please note that submissions received after specified deadlines will not be considered</w:t>
      </w:r>
      <w:r w:rsidRPr="003D5914">
        <w:rPr>
          <w:color w:val="000000"/>
          <w:sz w:val="22"/>
          <w:szCs w:val="22"/>
          <w:lang w:eastAsia="en-GB"/>
        </w:rPr>
        <w:t>.</w:t>
      </w:r>
    </w:p>
    <w:p w:rsidR="007533D7" w:rsidRPr="003D5914" w:rsidRDefault="007533D7" w:rsidP="00370B75">
      <w:pPr>
        <w:suppressAutoHyphens w:val="0"/>
        <w:autoSpaceDE w:val="0"/>
        <w:autoSpaceDN w:val="0"/>
        <w:adjustRightInd w:val="0"/>
        <w:spacing w:line="240" w:lineRule="auto"/>
        <w:ind w:left="567" w:hanging="567"/>
        <w:jc w:val="both"/>
        <w:rPr>
          <w:color w:val="000000"/>
          <w:sz w:val="22"/>
          <w:szCs w:val="22"/>
          <w:lang w:eastAsia="en-GB"/>
        </w:rPr>
      </w:pPr>
    </w:p>
    <w:p w:rsidR="007533D7" w:rsidRPr="006206FF" w:rsidRDefault="007533D7" w:rsidP="006206FF">
      <w:pPr>
        <w:numPr>
          <w:ilvl w:val="0"/>
          <w:numId w:val="46"/>
        </w:numPr>
        <w:suppressAutoHyphens w:val="0"/>
        <w:autoSpaceDE w:val="0"/>
        <w:autoSpaceDN w:val="0"/>
        <w:adjustRightInd w:val="0"/>
        <w:spacing w:line="240" w:lineRule="auto"/>
        <w:ind w:left="567" w:hanging="567"/>
        <w:jc w:val="both"/>
        <w:rPr>
          <w:color w:val="000000"/>
          <w:sz w:val="22"/>
          <w:szCs w:val="22"/>
          <w:lang w:eastAsia="en-GB"/>
        </w:rPr>
      </w:pPr>
      <w:r w:rsidRPr="006206FF">
        <w:rPr>
          <w:color w:val="000000"/>
          <w:sz w:val="22"/>
          <w:szCs w:val="22"/>
          <w:lang w:eastAsia="en-GB"/>
        </w:rPr>
        <w:t>Written submissions should be final</w:t>
      </w:r>
      <w:r w:rsidR="006206FF" w:rsidRPr="006206FF">
        <w:rPr>
          <w:color w:val="000000"/>
          <w:sz w:val="22"/>
          <w:szCs w:val="22"/>
          <w:lang w:eastAsia="en-GB"/>
        </w:rPr>
        <w:t>. I</w:t>
      </w:r>
      <w:r w:rsidRPr="006206FF">
        <w:rPr>
          <w:color w:val="000000"/>
          <w:sz w:val="22"/>
          <w:szCs w:val="22"/>
          <w:lang w:eastAsia="en-GB"/>
        </w:rPr>
        <w:t>n principle, it will not be possible to accommodate</w:t>
      </w:r>
      <w:r w:rsidR="006206FF">
        <w:rPr>
          <w:color w:val="000000"/>
          <w:sz w:val="22"/>
          <w:szCs w:val="22"/>
          <w:lang w:eastAsia="en-GB"/>
        </w:rPr>
        <w:t xml:space="preserve"> </w:t>
      </w:r>
      <w:r w:rsidRPr="006206FF">
        <w:rPr>
          <w:color w:val="000000"/>
          <w:sz w:val="22"/>
          <w:szCs w:val="22"/>
          <w:lang w:eastAsia="en-GB"/>
        </w:rPr>
        <w:t>revisions.</w:t>
      </w:r>
    </w:p>
    <w:p w:rsidR="007533D7" w:rsidRPr="003D5914" w:rsidRDefault="007533D7" w:rsidP="00370B75">
      <w:pPr>
        <w:suppressAutoHyphens w:val="0"/>
        <w:autoSpaceDE w:val="0"/>
        <w:autoSpaceDN w:val="0"/>
        <w:adjustRightInd w:val="0"/>
        <w:spacing w:line="240" w:lineRule="auto"/>
        <w:jc w:val="both"/>
        <w:rPr>
          <w:b/>
          <w:bCs/>
          <w:color w:val="000000"/>
          <w:sz w:val="22"/>
          <w:szCs w:val="22"/>
          <w:lang w:eastAsia="en-GB"/>
        </w:rPr>
      </w:pPr>
    </w:p>
    <w:p w:rsidR="007533D7"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VIII- Where and how to submit written contributions</w:t>
      </w:r>
    </w:p>
    <w:p w:rsidR="00197535" w:rsidRPr="003D5914" w:rsidRDefault="00197535" w:rsidP="00370B75">
      <w:pPr>
        <w:suppressAutoHyphens w:val="0"/>
        <w:autoSpaceDE w:val="0"/>
        <w:autoSpaceDN w:val="0"/>
        <w:adjustRightInd w:val="0"/>
        <w:spacing w:line="240" w:lineRule="auto"/>
        <w:jc w:val="center"/>
        <w:rPr>
          <w:b/>
          <w:bCs/>
          <w:color w:val="000000"/>
          <w:sz w:val="22"/>
          <w:szCs w:val="22"/>
          <w:lang w:eastAsia="en-GB"/>
        </w:rPr>
      </w:pPr>
    </w:p>
    <w:p w:rsidR="00197535" w:rsidRPr="00197535" w:rsidRDefault="004A21A6" w:rsidP="00197535">
      <w:pPr>
        <w:numPr>
          <w:ilvl w:val="0"/>
          <w:numId w:val="46"/>
        </w:numPr>
        <w:suppressAutoHyphens w:val="0"/>
        <w:autoSpaceDE w:val="0"/>
        <w:autoSpaceDN w:val="0"/>
        <w:adjustRightInd w:val="0"/>
        <w:spacing w:line="240" w:lineRule="auto"/>
        <w:ind w:left="567" w:hanging="567"/>
        <w:jc w:val="both"/>
        <w:rPr>
          <w:bCs/>
          <w:color w:val="000000"/>
          <w:sz w:val="22"/>
          <w:szCs w:val="22"/>
          <w:lang w:eastAsia="en-GB"/>
        </w:rPr>
      </w:pPr>
      <w:r w:rsidRPr="00197535">
        <w:rPr>
          <w:bCs/>
          <w:color w:val="000000"/>
          <w:sz w:val="22"/>
          <w:szCs w:val="22"/>
          <w:lang w:eastAsia="en-GB"/>
        </w:rPr>
        <w:t xml:space="preserve">Stakeholders’ submissions should be sent through the </w:t>
      </w:r>
      <w:r w:rsidR="00197535" w:rsidRPr="00197535">
        <w:rPr>
          <w:b/>
          <w:bCs/>
          <w:color w:val="000000"/>
          <w:sz w:val="22"/>
          <w:szCs w:val="22"/>
          <w:lang w:eastAsia="en-GB"/>
        </w:rPr>
        <w:t>“</w:t>
      </w:r>
      <w:r w:rsidRPr="00197535">
        <w:rPr>
          <w:b/>
          <w:bCs/>
          <w:color w:val="000000"/>
          <w:sz w:val="22"/>
          <w:szCs w:val="22"/>
          <w:lang w:eastAsia="en-GB"/>
        </w:rPr>
        <w:t xml:space="preserve">On-line UPR Submissions </w:t>
      </w:r>
      <w:r w:rsidR="00197535" w:rsidRPr="00197535">
        <w:rPr>
          <w:b/>
          <w:bCs/>
          <w:color w:val="000000"/>
          <w:sz w:val="22"/>
          <w:szCs w:val="22"/>
          <w:lang w:eastAsia="en-GB"/>
        </w:rPr>
        <w:t xml:space="preserve">Registration </w:t>
      </w:r>
      <w:r w:rsidRPr="00197535">
        <w:rPr>
          <w:b/>
          <w:bCs/>
          <w:color w:val="000000"/>
          <w:sz w:val="22"/>
          <w:szCs w:val="22"/>
          <w:lang w:eastAsia="en-GB"/>
        </w:rPr>
        <w:t>System</w:t>
      </w:r>
      <w:r w:rsidR="00197535" w:rsidRPr="00197535">
        <w:rPr>
          <w:b/>
          <w:bCs/>
          <w:color w:val="000000"/>
          <w:sz w:val="22"/>
          <w:szCs w:val="22"/>
          <w:lang w:eastAsia="en-GB"/>
        </w:rPr>
        <w:t>”</w:t>
      </w:r>
      <w:r w:rsidRPr="00197535">
        <w:rPr>
          <w:bCs/>
          <w:color w:val="000000"/>
          <w:sz w:val="22"/>
          <w:szCs w:val="22"/>
          <w:lang w:eastAsia="en-GB"/>
        </w:rPr>
        <w:t xml:space="preserve"> for written contributions for the UPR documentation (available as of 4 March 2013) in the following link: </w:t>
      </w:r>
      <w:r w:rsidRPr="00197535">
        <w:rPr>
          <w:bCs/>
          <w:color w:val="0000FF"/>
          <w:sz w:val="22"/>
          <w:szCs w:val="22"/>
          <w:lang w:eastAsia="en-GB"/>
        </w:rPr>
        <w:t>https://uprdoc.ohchr.org</w:t>
      </w:r>
      <w:r w:rsidRPr="00197535">
        <w:rPr>
          <w:bCs/>
          <w:color w:val="000000"/>
          <w:sz w:val="22"/>
          <w:szCs w:val="22"/>
          <w:lang w:eastAsia="en-GB"/>
        </w:rPr>
        <w:t xml:space="preserve"> </w:t>
      </w:r>
      <w:r w:rsidRPr="00197535">
        <w:rPr>
          <w:b/>
          <w:bCs/>
          <w:color w:val="000000"/>
          <w:sz w:val="22"/>
          <w:szCs w:val="22"/>
          <w:lang w:eastAsia="en-GB"/>
        </w:rPr>
        <w:t>only</w:t>
      </w:r>
      <w:r w:rsidR="00197535" w:rsidRPr="00197535">
        <w:rPr>
          <w:bCs/>
          <w:color w:val="000000"/>
          <w:sz w:val="22"/>
          <w:szCs w:val="22"/>
          <w:lang w:eastAsia="en-GB"/>
        </w:rPr>
        <w:t xml:space="preserve">, </w:t>
      </w:r>
      <w:r w:rsidR="00197535" w:rsidRPr="00197535">
        <w:rPr>
          <w:sz w:val="22"/>
          <w:szCs w:val="22"/>
          <w:lang w:eastAsia="en-GB"/>
        </w:rPr>
        <w:t xml:space="preserve">not later than the day of the given deadline (11:59 p.m.). </w:t>
      </w:r>
    </w:p>
    <w:p w:rsidR="009901F1" w:rsidRPr="009901F1" w:rsidRDefault="009901F1" w:rsidP="00197535">
      <w:pPr>
        <w:suppressAutoHyphens w:val="0"/>
        <w:autoSpaceDE w:val="0"/>
        <w:autoSpaceDN w:val="0"/>
        <w:adjustRightInd w:val="0"/>
        <w:spacing w:line="240" w:lineRule="auto"/>
        <w:ind w:left="567"/>
        <w:jc w:val="both"/>
        <w:rPr>
          <w:b/>
          <w:bCs/>
          <w:color w:val="000000"/>
          <w:sz w:val="22"/>
          <w:szCs w:val="22"/>
          <w:lang w:eastAsia="en-GB"/>
        </w:rPr>
      </w:pPr>
    </w:p>
    <w:p w:rsidR="009901F1" w:rsidRPr="006206FF" w:rsidRDefault="009901F1" w:rsidP="00197535">
      <w:pPr>
        <w:numPr>
          <w:ilvl w:val="0"/>
          <w:numId w:val="46"/>
        </w:numPr>
        <w:suppressAutoHyphens w:val="0"/>
        <w:autoSpaceDE w:val="0"/>
        <w:autoSpaceDN w:val="0"/>
        <w:adjustRightInd w:val="0"/>
        <w:spacing w:line="240" w:lineRule="auto"/>
        <w:ind w:left="567" w:hanging="567"/>
        <w:jc w:val="both"/>
        <w:rPr>
          <w:bCs/>
          <w:color w:val="000000"/>
          <w:sz w:val="22"/>
          <w:szCs w:val="22"/>
          <w:lang w:eastAsia="en-GB"/>
        </w:rPr>
      </w:pPr>
      <w:r w:rsidRPr="006206FF">
        <w:rPr>
          <w:color w:val="000000"/>
          <w:sz w:val="22"/>
          <w:szCs w:val="22"/>
          <w:lang w:eastAsia="en-GB"/>
        </w:rPr>
        <w:t xml:space="preserve">Submitting organizations can consult their contributions history in the </w:t>
      </w:r>
      <w:r w:rsidR="00197535">
        <w:rPr>
          <w:color w:val="000000"/>
          <w:sz w:val="22"/>
          <w:szCs w:val="22"/>
          <w:lang w:eastAsia="en-GB"/>
        </w:rPr>
        <w:t xml:space="preserve">on-line </w:t>
      </w:r>
      <w:r w:rsidRPr="006206FF">
        <w:rPr>
          <w:color w:val="000000"/>
          <w:sz w:val="22"/>
          <w:szCs w:val="22"/>
          <w:lang w:eastAsia="en-GB"/>
        </w:rPr>
        <w:t>system at any time. No additional confirmation by the OHCHR secretariat will be sent.</w:t>
      </w:r>
    </w:p>
    <w:p w:rsidR="009901F1" w:rsidRPr="006206FF" w:rsidRDefault="009901F1" w:rsidP="009901F1">
      <w:pPr>
        <w:suppressAutoHyphens w:val="0"/>
        <w:autoSpaceDE w:val="0"/>
        <w:autoSpaceDN w:val="0"/>
        <w:adjustRightInd w:val="0"/>
        <w:spacing w:line="240" w:lineRule="auto"/>
        <w:ind w:left="567"/>
        <w:jc w:val="both"/>
        <w:rPr>
          <w:bCs/>
          <w:color w:val="000000"/>
          <w:sz w:val="22"/>
          <w:szCs w:val="22"/>
          <w:lang w:eastAsia="en-GB"/>
        </w:rPr>
      </w:pPr>
    </w:p>
    <w:p w:rsidR="004A21A6" w:rsidRPr="006206FF" w:rsidRDefault="004A21A6" w:rsidP="009901F1">
      <w:pPr>
        <w:numPr>
          <w:ilvl w:val="0"/>
          <w:numId w:val="46"/>
        </w:numPr>
        <w:suppressAutoHyphens w:val="0"/>
        <w:autoSpaceDE w:val="0"/>
        <w:autoSpaceDN w:val="0"/>
        <w:adjustRightInd w:val="0"/>
        <w:spacing w:line="240" w:lineRule="auto"/>
        <w:ind w:left="567" w:hanging="567"/>
        <w:jc w:val="both"/>
        <w:rPr>
          <w:bCs/>
          <w:color w:val="000000"/>
          <w:sz w:val="22"/>
          <w:szCs w:val="22"/>
          <w:lang w:eastAsia="en-GB"/>
        </w:rPr>
      </w:pPr>
      <w:r w:rsidRPr="006206FF">
        <w:rPr>
          <w:bCs/>
          <w:color w:val="000000"/>
          <w:sz w:val="22"/>
          <w:szCs w:val="22"/>
          <w:lang w:eastAsia="en-GB"/>
        </w:rPr>
        <w:t xml:space="preserve">Should organizations encounter technical problems using the </w:t>
      </w:r>
      <w:r w:rsidR="00197535">
        <w:rPr>
          <w:bCs/>
          <w:color w:val="000000"/>
          <w:sz w:val="22"/>
          <w:szCs w:val="22"/>
          <w:lang w:eastAsia="en-GB"/>
        </w:rPr>
        <w:t>on-line</w:t>
      </w:r>
      <w:r w:rsidRPr="006206FF">
        <w:rPr>
          <w:bCs/>
          <w:color w:val="000000"/>
          <w:sz w:val="22"/>
          <w:szCs w:val="22"/>
          <w:lang w:eastAsia="en-GB"/>
        </w:rPr>
        <w:t xml:space="preserve"> system, please contact the </w:t>
      </w:r>
      <w:r w:rsidRPr="006206FF">
        <w:rPr>
          <w:b/>
          <w:bCs/>
          <w:color w:val="000000"/>
          <w:sz w:val="22"/>
          <w:szCs w:val="22"/>
          <w:lang w:eastAsia="en-GB"/>
        </w:rPr>
        <w:t>UPR Submissions Helpdesk</w:t>
      </w:r>
      <w:r w:rsidRPr="006206FF">
        <w:rPr>
          <w:bCs/>
          <w:color w:val="000000"/>
          <w:sz w:val="22"/>
          <w:szCs w:val="22"/>
          <w:lang w:eastAsia="en-GB"/>
        </w:rPr>
        <w:t xml:space="preserve"> through the following email address: </w:t>
      </w:r>
      <w:r w:rsidRPr="006206FF">
        <w:rPr>
          <w:bCs/>
          <w:color w:val="0000FF"/>
          <w:sz w:val="22"/>
          <w:szCs w:val="22"/>
          <w:lang w:eastAsia="en-GB"/>
        </w:rPr>
        <w:t>uprsubmissions@ohchr.org</w:t>
      </w:r>
      <w:r w:rsidRPr="006206FF">
        <w:rPr>
          <w:bCs/>
          <w:color w:val="000000"/>
          <w:sz w:val="22"/>
          <w:szCs w:val="22"/>
          <w:lang w:eastAsia="en-GB"/>
        </w:rPr>
        <w:t>.</w:t>
      </w:r>
    </w:p>
    <w:p w:rsidR="007533D7" w:rsidRPr="003D5914" w:rsidRDefault="00370B75" w:rsidP="00370B75">
      <w:pPr>
        <w:suppressAutoHyphens w:val="0"/>
        <w:autoSpaceDE w:val="0"/>
        <w:autoSpaceDN w:val="0"/>
        <w:adjustRightInd w:val="0"/>
        <w:spacing w:line="240" w:lineRule="auto"/>
        <w:ind w:left="567" w:hanging="567"/>
        <w:jc w:val="both"/>
        <w:rPr>
          <w:color w:val="000000"/>
          <w:sz w:val="22"/>
          <w:szCs w:val="22"/>
          <w:lang w:eastAsia="en-GB"/>
        </w:rPr>
      </w:pPr>
      <w:r w:rsidRPr="003D5914">
        <w:rPr>
          <w:color w:val="000000"/>
          <w:sz w:val="22"/>
          <w:szCs w:val="22"/>
          <w:lang w:eastAsia="en-GB"/>
        </w:rPr>
        <w:tab/>
      </w:r>
    </w:p>
    <w:p w:rsidR="007533D7" w:rsidRPr="003D5914" w:rsidRDefault="007533D7" w:rsidP="00370B75">
      <w:pPr>
        <w:suppressAutoHyphens w:val="0"/>
        <w:autoSpaceDE w:val="0"/>
        <w:autoSpaceDN w:val="0"/>
        <w:adjustRightInd w:val="0"/>
        <w:spacing w:line="240" w:lineRule="auto"/>
        <w:jc w:val="center"/>
        <w:rPr>
          <w:b/>
          <w:bCs/>
          <w:color w:val="000000"/>
          <w:sz w:val="22"/>
          <w:szCs w:val="22"/>
          <w:lang w:eastAsia="en-GB"/>
        </w:rPr>
      </w:pPr>
      <w:r w:rsidRPr="003D5914">
        <w:rPr>
          <w:b/>
          <w:bCs/>
          <w:color w:val="000000"/>
          <w:sz w:val="22"/>
          <w:szCs w:val="22"/>
          <w:lang w:eastAsia="en-GB"/>
        </w:rPr>
        <w:t>IX- Further information</w:t>
      </w:r>
    </w:p>
    <w:p w:rsidR="007533D7" w:rsidRPr="003D5914" w:rsidRDefault="007533D7" w:rsidP="00370B75">
      <w:pPr>
        <w:suppressAutoHyphens w:val="0"/>
        <w:autoSpaceDE w:val="0"/>
        <w:autoSpaceDN w:val="0"/>
        <w:adjustRightInd w:val="0"/>
        <w:spacing w:line="240" w:lineRule="auto"/>
        <w:jc w:val="both"/>
        <w:rPr>
          <w:color w:val="000000"/>
          <w:sz w:val="22"/>
          <w:szCs w:val="22"/>
          <w:lang w:eastAsia="en-GB"/>
        </w:rPr>
      </w:pPr>
    </w:p>
    <w:p w:rsidR="007533D7" w:rsidRPr="00197535" w:rsidRDefault="007533D7" w:rsidP="003D5914">
      <w:pPr>
        <w:numPr>
          <w:ilvl w:val="0"/>
          <w:numId w:val="48"/>
        </w:numPr>
        <w:suppressAutoHyphens w:val="0"/>
        <w:autoSpaceDE w:val="0"/>
        <w:autoSpaceDN w:val="0"/>
        <w:adjustRightInd w:val="0"/>
        <w:spacing w:line="240" w:lineRule="auto"/>
        <w:ind w:left="851" w:hanging="284"/>
        <w:jc w:val="both"/>
        <w:rPr>
          <w:color w:val="0070C0"/>
          <w:sz w:val="22"/>
          <w:szCs w:val="22"/>
          <w:lang w:eastAsia="en-GB"/>
        </w:rPr>
      </w:pPr>
      <w:r w:rsidRPr="001A0BAF">
        <w:rPr>
          <w:sz w:val="22"/>
          <w:szCs w:val="22"/>
          <w:lang w:eastAsia="en-GB"/>
        </w:rPr>
        <w:t>OHCHR UPR webpage</w:t>
      </w:r>
      <w:r w:rsidRPr="001A0BAF">
        <w:rPr>
          <w:b/>
          <w:sz w:val="22"/>
          <w:szCs w:val="22"/>
          <w:lang w:eastAsia="en-GB"/>
        </w:rPr>
        <w:t xml:space="preserve"> </w:t>
      </w:r>
      <w:r w:rsidRPr="001A0BAF">
        <w:rPr>
          <w:color w:val="000000"/>
          <w:sz w:val="22"/>
          <w:szCs w:val="22"/>
          <w:lang w:eastAsia="en-GB"/>
        </w:rPr>
        <w:t>at</w:t>
      </w:r>
      <w:r w:rsidRPr="003D5914">
        <w:rPr>
          <w:b/>
          <w:color w:val="000000"/>
          <w:sz w:val="22"/>
          <w:szCs w:val="22"/>
          <w:lang w:eastAsia="en-GB"/>
        </w:rPr>
        <w:t xml:space="preserve"> </w:t>
      </w:r>
      <w:r w:rsidRPr="00197535">
        <w:rPr>
          <w:color w:val="0070C0"/>
          <w:sz w:val="22"/>
          <w:szCs w:val="22"/>
          <w:lang w:eastAsia="en-GB"/>
        </w:rPr>
        <w:t>http://www.ohchr.org/EN/HRBodies/UPR/Pages/UPRMain.aspx</w:t>
      </w:r>
      <w:r w:rsidR="006206FF" w:rsidRPr="00197535">
        <w:rPr>
          <w:color w:val="0070C0"/>
          <w:sz w:val="22"/>
          <w:szCs w:val="22"/>
          <w:lang w:eastAsia="en-GB"/>
        </w:rPr>
        <w:t>.</w:t>
      </w:r>
    </w:p>
    <w:p w:rsidR="007533D7" w:rsidRPr="003D5914" w:rsidRDefault="007533D7" w:rsidP="003D5914">
      <w:pPr>
        <w:suppressAutoHyphens w:val="0"/>
        <w:autoSpaceDE w:val="0"/>
        <w:autoSpaceDN w:val="0"/>
        <w:adjustRightInd w:val="0"/>
        <w:spacing w:line="240" w:lineRule="auto"/>
        <w:ind w:left="851" w:hanging="284"/>
        <w:jc w:val="both"/>
        <w:rPr>
          <w:b/>
          <w:color w:val="000000"/>
          <w:sz w:val="22"/>
          <w:szCs w:val="22"/>
          <w:lang w:eastAsia="en-GB"/>
        </w:rPr>
      </w:pPr>
    </w:p>
    <w:p w:rsidR="007533D7" w:rsidRPr="00197535" w:rsidRDefault="007533D7" w:rsidP="006206FF">
      <w:pPr>
        <w:numPr>
          <w:ilvl w:val="0"/>
          <w:numId w:val="48"/>
        </w:numPr>
        <w:suppressAutoHyphens w:val="0"/>
        <w:autoSpaceDE w:val="0"/>
        <w:autoSpaceDN w:val="0"/>
        <w:adjustRightInd w:val="0"/>
        <w:spacing w:line="240" w:lineRule="auto"/>
        <w:ind w:left="851" w:hanging="284"/>
        <w:jc w:val="both"/>
        <w:rPr>
          <w:iCs/>
          <w:color w:val="0070C0"/>
          <w:sz w:val="22"/>
          <w:szCs w:val="22"/>
          <w:lang w:eastAsia="en-GB"/>
        </w:rPr>
      </w:pPr>
      <w:r w:rsidRPr="001A0BAF">
        <w:rPr>
          <w:color w:val="000000"/>
          <w:sz w:val="22"/>
          <w:szCs w:val="22"/>
          <w:lang w:eastAsia="en-GB"/>
        </w:rPr>
        <w:t>Chapter VII of</w:t>
      </w:r>
      <w:r w:rsidRPr="006206FF">
        <w:rPr>
          <w:b/>
          <w:color w:val="000000"/>
          <w:sz w:val="22"/>
          <w:szCs w:val="22"/>
          <w:lang w:eastAsia="en-GB"/>
        </w:rPr>
        <w:t xml:space="preserve"> </w:t>
      </w:r>
      <w:r w:rsidRPr="006206FF">
        <w:rPr>
          <w:b/>
          <w:i/>
          <w:iCs/>
          <w:color w:val="000000"/>
          <w:sz w:val="22"/>
          <w:szCs w:val="22"/>
          <w:lang w:eastAsia="en-GB"/>
        </w:rPr>
        <w:t>Working with the United Nations Human Rights Programme</w:t>
      </w:r>
      <w:r w:rsidRPr="00197156">
        <w:rPr>
          <w:b/>
          <w:i/>
          <w:iCs/>
          <w:color w:val="000000"/>
          <w:sz w:val="22"/>
          <w:szCs w:val="22"/>
          <w:lang w:eastAsia="en-GB"/>
        </w:rPr>
        <w:t xml:space="preserve">: </w:t>
      </w:r>
      <w:r w:rsidRPr="001A0BAF">
        <w:rPr>
          <w:b/>
          <w:i/>
          <w:sz w:val="22"/>
          <w:szCs w:val="22"/>
          <w:lang w:eastAsia="en-GB"/>
        </w:rPr>
        <w:t>A Handbook for</w:t>
      </w:r>
      <w:r w:rsidR="006206FF" w:rsidRPr="001A0BAF">
        <w:rPr>
          <w:b/>
          <w:i/>
          <w:sz w:val="22"/>
          <w:szCs w:val="22"/>
          <w:lang w:eastAsia="en-GB"/>
        </w:rPr>
        <w:t xml:space="preserve"> </w:t>
      </w:r>
      <w:r w:rsidRPr="001A0BAF">
        <w:rPr>
          <w:b/>
          <w:i/>
          <w:sz w:val="22"/>
          <w:szCs w:val="22"/>
          <w:lang w:eastAsia="en-GB"/>
        </w:rPr>
        <w:t>Civil Society</w:t>
      </w:r>
      <w:r w:rsidR="005F68A4" w:rsidRPr="001A0BAF">
        <w:rPr>
          <w:iCs/>
          <w:sz w:val="22"/>
          <w:szCs w:val="22"/>
          <w:lang w:eastAsia="en-GB"/>
        </w:rPr>
        <w:t>, which is</w:t>
      </w:r>
      <w:r w:rsidRPr="006206FF">
        <w:rPr>
          <w:b/>
          <w:i/>
          <w:iCs/>
          <w:color w:val="000000"/>
          <w:sz w:val="22"/>
          <w:szCs w:val="22"/>
          <w:lang w:eastAsia="en-GB"/>
        </w:rPr>
        <w:t xml:space="preserve"> </w:t>
      </w:r>
      <w:r w:rsidRPr="001A0BAF">
        <w:rPr>
          <w:iCs/>
          <w:color w:val="000000"/>
          <w:sz w:val="22"/>
          <w:szCs w:val="22"/>
          <w:lang w:eastAsia="en-GB"/>
        </w:rPr>
        <w:t>available in Arabic, Chinese, English, French, Russian and Spanish at</w:t>
      </w:r>
      <w:r w:rsidR="006206FF" w:rsidRPr="001A0BAF">
        <w:rPr>
          <w:iCs/>
          <w:color w:val="000000"/>
          <w:sz w:val="22"/>
          <w:szCs w:val="22"/>
          <w:lang w:eastAsia="en-GB"/>
        </w:rPr>
        <w:t xml:space="preserve"> </w:t>
      </w:r>
      <w:r w:rsidRPr="00197535">
        <w:rPr>
          <w:iCs/>
          <w:color w:val="0070C0"/>
          <w:sz w:val="22"/>
          <w:szCs w:val="22"/>
          <w:lang w:eastAsia="en-GB"/>
        </w:rPr>
        <w:t>http://www.ohchr.org/EN/AboutUs/CivilSociety/Pages/Handbook.aspx</w:t>
      </w:r>
      <w:r w:rsidR="005F68A4" w:rsidRPr="00197535">
        <w:rPr>
          <w:b/>
          <w:iCs/>
          <w:sz w:val="22"/>
          <w:szCs w:val="22"/>
          <w:lang w:eastAsia="en-GB"/>
        </w:rPr>
        <w:t>.</w:t>
      </w:r>
    </w:p>
    <w:p w:rsidR="007533D7" w:rsidRPr="003D5914" w:rsidRDefault="007533D7" w:rsidP="003D5914">
      <w:pPr>
        <w:suppressAutoHyphens w:val="0"/>
        <w:autoSpaceDE w:val="0"/>
        <w:autoSpaceDN w:val="0"/>
        <w:adjustRightInd w:val="0"/>
        <w:spacing w:line="240" w:lineRule="auto"/>
        <w:ind w:left="851" w:hanging="284"/>
        <w:jc w:val="both"/>
        <w:rPr>
          <w:b/>
          <w:color w:val="000000"/>
          <w:sz w:val="22"/>
          <w:szCs w:val="22"/>
          <w:lang w:eastAsia="en-GB"/>
        </w:rPr>
      </w:pPr>
    </w:p>
    <w:p w:rsidR="007533D7" w:rsidRPr="00F61628" w:rsidRDefault="007533D7" w:rsidP="00370B75">
      <w:pPr>
        <w:numPr>
          <w:ilvl w:val="0"/>
          <w:numId w:val="48"/>
        </w:numPr>
        <w:suppressAutoHyphens w:val="0"/>
        <w:autoSpaceDE w:val="0"/>
        <w:autoSpaceDN w:val="0"/>
        <w:adjustRightInd w:val="0"/>
        <w:spacing w:line="240" w:lineRule="auto"/>
        <w:ind w:left="851" w:hanging="284"/>
        <w:jc w:val="both"/>
        <w:rPr>
          <w:b/>
          <w:bCs/>
          <w:color w:val="000000"/>
          <w:sz w:val="22"/>
          <w:szCs w:val="22"/>
          <w:lang w:eastAsia="en-GB"/>
        </w:rPr>
      </w:pPr>
      <w:r w:rsidRPr="00F61628">
        <w:rPr>
          <w:color w:val="000000"/>
          <w:sz w:val="22"/>
          <w:szCs w:val="22"/>
          <w:lang w:eastAsia="en-GB"/>
        </w:rPr>
        <w:t>Or at:</w:t>
      </w:r>
    </w:p>
    <w:p w:rsidR="00F61628" w:rsidRPr="00F61628" w:rsidRDefault="00F61628" w:rsidP="00F61628">
      <w:pPr>
        <w:suppressAutoHyphens w:val="0"/>
        <w:autoSpaceDE w:val="0"/>
        <w:autoSpaceDN w:val="0"/>
        <w:adjustRightInd w:val="0"/>
        <w:spacing w:line="240" w:lineRule="auto"/>
        <w:ind w:left="851"/>
        <w:jc w:val="both"/>
        <w:rPr>
          <w:b/>
          <w:bCs/>
          <w:color w:val="000000"/>
          <w:sz w:val="22"/>
          <w:szCs w:val="22"/>
          <w:lang w:eastAsia="en-GB"/>
        </w:rPr>
      </w:pPr>
    </w:p>
    <w:p w:rsidR="007533D7" w:rsidRPr="003D5914" w:rsidRDefault="007533D7" w:rsidP="005F68A4">
      <w:pPr>
        <w:suppressAutoHyphens w:val="0"/>
        <w:autoSpaceDE w:val="0"/>
        <w:autoSpaceDN w:val="0"/>
        <w:adjustRightInd w:val="0"/>
        <w:spacing w:line="240" w:lineRule="auto"/>
        <w:ind w:left="851"/>
        <w:jc w:val="both"/>
        <w:rPr>
          <w:b/>
          <w:bCs/>
          <w:color w:val="000000"/>
          <w:sz w:val="22"/>
          <w:szCs w:val="22"/>
          <w:lang w:eastAsia="en-GB"/>
        </w:rPr>
      </w:pPr>
      <w:r w:rsidRPr="003D5914">
        <w:rPr>
          <w:b/>
          <w:bCs/>
          <w:color w:val="000000"/>
          <w:sz w:val="22"/>
          <w:szCs w:val="22"/>
          <w:lang w:eastAsia="en-GB"/>
        </w:rPr>
        <w:t>OHCHR Civil Society Section</w:t>
      </w:r>
    </w:p>
    <w:p w:rsidR="007533D7" w:rsidRPr="001A0BAF" w:rsidRDefault="007533D7" w:rsidP="005F68A4">
      <w:pPr>
        <w:suppressAutoHyphens w:val="0"/>
        <w:autoSpaceDE w:val="0"/>
        <w:autoSpaceDN w:val="0"/>
        <w:adjustRightInd w:val="0"/>
        <w:spacing w:line="240" w:lineRule="auto"/>
        <w:ind w:left="851"/>
        <w:jc w:val="both"/>
        <w:rPr>
          <w:bCs/>
          <w:color w:val="000000"/>
          <w:sz w:val="22"/>
          <w:szCs w:val="22"/>
          <w:lang w:eastAsia="en-GB"/>
        </w:rPr>
      </w:pPr>
      <w:r w:rsidRPr="001A0BAF">
        <w:rPr>
          <w:bCs/>
          <w:color w:val="000000"/>
          <w:sz w:val="22"/>
          <w:szCs w:val="22"/>
          <w:lang w:eastAsia="en-GB"/>
        </w:rPr>
        <w:t>Tel: +41 22 917 96 56</w:t>
      </w:r>
    </w:p>
    <w:p w:rsidR="007533D7" w:rsidRPr="001A0BAF" w:rsidRDefault="007533D7" w:rsidP="005F68A4">
      <w:pPr>
        <w:suppressAutoHyphens w:val="0"/>
        <w:autoSpaceDE w:val="0"/>
        <w:autoSpaceDN w:val="0"/>
        <w:adjustRightInd w:val="0"/>
        <w:spacing w:line="240" w:lineRule="auto"/>
        <w:ind w:left="851"/>
        <w:jc w:val="both"/>
        <w:rPr>
          <w:bCs/>
          <w:color w:val="000000"/>
          <w:sz w:val="22"/>
          <w:szCs w:val="22"/>
          <w:lang w:eastAsia="en-GB"/>
        </w:rPr>
      </w:pPr>
      <w:r w:rsidRPr="001A0BAF">
        <w:rPr>
          <w:bCs/>
          <w:color w:val="000000"/>
          <w:sz w:val="22"/>
          <w:szCs w:val="22"/>
          <w:lang w:eastAsia="en-GB"/>
        </w:rPr>
        <w:t>Fax: +41 22 917 90 11</w:t>
      </w:r>
    </w:p>
    <w:p w:rsidR="007533D7" w:rsidRPr="001A0BAF" w:rsidRDefault="007533D7" w:rsidP="005F68A4">
      <w:pPr>
        <w:suppressAutoHyphens w:val="0"/>
        <w:autoSpaceDE w:val="0"/>
        <w:autoSpaceDN w:val="0"/>
        <w:adjustRightInd w:val="0"/>
        <w:spacing w:line="240" w:lineRule="auto"/>
        <w:ind w:left="851"/>
        <w:jc w:val="both"/>
        <w:rPr>
          <w:bCs/>
          <w:color w:val="0000FF"/>
          <w:sz w:val="22"/>
          <w:szCs w:val="22"/>
          <w:lang w:eastAsia="en-GB"/>
        </w:rPr>
      </w:pPr>
      <w:r w:rsidRPr="001A0BAF">
        <w:rPr>
          <w:bCs/>
          <w:color w:val="000000"/>
          <w:sz w:val="22"/>
          <w:szCs w:val="22"/>
          <w:lang w:eastAsia="en-GB"/>
        </w:rPr>
        <w:t xml:space="preserve">E-mail: </w:t>
      </w:r>
      <w:r w:rsidR="00D55850" w:rsidRPr="001A0BAF">
        <w:rPr>
          <w:color w:val="0000FF"/>
          <w:sz w:val="22"/>
          <w:szCs w:val="22"/>
          <w:lang w:eastAsia="en-GB"/>
        </w:rPr>
        <w:t>civilsociety@ohchr.org</w:t>
      </w:r>
      <w:bookmarkStart w:id="0" w:name="_GoBack"/>
      <w:bookmarkEnd w:id="0"/>
    </w:p>
    <w:p w:rsidR="00370B75" w:rsidRPr="003D5914" w:rsidRDefault="00370B75" w:rsidP="005F68A4">
      <w:pPr>
        <w:suppressAutoHyphens w:val="0"/>
        <w:autoSpaceDE w:val="0"/>
        <w:autoSpaceDN w:val="0"/>
        <w:adjustRightInd w:val="0"/>
        <w:spacing w:line="240" w:lineRule="auto"/>
        <w:ind w:left="851"/>
        <w:jc w:val="both"/>
        <w:rPr>
          <w:b/>
          <w:bCs/>
          <w:color w:val="000000"/>
          <w:sz w:val="22"/>
          <w:szCs w:val="22"/>
          <w:lang w:eastAsia="en-GB"/>
        </w:rPr>
      </w:pPr>
    </w:p>
    <w:p w:rsidR="007533D7" w:rsidRPr="003D5914" w:rsidRDefault="007533D7" w:rsidP="005F68A4">
      <w:pPr>
        <w:suppressAutoHyphens w:val="0"/>
        <w:autoSpaceDE w:val="0"/>
        <w:autoSpaceDN w:val="0"/>
        <w:adjustRightInd w:val="0"/>
        <w:spacing w:line="240" w:lineRule="auto"/>
        <w:ind w:left="851"/>
        <w:jc w:val="both"/>
        <w:rPr>
          <w:b/>
          <w:bCs/>
          <w:color w:val="000000"/>
          <w:sz w:val="22"/>
          <w:szCs w:val="22"/>
          <w:lang w:eastAsia="en-GB"/>
        </w:rPr>
      </w:pPr>
      <w:r w:rsidRPr="003D5914">
        <w:rPr>
          <w:b/>
          <w:bCs/>
          <w:color w:val="000000"/>
          <w:sz w:val="22"/>
          <w:szCs w:val="22"/>
          <w:lang w:eastAsia="en-GB"/>
        </w:rPr>
        <w:t>OHCHR National Institutions and Regional Mechanisms Section</w:t>
      </w:r>
    </w:p>
    <w:p w:rsidR="009901F1" w:rsidRPr="001A0BAF" w:rsidRDefault="009901F1" w:rsidP="005F68A4">
      <w:pPr>
        <w:ind w:left="851"/>
        <w:jc w:val="both"/>
        <w:rPr>
          <w:bCs/>
          <w:color w:val="000000"/>
          <w:sz w:val="22"/>
          <w:szCs w:val="22"/>
          <w:lang w:eastAsia="en-GB"/>
        </w:rPr>
      </w:pPr>
      <w:r w:rsidRPr="001A0BAF">
        <w:rPr>
          <w:bCs/>
          <w:color w:val="000000"/>
          <w:sz w:val="22"/>
          <w:szCs w:val="22"/>
          <w:lang w:eastAsia="en-GB"/>
        </w:rPr>
        <w:t xml:space="preserve">E-mail: </w:t>
      </w:r>
      <w:hyperlink r:id="rId12" w:history="1">
        <w:r w:rsidR="00DB60D2" w:rsidRPr="001A0BAF">
          <w:rPr>
            <w:rStyle w:val="Hyperlink"/>
            <w:bCs/>
            <w:color w:val="0000FF"/>
            <w:sz w:val="22"/>
            <w:szCs w:val="22"/>
            <w:lang w:eastAsia="en-GB"/>
          </w:rPr>
          <w:t>OHCHR-National Institutions@ohchr.org</w:t>
        </w:r>
      </w:hyperlink>
    </w:p>
    <w:p w:rsidR="00DB60D2" w:rsidRPr="003D5914" w:rsidRDefault="00DB60D2" w:rsidP="00370B75">
      <w:pPr>
        <w:jc w:val="both"/>
        <w:rPr>
          <w:sz w:val="22"/>
          <w:szCs w:val="22"/>
        </w:rPr>
      </w:pPr>
    </w:p>
    <w:sectPr w:rsidR="00DB60D2" w:rsidRPr="003D5914" w:rsidSect="00F61628">
      <w:footerReference w:type="default" r:id="rId13"/>
      <w:endnotePr>
        <w:numFmt w:val="decimal"/>
      </w:endnotePr>
      <w:pgSz w:w="11907" w:h="16840" w:code="9"/>
      <w:pgMar w:top="1701" w:right="1134" w:bottom="2127"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D7" w:rsidRDefault="007533D7"/>
  </w:endnote>
  <w:endnote w:type="continuationSeparator" w:id="0">
    <w:p w:rsidR="007533D7" w:rsidRDefault="007533D7"/>
  </w:endnote>
  <w:endnote w:type="continuationNotice" w:id="1">
    <w:p w:rsidR="007533D7" w:rsidRDefault="0075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8381352"/>
      <w:docPartObj>
        <w:docPartGallery w:val="Page Numbers (Top of Page)"/>
        <w:docPartUnique/>
      </w:docPartObj>
    </w:sdtPr>
    <w:sdtEndPr/>
    <w:sdtContent>
      <w:p w:rsidR="003D5914" w:rsidRPr="003D5914" w:rsidRDefault="003D5914">
        <w:pPr>
          <w:pStyle w:val="Footer"/>
          <w:rPr>
            <w:sz w:val="20"/>
          </w:rPr>
        </w:pPr>
        <w:r w:rsidRPr="003D5914">
          <w:rPr>
            <w:sz w:val="20"/>
          </w:rPr>
          <w:t xml:space="preserve">Page </w:t>
        </w:r>
        <w:r w:rsidRPr="003D5914">
          <w:rPr>
            <w:b/>
            <w:bCs/>
            <w:sz w:val="20"/>
          </w:rPr>
          <w:fldChar w:fldCharType="begin"/>
        </w:r>
        <w:r w:rsidRPr="003D5914">
          <w:rPr>
            <w:b/>
            <w:bCs/>
            <w:sz w:val="20"/>
          </w:rPr>
          <w:instrText xml:space="preserve"> PAGE </w:instrText>
        </w:r>
        <w:r w:rsidRPr="003D5914">
          <w:rPr>
            <w:b/>
            <w:bCs/>
            <w:sz w:val="20"/>
          </w:rPr>
          <w:fldChar w:fldCharType="separate"/>
        </w:r>
        <w:r w:rsidR="00197535">
          <w:rPr>
            <w:b/>
            <w:bCs/>
            <w:noProof/>
            <w:sz w:val="20"/>
          </w:rPr>
          <w:t>1</w:t>
        </w:r>
        <w:r w:rsidRPr="003D5914">
          <w:rPr>
            <w:b/>
            <w:bCs/>
            <w:sz w:val="20"/>
          </w:rPr>
          <w:fldChar w:fldCharType="end"/>
        </w:r>
        <w:r w:rsidRPr="003D5914">
          <w:rPr>
            <w:sz w:val="20"/>
          </w:rPr>
          <w:t xml:space="preserve"> of </w:t>
        </w:r>
        <w:r w:rsidRPr="003D5914">
          <w:rPr>
            <w:b/>
            <w:bCs/>
            <w:sz w:val="20"/>
          </w:rPr>
          <w:fldChar w:fldCharType="begin"/>
        </w:r>
        <w:r w:rsidRPr="003D5914">
          <w:rPr>
            <w:b/>
            <w:bCs/>
            <w:sz w:val="20"/>
          </w:rPr>
          <w:instrText xml:space="preserve"> NUMPAGES  </w:instrText>
        </w:r>
        <w:r w:rsidRPr="003D5914">
          <w:rPr>
            <w:b/>
            <w:bCs/>
            <w:sz w:val="20"/>
          </w:rPr>
          <w:fldChar w:fldCharType="separate"/>
        </w:r>
        <w:r w:rsidR="00197535">
          <w:rPr>
            <w:b/>
            <w:bCs/>
            <w:noProof/>
            <w:sz w:val="20"/>
          </w:rPr>
          <w:t>5</w:t>
        </w:r>
        <w:r w:rsidRPr="003D5914">
          <w:rPr>
            <w:b/>
            <w:bCs/>
            <w:sz w:val="20"/>
          </w:rPr>
          <w:fldChar w:fldCharType="end"/>
        </w:r>
      </w:p>
    </w:sdtContent>
  </w:sdt>
  <w:p w:rsidR="003D5914" w:rsidRDefault="003D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D7" w:rsidRPr="000B175B" w:rsidRDefault="007533D7" w:rsidP="000B175B">
      <w:pPr>
        <w:tabs>
          <w:tab w:val="right" w:pos="2155"/>
        </w:tabs>
        <w:spacing w:after="80"/>
        <w:ind w:left="680"/>
        <w:rPr>
          <w:u w:val="single"/>
        </w:rPr>
      </w:pPr>
      <w:r>
        <w:rPr>
          <w:u w:val="single"/>
        </w:rPr>
        <w:tab/>
      </w:r>
    </w:p>
  </w:footnote>
  <w:footnote w:type="continuationSeparator" w:id="0">
    <w:p w:rsidR="007533D7" w:rsidRPr="00FC68B7" w:rsidRDefault="007533D7" w:rsidP="00FC68B7">
      <w:pPr>
        <w:tabs>
          <w:tab w:val="left" w:pos="2155"/>
        </w:tabs>
        <w:spacing w:after="80"/>
        <w:ind w:left="680"/>
        <w:rPr>
          <w:u w:val="single"/>
        </w:rPr>
      </w:pPr>
      <w:r>
        <w:rPr>
          <w:u w:val="single"/>
        </w:rPr>
        <w:tab/>
      </w:r>
    </w:p>
  </w:footnote>
  <w:footnote w:type="continuationNotice" w:id="1">
    <w:p w:rsidR="007533D7" w:rsidRDefault="007533D7"/>
  </w:footnote>
  <w:footnote w:id="2">
    <w:p w:rsidR="007533D7" w:rsidRPr="007533D7" w:rsidRDefault="007533D7" w:rsidP="007533D7">
      <w:pPr>
        <w:pStyle w:val="FootnoteText"/>
        <w:widowControl w:val="0"/>
        <w:tabs>
          <w:tab w:val="clear" w:pos="1021"/>
          <w:tab w:val="right" w:pos="1020"/>
        </w:tabs>
      </w:pPr>
      <w:r>
        <w:tab/>
      </w:r>
      <w:r>
        <w:rPr>
          <w:rStyle w:val="FootnoteReference"/>
        </w:rPr>
        <w:footnoteRef/>
      </w:r>
      <w:r>
        <w:tab/>
        <w:t xml:space="preserve"> </w:t>
      </w:r>
      <w:proofErr w:type="gramStart"/>
      <w:r w:rsidRPr="007533D7">
        <w:t xml:space="preserve">Identified in paragraph 15 of the annex to </w:t>
      </w:r>
      <w:r w:rsidR="00532F96">
        <w:t xml:space="preserve">Human Rights </w:t>
      </w:r>
      <w:r w:rsidRPr="007533D7">
        <w:t>Council resolution 5/1</w:t>
      </w:r>
      <w:r w:rsidR="00532F96">
        <w:t>.</w:t>
      </w:r>
      <w:proofErr w:type="gramEnd"/>
    </w:p>
  </w:footnote>
  <w:footnote w:id="3">
    <w:p w:rsidR="002B5A36" w:rsidRPr="002B5A36" w:rsidRDefault="002B5A36" w:rsidP="002B5A36">
      <w:pPr>
        <w:pStyle w:val="FootnoteText"/>
        <w:widowControl w:val="0"/>
        <w:tabs>
          <w:tab w:val="clear" w:pos="1021"/>
          <w:tab w:val="right" w:pos="1020"/>
        </w:tabs>
      </w:pPr>
      <w:r>
        <w:tab/>
      </w:r>
      <w:r>
        <w:rPr>
          <w:rStyle w:val="FootnoteReference"/>
        </w:rPr>
        <w:footnoteRef/>
      </w:r>
      <w:r>
        <w:tab/>
        <w:t xml:space="preserve"> </w:t>
      </w:r>
      <w:r w:rsidRPr="002B5A36">
        <w:t>For reference see annex for Resolution 16/1</w:t>
      </w:r>
      <w:r w:rsidR="00532F9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04092D"/>
    <w:multiLevelType w:val="hybridMultilevel"/>
    <w:tmpl w:val="77021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1E2963"/>
    <w:multiLevelType w:val="hybridMultilevel"/>
    <w:tmpl w:val="43185B62"/>
    <w:lvl w:ilvl="0" w:tplc="4F46C04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8862E80"/>
    <w:multiLevelType w:val="hybridMultilevel"/>
    <w:tmpl w:val="776E10DA"/>
    <w:lvl w:ilvl="0" w:tplc="F18C2CF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5E2BF8"/>
    <w:multiLevelType w:val="hybridMultilevel"/>
    <w:tmpl w:val="ED822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144937"/>
    <w:multiLevelType w:val="hybridMultilevel"/>
    <w:tmpl w:val="A9B0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A15AD"/>
    <w:multiLevelType w:val="hybridMultilevel"/>
    <w:tmpl w:val="37202B20"/>
    <w:lvl w:ilvl="0" w:tplc="5B7AE49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76C1867"/>
    <w:multiLevelType w:val="hybridMultilevel"/>
    <w:tmpl w:val="DF38EAD8"/>
    <w:lvl w:ilvl="0" w:tplc="B59EF20C">
      <w:start w:val="20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5E5FD4"/>
    <w:multiLevelType w:val="hybridMultilevel"/>
    <w:tmpl w:val="1DC2E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2235B4"/>
    <w:multiLevelType w:val="hybridMultilevel"/>
    <w:tmpl w:val="134A4394"/>
    <w:lvl w:ilvl="0" w:tplc="B59EF20C">
      <w:start w:val="2006"/>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3E6B507F"/>
    <w:multiLevelType w:val="hybridMultilevel"/>
    <w:tmpl w:val="7AF0A9BA"/>
    <w:lvl w:ilvl="0" w:tplc="B59EF20C">
      <w:start w:val="20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EB0BF2"/>
    <w:multiLevelType w:val="hybridMultilevel"/>
    <w:tmpl w:val="06CC020C"/>
    <w:lvl w:ilvl="0" w:tplc="1E90C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1D79AC"/>
    <w:multiLevelType w:val="hybridMultilevel"/>
    <w:tmpl w:val="DD26A1C4"/>
    <w:lvl w:ilvl="0" w:tplc="B59EF20C">
      <w:start w:val="200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8F5C4E4C">
      <w:start w:val="2006"/>
      <w:numFmt w:val="bullet"/>
      <w:lvlText w:val=""/>
      <w:lvlJc w:val="left"/>
      <w:pPr>
        <w:ind w:left="2160" w:hanging="360"/>
      </w:pPr>
      <w:rPr>
        <w:rFonts w:ascii="Symbol" w:eastAsia="Times New Roma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A4394B"/>
    <w:multiLevelType w:val="hybridMultilevel"/>
    <w:tmpl w:val="69904D9A"/>
    <w:lvl w:ilvl="0" w:tplc="5B7AE4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07340F"/>
    <w:multiLevelType w:val="hybridMultilevel"/>
    <w:tmpl w:val="4B44C6CE"/>
    <w:lvl w:ilvl="0" w:tplc="ACC0C15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7D10AB"/>
    <w:multiLevelType w:val="hybridMultilevel"/>
    <w:tmpl w:val="4F62F2A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4FC1665C"/>
    <w:multiLevelType w:val="hybridMultilevel"/>
    <w:tmpl w:val="FFE8F9C4"/>
    <w:lvl w:ilvl="0" w:tplc="54A00E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4C3FEF"/>
    <w:multiLevelType w:val="hybridMultilevel"/>
    <w:tmpl w:val="AE6E64EA"/>
    <w:lvl w:ilvl="0" w:tplc="F162E7CA">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537A41D3"/>
    <w:multiLevelType w:val="hybridMultilevel"/>
    <w:tmpl w:val="B2423AD0"/>
    <w:lvl w:ilvl="0" w:tplc="C35C4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E4131A"/>
    <w:multiLevelType w:val="hybridMultilevel"/>
    <w:tmpl w:val="0C08F4FE"/>
    <w:lvl w:ilvl="0" w:tplc="6B30B2E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6F21BA"/>
    <w:multiLevelType w:val="hybridMultilevel"/>
    <w:tmpl w:val="221291AA"/>
    <w:lvl w:ilvl="0" w:tplc="94A64E6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DD27F95"/>
    <w:multiLevelType w:val="hybridMultilevel"/>
    <w:tmpl w:val="97287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504D7A"/>
    <w:multiLevelType w:val="hybridMultilevel"/>
    <w:tmpl w:val="233657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C83EA5"/>
    <w:multiLevelType w:val="hybridMultilevel"/>
    <w:tmpl w:val="EC9CD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CB35C2"/>
    <w:multiLevelType w:val="hybridMultilevel"/>
    <w:tmpl w:val="13BC7B2C"/>
    <w:lvl w:ilvl="0" w:tplc="941C74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112CB9"/>
    <w:multiLevelType w:val="hybridMultilevel"/>
    <w:tmpl w:val="03FC2634"/>
    <w:lvl w:ilvl="0" w:tplc="5B7AE4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A1A3216"/>
    <w:multiLevelType w:val="hybridMultilevel"/>
    <w:tmpl w:val="4B7077D6"/>
    <w:lvl w:ilvl="0" w:tplc="1598B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B6151A"/>
    <w:multiLevelType w:val="hybridMultilevel"/>
    <w:tmpl w:val="C2FE18E6"/>
    <w:lvl w:ilvl="0" w:tplc="5B7AE4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343B9E"/>
    <w:multiLevelType w:val="hybridMultilevel"/>
    <w:tmpl w:val="8CE49150"/>
    <w:lvl w:ilvl="0" w:tplc="6B30B2EC">
      <w:start w:val="26"/>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nsid w:val="7CFE7C80"/>
    <w:multiLevelType w:val="hybridMultilevel"/>
    <w:tmpl w:val="2880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35298D"/>
    <w:multiLevelType w:val="hybridMultilevel"/>
    <w:tmpl w:val="7242EBD4"/>
    <w:lvl w:ilvl="0" w:tplc="6B30B2EC">
      <w:start w:val="26"/>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6"/>
  </w:num>
  <w:num w:numId="15">
    <w:abstractNumId w:val="23"/>
  </w:num>
  <w:num w:numId="16">
    <w:abstractNumId w:val="18"/>
  </w:num>
  <w:num w:numId="17">
    <w:abstractNumId w:val="12"/>
  </w:num>
  <w:num w:numId="18">
    <w:abstractNumId w:val="42"/>
  </w:num>
  <w:num w:numId="19">
    <w:abstractNumId w:val="24"/>
  </w:num>
  <w:num w:numId="20">
    <w:abstractNumId w:val="39"/>
  </w:num>
  <w:num w:numId="21">
    <w:abstractNumId w:val="43"/>
  </w:num>
  <w:num w:numId="22">
    <w:abstractNumId w:val="26"/>
  </w:num>
  <w:num w:numId="23">
    <w:abstractNumId w:val="28"/>
  </w:num>
  <w:num w:numId="24">
    <w:abstractNumId w:val="25"/>
  </w:num>
  <w:num w:numId="25">
    <w:abstractNumId w:val="17"/>
  </w:num>
  <w:num w:numId="26">
    <w:abstractNumId w:val="32"/>
  </w:num>
  <w:num w:numId="27">
    <w:abstractNumId w:val="31"/>
  </w:num>
  <w:num w:numId="28">
    <w:abstractNumId w:val="33"/>
  </w:num>
  <w:num w:numId="29">
    <w:abstractNumId w:val="29"/>
  </w:num>
  <w:num w:numId="30">
    <w:abstractNumId w:val="37"/>
  </w:num>
  <w:num w:numId="31">
    <w:abstractNumId w:val="20"/>
  </w:num>
  <w:num w:numId="32">
    <w:abstractNumId w:val="36"/>
  </w:num>
  <w:num w:numId="33">
    <w:abstractNumId w:val="11"/>
  </w:num>
  <w:num w:numId="34">
    <w:abstractNumId w:val="27"/>
  </w:num>
  <w:num w:numId="35">
    <w:abstractNumId w:val="46"/>
  </w:num>
  <w:num w:numId="36">
    <w:abstractNumId w:val="40"/>
  </w:num>
  <w:num w:numId="37">
    <w:abstractNumId w:val="38"/>
  </w:num>
  <w:num w:numId="38">
    <w:abstractNumId w:val="34"/>
  </w:num>
  <w:num w:numId="39">
    <w:abstractNumId w:val="44"/>
  </w:num>
  <w:num w:numId="40">
    <w:abstractNumId w:val="14"/>
  </w:num>
  <w:num w:numId="41">
    <w:abstractNumId w:val="30"/>
  </w:num>
  <w:num w:numId="42">
    <w:abstractNumId w:val="15"/>
  </w:num>
  <w:num w:numId="43">
    <w:abstractNumId w:val="13"/>
  </w:num>
  <w:num w:numId="44">
    <w:abstractNumId w:val="41"/>
  </w:num>
  <w:num w:numId="45">
    <w:abstractNumId w:val="35"/>
  </w:num>
  <w:num w:numId="46">
    <w:abstractNumId w:val="45"/>
  </w:num>
  <w:num w:numId="47">
    <w:abstractNumId w:val="47"/>
  </w:num>
  <w:num w:numId="4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D7"/>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970BF"/>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07E09"/>
    <w:rsid w:val="00156B99"/>
    <w:rsid w:val="00166124"/>
    <w:rsid w:val="00166158"/>
    <w:rsid w:val="0018490B"/>
    <w:rsid w:val="00184DDA"/>
    <w:rsid w:val="001900CD"/>
    <w:rsid w:val="00197156"/>
    <w:rsid w:val="00197535"/>
    <w:rsid w:val="001A0452"/>
    <w:rsid w:val="001A0BAF"/>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B5A36"/>
    <w:rsid w:val="002C6D45"/>
    <w:rsid w:val="002D06FB"/>
    <w:rsid w:val="002D6E53"/>
    <w:rsid w:val="002E3E4B"/>
    <w:rsid w:val="002F046D"/>
    <w:rsid w:val="00301764"/>
    <w:rsid w:val="003225DB"/>
    <w:rsid w:val="003229D8"/>
    <w:rsid w:val="00336C97"/>
    <w:rsid w:val="00342432"/>
    <w:rsid w:val="00352D4B"/>
    <w:rsid w:val="0035638C"/>
    <w:rsid w:val="003709D8"/>
    <w:rsid w:val="00370B75"/>
    <w:rsid w:val="00380A9A"/>
    <w:rsid w:val="003812A1"/>
    <w:rsid w:val="003A46BB"/>
    <w:rsid w:val="003A4EC7"/>
    <w:rsid w:val="003A7295"/>
    <w:rsid w:val="003B1F60"/>
    <w:rsid w:val="003C2CC4"/>
    <w:rsid w:val="003D4B23"/>
    <w:rsid w:val="003D5914"/>
    <w:rsid w:val="003E278A"/>
    <w:rsid w:val="00413520"/>
    <w:rsid w:val="004325CB"/>
    <w:rsid w:val="00440A07"/>
    <w:rsid w:val="004506F7"/>
    <w:rsid w:val="00451982"/>
    <w:rsid w:val="00462880"/>
    <w:rsid w:val="00476F24"/>
    <w:rsid w:val="00494310"/>
    <w:rsid w:val="004951FF"/>
    <w:rsid w:val="004A21A6"/>
    <w:rsid w:val="004C4252"/>
    <w:rsid w:val="004C55B0"/>
    <w:rsid w:val="004C6B7B"/>
    <w:rsid w:val="004E517A"/>
    <w:rsid w:val="004F6BA0"/>
    <w:rsid w:val="00503BEA"/>
    <w:rsid w:val="00516A1F"/>
    <w:rsid w:val="00532F96"/>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5F68A4"/>
    <w:rsid w:val="00604DDD"/>
    <w:rsid w:val="00605704"/>
    <w:rsid w:val="006115CC"/>
    <w:rsid w:val="00611FC4"/>
    <w:rsid w:val="006176FB"/>
    <w:rsid w:val="006206FF"/>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533D7"/>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1F1"/>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470F2"/>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3F77"/>
    <w:rsid w:val="00B37B15"/>
    <w:rsid w:val="00B45C02"/>
    <w:rsid w:val="00B53C63"/>
    <w:rsid w:val="00B567C4"/>
    <w:rsid w:val="00B66F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36622"/>
    <w:rsid w:val="00C463DD"/>
    <w:rsid w:val="00C74416"/>
    <w:rsid w:val="00C745C3"/>
    <w:rsid w:val="00CA24A4"/>
    <w:rsid w:val="00CB348D"/>
    <w:rsid w:val="00CC4EDE"/>
    <w:rsid w:val="00CD318B"/>
    <w:rsid w:val="00CD46F5"/>
    <w:rsid w:val="00CE4A8F"/>
    <w:rsid w:val="00CF071D"/>
    <w:rsid w:val="00D15B04"/>
    <w:rsid w:val="00D2031B"/>
    <w:rsid w:val="00D25FE2"/>
    <w:rsid w:val="00D34F06"/>
    <w:rsid w:val="00D37DA9"/>
    <w:rsid w:val="00D406A7"/>
    <w:rsid w:val="00D43252"/>
    <w:rsid w:val="00D44D86"/>
    <w:rsid w:val="00D50B7D"/>
    <w:rsid w:val="00D52012"/>
    <w:rsid w:val="00D55850"/>
    <w:rsid w:val="00D704E5"/>
    <w:rsid w:val="00D72727"/>
    <w:rsid w:val="00D7526D"/>
    <w:rsid w:val="00D87200"/>
    <w:rsid w:val="00D973C4"/>
    <w:rsid w:val="00D978C6"/>
    <w:rsid w:val="00DA0956"/>
    <w:rsid w:val="00DA357F"/>
    <w:rsid w:val="00DA3E12"/>
    <w:rsid w:val="00DB60D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61628"/>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customStyle="1" w:styleId="FooterChar">
    <w:name w:val="Footer Char"/>
    <w:aliases w:val="3_G Char"/>
    <w:link w:val="Footer"/>
    <w:uiPriority w:val="99"/>
    <w:rsid w:val="003D5914"/>
    <w:rPr>
      <w:sz w:val="16"/>
      <w:lang w:eastAsia="en-US"/>
    </w:rPr>
  </w:style>
  <w:style w:type="paragraph" w:styleId="BalloonText">
    <w:name w:val="Balloon Text"/>
    <w:basedOn w:val="Normal"/>
    <w:link w:val="BalloonTextChar"/>
    <w:rsid w:val="009901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1F1"/>
    <w:rPr>
      <w:rFonts w:ascii="Tahoma" w:hAnsi="Tahoma" w:cs="Tahoma"/>
      <w:sz w:val="16"/>
      <w:szCs w:val="16"/>
      <w:lang w:eastAsia="en-US"/>
    </w:rPr>
  </w:style>
  <w:style w:type="paragraph" w:styleId="ListParagraph">
    <w:name w:val="List Paragraph"/>
    <w:basedOn w:val="Normal"/>
    <w:uiPriority w:val="34"/>
    <w:qFormat/>
    <w:rsid w:val="00532F96"/>
    <w:pPr>
      <w:ind w:left="720"/>
      <w:contextualSpacing/>
    </w:pPr>
  </w:style>
  <w:style w:type="character" w:styleId="CommentReference">
    <w:name w:val="annotation reference"/>
    <w:basedOn w:val="DefaultParagraphFont"/>
    <w:rsid w:val="006206FF"/>
    <w:rPr>
      <w:sz w:val="16"/>
      <w:szCs w:val="16"/>
    </w:rPr>
  </w:style>
  <w:style w:type="paragraph" w:styleId="CommentText">
    <w:name w:val="annotation text"/>
    <w:basedOn w:val="Normal"/>
    <w:link w:val="CommentTextChar"/>
    <w:rsid w:val="006206FF"/>
    <w:pPr>
      <w:spacing w:line="240" w:lineRule="auto"/>
    </w:pPr>
  </w:style>
  <w:style w:type="character" w:customStyle="1" w:styleId="CommentTextChar">
    <w:name w:val="Comment Text Char"/>
    <w:basedOn w:val="DefaultParagraphFont"/>
    <w:link w:val="CommentText"/>
    <w:rsid w:val="006206FF"/>
    <w:rPr>
      <w:lang w:eastAsia="en-US"/>
    </w:rPr>
  </w:style>
  <w:style w:type="paragraph" w:styleId="CommentSubject">
    <w:name w:val="annotation subject"/>
    <w:basedOn w:val="CommentText"/>
    <w:next w:val="CommentText"/>
    <w:link w:val="CommentSubjectChar"/>
    <w:rsid w:val="006206FF"/>
    <w:rPr>
      <w:b/>
      <w:bCs/>
    </w:rPr>
  </w:style>
  <w:style w:type="character" w:customStyle="1" w:styleId="CommentSubjectChar">
    <w:name w:val="Comment Subject Char"/>
    <w:basedOn w:val="CommentTextChar"/>
    <w:link w:val="CommentSubject"/>
    <w:rsid w:val="006206F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customStyle="1" w:styleId="FooterChar">
    <w:name w:val="Footer Char"/>
    <w:aliases w:val="3_G Char"/>
    <w:link w:val="Footer"/>
    <w:uiPriority w:val="99"/>
    <w:rsid w:val="003D5914"/>
    <w:rPr>
      <w:sz w:val="16"/>
      <w:lang w:eastAsia="en-US"/>
    </w:rPr>
  </w:style>
  <w:style w:type="paragraph" w:styleId="BalloonText">
    <w:name w:val="Balloon Text"/>
    <w:basedOn w:val="Normal"/>
    <w:link w:val="BalloonTextChar"/>
    <w:rsid w:val="009901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1F1"/>
    <w:rPr>
      <w:rFonts w:ascii="Tahoma" w:hAnsi="Tahoma" w:cs="Tahoma"/>
      <w:sz w:val="16"/>
      <w:szCs w:val="16"/>
      <w:lang w:eastAsia="en-US"/>
    </w:rPr>
  </w:style>
  <w:style w:type="paragraph" w:styleId="ListParagraph">
    <w:name w:val="List Paragraph"/>
    <w:basedOn w:val="Normal"/>
    <w:uiPriority w:val="34"/>
    <w:qFormat/>
    <w:rsid w:val="00532F96"/>
    <w:pPr>
      <w:ind w:left="720"/>
      <w:contextualSpacing/>
    </w:pPr>
  </w:style>
  <w:style w:type="character" w:styleId="CommentReference">
    <w:name w:val="annotation reference"/>
    <w:basedOn w:val="DefaultParagraphFont"/>
    <w:rsid w:val="006206FF"/>
    <w:rPr>
      <w:sz w:val="16"/>
      <w:szCs w:val="16"/>
    </w:rPr>
  </w:style>
  <w:style w:type="paragraph" w:styleId="CommentText">
    <w:name w:val="annotation text"/>
    <w:basedOn w:val="Normal"/>
    <w:link w:val="CommentTextChar"/>
    <w:rsid w:val="006206FF"/>
    <w:pPr>
      <w:spacing w:line="240" w:lineRule="auto"/>
    </w:pPr>
  </w:style>
  <w:style w:type="character" w:customStyle="1" w:styleId="CommentTextChar">
    <w:name w:val="Comment Text Char"/>
    <w:basedOn w:val="DefaultParagraphFont"/>
    <w:link w:val="CommentText"/>
    <w:rsid w:val="006206FF"/>
    <w:rPr>
      <w:lang w:eastAsia="en-US"/>
    </w:rPr>
  </w:style>
  <w:style w:type="paragraph" w:styleId="CommentSubject">
    <w:name w:val="annotation subject"/>
    <w:basedOn w:val="CommentText"/>
    <w:next w:val="CommentText"/>
    <w:link w:val="CommentSubjectChar"/>
    <w:rsid w:val="006206FF"/>
    <w:rPr>
      <w:b/>
      <w:bCs/>
    </w:rPr>
  </w:style>
  <w:style w:type="character" w:customStyle="1" w:styleId="CommentSubjectChar">
    <w:name w:val="Comment Subject Char"/>
    <w:basedOn w:val="CommentTextChar"/>
    <w:link w:val="CommentSubject"/>
    <w:rsid w:val="006206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HCHRnationalinstitu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AA944-3B22-46DC-9FF0-7A389D7C342B}"/>
</file>

<file path=customXml/itemProps2.xml><?xml version="1.0" encoding="utf-8"?>
<ds:datastoreItem xmlns:ds="http://schemas.openxmlformats.org/officeDocument/2006/customXml" ds:itemID="{A4D25A21-AFAA-4783-A5B0-517F0EE3B5DA}"/>
</file>

<file path=customXml/itemProps3.xml><?xml version="1.0" encoding="utf-8"?>
<ds:datastoreItem xmlns:ds="http://schemas.openxmlformats.org/officeDocument/2006/customXml" ds:itemID="{63C76AFB-EAED-4DF1-BEF2-1FBEA9A568D4}"/>
</file>

<file path=customXml/itemProps4.xml><?xml version="1.0" encoding="utf-8"?>
<ds:datastoreItem xmlns:ds="http://schemas.openxmlformats.org/officeDocument/2006/customXml" ds:itemID="{2F5B1BC9-E49E-4CA8-9104-E0D1458C2FBC}"/>
</file>

<file path=docProps/app.xml><?xml version="1.0" encoding="utf-8"?>
<Properties xmlns="http://schemas.openxmlformats.org/officeDocument/2006/extended-properties" xmlns:vt="http://schemas.openxmlformats.org/officeDocument/2006/docPropsVTypes">
  <Template>Normal.dotm</Template>
  <TotalTime>17</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Technical Guide for NGOs in English</vt:lpstr>
    </vt:vector>
  </TitlesOfParts>
  <Company>OHCHR</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Guide for NGOs in English</dc:title>
  <dc:creator>Marlene ALEJOS</dc:creator>
  <cp:lastModifiedBy>Valls Senties Laia</cp:lastModifiedBy>
  <cp:revision>4</cp:revision>
  <cp:lastPrinted>2009-02-18T08:36:00Z</cp:lastPrinted>
  <dcterms:created xsi:type="dcterms:W3CDTF">2015-03-17T10:06:00Z</dcterms:created>
  <dcterms:modified xsi:type="dcterms:W3CDTF">2015-03-17T10:24:00Z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2647800</vt:r8>
  </property>
</Properties>
</file>