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AB" w:rsidRDefault="009D69AB" w:rsidP="009F1529">
      <w:pPr>
        <w:rPr>
          <w:rFonts w:ascii="Calibri" w:hAnsi="Calibri"/>
          <w:sz w:val="22"/>
          <w:szCs w:val="22"/>
        </w:rPr>
      </w:pPr>
    </w:p>
    <w:p w:rsidR="00386B85" w:rsidRPr="00386B85" w:rsidRDefault="00563A53" w:rsidP="009F15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="00C44501">
        <w:rPr>
          <w:rFonts w:ascii="Calibri" w:hAnsi="Calibri"/>
          <w:sz w:val="22"/>
          <w:szCs w:val="22"/>
        </w:rPr>
        <w:t xml:space="preserve"> September</w:t>
      </w:r>
      <w:r w:rsidR="00386B85" w:rsidRPr="00386B85">
        <w:rPr>
          <w:rFonts w:ascii="Calibri" w:hAnsi="Calibri"/>
          <w:sz w:val="22"/>
          <w:szCs w:val="22"/>
        </w:rPr>
        <w:t xml:space="preserve"> 2016</w:t>
      </w:r>
    </w:p>
    <w:p w:rsidR="00386B85" w:rsidRDefault="00386B85" w:rsidP="009F1529">
      <w:pPr>
        <w:rPr>
          <w:rFonts w:ascii="Calibri" w:hAnsi="Calibri"/>
          <w:sz w:val="22"/>
          <w:szCs w:val="22"/>
          <w:u w:val="single"/>
        </w:rPr>
      </w:pPr>
    </w:p>
    <w:p w:rsidR="00386B85" w:rsidRPr="00386B85" w:rsidRDefault="00386B85" w:rsidP="00386B85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Subject: Australian </w:t>
      </w:r>
      <w:r w:rsidR="00C44501">
        <w:rPr>
          <w:rFonts w:ascii="Calibri" w:hAnsi="Calibri"/>
          <w:b/>
          <w:sz w:val="22"/>
          <w:szCs w:val="22"/>
          <w:u w:val="single"/>
        </w:rPr>
        <w:t xml:space="preserve">Government </w:t>
      </w:r>
      <w:r>
        <w:rPr>
          <w:rFonts w:ascii="Calibri" w:hAnsi="Calibri"/>
          <w:b/>
          <w:sz w:val="22"/>
          <w:szCs w:val="22"/>
          <w:u w:val="single"/>
        </w:rPr>
        <w:t xml:space="preserve">Response to the </w:t>
      </w:r>
      <w:r w:rsidR="00C44501">
        <w:rPr>
          <w:rFonts w:ascii="Calibri" w:hAnsi="Calibri"/>
          <w:b/>
          <w:sz w:val="22"/>
          <w:szCs w:val="22"/>
          <w:u w:val="single"/>
        </w:rPr>
        <w:t>Working Group on the issue of human rights and transnational corporations’ survey on the implementation of the Guiding Principles on Business and Human Rights: National Action Plans on Business and Human Rights</w:t>
      </w:r>
    </w:p>
    <w:p w:rsidR="00386B85" w:rsidRDefault="00386B85" w:rsidP="009F1529">
      <w:pPr>
        <w:rPr>
          <w:rFonts w:ascii="Calibri" w:hAnsi="Calibri"/>
          <w:sz w:val="22"/>
          <w:szCs w:val="22"/>
          <w:u w:val="single"/>
        </w:rPr>
      </w:pPr>
    </w:p>
    <w:p w:rsidR="00386B85" w:rsidRDefault="00386B85" w:rsidP="009F1529">
      <w:pPr>
        <w:rPr>
          <w:rFonts w:ascii="Calibri" w:hAnsi="Calibri"/>
          <w:sz w:val="22"/>
          <w:szCs w:val="22"/>
          <w:lang w:val="en-GB"/>
        </w:rPr>
      </w:pPr>
      <w:r w:rsidRPr="00386B85">
        <w:rPr>
          <w:rFonts w:ascii="Calibri" w:hAnsi="Calibri"/>
          <w:sz w:val="22"/>
          <w:szCs w:val="22"/>
          <w:lang w:val="en-GB"/>
        </w:rPr>
        <w:t>The Department of Foreign Affairs and Trade hereby presents the Australian Government’s response</w:t>
      </w:r>
      <w:r>
        <w:rPr>
          <w:rFonts w:ascii="Calibri" w:hAnsi="Calibri"/>
          <w:sz w:val="22"/>
          <w:szCs w:val="22"/>
          <w:lang w:val="en-GB"/>
        </w:rPr>
        <w:t xml:space="preserve"> to the </w:t>
      </w:r>
      <w:r w:rsidR="00C44501">
        <w:rPr>
          <w:rFonts w:ascii="Calibri" w:hAnsi="Calibri"/>
          <w:sz w:val="22"/>
          <w:szCs w:val="22"/>
          <w:lang w:val="en-GB"/>
        </w:rPr>
        <w:t>Working Group on the issues of human rights and transnational corporations’ survey on the implementation of the Guiding Principles on Business and Human Rights: National Action Plans on Business and Human Rights.</w:t>
      </w:r>
    </w:p>
    <w:p w:rsidR="00C44501" w:rsidRDefault="00C44501" w:rsidP="009F1529">
      <w:pPr>
        <w:rPr>
          <w:rFonts w:ascii="Calibri" w:hAnsi="Calibri"/>
          <w:sz w:val="22"/>
          <w:szCs w:val="22"/>
          <w:lang w:val="en-GB"/>
        </w:rPr>
      </w:pPr>
    </w:p>
    <w:p w:rsidR="005D5B60" w:rsidRPr="00C44501" w:rsidRDefault="00C44501">
      <w:pPr>
        <w:rPr>
          <w:rFonts w:ascii="Calibri" w:hAnsi="Calibri"/>
          <w:b/>
          <w:sz w:val="22"/>
          <w:szCs w:val="22"/>
        </w:rPr>
      </w:pPr>
      <w:r w:rsidRPr="00C44501">
        <w:rPr>
          <w:rFonts w:ascii="Calibri" w:hAnsi="Calibri"/>
          <w:b/>
          <w:sz w:val="22"/>
          <w:szCs w:val="22"/>
        </w:rPr>
        <w:t>Question 1</w:t>
      </w:r>
    </w:p>
    <w:p w:rsidR="00C44501" w:rsidRDefault="00C44501">
      <w:pPr>
        <w:rPr>
          <w:rFonts w:ascii="Calibri" w:hAnsi="Calibri"/>
          <w:sz w:val="22"/>
          <w:szCs w:val="22"/>
        </w:rPr>
      </w:pPr>
    </w:p>
    <w:p w:rsidR="005B71C8" w:rsidRPr="005B71C8" w:rsidRDefault="005B71C8" w:rsidP="005B71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2011 </w:t>
      </w:r>
      <w:r w:rsidRPr="005B71C8">
        <w:rPr>
          <w:rFonts w:ascii="Calibri" w:hAnsi="Calibri"/>
          <w:sz w:val="22"/>
          <w:szCs w:val="22"/>
        </w:rPr>
        <w:t xml:space="preserve">Australia co-sponsored the </w:t>
      </w:r>
      <w:r>
        <w:rPr>
          <w:rFonts w:ascii="Calibri" w:hAnsi="Calibri"/>
          <w:sz w:val="22"/>
          <w:szCs w:val="22"/>
        </w:rPr>
        <w:t xml:space="preserve">Human Rights Council </w:t>
      </w:r>
      <w:r w:rsidRPr="005B71C8">
        <w:rPr>
          <w:rFonts w:ascii="Calibri" w:hAnsi="Calibri"/>
          <w:sz w:val="22"/>
          <w:szCs w:val="22"/>
        </w:rPr>
        <w:t xml:space="preserve">resolution endorsing the </w:t>
      </w:r>
      <w:r>
        <w:rPr>
          <w:rFonts w:ascii="Calibri" w:hAnsi="Calibri"/>
          <w:sz w:val="22"/>
          <w:szCs w:val="22"/>
        </w:rPr>
        <w:t xml:space="preserve">UN Guiding Principles </w:t>
      </w:r>
      <w:r w:rsidR="00360AE9">
        <w:rPr>
          <w:rFonts w:ascii="Calibri" w:hAnsi="Calibri"/>
          <w:sz w:val="22"/>
          <w:szCs w:val="22"/>
        </w:rPr>
        <w:t xml:space="preserve">on </w:t>
      </w:r>
      <w:r>
        <w:rPr>
          <w:rFonts w:ascii="Calibri" w:hAnsi="Calibri"/>
          <w:sz w:val="22"/>
          <w:szCs w:val="22"/>
        </w:rPr>
        <w:t>Business and Human Rights (</w:t>
      </w:r>
      <w:r w:rsidRPr="005B71C8">
        <w:rPr>
          <w:rFonts w:ascii="Calibri" w:hAnsi="Calibri"/>
          <w:sz w:val="22"/>
          <w:szCs w:val="22"/>
        </w:rPr>
        <w:t>UNGPs</w:t>
      </w:r>
      <w:r>
        <w:rPr>
          <w:rFonts w:ascii="Calibri" w:hAnsi="Calibri"/>
          <w:sz w:val="22"/>
          <w:szCs w:val="22"/>
        </w:rPr>
        <w:t>)</w:t>
      </w:r>
      <w:r w:rsidR="00313F21">
        <w:rPr>
          <w:rFonts w:ascii="Calibri" w:hAnsi="Calibri"/>
          <w:sz w:val="22"/>
          <w:szCs w:val="22"/>
        </w:rPr>
        <w:t xml:space="preserve">. </w:t>
      </w:r>
    </w:p>
    <w:p w:rsidR="005B71C8" w:rsidRPr="005B71C8" w:rsidRDefault="005B71C8" w:rsidP="005B71C8">
      <w:pPr>
        <w:rPr>
          <w:rFonts w:ascii="Calibri" w:hAnsi="Calibri"/>
          <w:sz w:val="22"/>
          <w:szCs w:val="22"/>
        </w:rPr>
      </w:pPr>
    </w:p>
    <w:p w:rsidR="005B71C8" w:rsidRDefault="005B71C8" w:rsidP="005B71C8">
      <w:pPr>
        <w:rPr>
          <w:rFonts w:ascii="Calibri" w:hAnsi="Calibri"/>
          <w:sz w:val="22"/>
          <w:szCs w:val="22"/>
        </w:rPr>
      </w:pPr>
      <w:r w:rsidRPr="005B71C8">
        <w:rPr>
          <w:rFonts w:ascii="Calibri" w:hAnsi="Calibri"/>
          <w:sz w:val="22"/>
          <w:szCs w:val="22"/>
        </w:rPr>
        <w:t>In its response to recommendations in its second Universal Periodic Review</w:t>
      </w:r>
      <w:r>
        <w:rPr>
          <w:rFonts w:ascii="Calibri" w:hAnsi="Calibri"/>
          <w:sz w:val="22"/>
          <w:szCs w:val="22"/>
        </w:rPr>
        <w:t xml:space="preserve"> (2015)</w:t>
      </w:r>
      <w:r w:rsidRPr="005B71C8">
        <w:rPr>
          <w:rFonts w:ascii="Calibri" w:hAnsi="Calibri"/>
          <w:sz w:val="22"/>
          <w:szCs w:val="22"/>
        </w:rPr>
        <w:t>, the Australian Government made a voluntary commitment to undertake a national consultation on the implementation of the UNGPs during 2016. The consultation is being led by the Department of Foreign Affairs and Trade (DFAT), working closely with the Attorney-General’s Department (AGD) and other relevant agencies.</w:t>
      </w:r>
    </w:p>
    <w:p w:rsidR="005B71C8" w:rsidRDefault="005B71C8" w:rsidP="005B71C8">
      <w:pPr>
        <w:rPr>
          <w:rFonts w:ascii="Calibri" w:hAnsi="Calibri"/>
          <w:sz w:val="22"/>
          <w:szCs w:val="22"/>
        </w:rPr>
      </w:pPr>
    </w:p>
    <w:p w:rsidR="005B71C8" w:rsidRDefault="005B71C8" w:rsidP="005B71C8">
      <w:pPr>
        <w:rPr>
          <w:rFonts w:ascii="Calibri" w:hAnsi="Calibri"/>
          <w:sz w:val="22"/>
          <w:szCs w:val="22"/>
        </w:rPr>
      </w:pPr>
      <w:r w:rsidRPr="005B71C8">
        <w:rPr>
          <w:rFonts w:ascii="Calibri" w:hAnsi="Calibri"/>
          <w:sz w:val="22"/>
          <w:szCs w:val="22"/>
        </w:rPr>
        <w:t xml:space="preserve">Initial consultations </w:t>
      </w:r>
      <w:r>
        <w:rPr>
          <w:rFonts w:ascii="Calibri" w:hAnsi="Calibri"/>
          <w:sz w:val="22"/>
          <w:szCs w:val="22"/>
        </w:rPr>
        <w:t xml:space="preserve">have taken place with </w:t>
      </w:r>
      <w:r w:rsidRPr="005B71C8">
        <w:rPr>
          <w:rFonts w:ascii="Calibri" w:hAnsi="Calibri"/>
          <w:sz w:val="22"/>
          <w:szCs w:val="22"/>
        </w:rPr>
        <w:t xml:space="preserve">business </w:t>
      </w:r>
      <w:r>
        <w:rPr>
          <w:rFonts w:ascii="Calibri" w:hAnsi="Calibri"/>
          <w:sz w:val="22"/>
          <w:szCs w:val="22"/>
        </w:rPr>
        <w:t xml:space="preserve">and civil society stakeholders and the Government is considering options for further consultation </w:t>
      </w:r>
      <w:r w:rsidR="00563A53">
        <w:rPr>
          <w:rFonts w:ascii="Calibri" w:hAnsi="Calibri"/>
          <w:sz w:val="22"/>
          <w:szCs w:val="22"/>
        </w:rPr>
        <w:t xml:space="preserve">including </w:t>
      </w:r>
      <w:r>
        <w:rPr>
          <w:rFonts w:ascii="Calibri" w:hAnsi="Calibri"/>
          <w:sz w:val="22"/>
          <w:szCs w:val="22"/>
        </w:rPr>
        <w:t>through the development of a multi</w:t>
      </w:r>
      <w:r w:rsidR="00360AE9">
        <w:rPr>
          <w:rFonts w:ascii="Calibri" w:hAnsi="Calibri"/>
          <w:sz w:val="22"/>
          <w:szCs w:val="22"/>
        </w:rPr>
        <w:noBreakHyphen/>
      </w:r>
      <w:r>
        <w:rPr>
          <w:rFonts w:ascii="Calibri" w:hAnsi="Calibri"/>
          <w:sz w:val="22"/>
          <w:szCs w:val="22"/>
        </w:rPr>
        <w:t xml:space="preserve">stakeholder advisory group. The Government is also undertaking a </w:t>
      </w:r>
      <w:r w:rsidRPr="005B71C8">
        <w:rPr>
          <w:rFonts w:ascii="Calibri" w:hAnsi="Calibri"/>
          <w:sz w:val="22"/>
          <w:szCs w:val="22"/>
        </w:rPr>
        <w:t>stocktake of Australian laws and policies and business practices relevant to the UNGPs.</w:t>
      </w:r>
    </w:p>
    <w:p w:rsidR="005B71C8" w:rsidRDefault="005B71C8" w:rsidP="005B71C8">
      <w:pPr>
        <w:rPr>
          <w:rFonts w:ascii="Calibri" w:hAnsi="Calibri"/>
          <w:sz w:val="22"/>
          <w:szCs w:val="22"/>
        </w:rPr>
      </w:pPr>
    </w:p>
    <w:p w:rsidR="00C44501" w:rsidRDefault="005B71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Given the early stages of the process being undertaken by the Australian Government, it is not </w:t>
      </w:r>
      <w:r w:rsidR="00313F21">
        <w:rPr>
          <w:rFonts w:ascii="Calibri" w:hAnsi="Calibri"/>
          <w:sz w:val="22"/>
          <w:szCs w:val="22"/>
        </w:rPr>
        <w:t xml:space="preserve">yet </w:t>
      </w:r>
      <w:r>
        <w:rPr>
          <w:rFonts w:ascii="Calibri" w:hAnsi="Calibri"/>
          <w:sz w:val="22"/>
          <w:szCs w:val="22"/>
        </w:rPr>
        <w:t xml:space="preserve">possible </w:t>
      </w:r>
      <w:r w:rsidR="00313F21">
        <w:rPr>
          <w:rFonts w:ascii="Calibri" w:hAnsi="Calibri"/>
          <w:sz w:val="22"/>
          <w:szCs w:val="22"/>
        </w:rPr>
        <w:t xml:space="preserve">to describe specific outcomes. </w:t>
      </w:r>
    </w:p>
    <w:p w:rsidR="00C44501" w:rsidRDefault="00C44501">
      <w:pPr>
        <w:rPr>
          <w:rFonts w:ascii="Calibri" w:hAnsi="Calibri"/>
          <w:sz w:val="22"/>
          <w:szCs w:val="22"/>
        </w:rPr>
      </w:pPr>
    </w:p>
    <w:p w:rsidR="00C44501" w:rsidRDefault="00C44501">
      <w:pPr>
        <w:rPr>
          <w:rFonts w:ascii="Calibri" w:hAnsi="Calibri"/>
          <w:b/>
          <w:sz w:val="22"/>
          <w:szCs w:val="22"/>
        </w:rPr>
      </w:pPr>
      <w:r w:rsidRPr="00C44501">
        <w:rPr>
          <w:rFonts w:ascii="Calibri" w:hAnsi="Calibri"/>
          <w:b/>
          <w:sz w:val="22"/>
          <w:szCs w:val="22"/>
        </w:rPr>
        <w:t>Question 2</w:t>
      </w:r>
    </w:p>
    <w:p w:rsidR="00313F21" w:rsidRDefault="00313F21">
      <w:pPr>
        <w:rPr>
          <w:rFonts w:ascii="Calibri" w:hAnsi="Calibri"/>
          <w:b/>
          <w:sz w:val="22"/>
          <w:szCs w:val="22"/>
        </w:rPr>
      </w:pPr>
    </w:p>
    <w:p w:rsidR="00313F21" w:rsidRDefault="000E79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Australian Government has </w:t>
      </w:r>
      <w:r w:rsidR="001062B3">
        <w:rPr>
          <w:rFonts w:ascii="Calibri" w:hAnsi="Calibri"/>
          <w:sz w:val="22"/>
          <w:szCs w:val="22"/>
        </w:rPr>
        <w:t>considered the Working Group’s guidance in planning its consultation on the implementation of the UNGPs. The Guidance helpfully outlines a five-phase process for states to follow</w:t>
      </w:r>
      <w:r w:rsidR="006C0517">
        <w:rPr>
          <w:rFonts w:ascii="Calibri" w:hAnsi="Calibri"/>
          <w:sz w:val="22"/>
          <w:szCs w:val="22"/>
        </w:rPr>
        <w:t>. Correctly</w:t>
      </w:r>
      <w:r w:rsidR="00360AE9">
        <w:rPr>
          <w:rFonts w:ascii="Calibri" w:hAnsi="Calibri"/>
          <w:sz w:val="22"/>
          <w:szCs w:val="22"/>
        </w:rPr>
        <w:t>,</w:t>
      </w:r>
      <w:r w:rsidR="006C0517">
        <w:rPr>
          <w:rFonts w:ascii="Calibri" w:hAnsi="Calibri"/>
          <w:sz w:val="22"/>
          <w:szCs w:val="22"/>
        </w:rPr>
        <w:t xml:space="preserve"> the 15 steps which make up these phases are identified as ‘recommendations and good practice’. It is important that the Guidance </w:t>
      </w:r>
      <w:r w:rsidR="00A02F91">
        <w:rPr>
          <w:rFonts w:ascii="Calibri" w:hAnsi="Calibri"/>
          <w:sz w:val="22"/>
          <w:szCs w:val="22"/>
        </w:rPr>
        <w:t xml:space="preserve">continues to </w:t>
      </w:r>
      <w:r w:rsidR="006C0517">
        <w:rPr>
          <w:rFonts w:ascii="Calibri" w:hAnsi="Calibri"/>
          <w:sz w:val="22"/>
          <w:szCs w:val="22"/>
        </w:rPr>
        <w:t>recognise that there is</w:t>
      </w:r>
      <w:r w:rsidR="001062B3">
        <w:rPr>
          <w:rFonts w:ascii="Calibri" w:hAnsi="Calibri"/>
          <w:sz w:val="22"/>
          <w:szCs w:val="22"/>
        </w:rPr>
        <w:t xml:space="preserve"> no ‘one-size-fits-all </w:t>
      </w:r>
      <w:bookmarkStart w:id="0" w:name="_GoBack"/>
      <w:bookmarkEnd w:id="0"/>
      <w:r w:rsidR="001062B3">
        <w:rPr>
          <w:rFonts w:ascii="Calibri" w:hAnsi="Calibri"/>
          <w:sz w:val="22"/>
          <w:szCs w:val="22"/>
        </w:rPr>
        <w:t xml:space="preserve">approach’. </w:t>
      </w:r>
      <w:r w:rsidR="00951138">
        <w:rPr>
          <w:rFonts w:ascii="Calibri" w:hAnsi="Calibri"/>
          <w:sz w:val="22"/>
          <w:szCs w:val="22"/>
        </w:rPr>
        <w:t>I</w:t>
      </w:r>
      <w:r w:rsidR="001062B3">
        <w:rPr>
          <w:rFonts w:ascii="Calibri" w:hAnsi="Calibri"/>
          <w:sz w:val="22"/>
          <w:szCs w:val="22"/>
        </w:rPr>
        <w:t xml:space="preserve">n making any amendments to its guidance, the Working Group should ensure </w:t>
      </w:r>
      <w:r w:rsidR="00A02F91">
        <w:rPr>
          <w:rFonts w:ascii="Calibri" w:hAnsi="Calibri"/>
          <w:sz w:val="22"/>
          <w:szCs w:val="22"/>
        </w:rPr>
        <w:t xml:space="preserve">that it is not overly prescriptive and that </w:t>
      </w:r>
      <w:r w:rsidR="001062B3">
        <w:rPr>
          <w:rFonts w:ascii="Calibri" w:hAnsi="Calibri"/>
          <w:sz w:val="22"/>
          <w:szCs w:val="22"/>
        </w:rPr>
        <w:t xml:space="preserve">it continues to </w:t>
      </w:r>
      <w:r w:rsidR="006E3423">
        <w:rPr>
          <w:rFonts w:ascii="Calibri" w:hAnsi="Calibri"/>
          <w:sz w:val="22"/>
          <w:szCs w:val="22"/>
        </w:rPr>
        <w:t xml:space="preserve">facilitate </w:t>
      </w:r>
      <w:r w:rsidR="001062B3">
        <w:rPr>
          <w:rFonts w:ascii="Calibri" w:hAnsi="Calibri"/>
          <w:sz w:val="22"/>
          <w:szCs w:val="22"/>
        </w:rPr>
        <w:t xml:space="preserve">states </w:t>
      </w:r>
      <w:r w:rsidR="006E3423">
        <w:rPr>
          <w:rFonts w:ascii="Calibri" w:hAnsi="Calibri"/>
          <w:sz w:val="22"/>
          <w:szCs w:val="22"/>
        </w:rPr>
        <w:t>undertaking processes</w:t>
      </w:r>
      <w:r w:rsidR="00951138">
        <w:rPr>
          <w:rFonts w:ascii="Calibri" w:hAnsi="Calibri"/>
          <w:sz w:val="22"/>
          <w:szCs w:val="22"/>
        </w:rPr>
        <w:t xml:space="preserve"> which are</w:t>
      </w:r>
      <w:r w:rsidR="006E3423">
        <w:rPr>
          <w:rFonts w:ascii="Calibri" w:hAnsi="Calibri"/>
          <w:sz w:val="22"/>
          <w:szCs w:val="22"/>
        </w:rPr>
        <w:t xml:space="preserve"> adapted to their </w:t>
      </w:r>
      <w:r w:rsidR="001062B3">
        <w:rPr>
          <w:rFonts w:ascii="Calibri" w:hAnsi="Calibri"/>
          <w:sz w:val="22"/>
          <w:szCs w:val="22"/>
        </w:rPr>
        <w:t>localised national context.</w:t>
      </w:r>
    </w:p>
    <w:p w:rsidR="001062B3" w:rsidRDefault="001062B3">
      <w:pPr>
        <w:rPr>
          <w:rFonts w:ascii="Calibri" w:hAnsi="Calibri"/>
          <w:sz w:val="22"/>
          <w:szCs w:val="22"/>
        </w:rPr>
      </w:pPr>
    </w:p>
    <w:p w:rsidR="006C0517" w:rsidRDefault="006C05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51138">
        <w:rPr>
          <w:rFonts w:ascii="Calibri" w:hAnsi="Calibri"/>
          <w:sz w:val="22"/>
          <w:szCs w:val="22"/>
        </w:rPr>
        <w:t xml:space="preserve">Australian </w:t>
      </w:r>
      <w:r>
        <w:rPr>
          <w:rFonts w:ascii="Calibri" w:hAnsi="Calibri"/>
          <w:sz w:val="22"/>
          <w:szCs w:val="22"/>
        </w:rPr>
        <w:t xml:space="preserve">Government will be able to </w:t>
      </w:r>
      <w:r w:rsidR="00951138">
        <w:rPr>
          <w:rFonts w:ascii="Calibri" w:hAnsi="Calibri"/>
          <w:sz w:val="22"/>
          <w:szCs w:val="22"/>
        </w:rPr>
        <w:t xml:space="preserve">further </w:t>
      </w:r>
      <w:r>
        <w:rPr>
          <w:rFonts w:ascii="Calibri" w:hAnsi="Calibri"/>
          <w:sz w:val="22"/>
          <w:szCs w:val="22"/>
        </w:rPr>
        <w:t xml:space="preserve">consider the </w:t>
      </w:r>
      <w:r w:rsidR="00951138">
        <w:rPr>
          <w:rFonts w:ascii="Calibri" w:hAnsi="Calibri"/>
          <w:sz w:val="22"/>
          <w:szCs w:val="22"/>
        </w:rPr>
        <w:t>effectiveness of t</w:t>
      </w:r>
      <w:r>
        <w:rPr>
          <w:rFonts w:ascii="Calibri" w:hAnsi="Calibri"/>
          <w:sz w:val="22"/>
          <w:szCs w:val="22"/>
        </w:rPr>
        <w:t>he Guidance as it progr</w:t>
      </w:r>
      <w:r w:rsidR="00A02F91">
        <w:rPr>
          <w:rFonts w:ascii="Calibri" w:hAnsi="Calibri"/>
          <w:sz w:val="22"/>
          <w:szCs w:val="22"/>
        </w:rPr>
        <w:t>esses through its consultations and if it is helpful to the Working Group can provide further comment in due course.</w:t>
      </w:r>
    </w:p>
    <w:p w:rsidR="00313F21" w:rsidRDefault="00313F21">
      <w:pPr>
        <w:rPr>
          <w:rFonts w:ascii="Calibri" w:hAnsi="Calibri"/>
          <w:b/>
          <w:sz w:val="22"/>
          <w:szCs w:val="22"/>
        </w:rPr>
      </w:pPr>
    </w:p>
    <w:p w:rsidR="00313F21" w:rsidRDefault="00313F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 3</w:t>
      </w:r>
    </w:p>
    <w:p w:rsidR="00313F21" w:rsidRDefault="00313F21">
      <w:pPr>
        <w:rPr>
          <w:rFonts w:ascii="Calibri" w:hAnsi="Calibri"/>
          <w:b/>
          <w:sz w:val="22"/>
          <w:szCs w:val="22"/>
        </w:rPr>
      </w:pPr>
    </w:p>
    <w:p w:rsidR="00313F21" w:rsidRPr="00313F21" w:rsidRDefault="00313F21">
      <w:pPr>
        <w:rPr>
          <w:rFonts w:ascii="Calibri" w:hAnsi="Calibri"/>
          <w:sz w:val="22"/>
          <w:szCs w:val="22"/>
        </w:rPr>
      </w:pPr>
      <w:r w:rsidRPr="00313F21">
        <w:rPr>
          <w:rFonts w:ascii="Calibri" w:hAnsi="Calibri"/>
          <w:sz w:val="22"/>
          <w:szCs w:val="22"/>
        </w:rPr>
        <w:t>N/A</w:t>
      </w:r>
    </w:p>
    <w:p w:rsidR="00A02F91" w:rsidRDefault="00A02F91">
      <w:pPr>
        <w:rPr>
          <w:rFonts w:ascii="Calibri" w:hAnsi="Calibri"/>
          <w:b/>
          <w:sz w:val="22"/>
          <w:szCs w:val="22"/>
        </w:rPr>
      </w:pPr>
    </w:p>
    <w:p w:rsidR="00313F21" w:rsidRDefault="00313F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Question 4</w:t>
      </w:r>
    </w:p>
    <w:p w:rsidR="00313F21" w:rsidRDefault="00313F21">
      <w:pPr>
        <w:rPr>
          <w:rFonts w:ascii="Calibri" w:hAnsi="Calibri"/>
          <w:b/>
          <w:sz w:val="22"/>
          <w:szCs w:val="22"/>
        </w:rPr>
      </w:pPr>
    </w:p>
    <w:p w:rsidR="00313F21" w:rsidRPr="00313F21" w:rsidRDefault="00313F21">
      <w:r>
        <w:rPr>
          <w:rFonts w:ascii="Calibri" w:hAnsi="Calibri"/>
          <w:sz w:val="22"/>
          <w:szCs w:val="22"/>
        </w:rPr>
        <w:t>N/A</w:t>
      </w:r>
    </w:p>
    <w:sectPr w:rsidR="00313F21" w:rsidRPr="00313F2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85" w:rsidRDefault="00386B85" w:rsidP="00386B85">
      <w:r>
        <w:separator/>
      </w:r>
    </w:p>
  </w:endnote>
  <w:endnote w:type="continuationSeparator" w:id="0">
    <w:p w:rsidR="00386B85" w:rsidRDefault="00386B85" w:rsidP="0038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A53" w:rsidRDefault="00563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06C" w:rsidRDefault="005E2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85" w:rsidRDefault="00386B85" w:rsidP="00386B85">
      <w:r>
        <w:separator/>
      </w:r>
    </w:p>
  </w:footnote>
  <w:footnote w:type="continuationSeparator" w:id="0">
    <w:p w:rsidR="00386B85" w:rsidRDefault="00386B85" w:rsidP="0038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85" w:rsidRDefault="009D69AB" w:rsidP="00386B85">
    <w:pPr>
      <w:pStyle w:val="Header"/>
      <w:jc w:val="center"/>
    </w:pPr>
    <w:r w:rsidRPr="009D69AB">
      <w:rPr>
        <w:noProof/>
      </w:rPr>
      <w:drawing>
        <wp:inline distT="0" distB="0" distL="0" distR="0" wp14:anchorId="45480B84" wp14:editId="77EE95B3">
          <wp:extent cx="1924335" cy="994877"/>
          <wp:effectExtent l="0" t="0" r="0" b="0"/>
          <wp:docPr id="2" name="Picture 2" descr="http://dfat.gov.au/about-us/corporate/PublishingImages/aus-gov-logo-stack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fat.gov.au/about-us/corporate/PublishingImages/aus-gov-logo-stacked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310" cy="9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70B8"/>
    <w:multiLevelType w:val="hybridMultilevel"/>
    <w:tmpl w:val="483EBEE8"/>
    <w:lvl w:ilvl="0" w:tplc="EDE40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29"/>
    <w:rsid w:val="00015FDC"/>
    <w:rsid w:val="000B4E55"/>
    <w:rsid w:val="000E7907"/>
    <w:rsid w:val="001062B3"/>
    <w:rsid w:val="00201E07"/>
    <w:rsid w:val="0028098C"/>
    <w:rsid w:val="002F229A"/>
    <w:rsid w:val="00313F21"/>
    <w:rsid w:val="00360AE9"/>
    <w:rsid w:val="00386B85"/>
    <w:rsid w:val="003A5458"/>
    <w:rsid w:val="003C5791"/>
    <w:rsid w:val="004B6B7E"/>
    <w:rsid w:val="00563A53"/>
    <w:rsid w:val="005B71C8"/>
    <w:rsid w:val="005D5B60"/>
    <w:rsid w:val="005D749C"/>
    <w:rsid w:val="005E206C"/>
    <w:rsid w:val="005F71A4"/>
    <w:rsid w:val="00620A0F"/>
    <w:rsid w:val="006C0517"/>
    <w:rsid w:val="006E3423"/>
    <w:rsid w:val="0072076B"/>
    <w:rsid w:val="007855E6"/>
    <w:rsid w:val="00951138"/>
    <w:rsid w:val="009C4103"/>
    <w:rsid w:val="009D69AB"/>
    <w:rsid w:val="009F1529"/>
    <w:rsid w:val="00A02F91"/>
    <w:rsid w:val="00A76601"/>
    <w:rsid w:val="00A90632"/>
    <w:rsid w:val="00B224CC"/>
    <w:rsid w:val="00C43087"/>
    <w:rsid w:val="00C44501"/>
    <w:rsid w:val="00C97A1D"/>
    <w:rsid w:val="00D312AE"/>
    <w:rsid w:val="00E87E1B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6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8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6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85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85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6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8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6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85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85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A9E67-C659-49C5-A7D7-57CB08502B30}"/>
</file>

<file path=customXml/itemProps2.xml><?xml version="1.0" encoding="utf-8"?>
<ds:datastoreItem xmlns:ds="http://schemas.openxmlformats.org/officeDocument/2006/customXml" ds:itemID="{56C5D9B3-CE50-4A1F-BC0C-65D4A85C970D}"/>
</file>

<file path=customXml/itemProps3.xml><?xml version="1.0" encoding="utf-8"?>
<ds:datastoreItem xmlns:ds="http://schemas.openxmlformats.org/officeDocument/2006/customXml" ds:itemID="{A1B3B3FE-05A0-4926-98CF-83952B77BE1D}"/>
</file>

<file path=customXml/itemProps4.xml><?xml version="1.0" encoding="utf-8"?>
<ds:datastoreItem xmlns:ds="http://schemas.openxmlformats.org/officeDocument/2006/customXml" ds:itemID="{243408CF-5D3B-49ED-911A-BFC733DA9EC2}"/>
</file>

<file path=docProps/app.xml><?xml version="1.0" encoding="utf-8"?>
<Properties xmlns="http://schemas.openxmlformats.org/officeDocument/2006/extended-properties" xmlns:vt="http://schemas.openxmlformats.org/officeDocument/2006/docPropsVTypes">
  <Template>9DE53AA6</Template>
  <TotalTime>0</TotalTime>
  <Pages>2</Pages>
  <Words>377</Words>
  <Characters>2164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2016-09-13T18:14:00Z</dcterms:created>
  <dcterms:modified xsi:type="dcterms:W3CDTF">2016-09-13T18:14:00Z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7a1a4050-0ca8-4ace-a39d-3ca41e17b22e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0x0101008822B9E06671B54FA89F14538B9B0FEA</vt:lpwstr>
  </property>
  <property fmtid="{D5CDD505-2E9C-101B-9397-08002B2CF9AE}" pid="6" name="Order">
    <vt:r8>3747300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