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F7" w:rsidRPr="00743303" w:rsidRDefault="004D6AF7" w:rsidP="004D6AF7">
      <w:pPr>
        <w:pStyle w:val="Heading2"/>
        <w:rPr>
          <w:sz w:val="24"/>
          <w:szCs w:val="24"/>
        </w:rPr>
      </w:pPr>
      <w:bookmarkStart w:id="0" w:name="_GoBack"/>
      <w:bookmarkEnd w:id="0"/>
      <w:r w:rsidRPr="00743303">
        <w:rPr>
          <w:sz w:val="24"/>
          <w:szCs w:val="24"/>
        </w:rPr>
        <w:t xml:space="preserve">Equality and Human Rights Commission: Investigating and tackling labour rights abuses and improving access to remedy </w:t>
      </w:r>
    </w:p>
    <w:p w:rsidR="004D6AF7" w:rsidRPr="00743303" w:rsidRDefault="004D6AF7" w:rsidP="00422CB1">
      <w:pPr>
        <w:pStyle w:val="Heading2"/>
        <w:rPr>
          <w:sz w:val="24"/>
          <w:szCs w:val="24"/>
        </w:rPr>
      </w:pPr>
    </w:p>
    <w:p w:rsidR="00422CB1" w:rsidRPr="00743303" w:rsidRDefault="00422CB1" w:rsidP="00422CB1">
      <w:pPr>
        <w:pStyle w:val="Heading2"/>
        <w:rPr>
          <w:sz w:val="24"/>
          <w:szCs w:val="24"/>
        </w:rPr>
      </w:pPr>
      <w:r w:rsidRPr="00743303">
        <w:rPr>
          <w:sz w:val="24"/>
          <w:szCs w:val="24"/>
        </w:rPr>
        <w:t>Background</w:t>
      </w:r>
    </w:p>
    <w:p w:rsidR="00C6743E" w:rsidRPr="00743303" w:rsidRDefault="003537CD" w:rsidP="00422CB1">
      <w:pPr>
        <w:rPr>
          <w:sz w:val="24"/>
          <w:szCs w:val="24"/>
        </w:rPr>
      </w:pPr>
      <w:r w:rsidRPr="00743303">
        <w:rPr>
          <w:sz w:val="24"/>
          <w:szCs w:val="24"/>
        </w:rPr>
        <w:t xml:space="preserve">The Equality and Human Rights Commission </w:t>
      </w:r>
      <w:r w:rsidR="0027462F" w:rsidRPr="00743303">
        <w:rPr>
          <w:sz w:val="24"/>
          <w:szCs w:val="24"/>
        </w:rPr>
        <w:t xml:space="preserve">(the Commission) </w:t>
      </w:r>
      <w:r w:rsidRPr="00743303">
        <w:rPr>
          <w:sz w:val="24"/>
          <w:szCs w:val="24"/>
        </w:rPr>
        <w:t xml:space="preserve">is a statutory body established under the Equality Act 2006. It operates as an independent body to protect and promote equality and human rights in Great Britain. </w:t>
      </w:r>
    </w:p>
    <w:p w:rsidR="003537CD" w:rsidRPr="00743303" w:rsidRDefault="00422CB1" w:rsidP="003537CD">
      <w:pPr>
        <w:rPr>
          <w:sz w:val="24"/>
          <w:szCs w:val="24"/>
        </w:rPr>
      </w:pPr>
      <w:r w:rsidRPr="00743303">
        <w:rPr>
          <w:sz w:val="24"/>
          <w:szCs w:val="24"/>
        </w:rPr>
        <w:t xml:space="preserve">The </w:t>
      </w:r>
      <w:r w:rsidR="003537CD" w:rsidRPr="00743303">
        <w:rPr>
          <w:sz w:val="24"/>
          <w:szCs w:val="24"/>
        </w:rPr>
        <w:t xml:space="preserve">event will examine the Commission’s approach to investigating human rights impacts in the UK’s food processing sector and </w:t>
      </w:r>
      <w:r w:rsidRPr="00743303">
        <w:rPr>
          <w:sz w:val="24"/>
          <w:szCs w:val="24"/>
        </w:rPr>
        <w:t xml:space="preserve">in the </w:t>
      </w:r>
      <w:r w:rsidR="003537CD" w:rsidRPr="00743303">
        <w:rPr>
          <w:sz w:val="24"/>
          <w:szCs w:val="24"/>
        </w:rPr>
        <w:t xml:space="preserve">cleaning industry. </w:t>
      </w:r>
      <w:r w:rsidR="004D6AF7" w:rsidRPr="00743303">
        <w:rPr>
          <w:sz w:val="24"/>
          <w:szCs w:val="24"/>
        </w:rPr>
        <w:t>Critically, i</w:t>
      </w:r>
      <w:r w:rsidR="003537CD" w:rsidRPr="00743303">
        <w:rPr>
          <w:sz w:val="24"/>
          <w:szCs w:val="24"/>
        </w:rPr>
        <w:t>t will explore collaborative approaches to developing practical, cost effective solutions to the domestic labour rights abuses we found in those sectors.</w:t>
      </w:r>
    </w:p>
    <w:p w:rsidR="00E3647A" w:rsidRPr="00743303" w:rsidRDefault="00E3647A" w:rsidP="002F09AF">
      <w:pPr>
        <w:pStyle w:val="Heading2"/>
        <w:rPr>
          <w:sz w:val="24"/>
          <w:szCs w:val="24"/>
        </w:rPr>
      </w:pPr>
      <w:r w:rsidRPr="00743303">
        <w:rPr>
          <w:sz w:val="24"/>
          <w:szCs w:val="24"/>
        </w:rPr>
        <w:t>Objective</w:t>
      </w:r>
    </w:p>
    <w:p w:rsidR="00C7484A" w:rsidRDefault="00C7484A" w:rsidP="00DC3848">
      <w:pPr>
        <w:pStyle w:val="Heading2"/>
        <w:rPr>
          <w:sz w:val="24"/>
          <w:szCs w:val="24"/>
        </w:rPr>
      </w:pPr>
      <w:r w:rsidRPr="00C7484A">
        <w:rPr>
          <w:b w:val="0"/>
          <w:sz w:val="24"/>
          <w:szCs w:val="24"/>
        </w:rPr>
        <w:t>The objective is to enable to business, government and civil society representatives to appreciate the value of effective impact assessment and a multi-stakeholder approach to improv</w:t>
      </w:r>
      <w:r>
        <w:rPr>
          <w:b w:val="0"/>
          <w:sz w:val="24"/>
          <w:szCs w:val="24"/>
        </w:rPr>
        <w:t>ing</w:t>
      </w:r>
      <w:r w:rsidRPr="00C7484A">
        <w:rPr>
          <w:b w:val="0"/>
          <w:sz w:val="24"/>
          <w:szCs w:val="24"/>
        </w:rPr>
        <w:t xml:space="preserve"> working practices in both a manufacturing and </w:t>
      </w:r>
      <w:r>
        <w:rPr>
          <w:b w:val="0"/>
          <w:sz w:val="24"/>
          <w:szCs w:val="24"/>
        </w:rPr>
        <w:t xml:space="preserve">a </w:t>
      </w:r>
      <w:r w:rsidRPr="00C7484A">
        <w:rPr>
          <w:b w:val="0"/>
          <w:sz w:val="24"/>
          <w:szCs w:val="24"/>
        </w:rPr>
        <w:t>service sector.</w:t>
      </w:r>
      <w:r w:rsidRPr="00C7484A">
        <w:rPr>
          <w:sz w:val="24"/>
          <w:szCs w:val="24"/>
        </w:rPr>
        <w:t xml:space="preserve"> </w:t>
      </w:r>
      <w:r w:rsidRPr="00C7484A">
        <w:rPr>
          <w:b w:val="0"/>
          <w:sz w:val="24"/>
          <w:szCs w:val="24"/>
        </w:rPr>
        <w:t xml:space="preserve">Participants will have an opportunity to question the panel about </w:t>
      </w:r>
      <w:r>
        <w:rPr>
          <w:b w:val="0"/>
          <w:sz w:val="24"/>
          <w:szCs w:val="24"/>
        </w:rPr>
        <w:t xml:space="preserve">the challenges for </w:t>
      </w:r>
      <w:r w:rsidRPr="00C7484A">
        <w:rPr>
          <w:b w:val="0"/>
          <w:sz w:val="24"/>
          <w:szCs w:val="24"/>
        </w:rPr>
        <w:t>stakeholder</w:t>
      </w:r>
      <w:r>
        <w:rPr>
          <w:b w:val="0"/>
          <w:sz w:val="24"/>
          <w:szCs w:val="24"/>
        </w:rPr>
        <w:t>s</w:t>
      </w:r>
      <w:r w:rsidRPr="00C7484A">
        <w:rPr>
          <w:b w:val="0"/>
          <w:sz w:val="24"/>
          <w:szCs w:val="24"/>
        </w:rPr>
        <w:t xml:space="preserve"> and </w:t>
      </w:r>
      <w:r>
        <w:rPr>
          <w:b w:val="0"/>
          <w:sz w:val="24"/>
          <w:szCs w:val="24"/>
        </w:rPr>
        <w:t xml:space="preserve">the </w:t>
      </w:r>
      <w:r w:rsidRPr="00C7484A">
        <w:rPr>
          <w:b w:val="0"/>
          <w:sz w:val="24"/>
          <w:szCs w:val="24"/>
        </w:rPr>
        <w:t>business improvements</w:t>
      </w:r>
      <w:r w:rsidR="00A572FA">
        <w:rPr>
          <w:b w:val="0"/>
          <w:sz w:val="24"/>
          <w:szCs w:val="24"/>
        </w:rPr>
        <w:t>.</w:t>
      </w:r>
    </w:p>
    <w:p w:rsidR="00DC3848" w:rsidRPr="00DC3848" w:rsidRDefault="00DC3848" w:rsidP="00DC3848">
      <w:pPr>
        <w:pStyle w:val="Heading2"/>
        <w:rPr>
          <w:sz w:val="24"/>
          <w:szCs w:val="24"/>
        </w:rPr>
      </w:pPr>
      <w:r w:rsidRPr="00DC3848">
        <w:rPr>
          <w:sz w:val="24"/>
          <w:szCs w:val="24"/>
        </w:rPr>
        <w:t>Format and audience:</w:t>
      </w:r>
    </w:p>
    <w:p w:rsidR="00DC3848" w:rsidRPr="00DC3848" w:rsidRDefault="00DC3848" w:rsidP="00DC3848">
      <w:pPr>
        <w:rPr>
          <w:sz w:val="24"/>
          <w:szCs w:val="24"/>
        </w:rPr>
      </w:pPr>
      <w:r w:rsidRPr="00DC3848">
        <w:rPr>
          <w:sz w:val="24"/>
          <w:szCs w:val="24"/>
        </w:rPr>
        <w:t xml:space="preserve">The event will feature presentations from each of the three speakers followed by an </w:t>
      </w:r>
      <w:r>
        <w:rPr>
          <w:sz w:val="24"/>
          <w:szCs w:val="24"/>
        </w:rPr>
        <w:t xml:space="preserve">open forum discussion. This will provide an opportunity </w:t>
      </w:r>
      <w:r w:rsidRPr="00DC3848">
        <w:rPr>
          <w:sz w:val="24"/>
          <w:szCs w:val="24"/>
        </w:rPr>
        <w:t xml:space="preserve">for government, business and civil society representatives to </w:t>
      </w:r>
      <w:r>
        <w:rPr>
          <w:sz w:val="24"/>
          <w:szCs w:val="24"/>
        </w:rPr>
        <w:t>examine the challenges and impacts and to explore scope for transferring this approach to other sectors and national contexts.</w:t>
      </w:r>
    </w:p>
    <w:p w:rsidR="002F09AF" w:rsidRPr="00743303" w:rsidRDefault="002F09AF" w:rsidP="002F09AF">
      <w:pPr>
        <w:pStyle w:val="Heading2"/>
        <w:rPr>
          <w:sz w:val="24"/>
          <w:szCs w:val="24"/>
        </w:rPr>
      </w:pPr>
      <w:r w:rsidRPr="00743303">
        <w:rPr>
          <w:sz w:val="24"/>
          <w:szCs w:val="24"/>
        </w:rPr>
        <w:t>Panel:</w:t>
      </w:r>
    </w:p>
    <w:p w:rsidR="004D6AF7" w:rsidRPr="00743303" w:rsidRDefault="004D6AF7" w:rsidP="00F22B4B">
      <w:pPr>
        <w:ind w:left="360"/>
        <w:rPr>
          <w:sz w:val="24"/>
          <w:szCs w:val="24"/>
        </w:rPr>
      </w:pPr>
      <w:r w:rsidRPr="00743303">
        <w:rPr>
          <w:sz w:val="24"/>
          <w:szCs w:val="24"/>
        </w:rPr>
        <w:t xml:space="preserve">Chair: </w:t>
      </w:r>
    </w:p>
    <w:p w:rsidR="002F09AF" w:rsidRPr="00743303" w:rsidRDefault="002F09AF" w:rsidP="00F22B4B">
      <w:pPr>
        <w:pStyle w:val="ListParagraph"/>
        <w:numPr>
          <w:ilvl w:val="0"/>
          <w:numId w:val="10"/>
        </w:numPr>
        <w:ind w:left="1080"/>
        <w:rPr>
          <w:i/>
          <w:sz w:val="24"/>
          <w:szCs w:val="24"/>
        </w:rPr>
      </w:pPr>
      <w:r w:rsidRPr="00743303">
        <w:rPr>
          <w:sz w:val="24"/>
          <w:szCs w:val="24"/>
        </w:rPr>
        <w:t>Dr Karen Jochelson, Director (Employment and Economy), Equality &amp; Human Rights Commission</w:t>
      </w:r>
      <w:r w:rsidRPr="00743303">
        <w:rPr>
          <w:i/>
          <w:sz w:val="24"/>
          <w:szCs w:val="24"/>
        </w:rPr>
        <w:t xml:space="preserve"> </w:t>
      </w:r>
    </w:p>
    <w:p w:rsidR="004D6AF7" w:rsidRPr="00743303" w:rsidRDefault="004D6AF7" w:rsidP="00F22B4B">
      <w:pPr>
        <w:ind w:left="360"/>
        <w:rPr>
          <w:sz w:val="24"/>
          <w:szCs w:val="24"/>
        </w:rPr>
      </w:pPr>
      <w:r w:rsidRPr="00743303">
        <w:rPr>
          <w:sz w:val="24"/>
          <w:szCs w:val="24"/>
        </w:rPr>
        <w:t>Speakers:</w:t>
      </w:r>
    </w:p>
    <w:p w:rsidR="002F09AF" w:rsidRPr="00743303" w:rsidRDefault="002F09AF" w:rsidP="00F22B4B">
      <w:pPr>
        <w:pStyle w:val="ListParagraph"/>
        <w:numPr>
          <w:ilvl w:val="0"/>
          <w:numId w:val="10"/>
        </w:numPr>
        <w:ind w:left="1080"/>
        <w:rPr>
          <w:sz w:val="24"/>
          <w:szCs w:val="24"/>
        </w:rPr>
      </w:pPr>
      <w:r w:rsidRPr="00743303">
        <w:rPr>
          <w:sz w:val="24"/>
          <w:szCs w:val="24"/>
        </w:rPr>
        <w:t>Frances Goodwin, Head of Ethical Trading</w:t>
      </w:r>
      <w:r w:rsidR="00A572FA">
        <w:rPr>
          <w:sz w:val="24"/>
          <w:szCs w:val="24"/>
        </w:rPr>
        <w:t xml:space="preserve"> (Group Procurement and UK Food)</w:t>
      </w:r>
      <w:r w:rsidRPr="00743303">
        <w:rPr>
          <w:sz w:val="24"/>
          <w:szCs w:val="24"/>
        </w:rPr>
        <w:t>, Tesco</w:t>
      </w:r>
    </w:p>
    <w:p w:rsidR="00743303" w:rsidRDefault="002F09AF" w:rsidP="00743303">
      <w:pPr>
        <w:pStyle w:val="ListParagraph"/>
        <w:numPr>
          <w:ilvl w:val="0"/>
          <w:numId w:val="10"/>
        </w:numPr>
        <w:ind w:left="1080"/>
        <w:rPr>
          <w:sz w:val="24"/>
          <w:szCs w:val="24"/>
        </w:rPr>
      </w:pPr>
      <w:r w:rsidRPr="00743303">
        <w:rPr>
          <w:sz w:val="24"/>
          <w:szCs w:val="24"/>
        </w:rPr>
        <w:t xml:space="preserve">Simon Parry, Food and Drink Manufacture </w:t>
      </w:r>
      <w:r w:rsidR="004E2B15">
        <w:rPr>
          <w:sz w:val="24"/>
          <w:szCs w:val="24"/>
        </w:rPr>
        <w:t>Sector</w:t>
      </w:r>
      <w:r w:rsidRPr="00743303">
        <w:rPr>
          <w:sz w:val="24"/>
          <w:szCs w:val="24"/>
        </w:rPr>
        <w:t>, Health and Safety Executive</w:t>
      </w:r>
      <w:r w:rsidR="00743303" w:rsidRPr="00743303">
        <w:rPr>
          <w:sz w:val="24"/>
          <w:szCs w:val="24"/>
        </w:rPr>
        <w:t xml:space="preserve"> </w:t>
      </w:r>
    </w:p>
    <w:p w:rsidR="002F09AF" w:rsidRPr="00743303" w:rsidRDefault="00743303" w:rsidP="00743303">
      <w:pPr>
        <w:pStyle w:val="ListParagraph"/>
        <w:numPr>
          <w:ilvl w:val="0"/>
          <w:numId w:val="10"/>
        </w:numPr>
        <w:ind w:left="1080"/>
        <w:rPr>
          <w:sz w:val="24"/>
          <w:szCs w:val="24"/>
        </w:rPr>
      </w:pPr>
      <w:r w:rsidRPr="00743303">
        <w:rPr>
          <w:sz w:val="24"/>
          <w:szCs w:val="24"/>
        </w:rPr>
        <w:t>Alice Teague, Programme Head (Employment and Economy), Equality &amp; Human Rights Commission</w:t>
      </w:r>
    </w:p>
    <w:p w:rsidR="00A572FA" w:rsidRDefault="00A572FA" w:rsidP="00422CB1">
      <w:pPr>
        <w:pStyle w:val="Heading2"/>
        <w:rPr>
          <w:sz w:val="24"/>
          <w:szCs w:val="24"/>
        </w:rPr>
      </w:pPr>
    </w:p>
    <w:p w:rsidR="00422CB1" w:rsidRPr="00743303" w:rsidRDefault="00A572FA" w:rsidP="00422CB1">
      <w:pPr>
        <w:pStyle w:val="Heading2"/>
        <w:rPr>
          <w:sz w:val="24"/>
          <w:szCs w:val="24"/>
        </w:rPr>
      </w:pPr>
      <w:r>
        <w:rPr>
          <w:sz w:val="24"/>
          <w:szCs w:val="24"/>
        </w:rPr>
        <w:t>R</w:t>
      </w:r>
      <w:r w:rsidR="00422CB1" w:rsidRPr="00743303">
        <w:rPr>
          <w:sz w:val="24"/>
          <w:szCs w:val="24"/>
        </w:rPr>
        <w:t>ecruitment and employment in the meat and poultry processing sector</w:t>
      </w:r>
    </w:p>
    <w:p w:rsidR="00F22B4B" w:rsidRPr="00743303" w:rsidRDefault="00F22B4B" w:rsidP="00F22B4B">
      <w:pPr>
        <w:rPr>
          <w:sz w:val="24"/>
          <w:szCs w:val="24"/>
        </w:rPr>
      </w:pPr>
      <w:r w:rsidRPr="00743303">
        <w:rPr>
          <w:sz w:val="24"/>
          <w:szCs w:val="24"/>
        </w:rPr>
        <w:t xml:space="preserve">The food and drink manufacturing industry is the largest manufacturing sector in the UK. The meat and poultry sector is a significant part of this, employing 67,500 people at that time. </w:t>
      </w:r>
    </w:p>
    <w:p w:rsidR="003537CD" w:rsidRPr="00743303" w:rsidRDefault="003537CD" w:rsidP="003537CD">
      <w:pPr>
        <w:rPr>
          <w:sz w:val="24"/>
          <w:szCs w:val="24"/>
        </w:rPr>
      </w:pPr>
      <w:r w:rsidRPr="00743303">
        <w:rPr>
          <w:sz w:val="24"/>
          <w:szCs w:val="24"/>
        </w:rPr>
        <w:t xml:space="preserve">In 2010, </w:t>
      </w:r>
      <w:r w:rsidR="0027462F" w:rsidRPr="00743303">
        <w:rPr>
          <w:sz w:val="24"/>
          <w:szCs w:val="24"/>
        </w:rPr>
        <w:t xml:space="preserve">the </w:t>
      </w:r>
      <w:r w:rsidR="0027462F" w:rsidRPr="00743303">
        <w:rPr>
          <w:sz w:val="24"/>
          <w:szCs w:val="24"/>
          <w:lang w:val="en"/>
        </w:rPr>
        <w:t xml:space="preserve">Commission carried out a wide-ranging inquiry into recruitment and employment practices in the sector. </w:t>
      </w:r>
      <w:r w:rsidR="004D6AF7" w:rsidRPr="00743303">
        <w:rPr>
          <w:sz w:val="24"/>
          <w:szCs w:val="24"/>
          <w:lang w:val="en"/>
        </w:rPr>
        <w:t>It</w:t>
      </w:r>
      <w:r w:rsidR="0027462F" w:rsidRPr="00743303">
        <w:rPr>
          <w:sz w:val="24"/>
          <w:szCs w:val="24"/>
          <w:lang w:val="en"/>
        </w:rPr>
        <w:t xml:space="preserve"> revealed serious allegations of ill-treatment </w:t>
      </w:r>
      <w:r w:rsidR="0027462F" w:rsidRPr="00743303">
        <w:rPr>
          <w:sz w:val="24"/>
          <w:szCs w:val="24"/>
          <w:lang w:val="en"/>
        </w:rPr>
        <w:lastRenderedPageBreak/>
        <w:t xml:space="preserve">and discrimination against agency workers, and pregnant women in particular. </w:t>
      </w:r>
      <w:r w:rsidR="004D6AF7" w:rsidRPr="00743303">
        <w:rPr>
          <w:sz w:val="24"/>
          <w:szCs w:val="24"/>
          <w:lang w:val="en"/>
        </w:rPr>
        <w:t>It</w:t>
      </w:r>
      <w:r w:rsidR="0027462F" w:rsidRPr="00743303">
        <w:rPr>
          <w:sz w:val="24"/>
          <w:szCs w:val="24"/>
          <w:lang w:val="en"/>
        </w:rPr>
        <w:t xml:space="preserve"> also highlighted tensions between different nationalities in the sector.</w:t>
      </w:r>
    </w:p>
    <w:p w:rsidR="004D6AF7" w:rsidRPr="00E552D9" w:rsidRDefault="004D6AF7" w:rsidP="00E552D9">
      <w:pPr>
        <w:pStyle w:val="Default"/>
        <w:rPr>
          <w:rFonts w:ascii="Arial" w:hAnsi="Arial" w:cs="Arial"/>
          <w:lang w:val="en"/>
        </w:rPr>
      </w:pPr>
      <w:r w:rsidRPr="00E552D9">
        <w:rPr>
          <w:rFonts w:ascii="Arial" w:hAnsi="Arial" w:cs="Arial"/>
        </w:rPr>
        <w:t xml:space="preserve">A taskforce was set up by the Commission following the 2010 Inquiry. It </w:t>
      </w:r>
      <w:r w:rsidRPr="00E552D9">
        <w:rPr>
          <w:rFonts w:ascii="Arial" w:hAnsi="Arial" w:cs="Arial"/>
          <w:lang w:val="en"/>
        </w:rPr>
        <w:t xml:space="preserve">worked with processing firms, labour providers, supermarkets and other regulators to ensure that all workers are treated fairly and </w:t>
      </w:r>
      <w:r w:rsidRPr="00E552D9">
        <w:rPr>
          <w:rFonts w:ascii="Arial" w:hAnsi="Arial" w:cs="Arial"/>
        </w:rPr>
        <w:t xml:space="preserve">has helped the meat and poultry processing industry bring </w:t>
      </w:r>
      <w:r w:rsidRPr="00E552D9">
        <w:rPr>
          <w:rFonts w:ascii="Arial" w:hAnsi="Arial" w:cs="Arial"/>
          <w:lang w:val="en"/>
        </w:rPr>
        <w:t xml:space="preserve">about marked improvements in the way workers are treated. </w:t>
      </w:r>
      <w:r w:rsidR="003F6528" w:rsidRPr="00E552D9">
        <w:rPr>
          <w:rFonts w:ascii="Arial" w:hAnsi="Arial" w:cs="Arial"/>
          <w:lang w:val="en"/>
        </w:rPr>
        <w:t xml:space="preserve">For example, the Health and Safety Executive </w:t>
      </w:r>
      <w:r w:rsidR="004E2B15">
        <w:rPr>
          <w:rFonts w:ascii="Arial" w:hAnsi="Arial" w:cs="Arial"/>
          <w:lang w:val="en"/>
        </w:rPr>
        <w:t xml:space="preserve">(HSE) </w:t>
      </w:r>
      <w:r w:rsidR="004E2B15" w:rsidRPr="004E2B15">
        <w:rPr>
          <w:rFonts w:ascii="Arial" w:hAnsi="Arial" w:cs="Arial"/>
          <w:lang w:val="en"/>
        </w:rPr>
        <w:t>developed revised guidance for inspectors and instigated a proactive inspection programme to these meat &amp; poultry processing premises</w:t>
      </w:r>
      <w:r w:rsidR="003F6528" w:rsidRPr="00E552D9">
        <w:rPr>
          <w:rFonts w:ascii="Arial" w:hAnsi="Arial" w:cs="Arial"/>
          <w:lang w:val="en"/>
        </w:rPr>
        <w:t xml:space="preserve">. </w:t>
      </w:r>
      <w:r w:rsidR="003F6528">
        <w:rPr>
          <w:rFonts w:ascii="Arial" w:hAnsi="Arial" w:cs="Arial"/>
          <w:lang w:val="en"/>
        </w:rPr>
        <w:t xml:space="preserve">Tesco, other UK supermarkets, </w:t>
      </w:r>
      <w:r w:rsidR="003F6528" w:rsidRPr="00E552D9">
        <w:rPr>
          <w:rFonts w:ascii="Arial" w:hAnsi="Arial" w:cs="Arial"/>
        </w:rPr>
        <w:t xml:space="preserve">the British Meat Processing Association, British Poultry Council and Association of Labour Providers adopted a set of management practices and key performance indicators </w:t>
      </w:r>
      <w:r w:rsidR="003F6528">
        <w:rPr>
          <w:rFonts w:ascii="Arial" w:hAnsi="Arial" w:cs="Arial"/>
        </w:rPr>
        <w:t xml:space="preserve">to </w:t>
      </w:r>
      <w:r w:rsidR="003F6528" w:rsidRPr="00E552D9">
        <w:rPr>
          <w:rFonts w:ascii="Arial" w:hAnsi="Arial" w:cs="Arial"/>
        </w:rPr>
        <w:t>improve working practices across the whole sector</w:t>
      </w:r>
      <w:r w:rsidR="003F6528">
        <w:rPr>
          <w:rFonts w:ascii="Arial" w:hAnsi="Arial" w:cs="Arial"/>
        </w:rPr>
        <w:t>.</w:t>
      </w:r>
    </w:p>
    <w:p w:rsidR="00422CB1" w:rsidRPr="00743303" w:rsidRDefault="00422CB1" w:rsidP="00422CB1">
      <w:pPr>
        <w:pStyle w:val="Heading2"/>
        <w:rPr>
          <w:sz w:val="24"/>
          <w:szCs w:val="24"/>
        </w:rPr>
      </w:pPr>
      <w:r w:rsidRPr="00743303">
        <w:rPr>
          <w:sz w:val="24"/>
          <w:szCs w:val="24"/>
        </w:rPr>
        <w:t>Employment practices in the cleaning sector</w:t>
      </w:r>
    </w:p>
    <w:p w:rsidR="00E3647A" w:rsidRPr="00743303" w:rsidRDefault="006C2A74" w:rsidP="006C2A74">
      <w:pPr>
        <w:rPr>
          <w:sz w:val="24"/>
          <w:szCs w:val="24"/>
        </w:rPr>
      </w:pPr>
      <w:r w:rsidRPr="00743303">
        <w:rPr>
          <w:sz w:val="24"/>
          <w:szCs w:val="24"/>
        </w:rPr>
        <w:t>In September 2013</w:t>
      </w:r>
      <w:r w:rsidR="00516F46">
        <w:rPr>
          <w:sz w:val="24"/>
          <w:szCs w:val="24"/>
        </w:rPr>
        <w:t>,</w:t>
      </w:r>
      <w:r w:rsidRPr="00743303">
        <w:rPr>
          <w:sz w:val="24"/>
          <w:szCs w:val="24"/>
        </w:rPr>
        <w:t xml:space="preserve"> the Commission launched a </w:t>
      </w:r>
      <w:r w:rsidR="00F22B4B" w:rsidRPr="00743303">
        <w:rPr>
          <w:sz w:val="24"/>
          <w:szCs w:val="24"/>
        </w:rPr>
        <w:t xml:space="preserve">further </w:t>
      </w:r>
      <w:r w:rsidRPr="00743303">
        <w:rPr>
          <w:sz w:val="24"/>
          <w:szCs w:val="24"/>
        </w:rPr>
        <w:t xml:space="preserve">project to examine employment practices in the cleaning sector to understand how employers comply with their equality obligations in the work place and respect human rights. </w:t>
      </w:r>
    </w:p>
    <w:p w:rsidR="006C2A74" w:rsidRPr="00743303" w:rsidRDefault="00E3647A" w:rsidP="006C2A74">
      <w:pPr>
        <w:rPr>
          <w:sz w:val="24"/>
          <w:szCs w:val="24"/>
        </w:rPr>
      </w:pPr>
      <w:r w:rsidRPr="00743303">
        <w:rPr>
          <w:sz w:val="24"/>
          <w:szCs w:val="24"/>
        </w:rPr>
        <w:t xml:space="preserve">The cleaning industry employs an estimated 446,000 people, is predominantly female, and has a higher than average number of ethnic minority, migrant and older workers. </w:t>
      </w:r>
    </w:p>
    <w:p w:rsidR="006C2A74" w:rsidRPr="00743303" w:rsidRDefault="006C2A74" w:rsidP="00F22B4B">
      <w:pPr>
        <w:rPr>
          <w:sz w:val="24"/>
          <w:szCs w:val="24"/>
        </w:rPr>
      </w:pPr>
      <w:r w:rsidRPr="00743303">
        <w:rPr>
          <w:sz w:val="24"/>
          <w:szCs w:val="24"/>
        </w:rPr>
        <w:t xml:space="preserve">The Commission looked at the experience of workers in </w:t>
      </w:r>
      <w:r w:rsidR="00F22B4B" w:rsidRPr="00743303">
        <w:rPr>
          <w:sz w:val="24"/>
          <w:szCs w:val="24"/>
        </w:rPr>
        <w:t>relation to: equality and non-discrimination at work; pay, including equal pay between women and men; access to redress; rest and leisure ; privacy; a safe working environment ; freedom of association; participation in collective bargaining; and abolition of forced labour</w:t>
      </w:r>
    </w:p>
    <w:p w:rsidR="00E552D9" w:rsidRDefault="00F22B4B" w:rsidP="006C2A74">
      <w:pPr>
        <w:rPr>
          <w:sz w:val="24"/>
          <w:szCs w:val="24"/>
        </w:rPr>
      </w:pPr>
      <w:r w:rsidRPr="00743303">
        <w:rPr>
          <w:sz w:val="24"/>
          <w:szCs w:val="24"/>
        </w:rPr>
        <w:t xml:space="preserve">The Commission’s findings were </w:t>
      </w:r>
      <w:r w:rsidR="006C2A74" w:rsidRPr="00743303">
        <w:rPr>
          <w:sz w:val="24"/>
          <w:szCs w:val="24"/>
        </w:rPr>
        <w:t>published in August 2014</w:t>
      </w:r>
      <w:r w:rsidR="00E552D9">
        <w:rPr>
          <w:sz w:val="24"/>
          <w:szCs w:val="24"/>
        </w:rPr>
        <w:t>. It found that workers did not always feel they were afforded the same dignity and respect as others in the workplace; that they lacked access to redress for pay and other grievances, and that outsourcing practices often had a negative impact on employment practices, affecting pay and the intensity of work. The report contains recommendations to support the sector to improve working practices.</w:t>
      </w:r>
    </w:p>
    <w:p w:rsidR="00E3647A" w:rsidRPr="00743303" w:rsidRDefault="00E552D9" w:rsidP="006C2A74">
      <w:pPr>
        <w:rPr>
          <w:sz w:val="24"/>
          <w:szCs w:val="24"/>
        </w:rPr>
      </w:pPr>
      <w:r>
        <w:rPr>
          <w:sz w:val="24"/>
          <w:szCs w:val="24"/>
        </w:rPr>
        <w:t>A</w:t>
      </w:r>
      <w:r w:rsidR="00743303" w:rsidRPr="00743303">
        <w:rPr>
          <w:sz w:val="24"/>
          <w:szCs w:val="24"/>
        </w:rPr>
        <w:t xml:space="preserve"> new </w:t>
      </w:r>
      <w:r w:rsidR="00E3647A" w:rsidRPr="00743303">
        <w:rPr>
          <w:sz w:val="24"/>
          <w:szCs w:val="24"/>
        </w:rPr>
        <w:t xml:space="preserve">sector taskforce </w:t>
      </w:r>
      <w:r w:rsidR="00516F46">
        <w:rPr>
          <w:sz w:val="24"/>
          <w:szCs w:val="24"/>
        </w:rPr>
        <w:t xml:space="preserve">is </w:t>
      </w:r>
      <w:r w:rsidR="00E3647A" w:rsidRPr="00743303">
        <w:rPr>
          <w:sz w:val="24"/>
          <w:szCs w:val="24"/>
        </w:rPr>
        <w:t>bring</w:t>
      </w:r>
      <w:r w:rsidR="00516F46">
        <w:rPr>
          <w:sz w:val="24"/>
          <w:szCs w:val="24"/>
        </w:rPr>
        <w:t>ing</w:t>
      </w:r>
      <w:r w:rsidR="00E3647A" w:rsidRPr="00743303">
        <w:rPr>
          <w:sz w:val="24"/>
          <w:szCs w:val="24"/>
        </w:rPr>
        <w:t xml:space="preserve"> together cleaning firms, public and private organisations that outsource their cleaning</w:t>
      </w:r>
      <w:r w:rsidR="00743303" w:rsidRPr="00743303">
        <w:rPr>
          <w:sz w:val="24"/>
          <w:szCs w:val="24"/>
        </w:rPr>
        <w:t xml:space="preserve"> services</w:t>
      </w:r>
      <w:r w:rsidR="00E3647A" w:rsidRPr="00743303">
        <w:rPr>
          <w:sz w:val="24"/>
          <w:szCs w:val="24"/>
        </w:rPr>
        <w:t xml:space="preserve">, trade bodies, trade unions, and government. </w:t>
      </w:r>
      <w:r>
        <w:rPr>
          <w:sz w:val="24"/>
          <w:szCs w:val="24"/>
        </w:rPr>
        <w:t>It has a year to identify and implement cost effective, practical solution</w:t>
      </w:r>
      <w:r w:rsidR="00C7484A">
        <w:rPr>
          <w:sz w:val="24"/>
          <w:szCs w:val="24"/>
        </w:rPr>
        <w:t xml:space="preserve"> and will be </w:t>
      </w:r>
      <w:r>
        <w:rPr>
          <w:sz w:val="24"/>
          <w:szCs w:val="24"/>
        </w:rPr>
        <w:t xml:space="preserve">supported by three working groups </w:t>
      </w:r>
      <w:r w:rsidR="00C7484A">
        <w:rPr>
          <w:sz w:val="24"/>
          <w:szCs w:val="24"/>
        </w:rPr>
        <w:t>with a focus on responsible procurement, improved dignity and respect for workers, and employment obligations and workers’ rights.</w:t>
      </w:r>
    </w:p>
    <w:p w:rsidR="00743303" w:rsidRPr="00743303" w:rsidRDefault="00743303" w:rsidP="006C2A74">
      <w:pPr>
        <w:rPr>
          <w:sz w:val="24"/>
          <w:szCs w:val="24"/>
        </w:rPr>
      </w:pPr>
    </w:p>
    <w:p w:rsidR="004E2B15" w:rsidRPr="004E2B15" w:rsidRDefault="00743303" w:rsidP="004E2B15">
      <w:pPr>
        <w:rPr>
          <w:rFonts w:cs="Arial"/>
          <w:color w:val="111111"/>
          <w:sz w:val="24"/>
          <w:szCs w:val="24"/>
        </w:rPr>
      </w:pPr>
      <w:r w:rsidRPr="00743303">
        <w:rPr>
          <w:sz w:val="24"/>
          <w:szCs w:val="24"/>
        </w:rPr>
        <w:t xml:space="preserve">Tesco, the UK’s largest retailer, and the </w:t>
      </w:r>
      <w:r w:rsidR="004E2B15">
        <w:rPr>
          <w:sz w:val="24"/>
          <w:szCs w:val="24"/>
        </w:rPr>
        <w:t>HSE</w:t>
      </w:r>
      <w:r w:rsidRPr="00743303">
        <w:rPr>
          <w:sz w:val="24"/>
          <w:szCs w:val="24"/>
        </w:rPr>
        <w:t xml:space="preserve">, </w:t>
      </w:r>
      <w:r w:rsidR="004E2B15" w:rsidRPr="004E2B15">
        <w:rPr>
          <w:sz w:val="24"/>
          <w:szCs w:val="24"/>
        </w:rPr>
        <w:t>a non- departmental public body and the UK’s national health &amp; safety regulator</w:t>
      </w:r>
      <w:r w:rsidRPr="00743303">
        <w:rPr>
          <w:sz w:val="24"/>
          <w:szCs w:val="24"/>
        </w:rPr>
        <w:t>, have been influential members of both taskforces</w:t>
      </w:r>
      <w:r>
        <w:rPr>
          <w:sz w:val="24"/>
          <w:szCs w:val="24"/>
        </w:rPr>
        <w:t>.</w:t>
      </w:r>
      <w:r w:rsidRPr="00743303">
        <w:rPr>
          <w:sz w:val="24"/>
          <w:szCs w:val="24"/>
        </w:rPr>
        <w:t xml:space="preserve"> </w:t>
      </w:r>
      <w:r w:rsidR="004E2B15" w:rsidRPr="004E2B15">
        <w:rPr>
          <w:rFonts w:cs="Arial"/>
          <w:color w:val="111111"/>
          <w:sz w:val="24"/>
          <w:szCs w:val="24"/>
        </w:rPr>
        <w:t>HSE's mission is to ensure that risks to people’s health and safety from work activities are properly controlled. This means reducing risks and protecting people at work by providing advice and guidance on how to comply with the law, inspecting workplaces, investigating accidents and complaints and taking enforcement action where necessary.</w:t>
      </w:r>
    </w:p>
    <w:p w:rsidR="00422CB1" w:rsidRPr="00743303" w:rsidRDefault="00422CB1" w:rsidP="006C2A74">
      <w:pPr>
        <w:rPr>
          <w:sz w:val="24"/>
          <w:szCs w:val="24"/>
        </w:rPr>
      </w:pPr>
    </w:p>
    <w:sectPr w:rsidR="00422CB1" w:rsidRPr="00743303" w:rsidSect="0096367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3F" w:rsidRDefault="00D9693F" w:rsidP="00D9693F">
      <w:pPr>
        <w:spacing w:after="0"/>
      </w:pPr>
      <w:r>
        <w:separator/>
      </w:r>
    </w:p>
  </w:endnote>
  <w:endnote w:type="continuationSeparator" w:id="0">
    <w:p w:rsidR="00D9693F" w:rsidRDefault="00D9693F" w:rsidP="00D96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3F" w:rsidRDefault="00D9693F" w:rsidP="00D9693F">
      <w:pPr>
        <w:spacing w:after="0"/>
      </w:pPr>
      <w:r>
        <w:separator/>
      </w:r>
    </w:p>
  </w:footnote>
  <w:footnote w:type="continuationSeparator" w:id="0">
    <w:p w:rsidR="00D9693F" w:rsidRDefault="00D9693F" w:rsidP="00D969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F" w:rsidRDefault="00D9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20470"/>
    <w:multiLevelType w:val="hybridMultilevel"/>
    <w:tmpl w:val="207E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57F84"/>
    <w:multiLevelType w:val="hybridMultilevel"/>
    <w:tmpl w:val="A48E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F08B2"/>
    <w:multiLevelType w:val="multilevel"/>
    <w:tmpl w:val="96F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16990"/>
    <w:multiLevelType w:val="hybridMultilevel"/>
    <w:tmpl w:val="E81E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065870"/>
    <w:multiLevelType w:val="hybridMultilevel"/>
    <w:tmpl w:val="11B4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6C2569"/>
    <w:multiLevelType w:val="hybridMultilevel"/>
    <w:tmpl w:val="ADD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8"/>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E"/>
    <w:rsid w:val="00003DD2"/>
    <w:rsid w:val="00004E4D"/>
    <w:rsid w:val="000446D8"/>
    <w:rsid w:val="00073576"/>
    <w:rsid w:val="0008012F"/>
    <w:rsid w:val="000C55D1"/>
    <w:rsid w:val="00107240"/>
    <w:rsid w:val="00130C52"/>
    <w:rsid w:val="001530D7"/>
    <w:rsid w:val="001549AB"/>
    <w:rsid w:val="001E6B83"/>
    <w:rsid w:val="00232409"/>
    <w:rsid w:val="0027462F"/>
    <w:rsid w:val="002951F3"/>
    <w:rsid w:val="002F09AF"/>
    <w:rsid w:val="002F3634"/>
    <w:rsid w:val="002F6987"/>
    <w:rsid w:val="00321305"/>
    <w:rsid w:val="003278E7"/>
    <w:rsid w:val="003405DF"/>
    <w:rsid w:val="003537CD"/>
    <w:rsid w:val="00390F83"/>
    <w:rsid w:val="003A52E1"/>
    <w:rsid w:val="003B1986"/>
    <w:rsid w:val="003C5B9B"/>
    <w:rsid w:val="003E2B8A"/>
    <w:rsid w:val="003F6528"/>
    <w:rsid w:val="004003B7"/>
    <w:rsid w:val="004018C5"/>
    <w:rsid w:val="00422CB1"/>
    <w:rsid w:val="0046467C"/>
    <w:rsid w:val="004724A0"/>
    <w:rsid w:val="00484CEB"/>
    <w:rsid w:val="004850ED"/>
    <w:rsid w:val="004A012A"/>
    <w:rsid w:val="004D6AF7"/>
    <w:rsid w:val="004E2B15"/>
    <w:rsid w:val="00504C25"/>
    <w:rsid w:val="00511FC9"/>
    <w:rsid w:val="00516F46"/>
    <w:rsid w:val="00572C1A"/>
    <w:rsid w:val="00586348"/>
    <w:rsid w:val="005E584E"/>
    <w:rsid w:val="005F7762"/>
    <w:rsid w:val="00604183"/>
    <w:rsid w:val="00624443"/>
    <w:rsid w:val="00627A82"/>
    <w:rsid w:val="00691940"/>
    <w:rsid w:val="006A0A76"/>
    <w:rsid w:val="006B0182"/>
    <w:rsid w:val="006B61D8"/>
    <w:rsid w:val="006C2A74"/>
    <w:rsid w:val="007343E5"/>
    <w:rsid w:val="00743303"/>
    <w:rsid w:val="007965FC"/>
    <w:rsid w:val="007B4B87"/>
    <w:rsid w:val="007C5797"/>
    <w:rsid w:val="007F1370"/>
    <w:rsid w:val="008122F0"/>
    <w:rsid w:val="00836EBF"/>
    <w:rsid w:val="008967AB"/>
    <w:rsid w:val="008F69CA"/>
    <w:rsid w:val="00942DC0"/>
    <w:rsid w:val="00957DDD"/>
    <w:rsid w:val="00963673"/>
    <w:rsid w:val="00973E34"/>
    <w:rsid w:val="009A7ADB"/>
    <w:rsid w:val="009C492D"/>
    <w:rsid w:val="009D3AC5"/>
    <w:rsid w:val="009D48F8"/>
    <w:rsid w:val="00A14055"/>
    <w:rsid w:val="00A572FA"/>
    <w:rsid w:val="00A95CE9"/>
    <w:rsid w:val="00AB5406"/>
    <w:rsid w:val="00BF0286"/>
    <w:rsid w:val="00BF1A09"/>
    <w:rsid w:val="00C371B2"/>
    <w:rsid w:val="00C6743E"/>
    <w:rsid w:val="00C71BC5"/>
    <w:rsid w:val="00C7484A"/>
    <w:rsid w:val="00C83B02"/>
    <w:rsid w:val="00CB7316"/>
    <w:rsid w:val="00D54A41"/>
    <w:rsid w:val="00D76B62"/>
    <w:rsid w:val="00D9693F"/>
    <w:rsid w:val="00DC3848"/>
    <w:rsid w:val="00DF36A9"/>
    <w:rsid w:val="00E0518E"/>
    <w:rsid w:val="00E11071"/>
    <w:rsid w:val="00E3647A"/>
    <w:rsid w:val="00E422DC"/>
    <w:rsid w:val="00E50B8D"/>
    <w:rsid w:val="00E552D9"/>
    <w:rsid w:val="00EA76AA"/>
    <w:rsid w:val="00EB27C4"/>
    <w:rsid w:val="00EC0387"/>
    <w:rsid w:val="00EC0BA2"/>
    <w:rsid w:val="00EC235A"/>
    <w:rsid w:val="00F22B4B"/>
    <w:rsid w:val="00F25B97"/>
    <w:rsid w:val="00F349AE"/>
    <w:rsid w:val="00F82411"/>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4">
    <w:name w:val="heading 4"/>
    <w:basedOn w:val="Normal"/>
    <w:next w:val="Normal"/>
    <w:link w:val="Heading4Char"/>
    <w:uiPriority w:val="9"/>
    <w:semiHidden/>
    <w:unhideWhenUsed/>
    <w:qFormat/>
    <w:rsid w:val="003537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character" w:styleId="Strong">
    <w:name w:val="Strong"/>
    <w:basedOn w:val="DefaultParagraphFont"/>
    <w:uiPriority w:val="22"/>
    <w:qFormat/>
    <w:rsid w:val="003537CD"/>
    <w:rPr>
      <w:b/>
      <w:bCs/>
    </w:rPr>
  </w:style>
  <w:style w:type="paragraph" w:styleId="NormalWeb">
    <w:name w:val="Normal (Web)"/>
    <w:basedOn w:val="Normal"/>
    <w:uiPriority w:val="99"/>
    <w:semiHidden/>
    <w:unhideWhenUsed/>
    <w:rsid w:val="003537CD"/>
    <w:pPr>
      <w:spacing w:after="308"/>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3537C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4D6AF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003DD2"/>
    <w:rPr>
      <w:sz w:val="16"/>
      <w:szCs w:val="16"/>
    </w:rPr>
  </w:style>
  <w:style w:type="paragraph" w:styleId="CommentText">
    <w:name w:val="annotation text"/>
    <w:basedOn w:val="Normal"/>
    <w:link w:val="CommentTextChar"/>
    <w:uiPriority w:val="99"/>
    <w:semiHidden/>
    <w:unhideWhenUsed/>
    <w:rsid w:val="00003DD2"/>
    <w:rPr>
      <w:sz w:val="20"/>
      <w:szCs w:val="20"/>
    </w:rPr>
  </w:style>
  <w:style w:type="character" w:customStyle="1" w:styleId="CommentTextChar">
    <w:name w:val="Comment Text Char"/>
    <w:basedOn w:val="DefaultParagraphFont"/>
    <w:link w:val="CommentText"/>
    <w:uiPriority w:val="99"/>
    <w:semiHidden/>
    <w:rsid w:val="00003D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03DD2"/>
    <w:rPr>
      <w:b/>
      <w:bCs/>
    </w:rPr>
  </w:style>
  <w:style w:type="character" w:customStyle="1" w:styleId="CommentSubjectChar">
    <w:name w:val="Comment Subject Char"/>
    <w:basedOn w:val="CommentTextChar"/>
    <w:link w:val="CommentSubject"/>
    <w:uiPriority w:val="99"/>
    <w:semiHidden/>
    <w:rsid w:val="00003DD2"/>
    <w:rPr>
      <w:rFonts w:ascii="Arial" w:hAnsi="Arial"/>
      <w:b/>
      <w:bCs/>
      <w:lang w:eastAsia="en-US"/>
    </w:rPr>
  </w:style>
  <w:style w:type="paragraph" w:styleId="BalloonText">
    <w:name w:val="Balloon Text"/>
    <w:basedOn w:val="Normal"/>
    <w:link w:val="BalloonTextChar"/>
    <w:uiPriority w:val="99"/>
    <w:semiHidden/>
    <w:unhideWhenUsed/>
    <w:rsid w:val="00003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2"/>
    <w:rPr>
      <w:rFonts w:ascii="Tahoma" w:hAnsi="Tahoma" w:cs="Tahoma"/>
      <w:sz w:val="16"/>
      <w:szCs w:val="16"/>
      <w:lang w:eastAsia="en-US"/>
    </w:rPr>
  </w:style>
  <w:style w:type="paragraph" w:styleId="Header">
    <w:name w:val="header"/>
    <w:basedOn w:val="Normal"/>
    <w:link w:val="HeaderChar"/>
    <w:uiPriority w:val="99"/>
    <w:unhideWhenUsed/>
    <w:rsid w:val="00D9693F"/>
    <w:pPr>
      <w:tabs>
        <w:tab w:val="center" w:pos="4513"/>
        <w:tab w:val="right" w:pos="9026"/>
      </w:tabs>
      <w:spacing w:after="0"/>
    </w:pPr>
  </w:style>
  <w:style w:type="character" w:customStyle="1" w:styleId="HeaderChar">
    <w:name w:val="Header Char"/>
    <w:basedOn w:val="DefaultParagraphFont"/>
    <w:link w:val="Header"/>
    <w:uiPriority w:val="99"/>
    <w:rsid w:val="00D9693F"/>
    <w:rPr>
      <w:rFonts w:ascii="Arial" w:hAnsi="Arial"/>
      <w:sz w:val="28"/>
      <w:szCs w:val="22"/>
      <w:lang w:eastAsia="en-US"/>
    </w:rPr>
  </w:style>
  <w:style w:type="paragraph" w:styleId="Footer">
    <w:name w:val="footer"/>
    <w:basedOn w:val="Normal"/>
    <w:link w:val="FooterChar"/>
    <w:uiPriority w:val="99"/>
    <w:unhideWhenUsed/>
    <w:rsid w:val="00D9693F"/>
    <w:pPr>
      <w:tabs>
        <w:tab w:val="center" w:pos="4513"/>
        <w:tab w:val="right" w:pos="9026"/>
      </w:tabs>
      <w:spacing w:after="0"/>
    </w:pPr>
  </w:style>
  <w:style w:type="character" w:customStyle="1" w:styleId="FooterChar">
    <w:name w:val="Footer Char"/>
    <w:basedOn w:val="DefaultParagraphFont"/>
    <w:link w:val="Footer"/>
    <w:uiPriority w:val="99"/>
    <w:rsid w:val="00D9693F"/>
    <w:rPr>
      <w:rFonts w:ascii="Arial" w:hAnsi="Arial"/>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4">
    <w:name w:val="heading 4"/>
    <w:basedOn w:val="Normal"/>
    <w:next w:val="Normal"/>
    <w:link w:val="Heading4Char"/>
    <w:uiPriority w:val="9"/>
    <w:semiHidden/>
    <w:unhideWhenUsed/>
    <w:qFormat/>
    <w:rsid w:val="003537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character" w:styleId="Strong">
    <w:name w:val="Strong"/>
    <w:basedOn w:val="DefaultParagraphFont"/>
    <w:uiPriority w:val="22"/>
    <w:qFormat/>
    <w:rsid w:val="003537CD"/>
    <w:rPr>
      <w:b/>
      <w:bCs/>
    </w:rPr>
  </w:style>
  <w:style w:type="paragraph" w:styleId="NormalWeb">
    <w:name w:val="Normal (Web)"/>
    <w:basedOn w:val="Normal"/>
    <w:uiPriority w:val="99"/>
    <w:semiHidden/>
    <w:unhideWhenUsed/>
    <w:rsid w:val="003537CD"/>
    <w:pPr>
      <w:spacing w:after="308"/>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3537CD"/>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4D6AF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003DD2"/>
    <w:rPr>
      <w:sz w:val="16"/>
      <w:szCs w:val="16"/>
    </w:rPr>
  </w:style>
  <w:style w:type="paragraph" w:styleId="CommentText">
    <w:name w:val="annotation text"/>
    <w:basedOn w:val="Normal"/>
    <w:link w:val="CommentTextChar"/>
    <w:uiPriority w:val="99"/>
    <w:semiHidden/>
    <w:unhideWhenUsed/>
    <w:rsid w:val="00003DD2"/>
    <w:rPr>
      <w:sz w:val="20"/>
      <w:szCs w:val="20"/>
    </w:rPr>
  </w:style>
  <w:style w:type="character" w:customStyle="1" w:styleId="CommentTextChar">
    <w:name w:val="Comment Text Char"/>
    <w:basedOn w:val="DefaultParagraphFont"/>
    <w:link w:val="CommentText"/>
    <w:uiPriority w:val="99"/>
    <w:semiHidden/>
    <w:rsid w:val="00003D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03DD2"/>
    <w:rPr>
      <w:b/>
      <w:bCs/>
    </w:rPr>
  </w:style>
  <w:style w:type="character" w:customStyle="1" w:styleId="CommentSubjectChar">
    <w:name w:val="Comment Subject Char"/>
    <w:basedOn w:val="CommentTextChar"/>
    <w:link w:val="CommentSubject"/>
    <w:uiPriority w:val="99"/>
    <w:semiHidden/>
    <w:rsid w:val="00003DD2"/>
    <w:rPr>
      <w:rFonts w:ascii="Arial" w:hAnsi="Arial"/>
      <w:b/>
      <w:bCs/>
      <w:lang w:eastAsia="en-US"/>
    </w:rPr>
  </w:style>
  <w:style w:type="paragraph" w:styleId="BalloonText">
    <w:name w:val="Balloon Text"/>
    <w:basedOn w:val="Normal"/>
    <w:link w:val="BalloonTextChar"/>
    <w:uiPriority w:val="99"/>
    <w:semiHidden/>
    <w:unhideWhenUsed/>
    <w:rsid w:val="00003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2"/>
    <w:rPr>
      <w:rFonts w:ascii="Tahoma" w:hAnsi="Tahoma" w:cs="Tahoma"/>
      <w:sz w:val="16"/>
      <w:szCs w:val="16"/>
      <w:lang w:eastAsia="en-US"/>
    </w:rPr>
  </w:style>
  <w:style w:type="paragraph" w:styleId="Header">
    <w:name w:val="header"/>
    <w:basedOn w:val="Normal"/>
    <w:link w:val="HeaderChar"/>
    <w:uiPriority w:val="99"/>
    <w:unhideWhenUsed/>
    <w:rsid w:val="00D9693F"/>
    <w:pPr>
      <w:tabs>
        <w:tab w:val="center" w:pos="4513"/>
        <w:tab w:val="right" w:pos="9026"/>
      </w:tabs>
      <w:spacing w:after="0"/>
    </w:pPr>
  </w:style>
  <w:style w:type="character" w:customStyle="1" w:styleId="HeaderChar">
    <w:name w:val="Header Char"/>
    <w:basedOn w:val="DefaultParagraphFont"/>
    <w:link w:val="Header"/>
    <w:uiPriority w:val="99"/>
    <w:rsid w:val="00D9693F"/>
    <w:rPr>
      <w:rFonts w:ascii="Arial" w:hAnsi="Arial"/>
      <w:sz w:val="28"/>
      <w:szCs w:val="22"/>
      <w:lang w:eastAsia="en-US"/>
    </w:rPr>
  </w:style>
  <w:style w:type="paragraph" w:styleId="Footer">
    <w:name w:val="footer"/>
    <w:basedOn w:val="Normal"/>
    <w:link w:val="FooterChar"/>
    <w:uiPriority w:val="99"/>
    <w:unhideWhenUsed/>
    <w:rsid w:val="00D9693F"/>
    <w:pPr>
      <w:tabs>
        <w:tab w:val="center" w:pos="4513"/>
        <w:tab w:val="right" w:pos="9026"/>
      </w:tabs>
      <w:spacing w:after="0"/>
    </w:pPr>
  </w:style>
  <w:style w:type="character" w:customStyle="1" w:styleId="FooterChar">
    <w:name w:val="Footer Char"/>
    <w:basedOn w:val="DefaultParagraphFont"/>
    <w:link w:val="Footer"/>
    <w:uiPriority w:val="99"/>
    <w:rsid w:val="00D9693F"/>
    <w:rPr>
      <w:rFonts w:ascii="Arial" w:hAnsi="Arial"/>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5635">
      <w:bodyDiv w:val="1"/>
      <w:marLeft w:val="0"/>
      <w:marRight w:val="0"/>
      <w:marTop w:val="0"/>
      <w:marBottom w:val="0"/>
      <w:divBdr>
        <w:top w:val="none" w:sz="0" w:space="0" w:color="auto"/>
        <w:left w:val="none" w:sz="0" w:space="0" w:color="auto"/>
        <w:bottom w:val="none" w:sz="0" w:space="0" w:color="auto"/>
        <w:right w:val="none" w:sz="0" w:space="0" w:color="auto"/>
      </w:divBdr>
      <w:divsChild>
        <w:div w:id="1861580873">
          <w:marLeft w:val="0"/>
          <w:marRight w:val="0"/>
          <w:marTop w:val="0"/>
          <w:marBottom w:val="0"/>
          <w:divBdr>
            <w:top w:val="none" w:sz="0" w:space="0" w:color="auto"/>
            <w:left w:val="none" w:sz="0" w:space="0" w:color="auto"/>
            <w:bottom w:val="none" w:sz="0" w:space="0" w:color="auto"/>
            <w:right w:val="none" w:sz="0" w:space="0" w:color="auto"/>
          </w:divBdr>
        </w:div>
      </w:divsChild>
    </w:div>
    <w:div w:id="949972275">
      <w:bodyDiv w:val="1"/>
      <w:marLeft w:val="0"/>
      <w:marRight w:val="0"/>
      <w:marTop w:val="0"/>
      <w:marBottom w:val="0"/>
      <w:divBdr>
        <w:top w:val="none" w:sz="0" w:space="0" w:color="auto"/>
        <w:left w:val="none" w:sz="0" w:space="0" w:color="auto"/>
        <w:bottom w:val="none" w:sz="0" w:space="0" w:color="auto"/>
        <w:right w:val="none" w:sz="0" w:space="0" w:color="auto"/>
      </w:divBdr>
    </w:div>
    <w:div w:id="1123110625">
      <w:bodyDiv w:val="1"/>
      <w:marLeft w:val="0"/>
      <w:marRight w:val="0"/>
      <w:marTop w:val="0"/>
      <w:marBottom w:val="0"/>
      <w:divBdr>
        <w:top w:val="none" w:sz="0" w:space="0" w:color="auto"/>
        <w:left w:val="none" w:sz="0" w:space="0" w:color="auto"/>
        <w:bottom w:val="none" w:sz="0" w:space="0" w:color="auto"/>
        <w:right w:val="none" w:sz="0" w:space="0" w:color="auto"/>
      </w:divBdr>
      <w:divsChild>
        <w:div w:id="1678775486">
          <w:marLeft w:val="0"/>
          <w:marRight w:val="0"/>
          <w:marTop w:val="0"/>
          <w:marBottom w:val="0"/>
          <w:divBdr>
            <w:top w:val="none" w:sz="0" w:space="0" w:color="auto"/>
            <w:left w:val="none" w:sz="0" w:space="0" w:color="auto"/>
            <w:bottom w:val="none" w:sz="0" w:space="0" w:color="auto"/>
            <w:right w:val="none" w:sz="0" w:space="0" w:color="auto"/>
          </w:divBdr>
          <w:divsChild>
            <w:div w:id="900949098">
              <w:marLeft w:val="0"/>
              <w:marRight w:val="0"/>
              <w:marTop w:val="0"/>
              <w:marBottom w:val="0"/>
              <w:divBdr>
                <w:top w:val="none" w:sz="0" w:space="0" w:color="auto"/>
                <w:left w:val="none" w:sz="0" w:space="0" w:color="auto"/>
                <w:bottom w:val="none" w:sz="0" w:space="0" w:color="auto"/>
                <w:right w:val="none" w:sz="0" w:space="0" w:color="auto"/>
              </w:divBdr>
              <w:divsChild>
                <w:div w:id="1911118365">
                  <w:marLeft w:val="0"/>
                  <w:marRight w:val="0"/>
                  <w:marTop w:val="0"/>
                  <w:marBottom w:val="0"/>
                  <w:divBdr>
                    <w:top w:val="none" w:sz="0" w:space="0" w:color="auto"/>
                    <w:left w:val="none" w:sz="0" w:space="0" w:color="auto"/>
                    <w:bottom w:val="none" w:sz="0" w:space="0" w:color="auto"/>
                    <w:right w:val="none" w:sz="0" w:space="0" w:color="auto"/>
                  </w:divBdr>
                  <w:divsChild>
                    <w:div w:id="657153050">
                      <w:marLeft w:val="0"/>
                      <w:marRight w:val="0"/>
                      <w:marTop w:val="0"/>
                      <w:marBottom w:val="600"/>
                      <w:divBdr>
                        <w:top w:val="none" w:sz="0" w:space="0" w:color="auto"/>
                        <w:left w:val="none" w:sz="0" w:space="0" w:color="auto"/>
                        <w:bottom w:val="none" w:sz="0" w:space="0" w:color="auto"/>
                        <w:right w:val="none" w:sz="0" w:space="0" w:color="auto"/>
                      </w:divBdr>
                      <w:divsChild>
                        <w:div w:id="2106336943">
                          <w:marLeft w:val="0"/>
                          <w:marRight w:val="0"/>
                          <w:marTop w:val="0"/>
                          <w:marBottom w:val="0"/>
                          <w:divBdr>
                            <w:top w:val="none" w:sz="0" w:space="0" w:color="auto"/>
                            <w:left w:val="none" w:sz="0" w:space="0" w:color="auto"/>
                            <w:bottom w:val="none" w:sz="0" w:space="0" w:color="auto"/>
                            <w:right w:val="none" w:sz="0" w:space="0" w:color="auto"/>
                          </w:divBdr>
                          <w:divsChild>
                            <w:div w:id="17412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40376">
      <w:bodyDiv w:val="1"/>
      <w:marLeft w:val="0"/>
      <w:marRight w:val="0"/>
      <w:marTop w:val="0"/>
      <w:marBottom w:val="0"/>
      <w:divBdr>
        <w:top w:val="none" w:sz="0" w:space="0" w:color="auto"/>
        <w:left w:val="none" w:sz="0" w:space="0" w:color="auto"/>
        <w:bottom w:val="none" w:sz="0" w:space="0" w:color="auto"/>
        <w:right w:val="none" w:sz="0" w:space="0" w:color="auto"/>
      </w:divBdr>
      <w:divsChild>
        <w:div w:id="1175264830">
          <w:marLeft w:val="0"/>
          <w:marRight w:val="0"/>
          <w:marTop w:val="0"/>
          <w:marBottom w:val="0"/>
          <w:divBdr>
            <w:top w:val="none" w:sz="0" w:space="0" w:color="auto"/>
            <w:left w:val="none" w:sz="0" w:space="0" w:color="auto"/>
            <w:bottom w:val="none" w:sz="0" w:space="0" w:color="auto"/>
            <w:right w:val="none" w:sz="0" w:space="0" w:color="auto"/>
          </w:divBdr>
          <w:divsChild>
            <w:div w:id="354578809">
              <w:marLeft w:val="0"/>
              <w:marRight w:val="0"/>
              <w:marTop w:val="0"/>
              <w:marBottom w:val="0"/>
              <w:divBdr>
                <w:top w:val="none" w:sz="0" w:space="0" w:color="auto"/>
                <w:left w:val="none" w:sz="0" w:space="0" w:color="auto"/>
                <w:bottom w:val="none" w:sz="0" w:space="0" w:color="auto"/>
                <w:right w:val="none" w:sz="0" w:space="0" w:color="auto"/>
              </w:divBdr>
              <w:divsChild>
                <w:div w:id="1785463368">
                  <w:marLeft w:val="0"/>
                  <w:marRight w:val="0"/>
                  <w:marTop w:val="0"/>
                  <w:marBottom w:val="0"/>
                  <w:divBdr>
                    <w:top w:val="none" w:sz="0" w:space="0" w:color="auto"/>
                    <w:left w:val="none" w:sz="0" w:space="0" w:color="auto"/>
                    <w:bottom w:val="none" w:sz="0" w:space="0" w:color="auto"/>
                    <w:right w:val="none" w:sz="0" w:space="0" w:color="auto"/>
                  </w:divBdr>
                  <w:divsChild>
                    <w:div w:id="1197083898">
                      <w:marLeft w:val="0"/>
                      <w:marRight w:val="0"/>
                      <w:marTop w:val="0"/>
                      <w:marBottom w:val="600"/>
                      <w:divBdr>
                        <w:top w:val="none" w:sz="0" w:space="0" w:color="auto"/>
                        <w:left w:val="none" w:sz="0" w:space="0" w:color="auto"/>
                        <w:bottom w:val="none" w:sz="0" w:space="0" w:color="auto"/>
                        <w:right w:val="none" w:sz="0" w:space="0" w:color="auto"/>
                      </w:divBdr>
                      <w:divsChild>
                        <w:div w:id="250043610">
                          <w:marLeft w:val="0"/>
                          <w:marRight w:val="0"/>
                          <w:marTop w:val="0"/>
                          <w:marBottom w:val="0"/>
                          <w:divBdr>
                            <w:top w:val="none" w:sz="0" w:space="0" w:color="auto"/>
                            <w:left w:val="none" w:sz="0" w:space="0" w:color="auto"/>
                            <w:bottom w:val="none" w:sz="0" w:space="0" w:color="auto"/>
                            <w:right w:val="none" w:sz="0" w:space="0" w:color="auto"/>
                          </w:divBdr>
                          <w:divsChild>
                            <w:div w:id="922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3694">
      <w:bodyDiv w:val="1"/>
      <w:marLeft w:val="0"/>
      <w:marRight w:val="0"/>
      <w:marTop w:val="0"/>
      <w:marBottom w:val="0"/>
      <w:divBdr>
        <w:top w:val="none" w:sz="0" w:space="0" w:color="auto"/>
        <w:left w:val="none" w:sz="0" w:space="0" w:color="auto"/>
        <w:bottom w:val="none" w:sz="0" w:space="0" w:color="auto"/>
        <w:right w:val="none" w:sz="0" w:space="0" w:color="auto"/>
      </w:divBdr>
      <w:divsChild>
        <w:div w:id="1992632559">
          <w:marLeft w:val="0"/>
          <w:marRight w:val="0"/>
          <w:marTop w:val="0"/>
          <w:marBottom w:val="0"/>
          <w:divBdr>
            <w:top w:val="none" w:sz="0" w:space="0" w:color="auto"/>
            <w:left w:val="none" w:sz="0" w:space="0" w:color="auto"/>
            <w:bottom w:val="none" w:sz="0" w:space="0" w:color="auto"/>
            <w:right w:val="none" w:sz="0" w:space="0" w:color="auto"/>
          </w:divBdr>
          <w:divsChild>
            <w:div w:id="1656951292">
              <w:marLeft w:val="0"/>
              <w:marRight w:val="0"/>
              <w:marTop w:val="0"/>
              <w:marBottom w:val="0"/>
              <w:divBdr>
                <w:top w:val="none" w:sz="0" w:space="0" w:color="auto"/>
                <w:left w:val="none" w:sz="0" w:space="0" w:color="auto"/>
                <w:bottom w:val="none" w:sz="0" w:space="0" w:color="auto"/>
                <w:right w:val="none" w:sz="0" w:space="0" w:color="auto"/>
              </w:divBdr>
              <w:divsChild>
                <w:div w:id="853610156">
                  <w:marLeft w:val="0"/>
                  <w:marRight w:val="0"/>
                  <w:marTop w:val="0"/>
                  <w:marBottom w:val="0"/>
                  <w:divBdr>
                    <w:top w:val="none" w:sz="0" w:space="0" w:color="auto"/>
                    <w:left w:val="none" w:sz="0" w:space="0" w:color="auto"/>
                    <w:bottom w:val="none" w:sz="0" w:space="0" w:color="auto"/>
                    <w:right w:val="none" w:sz="0" w:space="0" w:color="auto"/>
                  </w:divBdr>
                  <w:divsChild>
                    <w:div w:id="189685554">
                      <w:marLeft w:val="0"/>
                      <w:marRight w:val="0"/>
                      <w:marTop w:val="0"/>
                      <w:marBottom w:val="600"/>
                      <w:divBdr>
                        <w:top w:val="none" w:sz="0" w:space="0" w:color="auto"/>
                        <w:left w:val="none" w:sz="0" w:space="0" w:color="auto"/>
                        <w:bottom w:val="none" w:sz="0" w:space="0" w:color="auto"/>
                        <w:right w:val="none" w:sz="0" w:space="0" w:color="auto"/>
                      </w:divBdr>
                      <w:divsChild>
                        <w:div w:id="288557420">
                          <w:marLeft w:val="0"/>
                          <w:marRight w:val="0"/>
                          <w:marTop w:val="0"/>
                          <w:marBottom w:val="0"/>
                          <w:divBdr>
                            <w:top w:val="none" w:sz="0" w:space="0" w:color="auto"/>
                            <w:left w:val="none" w:sz="0" w:space="0" w:color="auto"/>
                            <w:bottom w:val="none" w:sz="0" w:space="0" w:color="auto"/>
                            <w:right w:val="none" w:sz="0" w:space="0" w:color="auto"/>
                          </w:divBdr>
                          <w:divsChild>
                            <w:div w:id="1982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2014-11-20T10:47:00Z</dcterms:created>
  <dcterms:modified xsi:type="dcterms:W3CDTF">2014-11-20T10:47:00Z</dcterms:modified>
</cp:coreProperties>
</file>