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CF" w:rsidRPr="0010201E" w:rsidRDefault="003C7ECF" w:rsidP="003C7ECF">
      <w:pPr>
        <w:pStyle w:val="Heading1"/>
      </w:pPr>
      <w:r>
        <w:t>3</w:t>
      </w:r>
      <w:r w:rsidRPr="0010201E">
        <w:t xml:space="preserve"> December </w:t>
      </w:r>
    </w:p>
    <w:p w:rsidR="003C7ECF" w:rsidRPr="0010201E" w:rsidRDefault="003C7ECF" w:rsidP="003C7ECF">
      <w:pPr>
        <w:pStyle w:val="Default"/>
        <w:rPr>
          <w:rFonts w:asciiTheme="majorHAnsi" w:hAnsiTheme="majorHAnsi"/>
          <w:sz w:val="20"/>
          <w:szCs w:val="20"/>
        </w:rPr>
      </w:pPr>
    </w:p>
    <w:p w:rsidR="003C7ECF" w:rsidRDefault="003C7ECF" w:rsidP="003C7ECF">
      <w:pPr>
        <w:pStyle w:val="Default"/>
        <w:rPr>
          <w:rFonts w:asciiTheme="majorHAnsi" w:hAnsiTheme="majorHAnsi"/>
          <w:sz w:val="20"/>
          <w:szCs w:val="20"/>
        </w:rPr>
      </w:pPr>
      <w:r>
        <w:rPr>
          <w:rFonts w:asciiTheme="majorHAnsi" w:hAnsiTheme="majorHAnsi"/>
          <w:sz w:val="20"/>
          <w:szCs w:val="20"/>
        </w:rPr>
        <w:t>11:30-13:00</w:t>
      </w:r>
    </w:p>
    <w:p w:rsidR="003C7ECF" w:rsidRPr="0010201E" w:rsidRDefault="003C7ECF" w:rsidP="003C7ECF">
      <w:pPr>
        <w:pStyle w:val="Default"/>
        <w:rPr>
          <w:rFonts w:asciiTheme="majorHAnsi" w:hAnsiTheme="majorHAnsi"/>
          <w:sz w:val="20"/>
          <w:szCs w:val="20"/>
        </w:rPr>
      </w:pPr>
      <w:r>
        <w:rPr>
          <w:rFonts w:asciiTheme="majorHAnsi" w:hAnsiTheme="majorHAnsi"/>
          <w:sz w:val="20"/>
          <w:szCs w:val="20"/>
        </w:rPr>
        <w:t>Room XXI</w:t>
      </w:r>
    </w:p>
    <w:p w:rsidR="003C7ECF" w:rsidRPr="0010201E" w:rsidRDefault="003C7ECF" w:rsidP="003C7ECF">
      <w:pPr>
        <w:pStyle w:val="Default"/>
        <w:rPr>
          <w:rFonts w:asciiTheme="majorHAnsi" w:hAnsiTheme="majorHAnsi"/>
          <w:sz w:val="20"/>
          <w:szCs w:val="20"/>
        </w:rPr>
      </w:pPr>
    </w:p>
    <w:p w:rsidR="003C7ECF" w:rsidRPr="0010201E" w:rsidRDefault="003C7ECF" w:rsidP="003C7ECF">
      <w:pPr>
        <w:pStyle w:val="Subtitle"/>
      </w:pPr>
      <w:r w:rsidRPr="0010201E">
        <w:t xml:space="preserve">Thematic track: </w:t>
      </w:r>
      <w:r>
        <w:t>Good practice discussions</w:t>
      </w:r>
    </w:p>
    <w:p w:rsidR="003C7ECF" w:rsidRPr="0010201E" w:rsidRDefault="003C7ECF" w:rsidP="003C7ECF">
      <w:pPr>
        <w:pStyle w:val="Default"/>
        <w:rPr>
          <w:rFonts w:asciiTheme="majorHAnsi" w:hAnsiTheme="majorHAnsi"/>
          <w:sz w:val="20"/>
          <w:szCs w:val="20"/>
        </w:rPr>
      </w:pPr>
    </w:p>
    <w:p w:rsidR="00463EC4" w:rsidRDefault="00463EC4" w:rsidP="003C7ECF">
      <w:pPr>
        <w:pStyle w:val="Heading2"/>
      </w:pPr>
      <w:r w:rsidRPr="00463EC4">
        <w:t>Meaningful Stakeholder Engagement in Human Rights Due Diligence</w:t>
      </w:r>
    </w:p>
    <w:p w:rsidR="0083061E" w:rsidRPr="003C7ECF" w:rsidRDefault="00113875">
      <w:pPr>
        <w:pStyle w:val="NormalWeb"/>
        <w:shd w:val="clear" w:color="auto" w:fill="FFFFFF"/>
        <w:rPr>
          <w:rFonts w:asciiTheme="minorHAnsi" w:eastAsia="MS Mincho" w:hAnsiTheme="minorHAnsi" w:cs="Calibri"/>
          <w:sz w:val="22"/>
          <w:szCs w:val="22"/>
          <w:lang w:val="en-US"/>
        </w:rPr>
      </w:pPr>
      <w:r w:rsidRPr="003C7ECF">
        <w:rPr>
          <w:rFonts w:asciiTheme="minorHAnsi" w:eastAsia="MS Mincho" w:hAnsiTheme="minorHAnsi" w:cs="Calibri"/>
          <w:sz w:val="22"/>
          <w:szCs w:val="22"/>
          <w:lang w:val="en-US"/>
        </w:rPr>
        <w:t>As set out in the Guiding Principles on Business and Human Rights, m</w:t>
      </w:r>
      <w:r w:rsidR="0083061E" w:rsidRPr="003C7ECF">
        <w:rPr>
          <w:rFonts w:asciiTheme="minorHAnsi" w:eastAsia="MS Mincho" w:hAnsiTheme="minorHAnsi" w:cs="Calibri"/>
          <w:sz w:val="22"/>
          <w:szCs w:val="22"/>
          <w:lang w:val="en-US"/>
        </w:rPr>
        <w:t xml:space="preserve">eaningful stakeholder engagement is a critical element of human rights due diligence processes. </w:t>
      </w:r>
      <w:r w:rsidRPr="003C7ECF">
        <w:rPr>
          <w:rFonts w:asciiTheme="minorHAnsi" w:eastAsia="MS Mincho" w:hAnsiTheme="minorHAnsi" w:cs="Calibri"/>
          <w:sz w:val="22"/>
          <w:szCs w:val="22"/>
          <w:lang w:val="en-US"/>
        </w:rPr>
        <w:t xml:space="preserve"> </w:t>
      </w:r>
      <w:r w:rsidR="0083061E" w:rsidRPr="003C7ECF">
        <w:rPr>
          <w:rFonts w:asciiTheme="minorHAnsi" w:eastAsia="MS Mincho" w:hAnsiTheme="minorHAnsi" w:cs="Calibri"/>
          <w:sz w:val="22"/>
          <w:szCs w:val="22"/>
          <w:lang w:val="en-US"/>
        </w:rPr>
        <w:t xml:space="preserve">Without consulting with potentially or directly affected stakeholders, businesses may not understand the nature or significance of their impacts on human rights. Adequate consultation with stakeholders can help prevent adverse human rights impacts. Among both businesses and civil society organizations, there is increasing recognition that legitimate and credible due diligence approaches involve ongoing consultation and direct participation of affected groups and stakeholders in decision-making. </w:t>
      </w:r>
    </w:p>
    <w:p w:rsidR="0083061E" w:rsidRPr="003C7ECF" w:rsidRDefault="0083061E">
      <w:pPr>
        <w:pStyle w:val="NormalWeb"/>
        <w:shd w:val="clear" w:color="auto" w:fill="FFFFFF"/>
        <w:rPr>
          <w:rFonts w:asciiTheme="minorHAnsi" w:hAnsiTheme="minorHAnsi"/>
          <w:sz w:val="22"/>
          <w:szCs w:val="22"/>
        </w:rPr>
      </w:pPr>
      <w:r w:rsidRPr="003C7ECF">
        <w:rPr>
          <w:rFonts w:asciiTheme="minorHAnsi" w:eastAsia="MS Mincho" w:hAnsiTheme="minorHAnsi" w:cs="Calibri"/>
          <w:sz w:val="22"/>
          <w:szCs w:val="22"/>
          <w:lang w:val="en-US"/>
        </w:rPr>
        <w:t xml:space="preserve">Organized by UN Global Compact, Oxfam International, and FIDH, </w:t>
      </w:r>
      <w:r w:rsidR="00113875" w:rsidRPr="003C7ECF">
        <w:rPr>
          <w:rFonts w:asciiTheme="minorHAnsi" w:eastAsia="MS Mincho" w:hAnsiTheme="minorHAnsi" w:cs="Calibri"/>
          <w:sz w:val="22"/>
          <w:szCs w:val="22"/>
          <w:lang w:val="en-US"/>
        </w:rPr>
        <w:t xml:space="preserve">in collaboration with the UN Working Group, </w:t>
      </w:r>
      <w:r w:rsidRPr="003C7ECF">
        <w:rPr>
          <w:rFonts w:asciiTheme="minorHAnsi" w:eastAsia="MS Mincho" w:hAnsiTheme="minorHAnsi" w:cs="Calibri"/>
          <w:sz w:val="22"/>
          <w:szCs w:val="22"/>
          <w:lang w:val="en-US"/>
        </w:rPr>
        <w:t xml:space="preserve">this session will showcase new tools and innovative approaches that bridge the gap between top-down and bottom-up approaches to human rights due diligence. It will also feature practical experience and lessons learned when undertaking community-based consultations and impact assessments as part of human rights due diligence. </w:t>
      </w:r>
    </w:p>
    <w:p w:rsidR="0083061E" w:rsidRPr="003C7ECF" w:rsidRDefault="0083061E" w:rsidP="003C7ECF">
      <w:pPr>
        <w:rPr>
          <w:rFonts w:cs="Calibri"/>
        </w:rPr>
      </w:pPr>
      <w:r w:rsidRPr="003C7ECF">
        <w:t>Discussion Questions:</w:t>
      </w:r>
    </w:p>
    <w:p w:rsidR="0083061E" w:rsidRPr="003C7ECF" w:rsidRDefault="0083061E" w:rsidP="0083061E">
      <w:pPr>
        <w:pStyle w:val="NormalWeb"/>
        <w:numPr>
          <w:ilvl w:val="0"/>
          <w:numId w:val="2"/>
        </w:numPr>
        <w:shd w:val="clear" w:color="auto" w:fill="FFFFFF"/>
        <w:spacing w:before="0" w:after="0"/>
        <w:rPr>
          <w:rFonts w:asciiTheme="minorHAnsi" w:eastAsia="MS Mincho" w:hAnsiTheme="minorHAnsi" w:cs="Calibri"/>
          <w:sz w:val="22"/>
          <w:szCs w:val="22"/>
          <w:lang w:val="en-US"/>
        </w:rPr>
      </w:pPr>
      <w:r w:rsidRPr="003C7ECF">
        <w:rPr>
          <w:rFonts w:asciiTheme="minorHAnsi" w:eastAsia="MS Mincho" w:hAnsiTheme="minorHAnsi" w:cs="Calibri"/>
          <w:sz w:val="22"/>
          <w:szCs w:val="22"/>
          <w:lang w:val="en-US"/>
        </w:rPr>
        <w:t xml:space="preserve">What does meaningful stakeholder engagement entail? What are </w:t>
      </w:r>
      <w:r w:rsidR="0083182E" w:rsidRPr="003C7ECF">
        <w:rPr>
          <w:rFonts w:asciiTheme="minorHAnsi" w:eastAsia="MS Mincho" w:hAnsiTheme="minorHAnsi" w:cs="Calibri"/>
          <w:sz w:val="22"/>
          <w:szCs w:val="22"/>
          <w:lang w:val="en-US"/>
        </w:rPr>
        <w:t xml:space="preserve">best </w:t>
      </w:r>
      <w:r w:rsidRPr="003C7ECF">
        <w:rPr>
          <w:rFonts w:asciiTheme="minorHAnsi" w:eastAsia="MS Mincho" w:hAnsiTheme="minorHAnsi" w:cs="Calibri"/>
          <w:sz w:val="22"/>
          <w:szCs w:val="22"/>
          <w:lang w:val="en-US"/>
        </w:rPr>
        <w:t>practice approaches for stakeholder engagement?</w:t>
      </w:r>
    </w:p>
    <w:p w:rsidR="0083061E" w:rsidRPr="003C7ECF" w:rsidRDefault="0083061E" w:rsidP="0083061E">
      <w:pPr>
        <w:pStyle w:val="NormalWeb"/>
        <w:numPr>
          <w:ilvl w:val="0"/>
          <w:numId w:val="2"/>
        </w:numPr>
        <w:shd w:val="clear" w:color="auto" w:fill="FFFFFF"/>
        <w:spacing w:before="0" w:after="0"/>
        <w:rPr>
          <w:rFonts w:asciiTheme="minorHAnsi" w:eastAsia="MS Mincho" w:hAnsiTheme="minorHAnsi" w:cs="Calibri"/>
          <w:sz w:val="22"/>
          <w:szCs w:val="22"/>
          <w:lang w:val="en-US"/>
        </w:rPr>
      </w:pPr>
      <w:r w:rsidRPr="003C7ECF">
        <w:rPr>
          <w:rFonts w:asciiTheme="minorHAnsi" w:eastAsia="MS Mincho" w:hAnsiTheme="minorHAnsi" w:cs="Calibri"/>
          <w:sz w:val="22"/>
          <w:szCs w:val="22"/>
          <w:lang w:val="en-US"/>
        </w:rPr>
        <w:t xml:space="preserve">What are some obstacles or common challenges that companies may face when engaging with communities and stakeholders (e.g., when is </w:t>
      </w:r>
      <w:r w:rsidR="00E52A40" w:rsidRPr="003C7ECF">
        <w:rPr>
          <w:rFonts w:asciiTheme="minorHAnsi" w:eastAsia="MS Mincho" w:hAnsiTheme="minorHAnsi" w:cs="Calibri"/>
          <w:sz w:val="22"/>
          <w:szCs w:val="22"/>
          <w:lang w:val="en-US"/>
        </w:rPr>
        <w:t xml:space="preserve">it </w:t>
      </w:r>
      <w:r w:rsidRPr="003C7ECF">
        <w:rPr>
          <w:rFonts w:asciiTheme="minorHAnsi" w:eastAsia="MS Mincho" w:hAnsiTheme="minorHAnsi" w:cs="Calibri"/>
          <w:sz w:val="22"/>
          <w:szCs w:val="22"/>
          <w:lang w:val="en-US"/>
        </w:rPr>
        <w:t xml:space="preserve">difficult to engage directly with stakeholders, </w:t>
      </w:r>
      <w:r w:rsidR="00E52A40" w:rsidRPr="003C7ECF">
        <w:rPr>
          <w:rFonts w:asciiTheme="minorHAnsi" w:eastAsia="MS Mincho" w:hAnsiTheme="minorHAnsi" w:cs="Calibri"/>
          <w:sz w:val="22"/>
          <w:szCs w:val="22"/>
          <w:lang w:val="en-US"/>
        </w:rPr>
        <w:t>for example, or to obtain</w:t>
      </w:r>
      <w:r w:rsidRPr="003C7ECF">
        <w:rPr>
          <w:rFonts w:asciiTheme="minorHAnsi" w:eastAsia="MS Mincho" w:hAnsiTheme="minorHAnsi" w:cs="Calibri"/>
          <w:sz w:val="22"/>
          <w:szCs w:val="22"/>
          <w:lang w:val="en-US"/>
        </w:rPr>
        <w:t xml:space="preserve"> Free Prior and Informed Consent, etc.)?</w:t>
      </w:r>
    </w:p>
    <w:p w:rsidR="0083061E" w:rsidRDefault="0083061E" w:rsidP="0083061E">
      <w:pPr>
        <w:pStyle w:val="NormalWeb"/>
        <w:numPr>
          <w:ilvl w:val="0"/>
          <w:numId w:val="2"/>
        </w:numPr>
        <w:shd w:val="clear" w:color="auto" w:fill="FFFFFF"/>
        <w:spacing w:before="0" w:after="0"/>
        <w:rPr>
          <w:rFonts w:asciiTheme="minorHAnsi" w:eastAsia="MS Mincho" w:hAnsiTheme="minorHAnsi" w:cs="Calibri"/>
          <w:sz w:val="22"/>
          <w:szCs w:val="22"/>
          <w:lang w:val="en-US"/>
        </w:rPr>
      </w:pPr>
      <w:r w:rsidRPr="003C7ECF">
        <w:rPr>
          <w:rFonts w:asciiTheme="minorHAnsi" w:eastAsia="MS Mincho" w:hAnsiTheme="minorHAnsi" w:cs="Calibri"/>
          <w:sz w:val="22"/>
          <w:szCs w:val="22"/>
          <w:lang w:val="en-US"/>
        </w:rPr>
        <w:t>From your pers</w:t>
      </w:r>
      <w:bookmarkStart w:id="0" w:name="_GoBack"/>
      <w:bookmarkEnd w:id="0"/>
      <w:r w:rsidRPr="003C7ECF">
        <w:rPr>
          <w:rFonts w:asciiTheme="minorHAnsi" w:eastAsia="MS Mincho" w:hAnsiTheme="minorHAnsi" w:cs="Calibri"/>
          <w:sz w:val="22"/>
          <w:szCs w:val="22"/>
          <w:lang w:val="en-US"/>
        </w:rPr>
        <w:t xml:space="preserve">pective, what is the role of HQ or host country </w:t>
      </w:r>
      <w:r w:rsidR="003C7ECF">
        <w:rPr>
          <w:rFonts w:asciiTheme="minorHAnsi" w:eastAsia="MS Mincho" w:hAnsiTheme="minorHAnsi" w:cs="Calibri"/>
          <w:sz w:val="22"/>
          <w:szCs w:val="22"/>
          <w:lang w:val="en-US"/>
        </w:rPr>
        <w:t>G</w:t>
      </w:r>
      <w:r w:rsidRPr="003C7ECF">
        <w:rPr>
          <w:rFonts w:asciiTheme="minorHAnsi" w:eastAsia="MS Mincho" w:hAnsiTheme="minorHAnsi" w:cs="Calibri"/>
          <w:sz w:val="22"/>
          <w:szCs w:val="22"/>
          <w:lang w:val="en-US"/>
        </w:rPr>
        <w:t xml:space="preserve">overnments in supporting meaningful stakeholder engagement? What are some common challenges and lessons learned? </w:t>
      </w:r>
    </w:p>
    <w:p w:rsidR="003C7ECF" w:rsidRDefault="003C7ECF" w:rsidP="003C7ECF">
      <w:pPr>
        <w:pStyle w:val="NormalWeb"/>
        <w:shd w:val="clear" w:color="auto" w:fill="FFFFFF"/>
        <w:spacing w:before="0" w:after="0"/>
        <w:rPr>
          <w:rFonts w:asciiTheme="minorHAnsi" w:eastAsia="MS Mincho" w:hAnsiTheme="minorHAnsi" w:cs="Calibri"/>
          <w:sz w:val="22"/>
          <w:szCs w:val="22"/>
          <w:u w:val="single"/>
          <w:lang w:val="en-US"/>
        </w:rPr>
      </w:pPr>
    </w:p>
    <w:p w:rsidR="003C7ECF" w:rsidRDefault="003C7ECF" w:rsidP="003C7ECF">
      <w:pPr>
        <w:pStyle w:val="NormalWeb"/>
        <w:shd w:val="clear" w:color="auto" w:fill="FFFFFF"/>
        <w:spacing w:before="0" w:after="0"/>
        <w:rPr>
          <w:rFonts w:asciiTheme="minorHAnsi" w:eastAsia="MS Mincho" w:hAnsiTheme="minorHAnsi" w:cs="Calibri"/>
          <w:sz w:val="22"/>
          <w:szCs w:val="22"/>
          <w:u w:val="single"/>
          <w:lang w:val="en-US"/>
        </w:rPr>
      </w:pPr>
      <w:r>
        <w:rPr>
          <w:rFonts w:asciiTheme="minorHAnsi" w:eastAsia="MS Mincho" w:hAnsiTheme="minorHAnsi" w:cs="Calibri"/>
          <w:sz w:val="22"/>
          <w:szCs w:val="22"/>
          <w:u w:val="single"/>
          <w:lang w:val="en-US"/>
        </w:rPr>
        <w:t>Confirmed participants</w:t>
      </w:r>
    </w:p>
    <w:p w:rsidR="0083061E" w:rsidRDefault="0083061E">
      <w:pPr>
        <w:spacing w:after="0"/>
        <w:rPr>
          <w:rFonts w:asciiTheme="minorHAnsi" w:hAnsiTheme="minorHAnsi"/>
          <w:i/>
        </w:rPr>
      </w:pPr>
      <w:r w:rsidRPr="003C7ECF">
        <w:rPr>
          <w:rFonts w:asciiTheme="minorHAnsi" w:hAnsiTheme="minorHAnsi"/>
          <w:b/>
          <w:i/>
        </w:rPr>
        <w:t xml:space="preserve"> Chris </w:t>
      </w:r>
      <w:proofErr w:type="spellStart"/>
      <w:r w:rsidRPr="003C7ECF">
        <w:rPr>
          <w:rFonts w:asciiTheme="minorHAnsi" w:hAnsiTheme="minorHAnsi"/>
          <w:b/>
          <w:i/>
        </w:rPr>
        <w:t>Jochnick</w:t>
      </w:r>
      <w:proofErr w:type="spellEnd"/>
      <w:r w:rsidRPr="003C7ECF">
        <w:rPr>
          <w:rFonts w:asciiTheme="minorHAnsi" w:hAnsiTheme="minorHAnsi"/>
          <w:i/>
        </w:rPr>
        <w:t xml:space="preserve">, </w:t>
      </w:r>
      <w:r w:rsidR="002B0CA9" w:rsidRPr="003C7ECF">
        <w:rPr>
          <w:rFonts w:asciiTheme="minorHAnsi" w:hAnsiTheme="minorHAnsi"/>
          <w:i/>
        </w:rPr>
        <w:t xml:space="preserve">Director, Private Sector Department, </w:t>
      </w:r>
      <w:r w:rsidRPr="003C7ECF">
        <w:rPr>
          <w:rFonts w:asciiTheme="minorHAnsi" w:hAnsiTheme="minorHAnsi"/>
          <w:i/>
        </w:rPr>
        <w:t xml:space="preserve">Oxfam </w:t>
      </w:r>
      <w:r w:rsidR="00A22A7C" w:rsidRPr="003C7ECF">
        <w:rPr>
          <w:rFonts w:asciiTheme="minorHAnsi" w:hAnsiTheme="minorHAnsi"/>
          <w:i/>
        </w:rPr>
        <w:t>America</w:t>
      </w:r>
      <w:r w:rsidR="003C7ECF" w:rsidRPr="003C7ECF">
        <w:rPr>
          <w:rFonts w:asciiTheme="minorHAnsi" w:hAnsiTheme="minorHAnsi"/>
          <w:i/>
        </w:rPr>
        <w:t xml:space="preserve"> (Moderator)</w:t>
      </w:r>
    </w:p>
    <w:p w:rsidR="007D7661" w:rsidRPr="003C7ECF" w:rsidRDefault="007D7661">
      <w:pPr>
        <w:spacing w:after="0"/>
        <w:rPr>
          <w:rFonts w:asciiTheme="minorHAnsi" w:hAnsiTheme="minorHAnsi"/>
          <w:i/>
        </w:rPr>
      </w:pPr>
      <w:r w:rsidRPr="007D7661">
        <w:rPr>
          <w:rFonts w:asciiTheme="minorHAnsi" w:hAnsiTheme="minorHAnsi"/>
          <w:b/>
          <w:i/>
        </w:rPr>
        <w:t xml:space="preserve">Margaret </w:t>
      </w:r>
      <w:proofErr w:type="spellStart"/>
      <w:r w:rsidRPr="007D7661">
        <w:rPr>
          <w:rFonts w:asciiTheme="minorHAnsi" w:hAnsiTheme="minorHAnsi"/>
          <w:b/>
          <w:i/>
        </w:rPr>
        <w:t>Jungk</w:t>
      </w:r>
      <w:proofErr w:type="spellEnd"/>
      <w:r>
        <w:rPr>
          <w:rFonts w:asciiTheme="minorHAnsi" w:hAnsiTheme="minorHAnsi"/>
          <w:i/>
        </w:rPr>
        <w:t>, UN Working Group on Business and Human Rights</w:t>
      </w:r>
    </w:p>
    <w:p w:rsidR="00A954DC" w:rsidRPr="007D7661" w:rsidRDefault="00A954DC" w:rsidP="003C7ECF">
      <w:pPr>
        <w:spacing w:after="0" w:line="240" w:lineRule="auto"/>
        <w:rPr>
          <w:rFonts w:asciiTheme="minorHAnsi" w:hAnsiTheme="minorHAnsi"/>
          <w:i/>
          <w:lang w:val="en-GB"/>
        </w:rPr>
      </w:pPr>
      <w:proofErr w:type="spellStart"/>
      <w:r w:rsidRPr="007D7661">
        <w:rPr>
          <w:rFonts w:asciiTheme="minorHAnsi" w:hAnsiTheme="minorHAnsi"/>
          <w:b/>
          <w:i/>
          <w:lang w:val="en-GB"/>
        </w:rPr>
        <w:t>Danilo</w:t>
      </w:r>
      <w:proofErr w:type="spellEnd"/>
      <w:r w:rsidRPr="007D7661">
        <w:rPr>
          <w:rFonts w:asciiTheme="minorHAnsi" w:hAnsiTheme="minorHAnsi"/>
          <w:b/>
          <w:i/>
          <w:lang w:val="en-GB"/>
        </w:rPr>
        <w:t xml:space="preserve"> </w:t>
      </w:r>
      <w:proofErr w:type="spellStart"/>
      <w:r w:rsidRPr="007D7661">
        <w:rPr>
          <w:rFonts w:asciiTheme="minorHAnsi" w:hAnsiTheme="minorHAnsi"/>
          <w:b/>
          <w:i/>
          <w:lang w:val="en-GB"/>
        </w:rPr>
        <w:t>Chammas</w:t>
      </w:r>
      <w:proofErr w:type="spellEnd"/>
      <w:r w:rsidRPr="007D7661">
        <w:rPr>
          <w:rFonts w:asciiTheme="minorHAnsi" w:hAnsiTheme="minorHAnsi"/>
          <w:b/>
          <w:i/>
          <w:lang w:val="en-GB"/>
        </w:rPr>
        <w:t>,</w:t>
      </w:r>
      <w:r w:rsidRPr="007D7661">
        <w:rPr>
          <w:rFonts w:asciiTheme="minorHAnsi" w:hAnsiTheme="minorHAnsi"/>
          <w:i/>
          <w:lang w:val="en-GB"/>
        </w:rPr>
        <w:t xml:space="preserve"> </w:t>
      </w:r>
      <w:r w:rsidR="00342191" w:rsidRPr="007D7661">
        <w:rPr>
          <w:rFonts w:asciiTheme="minorHAnsi" w:hAnsiTheme="minorHAnsi"/>
          <w:i/>
          <w:lang w:val="en-GB"/>
        </w:rPr>
        <w:t xml:space="preserve">Member of Coordination Board, </w:t>
      </w:r>
      <w:proofErr w:type="spellStart"/>
      <w:r w:rsidRPr="007D7661">
        <w:rPr>
          <w:rFonts w:asciiTheme="minorHAnsi" w:hAnsiTheme="minorHAnsi"/>
          <w:i/>
          <w:lang w:val="en-GB"/>
        </w:rPr>
        <w:t>Justiça</w:t>
      </w:r>
      <w:proofErr w:type="spellEnd"/>
      <w:r w:rsidRPr="007D7661">
        <w:rPr>
          <w:rFonts w:asciiTheme="minorHAnsi" w:hAnsiTheme="minorHAnsi"/>
          <w:i/>
          <w:lang w:val="en-GB"/>
        </w:rPr>
        <w:t xml:space="preserve"> </w:t>
      </w:r>
      <w:proofErr w:type="spellStart"/>
      <w:r w:rsidRPr="007D7661">
        <w:rPr>
          <w:rFonts w:asciiTheme="minorHAnsi" w:hAnsiTheme="minorHAnsi"/>
          <w:i/>
          <w:lang w:val="en-GB"/>
        </w:rPr>
        <w:t>nos</w:t>
      </w:r>
      <w:proofErr w:type="spellEnd"/>
      <w:r w:rsidRPr="007D7661">
        <w:rPr>
          <w:rFonts w:asciiTheme="minorHAnsi" w:hAnsiTheme="minorHAnsi"/>
          <w:i/>
          <w:lang w:val="en-GB"/>
        </w:rPr>
        <w:t xml:space="preserve"> </w:t>
      </w:r>
      <w:proofErr w:type="spellStart"/>
      <w:r w:rsidRPr="007D7661">
        <w:rPr>
          <w:rFonts w:asciiTheme="minorHAnsi" w:hAnsiTheme="minorHAnsi"/>
          <w:i/>
          <w:lang w:val="en-GB"/>
        </w:rPr>
        <w:t>Trilhos</w:t>
      </w:r>
      <w:proofErr w:type="spellEnd"/>
      <w:r w:rsidR="00342191" w:rsidRPr="007D7661">
        <w:rPr>
          <w:rFonts w:asciiTheme="minorHAnsi" w:hAnsiTheme="minorHAnsi"/>
          <w:i/>
          <w:lang w:val="en-GB"/>
        </w:rPr>
        <w:t xml:space="preserve"> “Justice on the Rails,”</w:t>
      </w:r>
      <w:r w:rsidR="00106CD3" w:rsidRPr="007D7661">
        <w:rPr>
          <w:rFonts w:asciiTheme="minorHAnsi" w:hAnsiTheme="minorHAnsi"/>
          <w:i/>
          <w:lang w:val="en-GB"/>
        </w:rPr>
        <w:t xml:space="preserve"> a partner organization of </w:t>
      </w:r>
      <w:r w:rsidR="00893900" w:rsidRPr="007D7661">
        <w:rPr>
          <w:rFonts w:asciiTheme="minorHAnsi" w:hAnsiTheme="minorHAnsi"/>
          <w:i/>
          <w:lang w:val="en-GB"/>
        </w:rPr>
        <w:t xml:space="preserve">FIDH (International Federation </w:t>
      </w:r>
      <w:r w:rsidR="00106CD3" w:rsidRPr="007D7661">
        <w:rPr>
          <w:rFonts w:asciiTheme="minorHAnsi" w:hAnsiTheme="minorHAnsi"/>
          <w:i/>
          <w:lang w:val="en-GB"/>
        </w:rPr>
        <w:t>f</w:t>
      </w:r>
      <w:r w:rsidR="00893900" w:rsidRPr="007D7661">
        <w:rPr>
          <w:rFonts w:asciiTheme="minorHAnsi" w:hAnsiTheme="minorHAnsi"/>
          <w:i/>
          <w:lang w:val="en-GB"/>
        </w:rPr>
        <w:t>or</w:t>
      </w:r>
      <w:r w:rsidR="00106CD3" w:rsidRPr="007D7661">
        <w:rPr>
          <w:rFonts w:asciiTheme="minorHAnsi" w:hAnsiTheme="minorHAnsi"/>
          <w:i/>
          <w:lang w:val="en-GB"/>
        </w:rPr>
        <w:t xml:space="preserve"> Human Rights)</w:t>
      </w:r>
    </w:p>
    <w:p w:rsidR="00206ACC" w:rsidRPr="003C7ECF" w:rsidRDefault="00206ACC" w:rsidP="003C7ECF">
      <w:pPr>
        <w:spacing w:after="0" w:line="240" w:lineRule="auto"/>
        <w:rPr>
          <w:rFonts w:asciiTheme="minorHAnsi" w:hAnsiTheme="minorHAnsi"/>
          <w:i/>
        </w:rPr>
      </w:pPr>
      <w:proofErr w:type="spellStart"/>
      <w:r w:rsidRPr="003C7ECF">
        <w:rPr>
          <w:rFonts w:asciiTheme="minorHAnsi" w:hAnsiTheme="minorHAnsi"/>
          <w:b/>
          <w:i/>
        </w:rPr>
        <w:t>Hervé</w:t>
      </w:r>
      <w:proofErr w:type="spellEnd"/>
      <w:r w:rsidRPr="003C7ECF">
        <w:rPr>
          <w:rFonts w:asciiTheme="minorHAnsi" w:hAnsiTheme="minorHAnsi"/>
          <w:b/>
          <w:i/>
        </w:rPr>
        <w:t xml:space="preserve"> </w:t>
      </w:r>
      <w:proofErr w:type="spellStart"/>
      <w:r w:rsidRPr="003C7ECF">
        <w:rPr>
          <w:rFonts w:asciiTheme="minorHAnsi" w:hAnsiTheme="minorHAnsi"/>
          <w:b/>
          <w:i/>
        </w:rPr>
        <w:t>Deguine</w:t>
      </w:r>
      <w:proofErr w:type="spellEnd"/>
      <w:r w:rsidRPr="003C7ECF">
        <w:rPr>
          <w:rFonts w:asciiTheme="minorHAnsi" w:hAnsiTheme="minorHAnsi"/>
          <w:b/>
          <w:i/>
        </w:rPr>
        <w:t>,</w:t>
      </w:r>
      <w:r w:rsidRPr="003C7ECF">
        <w:rPr>
          <w:rFonts w:asciiTheme="minorHAnsi" w:hAnsiTheme="minorHAnsi"/>
          <w:i/>
        </w:rPr>
        <w:t xml:space="preserve"> </w:t>
      </w:r>
      <w:r w:rsidR="002B0CA9" w:rsidRPr="003C7ECF">
        <w:rPr>
          <w:rFonts w:asciiTheme="minorHAnsi" w:hAnsiTheme="minorHAnsi"/>
          <w:i/>
        </w:rPr>
        <w:t>NGO and Civil Society Engagement</w:t>
      </w:r>
      <w:r w:rsidR="00CC57B2" w:rsidRPr="003C7ECF">
        <w:rPr>
          <w:rFonts w:asciiTheme="minorHAnsi" w:hAnsiTheme="minorHAnsi"/>
          <w:i/>
        </w:rPr>
        <w:t>, Public Affairs,</w:t>
      </w:r>
      <w:r w:rsidR="002B0CA9" w:rsidRPr="003C7ECF">
        <w:rPr>
          <w:rFonts w:asciiTheme="minorHAnsi" w:hAnsiTheme="minorHAnsi"/>
          <w:i/>
        </w:rPr>
        <w:t xml:space="preserve"> Michelin</w:t>
      </w:r>
    </w:p>
    <w:p w:rsidR="00A22A7C" w:rsidRPr="003C7ECF" w:rsidRDefault="00A22A7C" w:rsidP="003C7ECF">
      <w:pPr>
        <w:spacing w:after="0" w:line="240" w:lineRule="auto"/>
        <w:rPr>
          <w:rFonts w:asciiTheme="minorHAnsi" w:hAnsiTheme="minorHAnsi"/>
          <w:i/>
        </w:rPr>
      </w:pPr>
      <w:r w:rsidRPr="003C7ECF">
        <w:rPr>
          <w:rFonts w:asciiTheme="minorHAnsi" w:hAnsiTheme="minorHAnsi"/>
          <w:b/>
          <w:i/>
        </w:rPr>
        <w:t xml:space="preserve">Jan </w:t>
      </w:r>
      <w:proofErr w:type="spellStart"/>
      <w:r w:rsidRPr="003C7ECF">
        <w:rPr>
          <w:rFonts w:asciiTheme="minorHAnsi" w:hAnsiTheme="minorHAnsi"/>
          <w:b/>
          <w:i/>
        </w:rPr>
        <w:t>Klawitter</w:t>
      </w:r>
      <w:proofErr w:type="spellEnd"/>
      <w:r w:rsidRPr="003C7ECF">
        <w:rPr>
          <w:rFonts w:asciiTheme="minorHAnsi" w:hAnsiTheme="minorHAnsi"/>
          <w:i/>
        </w:rPr>
        <w:t>, G</w:t>
      </w:r>
      <w:r w:rsidR="00E52A40" w:rsidRPr="003C7ECF">
        <w:rPr>
          <w:rFonts w:asciiTheme="minorHAnsi" w:hAnsiTheme="minorHAnsi"/>
          <w:i/>
        </w:rPr>
        <w:t>roup G</w:t>
      </w:r>
      <w:r w:rsidRPr="003C7ECF">
        <w:rPr>
          <w:rFonts w:asciiTheme="minorHAnsi" w:hAnsiTheme="minorHAnsi"/>
          <w:i/>
        </w:rPr>
        <w:t>overnment Relations Manager, Anglo American</w:t>
      </w:r>
    </w:p>
    <w:p w:rsidR="009307A4" w:rsidRPr="003C7ECF" w:rsidRDefault="009307A4" w:rsidP="003C7ECF">
      <w:pPr>
        <w:spacing w:after="0" w:line="240" w:lineRule="auto"/>
        <w:rPr>
          <w:rFonts w:asciiTheme="minorHAnsi" w:hAnsiTheme="minorHAnsi"/>
          <w:i/>
        </w:rPr>
      </w:pPr>
      <w:r w:rsidRPr="003C7ECF">
        <w:rPr>
          <w:rFonts w:asciiTheme="minorHAnsi" w:hAnsiTheme="minorHAnsi"/>
          <w:b/>
          <w:i/>
        </w:rPr>
        <w:t xml:space="preserve">Yves </w:t>
      </w:r>
      <w:proofErr w:type="spellStart"/>
      <w:r w:rsidRPr="003C7ECF">
        <w:rPr>
          <w:rFonts w:asciiTheme="minorHAnsi" w:hAnsiTheme="minorHAnsi"/>
          <w:b/>
          <w:i/>
        </w:rPr>
        <w:t>Nissim</w:t>
      </w:r>
      <w:proofErr w:type="spellEnd"/>
      <w:r w:rsidRPr="003C7ECF">
        <w:rPr>
          <w:rFonts w:asciiTheme="minorHAnsi" w:hAnsiTheme="minorHAnsi"/>
          <w:i/>
        </w:rPr>
        <w:t xml:space="preserve">, </w:t>
      </w:r>
      <w:r w:rsidR="008D1E12" w:rsidRPr="003C7ECF">
        <w:rPr>
          <w:rFonts w:asciiTheme="minorHAnsi" w:hAnsiTheme="minorHAnsi"/>
          <w:i/>
        </w:rPr>
        <w:t>Deputy Chief CSR Officer</w:t>
      </w:r>
      <w:r w:rsidRPr="003C7ECF">
        <w:rPr>
          <w:rFonts w:asciiTheme="minorHAnsi" w:hAnsiTheme="minorHAnsi"/>
          <w:i/>
        </w:rPr>
        <w:t>, Orange</w:t>
      </w:r>
      <w:r w:rsidR="00A22A7C" w:rsidRPr="003C7ECF">
        <w:rPr>
          <w:rFonts w:asciiTheme="minorHAnsi" w:hAnsiTheme="minorHAnsi"/>
          <w:i/>
        </w:rPr>
        <w:t xml:space="preserve"> Group</w:t>
      </w:r>
    </w:p>
    <w:p w:rsidR="00A22A7C" w:rsidRPr="003C7ECF" w:rsidRDefault="00A22A7C" w:rsidP="003C7ECF">
      <w:pPr>
        <w:spacing w:after="0" w:line="240" w:lineRule="auto"/>
        <w:rPr>
          <w:rFonts w:asciiTheme="minorHAnsi" w:hAnsiTheme="minorHAnsi"/>
          <w:i/>
        </w:rPr>
      </w:pPr>
      <w:r w:rsidRPr="003C7ECF">
        <w:rPr>
          <w:rFonts w:asciiTheme="minorHAnsi" w:hAnsiTheme="minorHAnsi"/>
          <w:b/>
          <w:i/>
        </w:rPr>
        <w:t>Nelly Romero,</w:t>
      </w:r>
      <w:r w:rsidRPr="003C7ECF">
        <w:rPr>
          <w:rFonts w:asciiTheme="minorHAnsi" w:hAnsiTheme="minorHAnsi"/>
          <w:i/>
        </w:rPr>
        <w:t xml:space="preserve"> Head of International Relations, COICA Ecuador (Coordinator of Indigenous Organizations of the Amazon River Basin) </w:t>
      </w:r>
    </w:p>
    <w:p w:rsidR="0083061E" w:rsidRDefault="0083061E">
      <w:pPr>
        <w:spacing w:after="0" w:line="240" w:lineRule="auto"/>
      </w:pPr>
    </w:p>
    <w:p w:rsidR="003C7ECF" w:rsidRPr="003C7ECF" w:rsidRDefault="003C7ECF" w:rsidP="003C7ECF">
      <w:pPr>
        <w:spacing w:after="0" w:line="240" w:lineRule="auto"/>
      </w:pPr>
      <w:r w:rsidRPr="003C7ECF">
        <w:t>Organized by the UN Working Group in collaboration with the UN Global Compact, Oxfam and International Federation of Human Rights (FIDH)</w:t>
      </w:r>
    </w:p>
    <w:p w:rsidR="003C7ECF" w:rsidRDefault="003C7ECF">
      <w:pPr>
        <w:spacing w:after="0" w:line="240" w:lineRule="auto"/>
      </w:pPr>
    </w:p>
    <w:sectPr w:rsidR="003C7ECF">
      <w:headerReference w:type="even" r:id="rId9"/>
      <w:headerReference w:type="default" r:id="rId10"/>
      <w:footerReference w:type="even" r:id="rId11"/>
      <w:footerReference w:type="default" r:id="rId12"/>
      <w:headerReference w:type="first" r:id="rId13"/>
      <w:footerReference w:type="first" r:id="rId14"/>
      <w:pgSz w:w="12240" w:h="15840"/>
      <w:pgMar w:top="810" w:right="135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37" w:rsidRDefault="00BF3337">
      <w:pPr>
        <w:spacing w:after="0" w:line="240" w:lineRule="auto"/>
      </w:pPr>
      <w:r>
        <w:separator/>
      </w:r>
    </w:p>
  </w:endnote>
  <w:endnote w:type="continuationSeparator" w:id="0">
    <w:p w:rsidR="00BF3337" w:rsidRDefault="00B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C3" w:rsidRDefault="00442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1E" w:rsidRDefault="00830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1E" w:rsidRDefault="0083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37" w:rsidRDefault="00BF3337">
      <w:pPr>
        <w:spacing w:after="0" w:line="240" w:lineRule="auto"/>
      </w:pPr>
      <w:r>
        <w:separator/>
      </w:r>
    </w:p>
  </w:footnote>
  <w:footnote w:type="continuationSeparator" w:id="0">
    <w:p w:rsidR="00BF3337" w:rsidRDefault="00B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C3" w:rsidRDefault="00442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1E" w:rsidRDefault="00830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1E" w:rsidRDefault="0083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lvlText w:val="%1."/>
      <w:lvlJc w:val="left"/>
      <w:pPr>
        <w:tabs>
          <w:tab w:val="num" w:pos="0"/>
        </w:tabs>
        <w:ind w:left="720" w:hanging="360"/>
      </w:pPr>
      <w:rPr>
        <w:rFonts w:ascii="Calibri" w:eastAsia="MS Mincho" w:hAnsi="Calibri" w:cs="FreeSans" w:hint="default"/>
        <w:sz w:val="22"/>
        <w:szCs w:val="22"/>
        <w:lang w:val="en-US"/>
      </w:rPr>
    </w:lvl>
  </w:abstractNum>
  <w:abstractNum w:abstractNumId="2">
    <w:nsid w:val="00000003"/>
    <w:multiLevelType w:val="singleLevel"/>
    <w:tmpl w:val="00000003"/>
    <w:name w:val="WW8Num13"/>
    <w:lvl w:ilvl="0">
      <w:start w:val="1"/>
      <w:numFmt w:val="bullet"/>
      <w:lvlText w:val=""/>
      <w:lvlJc w:val="left"/>
      <w:pPr>
        <w:tabs>
          <w:tab w:val="num" w:pos="0"/>
        </w:tabs>
        <w:ind w:left="720" w:hanging="360"/>
      </w:pPr>
      <w:rPr>
        <w:rFonts w:ascii="Symbol" w:hAnsi="Symbol" w:cs="FreeSans" w:hint="default"/>
        <w:sz w:val="24"/>
        <w:szCs w:val="24"/>
      </w:rPr>
    </w:lvl>
  </w:abstractNum>
  <w:abstractNum w:abstractNumId="3">
    <w:nsid w:val="26FB1B76"/>
    <w:multiLevelType w:val="hybridMultilevel"/>
    <w:tmpl w:val="4BCC5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F"/>
    <w:rsid w:val="00047329"/>
    <w:rsid w:val="000D1A4F"/>
    <w:rsid w:val="00106CD3"/>
    <w:rsid w:val="00113875"/>
    <w:rsid w:val="00132792"/>
    <w:rsid w:val="0018359F"/>
    <w:rsid w:val="00206ACC"/>
    <w:rsid w:val="00231378"/>
    <w:rsid w:val="00237916"/>
    <w:rsid w:val="002B0CA9"/>
    <w:rsid w:val="002D7F19"/>
    <w:rsid w:val="00342191"/>
    <w:rsid w:val="003C7ECF"/>
    <w:rsid w:val="003E0A85"/>
    <w:rsid w:val="004428C3"/>
    <w:rsid w:val="00444F6A"/>
    <w:rsid w:val="00463EC4"/>
    <w:rsid w:val="004F5DED"/>
    <w:rsid w:val="005F7C09"/>
    <w:rsid w:val="006D57E4"/>
    <w:rsid w:val="007D7661"/>
    <w:rsid w:val="0083061E"/>
    <w:rsid w:val="0083182E"/>
    <w:rsid w:val="00853C54"/>
    <w:rsid w:val="00857880"/>
    <w:rsid w:val="00893900"/>
    <w:rsid w:val="008D1E12"/>
    <w:rsid w:val="009307A4"/>
    <w:rsid w:val="009C6245"/>
    <w:rsid w:val="009C6784"/>
    <w:rsid w:val="00A22A7C"/>
    <w:rsid w:val="00A47090"/>
    <w:rsid w:val="00A954DC"/>
    <w:rsid w:val="00B167E6"/>
    <w:rsid w:val="00B90CC0"/>
    <w:rsid w:val="00BF3337"/>
    <w:rsid w:val="00C00AA8"/>
    <w:rsid w:val="00CC57B2"/>
    <w:rsid w:val="00D96AF1"/>
    <w:rsid w:val="00E52A40"/>
    <w:rsid w:val="00E54894"/>
    <w:rsid w:val="00F862F0"/>
    <w:rsid w:val="00FD49C7"/>
    <w:rsid w:val="00FD7B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MS Mincho" w:hAnsi="Calibri"/>
      <w:sz w:val="22"/>
      <w:szCs w:val="22"/>
      <w:lang w:val="en-US" w:eastAsia="zh-CN"/>
    </w:rPr>
  </w:style>
  <w:style w:type="paragraph" w:styleId="Heading1">
    <w:name w:val="heading 1"/>
    <w:basedOn w:val="Normal"/>
    <w:next w:val="Normal"/>
    <w:qFormat/>
    <w:pPr>
      <w:keepNext/>
      <w:keepLines/>
      <w:numPr>
        <w:numId w:val="1"/>
      </w:numPr>
      <w:spacing w:before="480" w:after="0"/>
      <w:outlineLvl w:val="0"/>
    </w:pPr>
    <w:rPr>
      <w:rFonts w:ascii="Cambria" w:eastAsia="MS Gothic" w:hAnsi="Cambria" w:cs="Cambria"/>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eastAsia="MS Gothic"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MS Gothic" w:hAnsi="Cambria" w:cs="Cambria"/>
      <w:b/>
      <w:bCs/>
      <w:color w:val="4F81BD"/>
      <w:sz w:val="20"/>
      <w:szCs w:val="20"/>
    </w:rPr>
  </w:style>
  <w:style w:type="paragraph" w:styleId="Heading4">
    <w:name w:val="heading 4"/>
    <w:basedOn w:val="Normal"/>
    <w:next w:val="Normal"/>
    <w:qFormat/>
    <w:pPr>
      <w:keepNext/>
      <w:keepLines/>
      <w:numPr>
        <w:ilvl w:val="3"/>
        <w:numId w:val="1"/>
      </w:numPr>
      <w:spacing w:before="200" w:after="0"/>
      <w:outlineLvl w:val="3"/>
    </w:pPr>
    <w:rPr>
      <w:rFonts w:ascii="Cambria" w:eastAsia="MS Gothic" w:hAnsi="Cambria" w:cs="Cambria"/>
      <w:b/>
      <w:bCs/>
      <w:i/>
      <w:iCs/>
      <w:color w:val="4F81BD"/>
      <w:sz w:val="20"/>
      <w:szCs w:val="20"/>
    </w:rPr>
  </w:style>
  <w:style w:type="paragraph" w:styleId="Heading5">
    <w:name w:val="heading 5"/>
    <w:basedOn w:val="Normal"/>
    <w:next w:val="Normal"/>
    <w:qFormat/>
    <w:pPr>
      <w:keepNext/>
      <w:keepLines/>
      <w:numPr>
        <w:ilvl w:val="4"/>
        <w:numId w:val="1"/>
      </w:numPr>
      <w:spacing w:before="200" w:after="0"/>
      <w:outlineLvl w:val="4"/>
    </w:pPr>
    <w:rPr>
      <w:rFonts w:ascii="Cambria" w:eastAsia="MS Gothic" w:hAnsi="Cambria" w:cs="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Symbol"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eastAsia="MS Mincho" w:hAnsi="Calibri"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MS Mincho" w:hAnsi="Calibri" w:cs="Calibri" w:hint="default"/>
      <w:sz w:val="22"/>
      <w:szCs w:val="22"/>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Calibri" w:eastAsia="MS Mincho" w:hAnsi="Calibri" w:cs="Times New Roman"/>
    </w:rPr>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MS Mincho" w:hAnsi="Calibri" w:cs="Times New Roman"/>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BalloonTextChar">
    <w:name w:val="Balloon Text Char"/>
    <w:rPr>
      <w:rFonts w:ascii="Lucida Grande" w:hAnsi="Lucida Grande" w:cs="Lucida Grande"/>
      <w:sz w:val="18"/>
      <w:szCs w:val="18"/>
    </w:rPr>
  </w:style>
  <w:style w:type="character" w:customStyle="1" w:styleId="Heading1Char">
    <w:name w:val="Heading 1 Char"/>
    <w:rPr>
      <w:rFonts w:ascii="Cambria" w:eastAsia="MS Gothic" w:hAnsi="Cambria" w:cs="Times New Roman"/>
      <w:b/>
      <w:bCs/>
      <w:color w:val="365F91"/>
      <w:sz w:val="28"/>
      <w:szCs w:val="28"/>
    </w:rPr>
  </w:style>
  <w:style w:type="character" w:customStyle="1" w:styleId="Heading2Char">
    <w:name w:val="Heading 2 Char"/>
    <w:rPr>
      <w:rFonts w:ascii="Cambria" w:eastAsia="MS Gothic" w:hAnsi="Cambria" w:cs="Times New Roman"/>
      <w:b/>
      <w:bCs/>
      <w:color w:val="4F81BD"/>
      <w:sz w:val="26"/>
      <w:szCs w:val="26"/>
    </w:rPr>
  </w:style>
  <w:style w:type="character" w:customStyle="1" w:styleId="Heading3Char">
    <w:name w:val="Heading 3 Char"/>
    <w:rPr>
      <w:rFonts w:ascii="Cambria" w:eastAsia="MS Gothic" w:hAnsi="Cambria" w:cs="Times New Roman"/>
      <w:b/>
      <w:bCs/>
      <w:color w:val="4F81BD"/>
    </w:rPr>
  </w:style>
  <w:style w:type="character" w:customStyle="1" w:styleId="Heading4Char">
    <w:name w:val="Heading 4 Char"/>
    <w:rPr>
      <w:rFonts w:ascii="Cambria" w:eastAsia="MS Gothic" w:hAnsi="Cambria" w:cs="Times New Roman"/>
      <w:b/>
      <w:bCs/>
      <w:i/>
      <w:iCs/>
      <w:color w:val="4F81BD"/>
    </w:rPr>
  </w:style>
  <w:style w:type="character" w:customStyle="1" w:styleId="Heading5Char">
    <w:name w:val="Heading 5 Char"/>
    <w:rPr>
      <w:rFonts w:ascii="Cambria" w:eastAsia="MS Gothic" w:hAnsi="Cambria" w:cs="Times New Roman"/>
      <w:color w:val="243F60"/>
    </w:rPr>
  </w:style>
  <w:style w:type="character" w:customStyle="1" w:styleId="SubtitleChar">
    <w:name w:val="Subtitle Char"/>
    <w:uiPriority w:val="11"/>
    <w:rPr>
      <w:rFonts w:ascii="Cambria" w:eastAsia="MS Gothic" w:hAnsi="Cambria" w:cs="Times New Roman"/>
      <w:i/>
      <w:iCs/>
      <w:color w:val="4F81BD"/>
      <w:spacing w:val="15"/>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rPr>
      <w:sz w:val="20"/>
      <w:szCs w:val="20"/>
    </w:rPr>
  </w:style>
  <w:style w:type="character" w:customStyle="1" w:styleId="Caractresdenotedebasdepage">
    <w:name w:val="Caractères de note de bas de page"/>
    <w:rPr>
      <w:vertAlign w:val="superscript"/>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EndnoteTextChar">
    <w:name w:val="Endnote Text Char"/>
    <w:rPr>
      <w:sz w:val="20"/>
      <w:szCs w:val="20"/>
    </w:rPr>
  </w:style>
  <w:style w:type="character" w:customStyle="1" w:styleId="Caractresdenotedefin">
    <w:name w:val="Caractères de note de fin"/>
    <w:rPr>
      <w:vertAlign w:val="superscript"/>
    </w:rPr>
  </w:style>
  <w:style w:type="character" w:customStyle="1" w:styleId="TitleChar">
    <w:name w:val="Title Char"/>
    <w:rPr>
      <w:rFonts w:ascii="Cambria" w:eastAsia="MS Gothic" w:hAnsi="Cambria" w:cs="Times New Roman"/>
      <w:color w:val="1F497D"/>
      <w:spacing w:val="30"/>
      <w:kern w:val="1"/>
      <w:sz w:val="72"/>
      <w:szCs w:val="52"/>
    </w:rPr>
  </w:style>
  <w:style w:type="character" w:styleId="Emphasis">
    <w:name w:val="Emphasis"/>
    <w:qFormat/>
    <w:rPr>
      <w:b w:val="0"/>
      <w:i/>
      <w:iCs/>
      <w:color w:val="1F497D"/>
    </w:rPr>
  </w:style>
  <w:style w:type="character" w:customStyle="1" w:styleId="SubtleEmphasis1">
    <w:name w:val="Subtle Emphasis1"/>
    <w:qFormat/>
    <w:rPr>
      <w:i/>
      <w:iCs/>
      <w:color w:val="000000"/>
    </w:rPr>
  </w:style>
  <w:style w:type="character" w:customStyle="1" w:styleId="apple-converted-space">
    <w:name w:val="apple-converted-space"/>
    <w:basedOn w:val="DefaultParagraphFont"/>
  </w:style>
  <w:style w:type="character" w:customStyle="1" w:styleId="aqj">
    <w:name w:val="aqj"/>
    <w:basedOn w:val="DefaultParagraphFont"/>
  </w:style>
  <w:style w:type="character" w:customStyle="1" w:styleId="BodyTextChar">
    <w:name w:val="Body Text Char"/>
    <w:rPr>
      <w:rFonts w:ascii="Times New Roman" w:eastAsia="Times New Roman" w:hAnsi="Times New Roman" w:cs="Times New Roman"/>
      <w:lang w:eastAsia="zh-CN"/>
    </w:rPr>
  </w:style>
  <w:style w:type="paragraph" w:customStyle="1" w:styleId="Titre">
    <w:name w:val="Titre"/>
    <w:basedOn w:val="Normal"/>
    <w:next w:val="Normal"/>
    <w:pPr>
      <w:spacing w:after="120" w:line="240" w:lineRule="auto"/>
      <w:contextualSpacing/>
    </w:pPr>
    <w:rPr>
      <w:rFonts w:ascii="Cambria" w:eastAsia="MS Gothic" w:hAnsi="Cambria" w:cs="Cambria"/>
      <w:color w:val="1F497D"/>
      <w:spacing w:val="30"/>
      <w:kern w:val="1"/>
      <w:sz w:val="72"/>
      <w:szCs w:val="52"/>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cs="Lucida Grande"/>
      <w:sz w:val="18"/>
      <w:szCs w:val="18"/>
    </w:rPr>
  </w:style>
  <w:style w:type="paragraph" w:styleId="Subtitle">
    <w:name w:val="Subtitle"/>
    <w:basedOn w:val="Normal"/>
    <w:next w:val="Normal"/>
    <w:uiPriority w:val="11"/>
    <w:qFormat/>
    <w:rPr>
      <w:rFonts w:ascii="Cambria" w:eastAsia="MS Gothic" w:hAnsi="Cambria" w:cs="Cambria"/>
      <w:i/>
      <w:iCs/>
      <w:color w:val="4F81BD"/>
      <w:spacing w:val="15"/>
      <w:sz w:val="24"/>
      <w:szCs w:val="24"/>
    </w:rPr>
  </w:style>
  <w:style w:type="paragraph" w:customStyle="1" w:styleId="ColorfulList-Accent11">
    <w:name w:val="Colorful List - Accent 11"/>
    <w:basedOn w:val="Normal"/>
    <w:qFormat/>
    <w:pPr>
      <w:ind w:left="720"/>
      <w:contextualSpacing/>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FootnoteText">
    <w:name w:val="footnote text"/>
    <w:basedOn w:val="Normal"/>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EndnoteText">
    <w:name w:val="endnote text"/>
    <w:basedOn w:val="Normal"/>
    <w:pPr>
      <w:spacing w:after="0" w:line="240" w:lineRule="auto"/>
    </w:pPr>
    <w:rPr>
      <w:sz w:val="20"/>
      <w:szCs w:val="20"/>
    </w:rPr>
  </w:style>
  <w:style w:type="paragraph" w:styleId="NormalWeb">
    <w:name w:val="Normal (Web)"/>
    <w:basedOn w:val="Normal"/>
    <w:pPr>
      <w:spacing w:before="280" w:after="280" w:line="240" w:lineRule="auto"/>
    </w:pPr>
    <w:rPr>
      <w:rFonts w:ascii="Times New Roman" w:eastAsia="Times New Roman" w:hAnsi="Times New Roman"/>
      <w:sz w:val="24"/>
      <w:szCs w:val="24"/>
      <w:lang w:val="en-GB"/>
    </w:rPr>
  </w:style>
  <w:style w:type="paragraph" w:customStyle="1" w:styleId="Default">
    <w:name w:val="Default"/>
    <w:rsid w:val="003C7ECF"/>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MS Mincho" w:hAnsi="Calibri"/>
      <w:sz w:val="22"/>
      <w:szCs w:val="22"/>
      <w:lang w:val="en-US" w:eastAsia="zh-CN"/>
    </w:rPr>
  </w:style>
  <w:style w:type="paragraph" w:styleId="Heading1">
    <w:name w:val="heading 1"/>
    <w:basedOn w:val="Normal"/>
    <w:next w:val="Normal"/>
    <w:qFormat/>
    <w:pPr>
      <w:keepNext/>
      <w:keepLines/>
      <w:numPr>
        <w:numId w:val="1"/>
      </w:numPr>
      <w:spacing w:before="480" w:after="0"/>
      <w:outlineLvl w:val="0"/>
    </w:pPr>
    <w:rPr>
      <w:rFonts w:ascii="Cambria" w:eastAsia="MS Gothic" w:hAnsi="Cambria" w:cs="Cambria"/>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eastAsia="MS Gothic"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MS Gothic" w:hAnsi="Cambria" w:cs="Cambria"/>
      <w:b/>
      <w:bCs/>
      <w:color w:val="4F81BD"/>
      <w:sz w:val="20"/>
      <w:szCs w:val="20"/>
    </w:rPr>
  </w:style>
  <w:style w:type="paragraph" w:styleId="Heading4">
    <w:name w:val="heading 4"/>
    <w:basedOn w:val="Normal"/>
    <w:next w:val="Normal"/>
    <w:qFormat/>
    <w:pPr>
      <w:keepNext/>
      <w:keepLines/>
      <w:numPr>
        <w:ilvl w:val="3"/>
        <w:numId w:val="1"/>
      </w:numPr>
      <w:spacing w:before="200" w:after="0"/>
      <w:outlineLvl w:val="3"/>
    </w:pPr>
    <w:rPr>
      <w:rFonts w:ascii="Cambria" w:eastAsia="MS Gothic" w:hAnsi="Cambria" w:cs="Cambria"/>
      <w:b/>
      <w:bCs/>
      <w:i/>
      <w:iCs/>
      <w:color w:val="4F81BD"/>
      <w:sz w:val="20"/>
      <w:szCs w:val="20"/>
    </w:rPr>
  </w:style>
  <w:style w:type="paragraph" w:styleId="Heading5">
    <w:name w:val="heading 5"/>
    <w:basedOn w:val="Normal"/>
    <w:next w:val="Normal"/>
    <w:qFormat/>
    <w:pPr>
      <w:keepNext/>
      <w:keepLines/>
      <w:numPr>
        <w:ilvl w:val="4"/>
        <w:numId w:val="1"/>
      </w:numPr>
      <w:spacing w:before="200" w:after="0"/>
      <w:outlineLvl w:val="4"/>
    </w:pPr>
    <w:rPr>
      <w:rFonts w:ascii="Cambria" w:eastAsia="MS Gothic" w:hAnsi="Cambria" w:cs="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Symbol"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eastAsia="MS Mincho" w:hAnsi="Calibri"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MS Mincho" w:hAnsi="Calibri" w:cs="Calibri" w:hint="default"/>
      <w:sz w:val="22"/>
      <w:szCs w:val="22"/>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Calibri" w:eastAsia="MS Mincho" w:hAnsi="Calibri" w:cs="Times New Roman"/>
    </w:rPr>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MS Mincho" w:hAnsi="Calibri" w:cs="Times New Roman"/>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BalloonTextChar">
    <w:name w:val="Balloon Text Char"/>
    <w:rPr>
      <w:rFonts w:ascii="Lucida Grande" w:hAnsi="Lucida Grande" w:cs="Lucida Grande"/>
      <w:sz w:val="18"/>
      <w:szCs w:val="18"/>
    </w:rPr>
  </w:style>
  <w:style w:type="character" w:customStyle="1" w:styleId="Heading1Char">
    <w:name w:val="Heading 1 Char"/>
    <w:rPr>
      <w:rFonts w:ascii="Cambria" w:eastAsia="MS Gothic" w:hAnsi="Cambria" w:cs="Times New Roman"/>
      <w:b/>
      <w:bCs/>
      <w:color w:val="365F91"/>
      <w:sz w:val="28"/>
      <w:szCs w:val="28"/>
    </w:rPr>
  </w:style>
  <w:style w:type="character" w:customStyle="1" w:styleId="Heading2Char">
    <w:name w:val="Heading 2 Char"/>
    <w:rPr>
      <w:rFonts w:ascii="Cambria" w:eastAsia="MS Gothic" w:hAnsi="Cambria" w:cs="Times New Roman"/>
      <w:b/>
      <w:bCs/>
      <w:color w:val="4F81BD"/>
      <w:sz w:val="26"/>
      <w:szCs w:val="26"/>
    </w:rPr>
  </w:style>
  <w:style w:type="character" w:customStyle="1" w:styleId="Heading3Char">
    <w:name w:val="Heading 3 Char"/>
    <w:rPr>
      <w:rFonts w:ascii="Cambria" w:eastAsia="MS Gothic" w:hAnsi="Cambria" w:cs="Times New Roman"/>
      <w:b/>
      <w:bCs/>
      <w:color w:val="4F81BD"/>
    </w:rPr>
  </w:style>
  <w:style w:type="character" w:customStyle="1" w:styleId="Heading4Char">
    <w:name w:val="Heading 4 Char"/>
    <w:rPr>
      <w:rFonts w:ascii="Cambria" w:eastAsia="MS Gothic" w:hAnsi="Cambria" w:cs="Times New Roman"/>
      <w:b/>
      <w:bCs/>
      <w:i/>
      <w:iCs/>
      <w:color w:val="4F81BD"/>
    </w:rPr>
  </w:style>
  <w:style w:type="character" w:customStyle="1" w:styleId="Heading5Char">
    <w:name w:val="Heading 5 Char"/>
    <w:rPr>
      <w:rFonts w:ascii="Cambria" w:eastAsia="MS Gothic" w:hAnsi="Cambria" w:cs="Times New Roman"/>
      <w:color w:val="243F60"/>
    </w:rPr>
  </w:style>
  <w:style w:type="character" w:customStyle="1" w:styleId="SubtitleChar">
    <w:name w:val="Subtitle Char"/>
    <w:uiPriority w:val="11"/>
    <w:rPr>
      <w:rFonts w:ascii="Cambria" w:eastAsia="MS Gothic" w:hAnsi="Cambria" w:cs="Times New Roman"/>
      <w:i/>
      <w:iCs/>
      <w:color w:val="4F81BD"/>
      <w:spacing w:val="15"/>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rPr>
      <w:sz w:val="20"/>
      <w:szCs w:val="20"/>
    </w:rPr>
  </w:style>
  <w:style w:type="character" w:customStyle="1" w:styleId="Caractresdenotedebasdepage">
    <w:name w:val="Caractères de note de bas de page"/>
    <w:rPr>
      <w:vertAlign w:val="superscript"/>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EndnoteTextChar">
    <w:name w:val="Endnote Text Char"/>
    <w:rPr>
      <w:sz w:val="20"/>
      <w:szCs w:val="20"/>
    </w:rPr>
  </w:style>
  <w:style w:type="character" w:customStyle="1" w:styleId="Caractresdenotedefin">
    <w:name w:val="Caractères de note de fin"/>
    <w:rPr>
      <w:vertAlign w:val="superscript"/>
    </w:rPr>
  </w:style>
  <w:style w:type="character" w:customStyle="1" w:styleId="TitleChar">
    <w:name w:val="Title Char"/>
    <w:rPr>
      <w:rFonts w:ascii="Cambria" w:eastAsia="MS Gothic" w:hAnsi="Cambria" w:cs="Times New Roman"/>
      <w:color w:val="1F497D"/>
      <w:spacing w:val="30"/>
      <w:kern w:val="1"/>
      <w:sz w:val="72"/>
      <w:szCs w:val="52"/>
    </w:rPr>
  </w:style>
  <w:style w:type="character" w:styleId="Emphasis">
    <w:name w:val="Emphasis"/>
    <w:qFormat/>
    <w:rPr>
      <w:b w:val="0"/>
      <w:i/>
      <w:iCs/>
      <w:color w:val="1F497D"/>
    </w:rPr>
  </w:style>
  <w:style w:type="character" w:customStyle="1" w:styleId="SubtleEmphasis1">
    <w:name w:val="Subtle Emphasis1"/>
    <w:qFormat/>
    <w:rPr>
      <w:i/>
      <w:iCs/>
      <w:color w:val="000000"/>
    </w:rPr>
  </w:style>
  <w:style w:type="character" w:customStyle="1" w:styleId="apple-converted-space">
    <w:name w:val="apple-converted-space"/>
    <w:basedOn w:val="DefaultParagraphFont"/>
  </w:style>
  <w:style w:type="character" w:customStyle="1" w:styleId="aqj">
    <w:name w:val="aqj"/>
    <w:basedOn w:val="DefaultParagraphFont"/>
  </w:style>
  <w:style w:type="character" w:customStyle="1" w:styleId="BodyTextChar">
    <w:name w:val="Body Text Char"/>
    <w:rPr>
      <w:rFonts w:ascii="Times New Roman" w:eastAsia="Times New Roman" w:hAnsi="Times New Roman" w:cs="Times New Roman"/>
      <w:lang w:eastAsia="zh-CN"/>
    </w:rPr>
  </w:style>
  <w:style w:type="paragraph" w:customStyle="1" w:styleId="Titre">
    <w:name w:val="Titre"/>
    <w:basedOn w:val="Normal"/>
    <w:next w:val="Normal"/>
    <w:pPr>
      <w:spacing w:after="120" w:line="240" w:lineRule="auto"/>
      <w:contextualSpacing/>
    </w:pPr>
    <w:rPr>
      <w:rFonts w:ascii="Cambria" w:eastAsia="MS Gothic" w:hAnsi="Cambria" w:cs="Cambria"/>
      <w:color w:val="1F497D"/>
      <w:spacing w:val="30"/>
      <w:kern w:val="1"/>
      <w:sz w:val="72"/>
      <w:szCs w:val="52"/>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cs="Lucida Grande"/>
      <w:sz w:val="18"/>
      <w:szCs w:val="18"/>
    </w:rPr>
  </w:style>
  <w:style w:type="paragraph" w:styleId="Subtitle">
    <w:name w:val="Subtitle"/>
    <w:basedOn w:val="Normal"/>
    <w:next w:val="Normal"/>
    <w:uiPriority w:val="11"/>
    <w:qFormat/>
    <w:rPr>
      <w:rFonts w:ascii="Cambria" w:eastAsia="MS Gothic" w:hAnsi="Cambria" w:cs="Cambria"/>
      <w:i/>
      <w:iCs/>
      <w:color w:val="4F81BD"/>
      <w:spacing w:val="15"/>
      <w:sz w:val="24"/>
      <w:szCs w:val="24"/>
    </w:rPr>
  </w:style>
  <w:style w:type="paragraph" w:customStyle="1" w:styleId="ColorfulList-Accent11">
    <w:name w:val="Colorful List - Accent 11"/>
    <w:basedOn w:val="Normal"/>
    <w:qFormat/>
    <w:pPr>
      <w:ind w:left="720"/>
      <w:contextualSpacing/>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FootnoteText">
    <w:name w:val="footnote text"/>
    <w:basedOn w:val="Normal"/>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EndnoteText">
    <w:name w:val="endnote text"/>
    <w:basedOn w:val="Normal"/>
    <w:pPr>
      <w:spacing w:after="0" w:line="240" w:lineRule="auto"/>
    </w:pPr>
    <w:rPr>
      <w:sz w:val="20"/>
      <w:szCs w:val="20"/>
    </w:rPr>
  </w:style>
  <w:style w:type="paragraph" w:styleId="NormalWeb">
    <w:name w:val="Normal (Web)"/>
    <w:basedOn w:val="Normal"/>
    <w:pPr>
      <w:spacing w:before="280" w:after="280" w:line="240" w:lineRule="auto"/>
    </w:pPr>
    <w:rPr>
      <w:rFonts w:ascii="Times New Roman" w:eastAsia="Times New Roman" w:hAnsi="Times New Roman"/>
      <w:sz w:val="24"/>
      <w:szCs w:val="24"/>
      <w:lang w:val="en-GB"/>
    </w:rPr>
  </w:style>
  <w:style w:type="paragraph" w:customStyle="1" w:styleId="Default">
    <w:name w:val="Default"/>
    <w:rsid w:val="003C7ECF"/>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1097-11C3-4541-86C1-93D4CE85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Oxfam America</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Lau</dc:creator>
  <cp:lastModifiedBy>Fredericke Jansonius</cp:lastModifiedBy>
  <cp:revision>2</cp:revision>
  <cp:lastPrinted>2014-11-12T11:20:00Z</cp:lastPrinted>
  <dcterms:created xsi:type="dcterms:W3CDTF">2014-11-30T16:56:00Z</dcterms:created>
  <dcterms:modified xsi:type="dcterms:W3CDTF">2014-11-30T16:56:00Z</dcterms:modified>
</cp:coreProperties>
</file>