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6C" w:rsidRPr="00634C6C" w:rsidRDefault="006400BE" w:rsidP="004C4C4D">
      <w:pPr>
        <w:jc w:val="center"/>
        <w:rPr>
          <w:rFonts w:ascii="Times New Roman" w:hAnsi="Times New Roman" w:cs="Times New Roman"/>
          <w:sz w:val="30"/>
          <w:szCs w:val="30"/>
        </w:rPr>
      </w:pPr>
      <w:r>
        <w:rPr>
          <w:rFonts w:ascii="Times New Roman" w:hAnsi="Times New Roman" w:cs="Times New Roman"/>
          <w:sz w:val="30"/>
          <w:szCs w:val="30"/>
        </w:rPr>
        <w:t>Consultation sur le droit à la liberté artistique</w:t>
      </w:r>
    </w:p>
    <w:p w:rsidR="00634C6C" w:rsidRDefault="00634C6C" w:rsidP="004C4C4D">
      <w:pPr>
        <w:jc w:val="center"/>
        <w:rPr>
          <w:rFonts w:ascii="Times New Roman" w:hAnsi="Times New Roman" w:cs="Times New Roman"/>
          <w:sz w:val="30"/>
          <w:szCs w:val="30"/>
        </w:rPr>
      </w:pPr>
      <w:r w:rsidRPr="00634C6C">
        <w:rPr>
          <w:rFonts w:ascii="Times New Roman" w:hAnsi="Times New Roman" w:cs="Times New Roman"/>
          <w:sz w:val="30"/>
          <w:szCs w:val="30"/>
        </w:rPr>
        <w:t xml:space="preserve">Réponses au questionnaire sur </w:t>
      </w:r>
      <w:r w:rsidR="004C4C4D">
        <w:rPr>
          <w:rFonts w:ascii="Times New Roman" w:hAnsi="Times New Roman" w:cs="Times New Roman"/>
          <w:sz w:val="30"/>
          <w:szCs w:val="30"/>
        </w:rPr>
        <w:t>le</w:t>
      </w:r>
      <w:r w:rsidRPr="00634C6C">
        <w:rPr>
          <w:rFonts w:ascii="Times New Roman" w:hAnsi="Times New Roman" w:cs="Times New Roman"/>
          <w:sz w:val="30"/>
          <w:szCs w:val="30"/>
        </w:rPr>
        <w:t xml:space="preserve"> droit à la liberté artistique en Belgique</w:t>
      </w:r>
    </w:p>
    <w:p w:rsidR="006400BE" w:rsidRPr="00E25463" w:rsidRDefault="006400BE" w:rsidP="004C4C4D">
      <w:pPr>
        <w:jc w:val="center"/>
        <w:rPr>
          <w:rFonts w:ascii="Times New Roman" w:hAnsi="Times New Roman" w:cs="Times New Roman"/>
          <w:sz w:val="24"/>
          <w:szCs w:val="24"/>
        </w:rPr>
      </w:pPr>
    </w:p>
    <w:p w:rsidR="006400BE" w:rsidRPr="00E25463" w:rsidRDefault="006400BE" w:rsidP="004C4C4D">
      <w:pPr>
        <w:jc w:val="center"/>
        <w:rPr>
          <w:rFonts w:ascii="Times New Roman" w:hAnsi="Times New Roman" w:cs="Times New Roman"/>
          <w:sz w:val="24"/>
          <w:szCs w:val="24"/>
        </w:rPr>
      </w:pPr>
      <w:r w:rsidRPr="00E25463">
        <w:rPr>
          <w:rFonts w:ascii="Times New Roman" w:hAnsi="Times New Roman" w:cs="Times New Roman"/>
          <w:sz w:val="24"/>
          <w:szCs w:val="24"/>
        </w:rPr>
        <w:t>Céline Romainville</w:t>
      </w:r>
    </w:p>
    <w:p w:rsidR="00E25463" w:rsidRPr="00E25463" w:rsidRDefault="00E25463" w:rsidP="004C4C4D">
      <w:pPr>
        <w:jc w:val="center"/>
        <w:rPr>
          <w:rFonts w:ascii="Times New Roman" w:hAnsi="Times New Roman" w:cs="Times New Roman"/>
          <w:sz w:val="24"/>
          <w:szCs w:val="24"/>
        </w:rPr>
      </w:pPr>
      <w:r w:rsidRPr="00E25463">
        <w:rPr>
          <w:rFonts w:ascii="Times New Roman" w:hAnsi="Times New Roman" w:cs="Times New Roman"/>
          <w:sz w:val="24"/>
          <w:szCs w:val="24"/>
        </w:rPr>
        <w:t xml:space="preserve">Chargée de recherches du </w:t>
      </w:r>
      <w:r w:rsidRPr="00E25463">
        <w:rPr>
          <w:rFonts w:ascii="Times New Roman" w:hAnsi="Times New Roman" w:cs="Times New Roman"/>
          <w:sz w:val="24"/>
          <w:szCs w:val="24"/>
        </w:rPr>
        <w:t>Fonds de la Recherche Scientifique</w:t>
      </w:r>
      <w:r w:rsidRPr="00E25463">
        <w:rPr>
          <w:rFonts w:ascii="Times New Roman" w:hAnsi="Times New Roman" w:cs="Times New Roman"/>
          <w:sz w:val="24"/>
          <w:szCs w:val="24"/>
        </w:rPr>
        <w:t xml:space="preserve"> </w:t>
      </w:r>
      <w:r w:rsidRPr="00E25463">
        <w:rPr>
          <w:rFonts w:ascii="Times New Roman" w:hAnsi="Times New Roman" w:cs="Times New Roman"/>
          <w:sz w:val="24"/>
          <w:szCs w:val="24"/>
        </w:rPr>
        <w:t>- Belgique</w:t>
      </w:r>
      <w:r w:rsidRPr="00E25463">
        <w:rPr>
          <w:rFonts w:ascii="Times New Roman" w:hAnsi="Times New Roman" w:cs="Times New Roman"/>
          <w:sz w:val="24"/>
          <w:szCs w:val="24"/>
        </w:rPr>
        <w:br/>
        <w:t>Chargée de cours à l'Université de Louvain e</w:t>
      </w:r>
      <w:bookmarkStart w:id="0" w:name="_GoBack"/>
      <w:bookmarkEnd w:id="0"/>
      <w:r w:rsidRPr="00E25463">
        <w:rPr>
          <w:rFonts w:ascii="Times New Roman" w:hAnsi="Times New Roman" w:cs="Times New Roman"/>
          <w:sz w:val="24"/>
          <w:szCs w:val="24"/>
        </w:rPr>
        <w:t>t à l'Université Saint-Louis</w:t>
      </w:r>
    </w:p>
    <w:p w:rsidR="00D05E7D" w:rsidRDefault="00D05E7D" w:rsidP="00D05E7D">
      <w:pPr>
        <w:jc w:val="both"/>
        <w:rPr>
          <w:rFonts w:ascii="Times New Roman" w:hAnsi="Times New Roman" w:cs="Times New Roman"/>
          <w:sz w:val="24"/>
          <w:szCs w:val="24"/>
        </w:rPr>
      </w:pPr>
    </w:p>
    <w:p w:rsidR="006400BE" w:rsidRPr="00D05E7D" w:rsidRDefault="006400BE" w:rsidP="00D05E7D">
      <w:pPr>
        <w:jc w:val="both"/>
        <w:rPr>
          <w:rFonts w:ascii="Times New Roman" w:hAnsi="Times New Roman" w:cs="Times New Roman"/>
          <w:sz w:val="24"/>
          <w:szCs w:val="24"/>
        </w:rPr>
      </w:pPr>
    </w:p>
    <w:p w:rsidR="004C4C4D" w:rsidRPr="004C4C4D" w:rsidRDefault="00634C6C" w:rsidP="004C4C4D">
      <w:pPr>
        <w:pStyle w:val="ListParagraph"/>
        <w:numPr>
          <w:ilvl w:val="0"/>
          <w:numId w:val="1"/>
        </w:numPr>
        <w:rPr>
          <w:rFonts w:ascii="Times New Roman" w:hAnsi="Times New Roman" w:cs="Times New Roman"/>
          <w:sz w:val="28"/>
          <w:szCs w:val="28"/>
        </w:rPr>
      </w:pPr>
      <w:r w:rsidRPr="004C4C4D">
        <w:rPr>
          <w:rFonts w:ascii="Times New Roman" w:hAnsi="Times New Roman" w:cs="Times New Roman"/>
          <w:sz w:val="28"/>
          <w:szCs w:val="28"/>
        </w:rPr>
        <w:t>Protection expresse de la liberté artistique par une disposition de la Constitution</w:t>
      </w:r>
    </w:p>
    <w:p w:rsidR="004C4C4D" w:rsidRPr="004C4C4D" w:rsidRDefault="004C4C4D" w:rsidP="004C4C4D">
      <w:pPr>
        <w:pStyle w:val="ListParagraph"/>
        <w:rPr>
          <w:rFonts w:ascii="Times New Roman" w:hAnsi="Times New Roman" w:cs="Times New Roman"/>
          <w:sz w:val="24"/>
          <w:szCs w:val="24"/>
        </w:rPr>
      </w:pPr>
    </w:p>
    <w:p w:rsidR="004C4C4D" w:rsidRDefault="004C4C4D" w:rsidP="004C4C4D">
      <w:pPr>
        <w:pStyle w:val="ListParagraph"/>
        <w:ind w:left="0"/>
        <w:jc w:val="both"/>
        <w:rPr>
          <w:rFonts w:ascii="Times New Roman" w:hAnsi="Times New Roman" w:cs="Times New Roman"/>
          <w:sz w:val="24"/>
          <w:szCs w:val="24"/>
        </w:rPr>
      </w:pPr>
      <w:r w:rsidRPr="004C4C4D">
        <w:rPr>
          <w:rFonts w:ascii="Times New Roman" w:hAnsi="Times New Roman" w:cs="Times New Roman"/>
          <w:sz w:val="24"/>
          <w:szCs w:val="24"/>
        </w:rPr>
        <w:t xml:space="preserve">La liberté artistique est consacrée </w:t>
      </w:r>
      <w:r w:rsidRPr="004C4C4D">
        <w:rPr>
          <w:rFonts w:ascii="Times New Roman" w:hAnsi="Times New Roman" w:cs="Times New Roman"/>
          <w:b/>
          <w:sz w:val="24"/>
          <w:szCs w:val="24"/>
        </w:rPr>
        <w:t>implicitement</w:t>
      </w:r>
      <w:r w:rsidRPr="004C4C4D">
        <w:rPr>
          <w:rFonts w:ascii="Times New Roman" w:hAnsi="Times New Roman" w:cs="Times New Roman"/>
          <w:sz w:val="24"/>
          <w:szCs w:val="24"/>
        </w:rPr>
        <w:t xml:space="preserve"> par les articles 19, 25 et 23 de la Constitution belge</w:t>
      </w:r>
      <w:r>
        <w:rPr>
          <w:rStyle w:val="FootnoteReference"/>
          <w:rFonts w:ascii="Times New Roman" w:hAnsi="Times New Roman" w:cs="Times New Roman"/>
          <w:sz w:val="24"/>
          <w:szCs w:val="24"/>
        </w:rPr>
        <w:footnoteReference w:id="1"/>
      </w:r>
      <w:r w:rsidRPr="004C4C4D">
        <w:rPr>
          <w:rFonts w:ascii="Times New Roman" w:hAnsi="Times New Roman" w:cs="Times New Roman"/>
          <w:sz w:val="24"/>
          <w:szCs w:val="24"/>
        </w:rPr>
        <w:t>.</w:t>
      </w:r>
    </w:p>
    <w:p w:rsidR="004C4C4D" w:rsidRPr="004C4C4D" w:rsidRDefault="004C4C4D" w:rsidP="004C4C4D">
      <w:pPr>
        <w:pStyle w:val="ListParagraph"/>
        <w:ind w:left="0"/>
        <w:jc w:val="both"/>
        <w:rPr>
          <w:rFonts w:ascii="Times New Roman" w:hAnsi="Times New Roman" w:cs="Times New Roman"/>
          <w:sz w:val="24"/>
          <w:szCs w:val="24"/>
        </w:rPr>
      </w:pPr>
    </w:p>
    <w:p w:rsidR="004C4C4D" w:rsidRDefault="004C4C4D" w:rsidP="004C4C4D">
      <w:pPr>
        <w:pStyle w:val="ListParagraph"/>
        <w:ind w:left="0"/>
        <w:jc w:val="both"/>
        <w:rPr>
          <w:rFonts w:ascii="Times New Roman" w:hAnsi="Times New Roman" w:cs="Times New Roman"/>
          <w:sz w:val="24"/>
          <w:szCs w:val="24"/>
        </w:rPr>
      </w:pPr>
    </w:p>
    <w:p w:rsidR="004C4C4D" w:rsidRPr="004C4C4D" w:rsidRDefault="004C4C4D" w:rsidP="004C4C4D">
      <w:pPr>
        <w:pStyle w:val="ListParagraph"/>
        <w:ind w:left="0"/>
        <w:jc w:val="center"/>
        <w:rPr>
          <w:rFonts w:ascii="Times New Roman" w:hAnsi="Times New Roman" w:cs="Times New Roman"/>
          <w:b/>
        </w:rPr>
      </w:pPr>
      <w:r w:rsidRPr="004C4C4D">
        <w:rPr>
          <w:rFonts w:ascii="Times New Roman" w:hAnsi="Times New Roman" w:cs="Times New Roman"/>
          <w:b/>
        </w:rPr>
        <w:t>Art. 19</w:t>
      </w:r>
    </w:p>
    <w:p w:rsidR="004C4C4D" w:rsidRPr="004C4C4D" w:rsidRDefault="004C4C4D" w:rsidP="004C4C4D">
      <w:pPr>
        <w:pStyle w:val="ListParagraph"/>
        <w:ind w:left="0"/>
        <w:jc w:val="center"/>
        <w:rPr>
          <w:rFonts w:ascii="Times New Roman" w:hAnsi="Times New Roman" w:cs="Times New Roman"/>
        </w:rPr>
      </w:pPr>
    </w:p>
    <w:p w:rsidR="00176EC0"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 xml:space="preserve">« La liberté des cultes, celle de leur exercice public, ainsi que la liberté de manifester ses opinions en toute matière, sont garanties, </w:t>
      </w:r>
    </w:p>
    <w:p w:rsidR="004C4C4D" w:rsidRPr="004C4C4D" w:rsidRDefault="004C4C4D" w:rsidP="004C4C4D">
      <w:pPr>
        <w:pStyle w:val="ListParagraph"/>
        <w:ind w:left="0"/>
        <w:jc w:val="center"/>
        <w:rPr>
          <w:rFonts w:ascii="Times New Roman" w:hAnsi="Times New Roman" w:cs="Times New Roman"/>
        </w:rPr>
      </w:pPr>
      <w:proofErr w:type="gramStart"/>
      <w:r w:rsidRPr="004C4C4D">
        <w:rPr>
          <w:rFonts w:ascii="Times New Roman" w:hAnsi="Times New Roman" w:cs="Times New Roman"/>
        </w:rPr>
        <w:t>sauf</w:t>
      </w:r>
      <w:proofErr w:type="gramEnd"/>
      <w:r w:rsidRPr="004C4C4D">
        <w:rPr>
          <w:rFonts w:ascii="Times New Roman" w:hAnsi="Times New Roman" w:cs="Times New Roman"/>
        </w:rPr>
        <w:t xml:space="preserve"> la répression des délits commis à l'occasion de l'usage de ces libertés ».</w:t>
      </w:r>
    </w:p>
    <w:p w:rsidR="004C4C4D" w:rsidRPr="004C4C4D" w:rsidRDefault="004C4C4D" w:rsidP="004C4C4D">
      <w:pPr>
        <w:pStyle w:val="ListParagraph"/>
        <w:ind w:left="0"/>
        <w:jc w:val="both"/>
        <w:rPr>
          <w:rFonts w:ascii="Times New Roman" w:hAnsi="Times New Roman" w:cs="Times New Roman"/>
        </w:rPr>
      </w:pPr>
    </w:p>
    <w:p w:rsidR="004C4C4D" w:rsidRPr="004C4C4D" w:rsidRDefault="004C4C4D" w:rsidP="004C4C4D">
      <w:pPr>
        <w:pStyle w:val="ListParagraph"/>
        <w:ind w:left="0"/>
        <w:jc w:val="center"/>
        <w:rPr>
          <w:rFonts w:ascii="Times New Roman" w:hAnsi="Times New Roman" w:cs="Times New Roman"/>
          <w:b/>
        </w:rPr>
      </w:pPr>
      <w:r w:rsidRPr="004C4C4D">
        <w:rPr>
          <w:rFonts w:ascii="Times New Roman" w:hAnsi="Times New Roman" w:cs="Times New Roman"/>
          <w:b/>
        </w:rPr>
        <w:t>Art. 25</w:t>
      </w:r>
    </w:p>
    <w:p w:rsidR="004C4C4D" w:rsidRPr="004C4C4D" w:rsidRDefault="004C4C4D" w:rsidP="004C4C4D">
      <w:pPr>
        <w:pStyle w:val="ListParagraph"/>
        <w:ind w:left="0"/>
        <w:jc w:val="center"/>
        <w:rPr>
          <w:rFonts w:ascii="Times New Roman" w:hAnsi="Times New Roman" w:cs="Times New Roman"/>
        </w:rPr>
      </w:pP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 La presse est libre; la censure ne pourra jamais être établie; il ne peut être exigé de cautionnement des écrivains, éditeurs ou imprimeurs.</w:t>
      </w:r>
    </w:p>
    <w:p w:rsid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Lorsque l'auteur est connu et domicilié en Belgique, l'éditeur, l'imprimeur ou le distributeur ne peut être poursuivi ».</w:t>
      </w:r>
    </w:p>
    <w:p w:rsidR="004C4C4D" w:rsidRPr="004C4C4D" w:rsidRDefault="004C4C4D" w:rsidP="004C4C4D">
      <w:pPr>
        <w:pStyle w:val="ListParagraph"/>
        <w:ind w:left="0"/>
        <w:jc w:val="both"/>
        <w:rPr>
          <w:rFonts w:ascii="Times New Roman" w:hAnsi="Times New Roman" w:cs="Times New Roman"/>
        </w:rPr>
      </w:pPr>
    </w:p>
    <w:p w:rsidR="004C4C4D" w:rsidRPr="004C4C4D" w:rsidRDefault="004C4C4D" w:rsidP="004C4C4D">
      <w:pPr>
        <w:pStyle w:val="ListParagraph"/>
        <w:ind w:left="0"/>
        <w:jc w:val="center"/>
        <w:rPr>
          <w:rFonts w:ascii="Times New Roman" w:hAnsi="Times New Roman" w:cs="Times New Roman"/>
          <w:b/>
        </w:rPr>
      </w:pPr>
      <w:r w:rsidRPr="004C4C4D">
        <w:rPr>
          <w:rFonts w:ascii="Times New Roman" w:hAnsi="Times New Roman" w:cs="Times New Roman"/>
          <w:b/>
        </w:rPr>
        <w:t>Art. 23</w:t>
      </w:r>
    </w:p>
    <w:p w:rsidR="004C4C4D" w:rsidRPr="004C4C4D" w:rsidRDefault="004C4C4D" w:rsidP="004C4C4D">
      <w:pPr>
        <w:pStyle w:val="ListParagraph"/>
        <w:ind w:left="0"/>
        <w:jc w:val="center"/>
        <w:rPr>
          <w:rFonts w:ascii="Times New Roman" w:hAnsi="Times New Roman" w:cs="Times New Roman"/>
        </w:rPr>
      </w:pP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 Chacun a le droit de mener une vie conforme à la dignité humaine.</w:t>
      </w: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br/>
        <w:t>A cette fin, la loi, le décret ou la règle visée à l'article 134 garantissent, en tenant compte des obligations correspondantes, les droits économiques, sociaux et culturels, et déterminent les conditions de leur exercice.</w:t>
      </w: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br/>
        <w:t>Ces droits comprennent notamment :</w:t>
      </w: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w:t>
      </w:r>
    </w:p>
    <w:p w:rsidR="004C4C4D" w:rsidRPr="004C4C4D" w:rsidRDefault="004C4C4D" w:rsidP="004C4C4D">
      <w:pPr>
        <w:pStyle w:val="ListParagraph"/>
        <w:ind w:left="0"/>
        <w:jc w:val="center"/>
        <w:rPr>
          <w:rFonts w:ascii="Times New Roman" w:hAnsi="Times New Roman" w:cs="Times New Roman"/>
        </w:rPr>
      </w:pPr>
      <w:r w:rsidRPr="004C4C4D">
        <w:rPr>
          <w:rFonts w:ascii="Times New Roman" w:hAnsi="Times New Roman" w:cs="Times New Roman"/>
        </w:rPr>
        <w:t>5° le droit à l'épanouissement culturel et social ».</w:t>
      </w:r>
    </w:p>
    <w:p w:rsidR="00176EC0" w:rsidRDefault="00176EC0" w:rsidP="004C4C4D">
      <w:pPr>
        <w:pStyle w:val="ListParagraph"/>
        <w:ind w:left="0"/>
        <w:jc w:val="both"/>
        <w:rPr>
          <w:rFonts w:ascii="Times New Roman" w:hAnsi="Times New Roman" w:cs="Times New Roman"/>
        </w:rPr>
      </w:pPr>
    </w:p>
    <w:p w:rsidR="006400BE" w:rsidRDefault="006400BE" w:rsidP="004C4C4D">
      <w:pPr>
        <w:pStyle w:val="ListParagraph"/>
        <w:ind w:left="0"/>
        <w:jc w:val="both"/>
        <w:rPr>
          <w:rFonts w:ascii="Times New Roman" w:hAnsi="Times New Roman" w:cs="Times New Roman"/>
        </w:rPr>
      </w:pPr>
    </w:p>
    <w:p w:rsidR="006400BE" w:rsidRDefault="006400BE" w:rsidP="004C4C4D">
      <w:pPr>
        <w:pStyle w:val="ListParagraph"/>
        <w:ind w:left="0"/>
        <w:jc w:val="both"/>
        <w:rPr>
          <w:rFonts w:ascii="Times New Roman" w:hAnsi="Times New Roman" w:cs="Times New Roman"/>
        </w:rPr>
      </w:pPr>
    </w:p>
    <w:p w:rsidR="00B012D5" w:rsidRDefault="00176EC0" w:rsidP="00176EC0">
      <w:pPr>
        <w:pStyle w:val="ListParagraph"/>
        <w:ind w:left="0"/>
        <w:jc w:val="center"/>
        <w:rPr>
          <w:rFonts w:ascii="Times New Roman" w:hAnsi="Times New Roman" w:cs="Times New Roman"/>
          <w:b/>
        </w:rPr>
      </w:pPr>
      <w:r w:rsidRPr="00176EC0">
        <w:rPr>
          <w:rFonts w:ascii="Times New Roman" w:hAnsi="Times New Roman" w:cs="Times New Roman"/>
          <w:b/>
        </w:rPr>
        <w:t>Art. 150</w:t>
      </w:r>
    </w:p>
    <w:p w:rsidR="00176EC0" w:rsidRPr="00B012D5" w:rsidRDefault="00176EC0" w:rsidP="00176EC0">
      <w:pPr>
        <w:pStyle w:val="ListParagraph"/>
        <w:ind w:left="0"/>
        <w:jc w:val="center"/>
        <w:rPr>
          <w:rFonts w:ascii="Times New Roman" w:hAnsi="Times New Roman" w:cs="Times New Roman"/>
          <w:b/>
        </w:rPr>
      </w:pPr>
      <w:r w:rsidRPr="00176EC0">
        <w:rPr>
          <w:rFonts w:ascii="Times New Roman" w:hAnsi="Times New Roman" w:cs="Times New Roman"/>
          <w:i/>
          <w:iCs/>
        </w:rPr>
        <w:br/>
      </w:r>
      <w:r>
        <w:rPr>
          <w:rFonts w:ascii="Times New Roman" w:hAnsi="Times New Roman" w:cs="Times New Roman"/>
        </w:rPr>
        <w:t>« </w:t>
      </w:r>
      <w:r w:rsidRPr="00176EC0">
        <w:rPr>
          <w:rFonts w:ascii="Times New Roman" w:hAnsi="Times New Roman" w:cs="Times New Roman"/>
        </w:rPr>
        <w:t>Le jury est établi en toutes matières criminelles et pour les délits politiques et de presse, à l'exception des délits de presse inspirés par le racisme ou la xénophobie</w:t>
      </w:r>
      <w:r>
        <w:rPr>
          <w:rFonts w:ascii="Times New Roman" w:hAnsi="Times New Roman" w:cs="Times New Roman"/>
        </w:rPr>
        <w:t> »</w:t>
      </w:r>
      <w:r w:rsidRPr="00176EC0">
        <w:rPr>
          <w:rFonts w:ascii="Times New Roman" w:hAnsi="Times New Roman" w:cs="Times New Roman"/>
        </w:rPr>
        <w:t>.</w:t>
      </w:r>
    </w:p>
    <w:p w:rsidR="004C4C4D" w:rsidRDefault="004C4C4D" w:rsidP="00176EC0">
      <w:pPr>
        <w:pStyle w:val="ListParagraph"/>
        <w:ind w:left="0"/>
        <w:jc w:val="center"/>
        <w:rPr>
          <w:rFonts w:ascii="Times New Roman" w:hAnsi="Times New Roman" w:cs="Times New Roman"/>
          <w:sz w:val="24"/>
          <w:szCs w:val="24"/>
        </w:rPr>
      </w:pPr>
    </w:p>
    <w:p w:rsidR="00176EC0" w:rsidRDefault="00176EC0" w:rsidP="00176EC0">
      <w:pPr>
        <w:pStyle w:val="ListParagraph"/>
        <w:ind w:left="0"/>
        <w:jc w:val="center"/>
        <w:rPr>
          <w:rFonts w:ascii="Times New Roman" w:hAnsi="Times New Roman" w:cs="Times New Roman"/>
          <w:sz w:val="24"/>
          <w:szCs w:val="24"/>
        </w:rPr>
      </w:pPr>
    </w:p>
    <w:p w:rsidR="005535E7" w:rsidRPr="005535E7" w:rsidRDefault="004C4C4D" w:rsidP="006400BE">
      <w:pPr>
        <w:pStyle w:val="ListParagraph"/>
        <w:ind w:left="0"/>
        <w:jc w:val="both"/>
        <w:rPr>
          <w:rFonts w:ascii="Times New Roman" w:hAnsi="Times New Roman" w:cs="Times New Roman"/>
          <w:sz w:val="24"/>
          <w:szCs w:val="24"/>
        </w:rPr>
      </w:pPr>
      <w:r>
        <w:rPr>
          <w:rFonts w:ascii="Times New Roman" w:hAnsi="Times New Roman" w:cs="Times New Roman"/>
          <w:sz w:val="24"/>
          <w:szCs w:val="24"/>
        </w:rPr>
        <w:t>L’article 19 est une disposition générale qui consacre la liberté d’expression dans toutes ses dimensions.</w:t>
      </w:r>
      <w:r w:rsidR="00176EC0">
        <w:rPr>
          <w:rFonts w:ascii="Times New Roman" w:hAnsi="Times New Roman" w:cs="Times New Roman"/>
          <w:sz w:val="24"/>
          <w:szCs w:val="24"/>
        </w:rPr>
        <w:t xml:space="preserve"> Cette disposition soumet, de manière générale, les restrictions à l’exercice de la liberté d’expression à un contrôle de proportionnalité. Un débat existe sur le point de savoir si cette disposition exclut, comme l’article 25, toute forme de censure préventive de la liberté d’expression.</w:t>
      </w:r>
      <w:r w:rsidR="005535E7">
        <w:rPr>
          <w:rFonts w:ascii="Times New Roman" w:hAnsi="Times New Roman" w:cs="Times New Roman"/>
          <w:sz w:val="24"/>
          <w:szCs w:val="24"/>
        </w:rPr>
        <w:t xml:space="preserve"> </w:t>
      </w:r>
      <w:r w:rsidR="005535E7" w:rsidRPr="005535E7">
        <w:rPr>
          <w:rFonts w:ascii="Times New Roman" w:hAnsi="Times New Roman" w:cs="Times New Roman"/>
          <w:sz w:val="24"/>
          <w:szCs w:val="24"/>
        </w:rPr>
        <w:t>La doctrine reconnaît généralement que les textes constitutionnels belges ont été formulés de manière suffisamment large pour inclure l’expression artistique</w:t>
      </w:r>
      <w:r w:rsidR="005535E7" w:rsidRPr="005535E7">
        <w:rPr>
          <w:rFonts w:ascii="Times New Roman" w:hAnsi="Times New Roman" w:cs="Times New Roman"/>
          <w:sz w:val="24"/>
          <w:szCs w:val="24"/>
          <w:vertAlign w:val="superscript"/>
        </w:rPr>
        <w:footnoteReference w:id="2"/>
      </w:r>
      <w:r w:rsidR="005535E7" w:rsidRPr="005535E7">
        <w:rPr>
          <w:rFonts w:ascii="Times New Roman" w:hAnsi="Times New Roman" w:cs="Times New Roman"/>
          <w:sz w:val="24"/>
          <w:szCs w:val="24"/>
        </w:rPr>
        <w:t xml:space="preserve">. </w:t>
      </w:r>
      <w:r w:rsidR="005535E7" w:rsidRPr="005535E7">
        <w:rPr>
          <w:rFonts w:ascii="Times New Roman" w:hAnsi="Times New Roman" w:cs="Times New Roman"/>
          <w:sz w:val="24"/>
          <w:szCs w:val="24"/>
          <w:lang w:val="nl-BE"/>
        </w:rPr>
        <w:t xml:space="preserve">Jan </w:t>
      </w:r>
      <w:proofErr w:type="spellStart"/>
      <w:r w:rsidR="005535E7" w:rsidRPr="005535E7">
        <w:rPr>
          <w:rFonts w:ascii="Times New Roman" w:hAnsi="Times New Roman" w:cs="Times New Roman"/>
          <w:sz w:val="24"/>
          <w:szCs w:val="24"/>
          <w:lang w:val="nl-BE"/>
        </w:rPr>
        <w:t>Velaers</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précise</w:t>
      </w:r>
      <w:proofErr w:type="spellEnd"/>
      <w:r w:rsidR="005535E7" w:rsidRPr="005535E7">
        <w:rPr>
          <w:rFonts w:ascii="Times New Roman" w:hAnsi="Times New Roman" w:cs="Times New Roman"/>
          <w:sz w:val="24"/>
          <w:szCs w:val="24"/>
          <w:lang w:val="nl-BE"/>
        </w:rPr>
        <w:t xml:space="preserve"> en </w:t>
      </w:r>
      <w:proofErr w:type="spellStart"/>
      <w:r w:rsidR="005535E7" w:rsidRPr="005535E7">
        <w:rPr>
          <w:rFonts w:ascii="Times New Roman" w:hAnsi="Times New Roman" w:cs="Times New Roman"/>
          <w:sz w:val="24"/>
          <w:szCs w:val="24"/>
          <w:lang w:val="nl-BE"/>
        </w:rPr>
        <w:t>effet</w:t>
      </w:r>
      <w:proofErr w:type="spellEnd"/>
      <w:r w:rsidR="005535E7" w:rsidRPr="005535E7">
        <w:rPr>
          <w:rFonts w:ascii="Times New Roman" w:hAnsi="Times New Roman" w:cs="Times New Roman"/>
          <w:sz w:val="24"/>
          <w:szCs w:val="24"/>
          <w:lang w:val="nl-BE"/>
        </w:rPr>
        <w:t xml:space="preserve"> que </w:t>
      </w:r>
      <w:proofErr w:type="spellStart"/>
      <w:r w:rsidR="005535E7" w:rsidRPr="005535E7">
        <w:rPr>
          <w:rFonts w:ascii="Times New Roman" w:hAnsi="Times New Roman" w:cs="Times New Roman"/>
          <w:sz w:val="24"/>
          <w:szCs w:val="24"/>
          <w:lang w:val="nl-BE"/>
        </w:rPr>
        <w:t>toutes</w:t>
      </w:r>
      <w:proofErr w:type="spellEnd"/>
      <w:r w:rsidR="005535E7" w:rsidRPr="005535E7">
        <w:rPr>
          <w:rFonts w:ascii="Times New Roman" w:hAnsi="Times New Roman" w:cs="Times New Roman"/>
          <w:sz w:val="24"/>
          <w:szCs w:val="24"/>
          <w:lang w:val="nl-BE"/>
        </w:rPr>
        <w:t xml:space="preserve"> les </w:t>
      </w:r>
      <w:proofErr w:type="spellStart"/>
      <w:r w:rsidR="005535E7" w:rsidRPr="005535E7">
        <w:rPr>
          <w:rFonts w:ascii="Times New Roman" w:hAnsi="Times New Roman" w:cs="Times New Roman"/>
          <w:sz w:val="24"/>
          <w:szCs w:val="24"/>
          <w:lang w:val="nl-BE"/>
        </w:rPr>
        <w:t>œuvres</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d’art</w:t>
      </w:r>
      <w:proofErr w:type="spellEnd"/>
      <w:r w:rsidR="005535E7" w:rsidRPr="005535E7">
        <w:rPr>
          <w:rFonts w:ascii="Times New Roman" w:hAnsi="Times New Roman" w:cs="Times New Roman"/>
          <w:sz w:val="24"/>
          <w:szCs w:val="24"/>
          <w:lang w:val="nl-BE"/>
        </w:rPr>
        <w:t xml:space="preserve"> ont </w:t>
      </w:r>
      <w:proofErr w:type="spellStart"/>
      <w:r w:rsidR="005535E7" w:rsidRPr="005535E7">
        <w:rPr>
          <w:rFonts w:ascii="Times New Roman" w:hAnsi="Times New Roman" w:cs="Times New Roman"/>
          <w:sz w:val="24"/>
          <w:szCs w:val="24"/>
          <w:lang w:val="nl-BE"/>
        </w:rPr>
        <w:t>une</w:t>
      </w:r>
      <w:proofErr w:type="spellEnd"/>
      <w:r w:rsidR="005535E7" w:rsidRPr="005535E7">
        <w:rPr>
          <w:rFonts w:ascii="Times New Roman" w:hAnsi="Times New Roman" w:cs="Times New Roman"/>
          <w:sz w:val="24"/>
          <w:szCs w:val="24"/>
          <w:lang w:val="nl-BE"/>
        </w:rPr>
        <w:t xml:space="preserve"> « communicatieve betekenis », </w:t>
      </w:r>
      <w:proofErr w:type="spellStart"/>
      <w:r w:rsidR="005535E7" w:rsidRPr="005535E7">
        <w:rPr>
          <w:rFonts w:ascii="Times New Roman" w:hAnsi="Times New Roman" w:cs="Times New Roman"/>
          <w:sz w:val="24"/>
          <w:szCs w:val="24"/>
          <w:lang w:val="nl-BE"/>
        </w:rPr>
        <w:t>puisque</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l’artiste</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grâce</w:t>
      </w:r>
      <w:proofErr w:type="spellEnd"/>
      <w:r w:rsidR="005535E7" w:rsidRPr="005535E7">
        <w:rPr>
          <w:rFonts w:ascii="Times New Roman" w:hAnsi="Times New Roman" w:cs="Times New Roman"/>
          <w:sz w:val="24"/>
          <w:szCs w:val="24"/>
          <w:lang w:val="nl-BE"/>
        </w:rPr>
        <w:t xml:space="preserve"> à </w:t>
      </w:r>
      <w:proofErr w:type="spellStart"/>
      <w:r w:rsidR="005535E7" w:rsidRPr="005535E7">
        <w:rPr>
          <w:rFonts w:ascii="Times New Roman" w:hAnsi="Times New Roman" w:cs="Times New Roman"/>
          <w:sz w:val="24"/>
          <w:szCs w:val="24"/>
          <w:lang w:val="nl-BE"/>
        </w:rPr>
        <w:t>l’œuvre</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d’art</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entre</w:t>
      </w:r>
      <w:proofErr w:type="spellEnd"/>
      <w:r w:rsidR="005535E7" w:rsidRPr="005535E7">
        <w:rPr>
          <w:rFonts w:ascii="Times New Roman" w:hAnsi="Times New Roman" w:cs="Times New Roman"/>
          <w:sz w:val="24"/>
          <w:szCs w:val="24"/>
          <w:lang w:val="nl-BE"/>
        </w:rPr>
        <w:t xml:space="preserve"> en contact </w:t>
      </w:r>
      <w:proofErr w:type="spellStart"/>
      <w:r w:rsidR="005535E7" w:rsidRPr="005535E7">
        <w:rPr>
          <w:rFonts w:ascii="Times New Roman" w:hAnsi="Times New Roman" w:cs="Times New Roman"/>
          <w:sz w:val="24"/>
          <w:szCs w:val="24"/>
          <w:lang w:val="nl-BE"/>
        </w:rPr>
        <w:t>avec</w:t>
      </w:r>
      <w:proofErr w:type="spellEnd"/>
      <w:r w:rsidR="005535E7" w:rsidRPr="005535E7">
        <w:rPr>
          <w:rFonts w:ascii="Times New Roman" w:hAnsi="Times New Roman" w:cs="Times New Roman"/>
          <w:sz w:val="24"/>
          <w:szCs w:val="24"/>
          <w:lang w:val="nl-BE"/>
        </w:rPr>
        <w:t xml:space="preserve"> </w:t>
      </w:r>
      <w:proofErr w:type="spellStart"/>
      <w:r w:rsidR="005535E7" w:rsidRPr="005535E7">
        <w:rPr>
          <w:rFonts w:ascii="Times New Roman" w:hAnsi="Times New Roman" w:cs="Times New Roman"/>
          <w:sz w:val="24"/>
          <w:szCs w:val="24"/>
          <w:lang w:val="nl-BE"/>
        </w:rPr>
        <w:t>le</w:t>
      </w:r>
      <w:proofErr w:type="spellEnd"/>
      <w:r w:rsidR="005535E7" w:rsidRPr="005535E7">
        <w:rPr>
          <w:rFonts w:ascii="Times New Roman" w:hAnsi="Times New Roman" w:cs="Times New Roman"/>
          <w:sz w:val="24"/>
          <w:szCs w:val="24"/>
          <w:lang w:val="nl-BE"/>
        </w:rPr>
        <w:t xml:space="preserve"> public « om er een esthetische ervaring mee te delen, om het te </w:t>
      </w:r>
      <w:proofErr w:type="spellStart"/>
      <w:r w:rsidR="005535E7" w:rsidRPr="005535E7">
        <w:rPr>
          <w:rFonts w:ascii="Times New Roman" w:hAnsi="Times New Roman" w:cs="Times New Roman"/>
          <w:sz w:val="24"/>
          <w:szCs w:val="24"/>
          <w:lang w:val="nl-BE"/>
        </w:rPr>
        <w:t>onroeren</w:t>
      </w:r>
      <w:proofErr w:type="spellEnd"/>
      <w:r w:rsidR="005535E7" w:rsidRPr="005535E7">
        <w:rPr>
          <w:rFonts w:ascii="Times New Roman" w:hAnsi="Times New Roman" w:cs="Times New Roman"/>
          <w:sz w:val="24"/>
          <w:szCs w:val="24"/>
          <w:lang w:val="nl-BE"/>
        </w:rPr>
        <w:t>, te schokken, uit te dagen, een "Aa-</w:t>
      </w:r>
      <w:proofErr w:type="spellStart"/>
      <w:r w:rsidR="005535E7" w:rsidRPr="005535E7">
        <w:rPr>
          <w:rFonts w:ascii="Times New Roman" w:hAnsi="Times New Roman" w:cs="Times New Roman"/>
          <w:sz w:val="24"/>
          <w:szCs w:val="24"/>
          <w:lang w:val="nl-BE"/>
        </w:rPr>
        <w:t>Erlebnis</w:t>
      </w:r>
      <w:proofErr w:type="spellEnd"/>
      <w:r w:rsidR="005535E7" w:rsidRPr="005535E7">
        <w:rPr>
          <w:rFonts w:ascii="Times New Roman" w:hAnsi="Times New Roman" w:cs="Times New Roman"/>
          <w:sz w:val="24"/>
          <w:szCs w:val="24"/>
          <w:lang w:val="nl-BE"/>
        </w:rPr>
        <w:t xml:space="preserve">" te bezorgen ». </w:t>
      </w:r>
      <w:r w:rsidR="005535E7" w:rsidRPr="005535E7">
        <w:rPr>
          <w:rFonts w:ascii="Times New Roman" w:hAnsi="Times New Roman" w:cs="Times New Roman"/>
          <w:sz w:val="24"/>
          <w:szCs w:val="24"/>
        </w:rPr>
        <w:t xml:space="preserve">Jan </w:t>
      </w:r>
      <w:proofErr w:type="spellStart"/>
      <w:r w:rsidR="005535E7" w:rsidRPr="005535E7">
        <w:rPr>
          <w:rFonts w:ascii="Times New Roman" w:hAnsi="Times New Roman" w:cs="Times New Roman"/>
          <w:sz w:val="24"/>
          <w:szCs w:val="24"/>
        </w:rPr>
        <w:t>Velaers</w:t>
      </w:r>
      <w:proofErr w:type="spellEnd"/>
      <w:r w:rsidR="005535E7" w:rsidRPr="005535E7">
        <w:rPr>
          <w:rFonts w:ascii="Times New Roman" w:hAnsi="Times New Roman" w:cs="Times New Roman"/>
          <w:sz w:val="24"/>
          <w:szCs w:val="24"/>
        </w:rPr>
        <w:t xml:space="preserve"> estime également que la liberté d’opinion se trouve au cœur de la liberté de l’artiste puisque, dans un contexte de redéfinition perpétuelle du concept d’art, chaque œuvre d’art véhicule au minimum l’opinion de l’artiste sur ce qu’est l’art et ce que doit être le rôle de l’artiste</w:t>
      </w:r>
      <w:r w:rsidR="005535E7" w:rsidRPr="005535E7">
        <w:rPr>
          <w:rFonts w:ascii="Times New Roman" w:hAnsi="Times New Roman" w:cs="Times New Roman"/>
          <w:sz w:val="24"/>
          <w:szCs w:val="24"/>
          <w:vertAlign w:val="superscript"/>
        </w:rPr>
        <w:footnoteReference w:id="3"/>
      </w:r>
      <w:r w:rsidR="005535E7" w:rsidRPr="005535E7">
        <w:rPr>
          <w:rFonts w:ascii="Times New Roman" w:hAnsi="Times New Roman" w:cs="Times New Roman"/>
          <w:sz w:val="24"/>
          <w:szCs w:val="24"/>
        </w:rPr>
        <w:t xml:space="preserve"> et y exprime souvent une facette de sa personnalité</w:t>
      </w:r>
      <w:r w:rsidR="005535E7" w:rsidRPr="005535E7">
        <w:rPr>
          <w:rFonts w:ascii="Times New Roman" w:hAnsi="Times New Roman" w:cs="Times New Roman"/>
          <w:sz w:val="24"/>
          <w:szCs w:val="24"/>
          <w:vertAlign w:val="superscript"/>
        </w:rPr>
        <w:footnoteReference w:id="4"/>
      </w:r>
      <w:r w:rsidR="005535E7">
        <w:rPr>
          <w:rFonts w:ascii="Times New Roman" w:hAnsi="Times New Roman" w:cs="Times New Roman"/>
          <w:sz w:val="24"/>
          <w:szCs w:val="24"/>
        </w:rPr>
        <w:t>.</w:t>
      </w:r>
    </w:p>
    <w:p w:rsidR="004C4C4D" w:rsidRDefault="004C4C4D" w:rsidP="004C4C4D">
      <w:pPr>
        <w:pStyle w:val="ListParagraph"/>
        <w:ind w:left="0"/>
        <w:jc w:val="both"/>
        <w:rPr>
          <w:rFonts w:ascii="Times New Roman" w:hAnsi="Times New Roman" w:cs="Times New Roman"/>
          <w:sz w:val="24"/>
          <w:szCs w:val="24"/>
        </w:rPr>
      </w:pPr>
    </w:p>
    <w:p w:rsidR="004C4C4D" w:rsidRDefault="004C4C4D" w:rsidP="004C4C4D">
      <w:pPr>
        <w:pStyle w:val="ListParagraph"/>
        <w:ind w:left="0"/>
        <w:jc w:val="both"/>
        <w:rPr>
          <w:rFonts w:ascii="Times New Roman" w:hAnsi="Times New Roman" w:cs="Times New Roman"/>
          <w:sz w:val="24"/>
          <w:szCs w:val="24"/>
        </w:rPr>
      </w:pPr>
      <w:r>
        <w:rPr>
          <w:rFonts w:ascii="Times New Roman" w:hAnsi="Times New Roman" w:cs="Times New Roman"/>
          <w:sz w:val="24"/>
          <w:szCs w:val="24"/>
        </w:rPr>
        <w:t>L’article 25 consacre plus spécifiqueme</w:t>
      </w:r>
      <w:r w:rsidR="00176EC0">
        <w:rPr>
          <w:rFonts w:ascii="Times New Roman" w:hAnsi="Times New Roman" w:cs="Times New Roman"/>
          <w:sz w:val="24"/>
          <w:szCs w:val="24"/>
        </w:rPr>
        <w:t xml:space="preserve">nt la liberté de la presse. Cette disposition exclut, pour les écrits imprimés de presse, toute forme de restriction préventive. Elle établit un régime plus favorable pour ce qui concerne l’expression sous forme d’écrits imprimés de presse (ce qui comprend la caricature comme nous le </w:t>
      </w:r>
      <w:proofErr w:type="gramStart"/>
      <w:r w:rsidR="00176EC0">
        <w:rPr>
          <w:rFonts w:ascii="Times New Roman" w:hAnsi="Times New Roman" w:cs="Times New Roman"/>
          <w:sz w:val="24"/>
          <w:szCs w:val="24"/>
        </w:rPr>
        <w:t>verrons</w:t>
      </w:r>
      <w:proofErr w:type="gramEnd"/>
      <w:r w:rsidR="00176EC0">
        <w:rPr>
          <w:rFonts w:ascii="Times New Roman" w:hAnsi="Times New Roman" w:cs="Times New Roman"/>
          <w:sz w:val="24"/>
          <w:szCs w:val="24"/>
        </w:rPr>
        <w:t xml:space="preserve"> ci-dessous).</w:t>
      </w:r>
    </w:p>
    <w:p w:rsidR="004C4C4D" w:rsidRDefault="004C4C4D" w:rsidP="004C4C4D">
      <w:pPr>
        <w:pStyle w:val="ListParagraph"/>
        <w:ind w:left="0"/>
        <w:jc w:val="both"/>
        <w:rPr>
          <w:rFonts w:ascii="Times New Roman" w:hAnsi="Times New Roman" w:cs="Times New Roman"/>
          <w:sz w:val="24"/>
          <w:szCs w:val="24"/>
        </w:rPr>
      </w:pPr>
    </w:p>
    <w:p w:rsidR="00634C6C" w:rsidRDefault="00176EC0" w:rsidP="004C4C4D">
      <w:pPr>
        <w:pStyle w:val="ListParagraph"/>
        <w:ind w:left="0"/>
        <w:jc w:val="both"/>
        <w:rPr>
          <w:rFonts w:ascii="Times New Roman" w:hAnsi="Times New Roman" w:cs="Times New Roman"/>
          <w:sz w:val="24"/>
          <w:szCs w:val="24"/>
        </w:rPr>
      </w:pPr>
      <w:r>
        <w:rPr>
          <w:rFonts w:ascii="Times New Roman" w:hAnsi="Times New Roman" w:cs="Times New Roman"/>
          <w:sz w:val="24"/>
          <w:szCs w:val="24"/>
        </w:rPr>
        <w:t>Consacré par l’article 23, l</w:t>
      </w:r>
      <w:r w:rsidR="00634C6C" w:rsidRPr="004C4C4D">
        <w:rPr>
          <w:rFonts w:ascii="Times New Roman" w:hAnsi="Times New Roman" w:cs="Times New Roman"/>
          <w:sz w:val="24"/>
          <w:szCs w:val="24"/>
        </w:rPr>
        <w:t>e droit à l’épanouissement culturel implique la liberté a</w:t>
      </w:r>
      <w:r>
        <w:rPr>
          <w:rFonts w:ascii="Times New Roman" w:hAnsi="Times New Roman" w:cs="Times New Roman"/>
          <w:sz w:val="24"/>
          <w:szCs w:val="24"/>
        </w:rPr>
        <w:t xml:space="preserve">rtistique. Cette disposition </w:t>
      </w:r>
      <w:r w:rsidR="005535E7">
        <w:rPr>
          <w:rFonts w:ascii="Times New Roman" w:hAnsi="Times New Roman" w:cs="Times New Roman"/>
          <w:sz w:val="24"/>
          <w:szCs w:val="24"/>
        </w:rPr>
        <w:t>consacre le droit de participer à la vie culturelle en droit belge. Elle implique la liberté artistique</w:t>
      </w:r>
      <w:r w:rsidR="00634C6C" w:rsidRPr="004C4C4D">
        <w:rPr>
          <w:rFonts w:ascii="Times New Roman" w:hAnsi="Times New Roman" w:cs="Times New Roman"/>
          <w:sz w:val="24"/>
          <w:szCs w:val="24"/>
        </w:rPr>
        <w:t xml:space="preserve">. En effet, les auteurs qui se sont penchés sur le droit à l’épanouissement culturel considèrent que la liberté d’expression se situe au cœur du droit à l’épanouissement culturel. Ainsi, Simon-Pierre de Coster estime que le droit à l’épanouissement culturel recouvre le droit d’accéder à la culture, mais aussi le « droit pour chacun d’exprimer </w:t>
      </w:r>
      <w:r w:rsidR="00634C6C" w:rsidRPr="004C4C4D">
        <w:rPr>
          <w:rFonts w:ascii="Times New Roman" w:hAnsi="Times New Roman" w:cs="Times New Roman"/>
          <w:sz w:val="24"/>
          <w:szCs w:val="24"/>
        </w:rPr>
        <w:lastRenderedPageBreak/>
        <w:t xml:space="preserve">librement ses idées en créant des œuvres de l’esprit au sens large, par exemple par le biais de la création d’œuvres artistiques (…) </w:t>
      </w:r>
      <w:r w:rsidR="00634C6C" w:rsidRPr="004C4C4D">
        <w:rPr>
          <w:rFonts w:ascii="Times New Roman" w:hAnsi="Times New Roman" w:cs="Times New Roman"/>
          <w:i/>
          <w:iCs/>
          <w:sz w:val="24"/>
          <w:szCs w:val="24"/>
        </w:rPr>
        <w:t>»</w:t>
      </w:r>
      <w:r w:rsidR="00634C6C" w:rsidRPr="004C4C4D">
        <w:rPr>
          <w:rStyle w:val="FootnoteReference"/>
          <w:rFonts w:ascii="Times New Roman" w:hAnsi="Times New Roman" w:cs="Times New Roman"/>
          <w:sz w:val="24"/>
          <w:szCs w:val="24"/>
        </w:rPr>
        <w:footnoteReference w:id="5"/>
      </w:r>
      <w:r w:rsidR="00634C6C" w:rsidRPr="004C4C4D">
        <w:rPr>
          <w:rFonts w:ascii="Times New Roman" w:hAnsi="Times New Roman" w:cs="Times New Roman"/>
          <w:sz w:val="24"/>
          <w:szCs w:val="24"/>
        </w:rPr>
        <w:t>.</w:t>
      </w:r>
    </w:p>
    <w:p w:rsidR="00D05E7D" w:rsidRDefault="00D05E7D" w:rsidP="004C4C4D">
      <w:pPr>
        <w:pStyle w:val="ListParagraph"/>
        <w:ind w:left="0"/>
        <w:jc w:val="both"/>
        <w:rPr>
          <w:rFonts w:ascii="Times New Roman" w:hAnsi="Times New Roman" w:cs="Times New Roman"/>
          <w:sz w:val="24"/>
          <w:szCs w:val="24"/>
        </w:rPr>
      </w:pPr>
    </w:p>
    <w:p w:rsidR="00D05E7D" w:rsidRDefault="00D05E7D" w:rsidP="004C4C4D">
      <w:pPr>
        <w:pStyle w:val="ListParagraph"/>
        <w:ind w:left="0"/>
        <w:jc w:val="both"/>
        <w:rPr>
          <w:rFonts w:ascii="Times New Roman" w:hAnsi="Times New Roman" w:cs="Times New Roman"/>
          <w:sz w:val="24"/>
          <w:szCs w:val="24"/>
        </w:rPr>
      </w:pPr>
      <w:r>
        <w:rPr>
          <w:rFonts w:ascii="Times New Roman" w:hAnsi="Times New Roman" w:cs="Times New Roman"/>
          <w:sz w:val="24"/>
          <w:szCs w:val="24"/>
        </w:rPr>
        <w:t>L’article 150 de la Constitution prévoit une garantie supplémentaire : le principe de la compétence de la Cour d’Assises, juridiction composée notamment d’un jury populaire, pour les délits de presse.</w:t>
      </w:r>
    </w:p>
    <w:p w:rsidR="00D05E7D" w:rsidRPr="004C4C4D" w:rsidRDefault="00D05E7D" w:rsidP="004C4C4D">
      <w:pPr>
        <w:pStyle w:val="ListParagraph"/>
        <w:ind w:left="0"/>
        <w:jc w:val="both"/>
        <w:rPr>
          <w:rFonts w:ascii="Times New Roman" w:hAnsi="Times New Roman" w:cs="Times New Roman"/>
          <w:sz w:val="24"/>
          <w:szCs w:val="24"/>
        </w:rPr>
      </w:pPr>
    </w:p>
    <w:p w:rsidR="00D05E7D" w:rsidRDefault="00D05E7D" w:rsidP="00D05E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Bref résumé des décisions judiciaires importantes relatives à la liberté artistique </w:t>
      </w:r>
    </w:p>
    <w:p w:rsidR="00D05E7D" w:rsidRDefault="00D05E7D" w:rsidP="00D05E7D">
      <w:pPr>
        <w:pStyle w:val="ListParagraph"/>
        <w:rPr>
          <w:rFonts w:ascii="Times New Roman" w:hAnsi="Times New Roman" w:cs="Times New Roman"/>
          <w:sz w:val="28"/>
          <w:szCs w:val="28"/>
        </w:rPr>
      </w:pPr>
    </w:p>
    <w:p w:rsidR="00D05E7D" w:rsidRDefault="00634C6C" w:rsidP="006400BE">
      <w:pPr>
        <w:pStyle w:val="ListParagraph"/>
        <w:ind w:left="0"/>
        <w:jc w:val="both"/>
        <w:rPr>
          <w:rFonts w:ascii="Times New Roman" w:hAnsi="Times New Roman" w:cs="Times New Roman"/>
          <w:sz w:val="24"/>
          <w:szCs w:val="24"/>
        </w:rPr>
      </w:pPr>
      <w:r w:rsidRPr="00D05E7D">
        <w:rPr>
          <w:rFonts w:ascii="Times New Roman" w:hAnsi="Times New Roman" w:cs="Times New Roman"/>
          <w:sz w:val="24"/>
          <w:szCs w:val="24"/>
        </w:rPr>
        <w:t xml:space="preserve">La </w:t>
      </w:r>
      <w:r w:rsidR="00D05E7D">
        <w:rPr>
          <w:rFonts w:ascii="Times New Roman" w:hAnsi="Times New Roman" w:cs="Times New Roman"/>
          <w:sz w:val="24"/>
          <w:szCs w:val="24"/>
        </w:rPr>
        <w:t>jurisprudence est tout à fait claire quant à l</w:t>
      </w:r>
      <w:r w:rsidR="00D05E7D" w:rsidRPr="00D05E7D">
        <w:rPr>
          <w:rFonts w:ascii="Times New Roman" w:hAnsi="Times New Roman" w:cs="Times New Roman"/>
          <w:b/>
          <w:sz w:val="24"/>
          <w:szCs w:val="24"/>
        </w:rPr>
        <w:t>’intégration du domaine artistique dans la liberté d’expression</w:t>
      </w:r>
      <w:r w:rsidR="00D05E7D">
        <w:rPr>
          <w:rFonts w:ascii="Times New Roman" w:hAnsi="Times New Roman" w:cs="Times New Roman"/>
          <w:sz w:val="24"/>
          <w:szCs w:val="24"/>
        </w:rPr>
        <w:t xml:space="preserve">. Ainsi, la Cour constitutionnelle belge </w:t>
      </w:r>
      <w:r w:rsidRPr="00D05E7D">
        <w:rPr>
          <w:rFonts w:ascii="Times New Roman" w:hAnsi="Times New Roman" w:cs="Times New Roman"/>
          <w:sz w:val="24"/>
          <w:szCs w:val="24"/>
        </w:rPr>
        <w:t xml:space="preserve">a confirmé la protection de la liberté d’expression artistique en l’incluant dans sa définition de la liberté d’expression, sur la base des textes constitutionnels belges et de la Convention européenne des droits de l’homme. Elle définit en effet la liberté d’expression comme « la liberté de rechercher, de recevoir et de répandre des informations et des idées de toute espèce, sans considération de frontières, sous une forme orale, écrite, imprimée ou </w:t>
      </w:r>
      <w:r w:rsidRPr="00D05E7D">
        <w:rPr>
          <w:rFonts w:ascii="Times New Roman" w:hAnsi="Times New Roman" w:cs="Times New Roman"/>
          <w:i/>
          <w:sz w:val="24"/>
          <w:szCs w:val="24"/>
        </w:rPr>
        <w:t>artistique</w:t>
      </w:r>
      <w:r w:rsidRPr="00D05E7D">
        <w:rPr>
          <w:rFonts w:ascii="Times New Roman" w:hAnsi="Times New Roman" w:cs="Times New Roman"/>
          <w:sz w:val="24"/>
          <w:szCs w:val="24"/>
        </w:rPr>
        <w:t xml:space="preserve"> ou par tout autre moyen de son choix »</w:t>
      </w:r>
      <w:r w:rsidRPr="004C4C4D">
        <w:rPr>
          <w:rStyle w:val="FootnoteReference"/>
          <w:rFonts w:ascii="Times New Roman" w:hAnsi="Times New Roman" w:cs="Times New Roman"/>
          <w:sz w:val="24"/>
          <w:szCs w:val="24"/>
        </w:rPr>
        <w:footnoteReference w:id="6"/>
      </w:r>
      <w:r w:rsidR="006400BE">
        <w:rPr>
          <w:rFonts w:ascii="Times New Roman" w:hAnsi="Times New Roman" w:cs="Times New Roman"/>
          <w:sz w:val="24"/>
          <w:szCs w:val="24"/>
        </w:rPr>
        <w:t>.</w:t>
      </w:r>
    </w:p>
    <w:p w:rsidR="005535E7" w:rsidRPr="005535E7" w:rsidRDefault="005535E7" w:rsidP="00D05E7D">
      <w:pPr>
        <w:jc w:val="both"/>
        <w:rPr>
          <w:rFonts w:ascii="Times New Roman" w:hAnsi="Times New Roman" w:cs="Times New Roman"/>
          <w:sz w:val="24"/>
          <w:szCs w:val="24"/>
          <w:lang w:val="fr-FR"/>
        </w:rPr>
      </w:pPr>
      <w:r w:rsidRPr="005535E7">
        <w:rPr>
          <w:rFonts w:ascii="Times New Roman" w:hAnsi="Times New Roman" w:cs="Times New Roman"/>
          <w:sz w:val="24"/>
          <w:szCs w:val="24"/>
        </w:rPr>
        <w:t xml:space="preserve">Pour être protégée par l’article 19, la forme de l’expression importe peu. </w:t>
      </w:r>
      <w:r w:rsidRPr="005535E7">
        <w:rPr>
          <w:rFonts w:ascii="Times New Roman" w:hAnsi="Times New Roman" w:cs="Times New Roman"/>
          <w:sz w:val="24"/>
          <w:szCs w:val="24"/>
          <w:lang w:val="fr-FR"/>
        </w:rPr>
        <w:t>Globalement, il semble que l’article 19 protège également les écrits, les paroles et les comportements</w:t>
      </w:r>
      <w:r w:rsidRPr="005535E7">
        <w:rPr>
          <w:rFonts w:ascii="Times New Roman" w:hAnsi="Times New Roman" w:cs="Times New Roman"/>
          <w:sz w:val="24"/>
          <w:szCs w:val="24"/>
          <w:vertAlign w:val="superscript"/>
          <w:lang w:val="fr-FR"/>
        </w:rPr>
        <w:footnoteReference w:id="7"/>
      </w:r>
      <w:r w:rsidRPr="005535E7">
        <w:rPr>
          <w:rFonts w:ascii="Times New Roman" w:hAnsi="Times New Roman" w:cs="Times New Roman"/>
          <w:sz w:val="24"/>
          <w:szCs w:val="24"/>
          <w:lang w:val="fr-FR"/>
        </w:rPr>
        <w:t xml:space="preserve">. </w:t>
      </w:r>
      <w:r w:rsidRPr="005535E7">
        <w:rPr>
          <w:rFonts w:ascii="Times New Roman" w:hAnsi="Times New Roman" w:cs="Times New Roman"/>
          <w:sz w:val="24"/>
          <w:szCs w:val="24"/>
        </w:rPr>
        <w:t>L’expression peut être symbolique</w:t>
      </w:r>
      <w:r w:rsidRPr="005535E7">
        <w:rPr>
          <w:rFonts w:ascii="Times New Roman" w:hAnsi="Times New Roman" w:cs="Times New Roman"/>
          <w:sz w:val="24"/>
          <w:szCs w:val="24"/>
          <w:vertAlign w:val="superscript"/>
          <w:lang w:val="fr-FR"/>
        </w:rPr>
        <w:footnoteReference w:id="8"/>
      </w:r>
      <w:r w:rsidRPr="005535E7">
        <w:rPr>
          <w:rFonts w:ascii="Times New Roman" w:hAnsi="Times New Roman" w:cs="Times New Roman"/>
          <w:sz w:val="24"/>
          <w:szCs w:val="24"/>
          <w:lang w:val="fr-FR"/>
        </w:rPr>
        <w:t>, imagée</w:t>
      </w:r>
      <w:r w:rsidRPr="005535E7">
        <w:rPr>
          <w:rFonts w:ascii="Times New Roman" w:hAnsi="Times New Roman" w:cs="Times New Roman"/>
          <w:sz w:val="24"/>
          <w:szCs w:val="24"/>
          <w:vertAlign w:val="superscript"/>
          <w:lang w:val="fr-FR"/>
        </w:rPr>
        <w:footnoteReference w:id="9"/>
      </w:r>
      <w:r w:rsidRPr="005535E7">
        <w:rPr>
          <w:rFonts w:ascii="Times New Roman" w:hAnsi="Times New Roman" w:cs="Times New Roman"/>
          <w:sz w:val="24"/>
          <w:szCs w:val="24"/>
          <w:lang w:val="fr-FR"/>
        </w:rPr>
        <w:t xml:space="preserve">. </w:t>
      </w:r>
      <w:r w:rsidRPr="005535E7">
        <w:rPr>
          <w:rFonts w:ascii="Times New Roman" w:hAnsi="Times New Roman" w:cs="Times New Roman"/>
          <w:sz w:val="24"/>
          <w:szCs w:val="24"/>
        </w:rPr>
        <w:t xml:space="preserve">L’article 19 protège également </w:t>
      </w:r>
      <w:r w:rsidRPr="005535E7">
        <w:rPr>
          <w:rFonts w:ascii="Times New Roman" w:hAnsi="Times New Roman" w:cs="Times New Roman"/>
          <w:sz w:val="24"/>
          <w:szCs w:val="24"/>
          <w:lang w:val="fr-FR"/>
        </w:rPr>
        <w:t>la liberté des spectacles. L’importance de cette liberté en Belgique est attestée avant même l’adoption de la Constitution belge, quand le gouvernement provisoire l’a reconnue expressément</w:t>
      </w:r>
      <w:r w:rsidRPr="005535E7">
        <w:rPr>
          <w:rFonts w:ascii="Times New Roman" w:hAnsi="Times New Roman" w:cs="Times New Roman"/>
          <w:sz w:val="24"/>
          <w:szCs w:val="24"/>
          <w:vertAlign w:val="superscript"/>
          <w:lang w:val="fr-FR"/>
        </w:rPr>
        <w:footnoteReference w:id="10"/>
      </w:r>
      <w:r w:rsidRPr="005535E7">
        <w:rPr>
          <w:rFonts w:ascii="Times New Roman" w:hAnsi="Times New Roman" w:cs="Times New Roman"/>
          <w:sz w:val="24"/>
          <w:szCs w:val="24"/>
          <w:lang w:val="fr-FR"/>
        </w:rPr>
        <w:t>. Celle-ci fut confirmée en ce qui concerne le théâtre dans une décision du 21 octobre 1831 qui a reconnu entière liberté pour élever des théâtres et pour y faire représenter des pièces</w:t>
      </w:r>
      <w:r w:rsidRPr="005535E7">
        <w:rPr>
          <w:rFonts w:ascii="Times New Roman" w:hAnsi="Times New Roman" w:cs="Times New Roman"/>
          <w:sz w:val="24"/>
          <w:szCs w:val="24"/>
          <w:vertAlign w:val="superscript"/>
          <w:lang w:val="fr-FR"/>
        </w:rPr>
        <w:footnoteReference w:id="11"/>
      </w:r>
      <w:r w:rsidRPr="005535E7">
        <w:rPr>
          <w:rFonts w:ascii="Times New Roman" w:hAnsi="Times New Roman" w:cs="Times New Roman"/>
          <w:sz w:val="24"/>
          <w:szCs w:val="24"/>
          <w:lang w:val="fr-FR"/>
        </w:rPr>
        <w:t xml:space="preserve">. Le répertoire pratique de droit belge définit le concept de « spectacle » de la liberté des spectacles comme « une action consistant en la représentation ou la reproduction réelle ou fictive de scènes de vie, de manifestations culturelles, artistiques, sportives ou foraines, ayant </w:t>
      </w:r>
      <w:r w:rsidRPr="005535E7">
        <w:rPr>
          <w:rFonts w:ascii="Times New Roman" w:hAnsi="Times New Roman" w:cs="Times New Roman"/>
          <w:sz w:val="24"/>
          <w:szCs w:val="24"/>
          <w:lang w:val="fr-FR"/>
        </w:rPr>
        <w:lastRenderedPageBreak/>
        <w:t>pour but de divertir par l’organe de la vue ou de l’ouïe »</w:t>
      </w:r>
      <w:r w:rsidRPr="005535E7">
        <w:rPr>
          <w:rFonts w:ascii="Times New Roman" w:hAnsi="Times New Roman" w:cs="Times New Roman"/>
          <w:sz w:val="24"/>
          <w:szCs w:val="24"/>
          <w:vertAlign w:val="superscript"/>
          <w:lang w:val="fr-FR"/>
        </w:rPr>
        <w:footnoteReference w:id="12"/>
      </w:r>
      <w:r w:rsidRPr="005535E7">
        <w:rPr>
          <w:rFonts w:ascii="Times New Roman" w:hAnsi="Times New Roman" w:cs="Times New Roman"/>
          <w:sz w:val="24"/>
          <w:szCs w:val="24"/>
          <w:lang w:val="fr-FR"/>
        </w:rPr>
        <w:t>.</w:t>
      </w:r>
      <w:r w:rsidRPr="005535E7">
        <w:rPr>
          <w:rFonts w:ascii="Times New Roman" w:hAnsi="Times New Roman" w:cs="Times New Roman"/>
          <w:sz w:val="24"/>
          <w:szCs w:val="24"/>
        </w:rPr>
        <w:t xml:space="preserve"> </w:t>
      </w:r>
      <w:r w:rsidRPr="005535E7">
        <w:rPr>
          <w:rFonts w:ascii="Times New Roman" w:hAnsi="Times New Roman" w:cs="Times New Roman"/>
          <w:sz w:val="24"/>
          <w:szCs w:val="24"/>
          <w:lang w:val="fr-FR"/>
        </w:rPr>
        <w:t>Cependant, ce n’est que lorsque que la liberté des spectacles est exercée comme support à la liberté d’expression qu’elle peut être considérée comme une garantie dans l’article 19 de la Constitution</w:t>
      </w:r>
      <w:r w:rsidRPr="005535E7">
        <w:rPr>
          <w:rFonts w:ascii="Times New Roman" w:hAnsi="Times New Roman" w:cs="Times New Roman"/>
          <w:sz w:val="24"/>
          <w:szCs w:val="24"/>
          <w:vertAlign w:val="superscript"/>
          <w:lang w:val="fr-FR"/>
        </w:rPr>
        <w:footnoteReference w:id="13"/>
      </w:r>
      <w:r w:rsidRPr="005535E7">
        <w:rPr>
          <w:rFonts w:ascii="Times New Roman" w:hAnsi="Times New Roman" w:cs="Times New Roman"/>
          <w:sz w:val="24"/>
          <w:szCs w:val="24"/>
          <w:lang w:val="fr-FR"/>
        </w:rPr>
        <w:t>. Ainsi faut-il considérer que, de manière générale, les représentations théâtrales, les interprétations musicales, les opéras, les ballets et les projections de films</w:t>
      </w:r>
      <w:r w:rsidRPr="005535E7">
        <w:rPr>
          <w:rFonts w:ascii="Times New Roman" w:hAnsi="Times New Roman" w:cs="Times New Roman"/>
          <w:sz w:val="24"/>
          <w:szCs w:val="24"/>
          <w:vertAlign w:val="superscript"/>
          <w:lang w:val="fr-FR"/>
        </w:rPr>
        <w:footnoteReference w:id="14"/>
      </w:r>
      <w:r w:rsidRPr="005535E7">
        <w:rPr>
          <w:rFonts w:ascii="Times New Roman" w:hAnsi="Times New Roman" w:cs="Times New Roman"/>
          <w:sz w:val="24"/>
          <w:szCs w:val="24"/>
          <w:lang w:val="fr-FR"/>
        </w:rPr>
        <w:t xml:space="preserve"> relèvent de l’article 19 de la Constitution</w:t>
      </w:r>
      <w:r w:rsidRPr="005535E7">
        <w:rPr>
          <w:rFonts w:ascii="Times New Roman" w:hAnsi="Times New Roman" w:cs="Times New Roman"/>
          <w:sz w:val="24"/>
          <w:szCs w:val="24"/>
          <w:vertAlign w:val="superscript"/>
          <w:lang w:val="fr-FR"/>
        </w:rPr>
        <w:footnoteReference w:id="15"/>
      </w:r>
      <w:r w:rsidRPr="005535E7">
        <w:rPr>
          <w:rFonts w:ascii="Times New Roman" w:hAnsi="Times New Roman" w:cs="Times New Roman"/>
          <w:sz w:val="24"/>
          <w:szCs w:val="24"/>
          <w:lang w:val="fr-FR"/>
        </w:rPr>
        <w:t xml:space="preserve">. </w:t>
      </w:r>
    </w:p>
    <w:p w:rsidR="00D05E7D" w:rsidRDefault="005535E7" w:rsidP="00D05E7D">
      <w:pPr>
        <w:jc w:val="both"/>
        <w:rPr>
          <w:rFonts w:ascii="Times New Roman" w:hAnsi="Times New Roman" w:cs="Times New Roman"/>
          <w:sz w:val="24"/>
          <w:szCs w:val="24"/>
        </w:rPr>
      </w:pPr>
      <w:r w:rsidRPr="005535E7">
        <w:rPr>
          <w:rFonts w:ascii="Times New Roman" w:hAnsi="Times New Roman" w:cs="Times New Roman"/>
          <w:sz w:val="24"/>
          <w:szCs w:val="24"/>
        </w:rPr>
        <w:t>Les articles 19 et 25 protègent tous les acteurs de la création mais aussi l’œuvre d’art en tant que telle, qui fait l’objet d’une protection pour elle-même</w:t>
      </w:r>
      <w:r w:rsidRPr="005535E7">
        <w:rPr>
          <w:rFonts w:ascii="Times New Roman" w:hAnsi="Times New Roman" w:cs="Times New Roman"/>
          <w:sz w:val="24"/>
          <w:szCs w:val="24"/>
          <w:vertAlign w:val="superscript"/>
        </w:rPr>
        <w:footnoteReference w:id="16"/>
      </w:r>
      <w:r w:rsidRPr="005535E7">
        <w:rPr>
          <w:rFonts w:ascii="Times New Roman" w:hAnsi="Times New Roman" w:cs="Times New Roman"/>
          <w:sz w:val="24"/>
          <w:szCs w:val="24"/>
        </w:rPr>
        <w:t>.</w:t>
      </w:r>
      <w:r w:rsidR="00D05E7D">
        <w:rPr>
          <w:rFonts w:ascii="Times New Roman" w:hAnsi="Times New Roman" w:cs="Times New Roman"/>
          <w:sz w:val="24"/>
          <w:szCs w:val="24"/>
        </w:rPr>
        <w:t xml:space="preserve">La liberté artistique comprend donc un champ relativement vaste. </w:t>
      </w:r>
    </w:p>
    <w:p w:rsidR="00B012D5" w:rsidRDefault="00B012D5" w:rsidP="00B012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Existence d’une politique artistique</w:t>
      </w:r>
    </w:p>
    <w:p w:rsidR="00B012D5" w:rsidRPr="00CE0D60" w:rsidRDefault="00B012D5" w:rsidP="00B012D5">
      <w:pPr>
        <w:pStyle w:val="ListParagraph"/>
        <w:ind w:left="0"/>
        <w:rPr>
          <w:rFonts w:ascii="Times New Roman" w:hAnsi="Times New Roman" w:cs="Times New Roman"/>
          <w:sz w:val="24"/>
          <w:szCs w:val="24"/>
        </w:rPr>
      </w:pPr>
    </w:p>
    <w:p w:rsidR="00CE0D60" w:rsidRDefault="00CE0D60" w:rsidP="00CE0D60">
      <w:pPr>
        <w:pStyle w:val="ListParagraph"/>
        <w:ind w:left="0"/>
        <w:jc w:val="both"/>
        <w:rPr>
          <w:rFonts w:ascii="Times New Roman" w:hAnsi="Times New Roman" w:cs="Times New Roman"/>
          <w:sz w:val="24"/>
          <w:szCs w:val="24"/>
        </w:rPr>
      </w:pPr>
      <w:r w:rsidRPr="00CE0D60">
        <w:rPr>
          <w:rFonts w:ascii="Times New Roman" w:hAnsi="Times New Roman" w:cs="Times New Roman"/>
          <w:sz w:val="24"/>
          <w:szCs w:val="24"/>
        </w:rPr>
        <w:t>L</w:t>
      </w:r>
      <w:r>
        <w:rPr>
          <w:rFonts w:ascii="Times New Roman" w:hAnsi="Times New Roman" w:cs="Times New Roman"/>
          <w:sz w:val="24"/>
          <w:szCs w:val="24"/>
        </w:rPr>
        <w:t xml:space="preserve">a Belgique est un Etat fédéral. Les compétences culturelles sont attribuées, au sein du fédéralisme belge, aux Communautés (Communauté française, Communauté flamande et Communauté germanophone). </w:t>
      </w:r>
      <w:r w:rsidRPr="00CE0D60">
        <w:rPr>
          <w:rFonts w:ascii="Times New Roman" w:hAnsi="Times New Roman" w:cs="Times New Roman"/>
          <w:sz w:val="24"/>
          <w:szCs w:val="24"/>
        </w:rPr>
        <w:t>Les aspects « culturels » de la compétence en matière de beaux-arts relèvent des Communautés. Ainsi, les Communautés sont compétentes pour ce qui touche à l’essence même de l’activité culturelle, c'est-à-dire le soutien à la création, à la production, à la diffusion et à la promotion. Cette compétence, conférée par l’article 4, 3°, de la loi du 8 août 1980, s’étend à l’encouragement du mécénat public</w:t>
      </w:r>
      <w:r w:rsidRPr="00CE0D60">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La Communauté française a ainsi développé une politique de soutien à la création artistique. La Ministre de la Culture de la Communauté française de Belgique exprime en ses termes sa politique : </w:t>
      </w:r>
    </w:p>
    <w:p w:rsidR="00CE0D60" w:rsidRDefault="00CE0D60" w:rsidP="00CE0D60">
      <w:pPr>
        <w:pStyle w:val="ListParagraph"/>
        <w:ind w:left="0"/>
        <w:jc w:val="both"/>
        <w:rPr>
          <w:rFonts w:ascii="Times New Roman" w:hAnsi="Times New Roman" w:cs="Times New Roman"/>
          <w:sz w:val="24"/>
          <w:szCs w:val="24"/>
        </w:rPr>
      </w:pPr>
    </w:p>
    <w:p w:rsidR="00CE0D60" w:rsidRDefault="00CE0D60" w:rsidP="00CE0D60">
      <w:pPr>
        <w:pStyle w:val="ListParagraph"/>
        <w:ind w:left="0"/>
        <w:jc w:val="both"/>
        <w:rPr>
          <w:rFonts w:ascii="Times New Roman" w:hAnsi="Times New Roman" w:cs="Times New Roman"/>
          <w:sz w:val="24"/>
          <w:szCs w:val="24"/>
        </w:rPr>
      </w:pPr>
      <w:r>
        <w:rPr>
          <w:rFonts w:ascii="Times New Roman" w:hAnsi="Times New Roman" w:cs="Times New Roman"/>
          <w:sz w:val="24"/>
          <w:szCs w:val="24"/>
        </w:rPr>
        <w:t>« </w:t>
      </w:r>
      <w:r w:rsidRPr="00CE0D60">
        <w:rPr>
          <w:rFonts w:ascii="Times New Roman" w:hAnsi="Times New Roman" w:cs="Times New Roman"/>
          <w:sz w:val="24"/>
          <w:szCs w:val="24"/>
        </w:rPr>
        <w:t xml:space="preserve">La Culture recouvre tout d'abord un ensemble de disciplines artistiques, professionnelles ou non: </w:t>
      </w:r>
      <w:r w:rsidRPr="00CE0D60">
        <w:rPr>
          <w:rFonts w:ascii="Times New Roman" w:hAnsi="Times New Roman" w:cs="Times New Roman"/>
          <w:sz w:val="24"/>
          <w:szCs w:val="24"/>
        </w:rPr>
        <w:br/>
        <w:t xml:space="preserve">- les </w:t>
      </w:r>
      <w:r w:rsidRPr="00CE0D60">
        <w:rPr>
          <w:rFonts w:ascii="Times New Roman" w:hAnsi="Times New Roman" w:cs="Times New Roman"/>
          <w:b/>
          <w:bCs/>
          <w:sz w:val="24"/>
          <w:szCs w:val="24"/>
        </w:rPr>
        <w:t>arts de la scène</w:t>
      </w:r>
      <w:r w:rsidRPr="00CE0D60">
        <w:rPr>
          <w:rFonts w:ascii="Times New Roman" w:hAnsi="Times New Roman" w:cs="Times New Roman"/>
          <w:sz w:val="24"/>
          <w:szCs w:val="24"/>
        </w:rPr>
        <w:t xml:space="preserve">, appellation qui recouvre le </w:t>
      </w:r>
      <w:r w:rsidRPr="00CE0D60">
        <w:rPr>
          <w:rFonts w:ascii="Times New Roman" w:hAnsi="Times New Roman" w:cs="Times New Roman"/>
          <w:b/>
          <w:bCs/>
          <w:sz w:val="24"/>
          <w:szCs w:val="24"/>
        </w:rPr>
        <w:t>théâtre</w:t>
      </w:r>
      <w:r w:rsidRPr="00CE0D60">
        <w:rPr>
          <w:rFonts w:ascii="Times New Roman" w:hAnsi="Times New Roman" w:cs="Times New Roman"/>
          <w:sz w:val="24"/>
          <w:szCs w:val="24"/>
        </w:rPr>
        <w:t>, le</w:t>
      </w:r>
      <w:r w:rsidRPr="00CE0D60">
        <w:rPr>
          <w:rFonts w:ascii="Times New Roman" w:hAnsi="Times New Roman" w:cs="Times New Roman"/>
          <w:b/>
          <w:bCs/>
          <w:sz w:val="24"/>
          <w:szCs w:val="24"/>
        </w:rPr>
        <w:t xml:space="preserve"> théâtre pour l'enfance et la jeunesse</w:t>
      </w:r>
      <w:r w:rsidRPr="00CE0D60">
        <w:rPr>
          <w:rFonts w:ascii="Times New Roman" w:hAnsi="Times New Roman" w:cs="Times New Roman"/>
          <w:sz w:val="24"/>
          <w:szCs w:val="24"/>
        </w:rPr>
        <w:t xml:space="preserve">, la </w:t>
      </w:r>
      <w:r w:rsidRPr="00CE0D60">
        <w:rPr>
          <w:rFonts w:ascii="Times New Roman" w:hAnsi="Times New Roman" w:cs="Times New Roman"/>
          <w:b/>
          <w:bCs/>
          <w:sz w:val="24"/>
          <w:szCs w:val="24"/>
        </w:rPr>
        <w:t>danse</w:t>
      </w:r>
      <w:r w:rsidRPr="00CE0D60">
        <w:rPr>
          <w:rFonts w:ascii="Times New Roman" w:hAnsi="Times New Roman" w:cs="Times New Roman"/>
          <w:sz w:val="24"/>
          <w:szCs w:val="24"/>
        </w:rPr>
        <w:t xml:space="preserve">, la </w:t>
      </w:r>
      <w:r w:rsidRPr="00CE0D60">
        <w:rPr>
          <w:rFonts w:ascii="Times New Roman" w:hAnsi="Times New Roman" w:cs="Times New Roman"/>
          <w:b/>
          <w:bCs/>
          <w:sz w:val="24"/>
          <w:szCs w:val="24"/>
        </w:rPr>
        <w:t>musique</w:t>
      </w:r>
      <w:r w:rsidRPr="00CE0D60">
        <w:rPr>
          <w:rFonts w:ascii="Times New Roman" w:hAnsi="Times New Roman" w:cs="Times New Roman"/>
          <w:sz w:val="24"/>
          <w:szCs w:val="24"/>
        </w:rPr>
        <w:t xml:space="preserve"> (de l'opéra au rock en passant par l'opérette, le jazz et la chanson française), les </w:t>
      </w:r>
      <w:r w:rsidRPr="00CE0D60">
        <w:rPr>
          <w:rFonts w:ascii="Times New Roman" w:hAnsi="Times New Roman" w:cs="Times New Roman"/>
          <w:b/>
          <w:bCs/>
          <w:sz w:val="24"/>
          <w:szCs w:val="24"/>
        </w:rPr>
        <w:t>arts forains</w:t>
      </w:r>
      <w:r w:rsidRPr="00CE0D60">
        <w:rPr>
          <w:rFonts w:ascii="Times New Roman" w:hAnsi="Times New Roman" w:cs="Times New Roman"/>
          <w:sz w:val="24"/>
          <w:szCs w:val="24"/>
        </w:rPr>
        <w:t xml:space="preserve">, le </w:t>
      </w:r>
      <w:r w:rsidRPr="00CE0D60">
        <w:rPr>
          <w:rFonts w:ascii="Times New Roman" w:hAnsi="Times New Roman" w:cs="Times New Roman"/>
          <w:b/>
          <w:bCs/>
          <w:sz w:val="24"/>
          <w:szCs w:val="24"/>
        </w:rPr>
        <w:t>cirque</w:t>
      </w:r>
      <w:r w:rsidRPr="00CE0D60">
        <w:rPr>
          <w:rFonts w:ascii="Times New Roman" w:hAnsi="Times New Roman" w:cs="Times New Roman"/>
          <w:sz w:val="24"/>
          <w:szCs w:val="24"/>
        </w:rPr>
        <w:t xml:space="preserve">, les </w:t>
      </w:r>
      <w:r w:rsidRPr="00CE0D60">
        <w:rPr>
          <w:rFonts w:ascii="Times New Roman" w:hAnsi="Times New Roman" w:cs="Times New Roman"/>
          <w:b/>
          <w:bCs/>
          <w:sz w:val="24"/>
          <w:szCs w:val="24"/>
        </w:rPr>
        <w:t>arts de la rue</w:t>
      </w:r>
      <w:r w:rsidRPr="00CE0D60">
        <w:rPr>
          <w:rFonts w:ascii="Times New Roman" w:hAnsi="Times New Roman" w:cs="Times New Roman"/>
          <w:sz w:val="24"/>
          <w:szCs w:val="24"/>
        </w:rPr>
        <w:t>;</w:t>
      </w:r>
    </w:p>
    <w:p w:rsidR="00CE0D60" w:rsidRDefault="00CE0D60" w:rsidP="00CE0D60">
      <w:pPr>
        <w:pStyle w:val="ListParagraph"/>
        <w:ind w:left="0"/>
        <w:jc w:val="both"/>
        <w:rPr>
          <w:rFonts w:ascii="Times New Roman" w:hAnsi="Times New Roman" w:cs="Times New Roman"/>
          <w:sz w:val="24"/>
          <w:szCs w:val="24"/>
        </w:rPr>
      </w:pPr>
      <w:r w:rsidRPr="00CE0D60">
        <w:rPr>
          <w:rFonts w:ascii="Times New Roman" w:hAnsi="Times New Roman" w:cs="Times New Roman"/>
          <w:sz w:val="24"/>
          <w:szCs w:val="24"/>
        </w:rPr>
        <w:br/>
        <w:t xml:space="preserve">- la </w:t>
      </w:r>
      <w:r w:rsidRPr="00CE0D60">
        <w:rPr>
          <w:rFonts w:ascii="Times New Roman" w:hAnsi="Times New Roman" w:cs="Times New Roman"/>
          <w:b/>
          <w:bCs/>
          <w:sz w:val="24"/>
          <w:szCs w:val="24"/>
        </w:rPr>
        <w:t>littérature</w:t>
      </w:r>
      <w:r w:rsidRPr="00CE0D60">
        <w:rPr>
          <w:rFonts w:ascii="Times New Roman" w:hAnsi="Times New Roman" w:cs="Times New Roman"/>
          <w:sz w:val="24"/>
          <w:szCs w:val="24"/>
        </w:rPr>
        <w:t xml:space="preserve"> et la </w:t>
      </w:r>
      <w:r w:rsidRPr="00CE0D60">
        <w:rPr>
          <w:rFonts w:ascii="Times New Roman" w:hAnsi="Times New Roman" w:cs="Times New Roman"/>
          <w:b/>
          <w:bCs/>
          <w:sz w:val="24"/>
          <w:szCs w:val="24"/>
        </w:rPr>
        <w:t>littérature de jeunesse</w:t>
      </w:r>
      <w:r w:rsidRPr="00CE0D60">
        <w:rPr>
          <w:rFonts w:ascii="Times New Roman" w:hAnsi="Times New Roman" w:cs="Times New Roman"/>
          <w:sz w:val="24"/>
          <w:szCs w:val="24"/>
        </w:rPr>
        <w:t>, la</w:t>
      </w:r>
      <w:r w:rsidRPr="00CE0D60">
        <w:rPr>
          <w:rFonts w:ascii="Times New Roman" w:hAnsi="Times New Roman" w:cs="Times New Roman"/>
          <w:b/>
          <w:bCs/>
          <w:sz w:val="24"/>
          <w:szCs w:val="24"/>
        </w:rPr>
        <w:t xml:space="preserve"> bande dessinée</w:t>
      </w:r>
      <w:r w:rsidRPr="00CE0D60">
        <w:rPr>
          <w:rFonts w:ascii="Times New Roman" w:hAnsi="Times New Roman" w:cs="Times New Roman"/>
          <w:sz w:val="24"/>
          <w:szCs w:val="24"/>
        </w:rPr>
        <w:t>;</w:t>
      </w:r>
    </w:p>
    <w:p w:rsidR="00CE0D60" w:rsidRDefault="00CE0D60" w:rsidP="00CE0D60">
      <w:pPr>
        <w:pStyle w:val="ListParagraph"/>
        <w:ind w:left="0"/>
        <w:jc w:val="both"/>
        <w:rPr>
          <w:rFonts w:ascii="Times New Roman" w:hAnsi="Times New Roman" w:cs="Times New Roman"/>
          <w:sz w:val="24"/>
          <w:szCs w:val="24"/>
        </w:rPr>
      </w:pPr>
      <w:r w:rsidRPr="00CE0D60">
        <w:rPr>
          <w:rFonts w:ascii="Times New Roman" w:hAnsi="Times New Roman" w:cs="Times New Roman"/>
          <w:sz w:val="24"/>
          <w:szCs w:val="24"/>
        </w:rPr>
        <w:lastRenderedPageBreak/>
        <w:br/>
        <w:t xml:space="preserve">- les </w:t>
      </w:r>
      <w:r w:rsidRPr="00CE0D60">
        <w:rPr>
          <w:rFonts w:ascii="Times New Roman" w:hAnsi="Times New Roman" w:cs="Times New Roman"/>
          <w:b/>
          <w:bCs/>
          <w:sz w:val="24"/>
          <w:szCs w:val="24"/>
        </w:rPr>
        <w:t>arts plastiques</w:t>
      </w:r>
      <w:r w:rsidRPr="00CE0D60">
        <w:rPr>
          <w:rFonts w:ascii="Times New Roman" w:hAnsi="Times New Roman" w:cs="Times New Roman"/>
          <w:sz w:val="24"/>
          <w:szCs w:val="24"/>
        </w:rPr>
        <w:t xml:space="preserve">, le </w:t>
      </w:r>
      <w:r w:rsidRPr="00CE0D60">
        <w:rPr>
          <w:rFonts w:ascii="Times New Roman" w:hAnsi="Times New Roman" w:cs="Times New Roman"/>
          <w:b/>
          <w:bCs/>
          <w:sz w:val="24"/>
          <w:szCs w:val="24"/>
        </w:rPr>
        <w:t>design</w:t>
      </w:r>
      <w:r w:rsidRPr="00CE0D60">
        <w:rPr>
          <w:rFonts w:ascii="Times New Roman" w:hAnsi="Times New Roman" w:cs="Times New Roman"/>
          <w:sz w:val="24"/>
          <w:szCs w:val="24"/>
        </w:rPr>
        <w:t xml:space="preserve">, la </w:t>
      </w:r>
      <w:r w:rsidRPr="00CE0D60">
        <w:rPr>
          <w:rFonts w:ascii="Times New Roman" w:hAnsi="Times New Roman" w:cs="Times New Roman"/>
          <w:b/>
          <w:bCs/>
          <w:sz w:val="24"/>
          <w:szCs w:val="24"/>
        </w:rPr>
        <w:t>mode</w:t>
      </w:r>
      <w:r w:rsidRPr="00CE0D60">
        <w:rPr>
          <w:rFonts w:ascii="Times New Roman" w:hAnsi="Times New Roman" w:cs="Times New Roman"/>
          <w:sz w:val="24"/>
          <w:szCs w:val="24"/>
        </w:rPr>
        <w:t xml:space="preserve">, les arts digitaux, l'architecture. </w:t>
      </w:r>
      <w:r w:rsidRPr="00CE0D60">
        <w:rPr>
          <w:rFonts w:ascii="Times New Roman" w:hAnsi="Times New Roman" w:cs="Times New Roman"/>
          <w:sz w:val="24"/>
          <w:szCs w:val="24"/>
        </w:rPr>
        <w:br/>
        <w:t xml:space="preserve">Mais la Culture inclut aussi le </w:t>
      </w:r>
      <w:r w:rsidRPr="00CE0D60">
        <w:rPr>
          <w:rFonts w:ascii="Times New Roman" w:hAnsi="Times New Roman" w:cs="Times New Roman"/>
          <w:b/>
          <w:bCs/>
          <w:sz w:val="24"/>
          <w:szCs w:val="24"/>
        </w:rPr>
        <w:t>patrimoine matériel et immatériel</w:t>
      </w:r>
      <w:r w:rsidRPr="00CE0D60">
        <w:rPr>
          <w:rFonts w:ascii="Times New Roman" w:hAnsi="Times New Roman" w:cs="Times New Roman"/>
          <w:sz w:val="24"/>
          <w:szCs w:val="24"/>
        </w:rPr>
        <w:t xml:space="preserve">, les </w:t>
      </w:r>
      <w:r w:rsidRPr="00CE0D60">
        <w:rPr>
          <w:rFonts w:ascii="Times New Roman" w:hAnsi="Times New Roman" w:cs="Times New Roman"/>
          <w:b/>
          <w:bCs/>
          <w:sz w:val="24"/>
          <w:szCs w:val="24"/>
        </w:rPr>
        <w:t>musées</w:t>
      </w:r>
      <w:r w:rsidRPr="00CE0D60">
        <w:rPr>
          <w:rFonts w:ascii="Times New Roman" w:hAnsi="Times New Roman" w:cs="Times New Roman"/>
          <w:sz w:val="24"/>
          <w:szCs w:val="24"/>
        </w:rPr>
        <w:t xml:space="preserve">, les </w:t>
      </w:r>
      <w:r w:rsidRPr="00CE0D60">
        <w:rPr>
          <w:rFonts w:ascii="Times New Roman" w:hAnsi="Times New Roman" w:cs="Times New Roman"/>
          <w:b/>
          <w:bCs/>
          <w:sz w:val="24"/>
          <w:szCs w:val="24"/>
        </w:rPr>
        <w:t>centres de culture scientifique</w:t>
      </w:r>
      <w:r w:rsidRPr="00CE0D60">
        <w:rPr>
          <w:rFonts w:ascii="Times New Roman" w:hAnsi="Times New Roman" w:cs="Times New Roman"/>
          <w:sz w:val="24"/>
          <w:szCs w:val="24"/>
        </w:rPr>
        <w:t>, l'</w:t>
      </w:r>
      <w:r w:rsidRPr="00CE0D60">
        <w:rPr>
          <w:rFonts w:ascii="Times New Roman" w:hAnsi="Times New Roman" w:cs="Times New Roman"/>
          <w:b/>
          <w:bCs/>
          <w:sz w:val="24"/>
          <w:szCs w:val="24"/>
        </w:rPr>
        <w:t>ethnologie</w:t>
      </w:r>
      <w:r w:rsidRPr="00CE0D60">
        <w:rPr>
          <w:rFonts w:ascii="Times New Roman" w:hAnsi="Times New Roman" w:cs="Times New Roman"/>
          <w:sz w:val="24"/>
          <w:szCs w:val="24"/>
        </w:rPr>
        <w:t xml:space="preserve">, le </w:t>
      </w:r>
      <w:r w:rsidRPr="00CE0D60">
        <w:rPr>
          <w:rFonts w:ascii="Times New Roman" w:hAnsi="Times New Roman" w:cs="Times New Roman"/>
          <w:b/>
          <w:bCs/>
          <w:sz w:val="24"/>
          <w:szCs w:val="24"/>
        </w:rPr>
        <w:t>folklore</w:t>
      </w:r>
      <w:r w:rsidRPr="00CE0D60">
        <w:rPr>
          <w:rFonts w:ascii="Times New Roman" w:hAnsi="Times New Roman" w:cs="Times New Roman"/>
          <w:sz w:val="24"/>
          <w:szCs w:val="24"/>
        </w:rPr>
        <w:t xml:space="preserve">, les </w:t>
      </w:r>
      <w:r w:rsidRPr="00CE0D60">
        <w:rPr>
          <w:rFonts w:ascii="Times New Roman" w:hAnsi="Times New Roman" w:cs="Times New Roman"/>
          <w:b/>
          <w:bCs/>
          <w:sz w:val="24"/>
          <w:szCs w:val="24"/>
        </w:rPr>
        <w:t>langues française et régionales</w:t>
      </w:r>
      <w:r w:rsidRPr="00CE0D60">
        <w:rPr>
          <w:rFonts w:ascii="Times New Roman" w:hAnsi="Times New Roman" w:cs="Times New Roman"/>
          <w:sz w:val="24"/>
          <w:szCs w:val="24"/>
        </w:rPr>
        <w:t xml:space="preserve">. </w:t>
      </w:r>
      <w:r w:rsidRPr="00CE0D60">
        <w:rPr>
          <w:rFonts w:ascii="Times New Roman" w:hAnsi="Times New Roman" w:cs="Times New Roman"/>
          <w:sz w:val="24"/>
          <w:szCs w:val="24"/>
        </w:rPr>
        <w:br/>
        <w:t xml:space="preserve">Dans tous ces domaines, la ministre </w:t>
      </w:r>
      <w:proofErr w:type="spellStart"/>
      <w:r w:rsidRPr="00CE0D60">
        <w:rPr>
          <w:rFonts w:ascii="Times New Roman" w:hAnsi="Times New Roman" w:cs="Times New Roman"/>
          <w:sz w:val="24"/>
          <w:szCs w:val="24"/>
        </w:rPr>
        <w:t>Fadila</w:t>
      </w:r>
      <w:proofErr w:type="spellEnd"/>
      <w:r w:rsidRPr="00CE0D60">
        <w:rPr>
          <w:rFonts w:ascii="Times New Roman" w:hAnsi="Times New Roman" w:cs="Times New Roman"/>
          <w:sz w:val="24"/>
          <w:szCs w:val="24"/>
        </w:rPr>
        <w:t xml:space="preserve"> </w:t>
      </w:r>
      <w:proofErr w:type="spellStart"/>
      <w:r w:rsidRPr="00CE0D60">
        <w:rPr>
          <w:rFonts w:ascii="Times New Roman" w:hAnsi="Times New Roman" w:cs="Times New Roman"/>
          <w:sz w:val="24"/>
          <w:szCs w:val="24"/>
        </w:rPr>
        <w:t>Laanan</w:t>
      </w:r>
      <w:proofErr w:type="spellEnd"/>
      <w:r w:rsidRPr="00CE0D60">
        <w:rPr>
          <w:rFonts w:ascii="Times New Roman" w:hAnsi="Times New Roman" w:cs="Times New Roman"/>
          <w:sz w:val="24"/>
          <w:szCs w:val="24"/>
        </w:rPr>
        <w:t xml:space="preserve"> s'efforce de créer un </w:t>
      </w:r>
      <w:r w:rsidRPr="00CE0D60">
        <w:rPr>
          <w:rFonts w:ascii="Times New Roman" w:hAnsi="Times New Roman" w:cs="Times New Roman"/>
          <w:b/>
          <w:bCs/>
          <w:sz w:val="24"/>
          <w:szCs w:val="24"/>
        </w:rPr>
        <w:t>contexte favorable permettant à la Culture de s'exprimer sous toutes ses formes et à tous les publics d'y avoir accès</w:t>
      </w:r>
      <w:r w:rsidRPr="00CE0D60">
        <w:rPr>
          <w:rFonts w:ascii="Times New Roman" w:hAnsi="Times New Roman" w:cs="Times New Roman"/>
          <w:sz w:val="24"/>
          <w:szCs w:val="24"/>
        </w:rPr>
        <w:t>.</w:t>
      </w:r>
    </w:p>
    <w:p w:rsidR="00CE0D60" w:rsidRDefault="00CE0D60" w:rsidP="00CE0D60">
      <w:pPr>
        <w:pStyle w:val="ListParagraph"/>
        <w:ind w:left="0"/>
        <w:jc w:val="both"/>
        <w:rPr>
          <w:rFonts w:ascii="Times New Roman" w:hAnsi="Times New Roman" w:cs="Times New Roman"/>
          <w:sz w:val="24"/>
          <w:szCs w:val="24"/>
        </w:rPr>
      </w:pPr>
      <w:r w:rsidRPr="00CE0D60">
        <w:rPr>
          <w:rFonts w:ascii="Times New Roman" w:hAnsi="Times New Roman" w:cs="Times New Roman"/>
          <w:sz w:val="24"/>
          <w:szCs w:val="24"/>
        </w:rPr>
        <w:t xml:space="preserve"> </w:t>
      </w:r>
      <w:r w:rsidRPr="00CE0D60">
        <w:rPr>
          <w:rFonts w:ascii="Times New Roman" w:hAnsi="Times New Roman" w:cs="Times New Roman"/>
          <w:sz w:val="24"/>
          <w:szCs w:val="24"/>
        </w:rPr>
        <w:br/>
        <w:t xml:space="preserve">Des </w:t>
      </w:r>
      <w:r w:rsidRPr="00CE0D60">
        <w:rPr>
          <w:rFonts w:ascii="Times New Roman" w:hAnsi="Times New Roman" w:cs="Times New Roman"/>
          <w:b/>
          <w:bCs/>
          <w:sz w:val="24"/>
          <w:szCs w:val="24"/>
        </w:rPr>
        <w:t>financements</w:t>
      </w:r>
      <w:r w:rsidRPr="00CE0D60">
        <w:rPr>
          <w:rFonts w:ascii="Times New Roman" w:hAnsi="Times New Roman" w:cs="Times New Roman"/>
          <w:sz w:val="24"/>
          <w:szCs w:val="24"/>
        </w:rPr>
        <w:t xml:space="preserve"> sont ainsi prévus pour soutenir les artistes, les écrivains et les créateurs de ces secteurs artistiques, mais aussi pour les industries ou les entreprises culturelles qui </w:t>
      </w:r>
      <w:proofErr w:type="spellStart"/>
      <w:r w:rsidRPr="00CE0D60">
        <w:rPr>
          <w:rFonts w:ascii="Times New Roman" w:hAnsi="Times New Roman" w:cs="Times New Roman"/>
          <w:sz w:val="24"/>
          <w:szCs w:val="24"/>
        </w:rPr>
        <w:t>oeuvrent</w:t>
      </w:r>
      <w:proofErr w:type="spellEnd"/>
      <w:r w:rsidRPr="00CE0D60">
        <w:rPr>
          <w:rFonts w:ascii="Times New Roman" w:hAnsi="Times New Roman" w:cs="Times New Roman"/>
          <w:sz w:val="24"/>
          <w:szCs w:val="24"/>
        </w:rPr>
        <w:t xml:space="preserve"> à la programmation, la production, la diffusion et à la promotion musicale ou littéraire. C'est ainsi que sont aidés des festivals, des théâtres, des compagnies et des Centres dramatiques, des éditeurs, des centres d'arts (par le biais de </w:t>
      </w:r>
      <w:r w:rsidRPr="00CE0D60">
        <w:rPr>
          <w:rFonts w:ascii="Times New Roman" w:hAnsi="Times New Roman" w:cs="Times New Roman"/>
          <w:b/>
          <w:bCs/>
          <w:sz w:val="24"/>
          <w:szCs w:val="24"/>
        </w:rPr>
        <w:t>contrats-programmes</w:t>
      </w:r>
      <w:r w:rsidRPr="00CE0D60">
        <w:rPr>
          <w:rFonts w:ascii="Times New Roman" w:hAnsi="Times New Roman" w:cs="Times New Roman"/>
          <w:sz w:val="24"/>
          <w:szCs w:val="24"/>
        </w:rPr>
        <w:t xml:space="preserve">, </w:t>
      </w:r>
      <w:r w:rsidRPr="00CE0D60">
        <w:rPr>
          <w:rFonts w:ascii="Times New Roman" w:hAnsi="Times New Roman" w:cs="Times New Roman"/>
          <w:b/>
          <w:bCs/>
          <w:sz w:val="24"/>
          <w:szCs w:val="24"/>
        </w:rPr>
        <w:t>conventions</w:t>
      </w:r>
      <w:r w:rsidRPr="00CE0D60">
        <w:rPr>
          <w:rFonts w:ascii="Times New Roman" w:hAnsi="Times New Roman" w:cs="Times New Roman"/>
          <w:sz w:val="24"/>
          <w:szCs w:val="24"/>
        </w:rPr>
        <w:t xml:space="preserve">, </w:t>
      </w:r>
      <w:r w:rsidRPr="00CE0D60">
        <w:rPr>
          <w:rFonts w:ascii="Times New Roman" w:hAnsi="Times New Roman" w:cs="Times New Roman"/>
          <w:b/>
          <w:bCs/>
          <w:sz w:val="24"/>
          <w:szCs w:val="24"/>
        </w:rPr>
        <w:t>aides aux projets</w:t>
      </w:r>
      <w:r w:rsidRPr="00CE0D60">
        <w:rPr>
          <w:rFonts w:ascii="Times New Roman" w:hAnsi="Times New Roman" w:cs="Times New Roman"/>
          <w:sz w:val="24"/>
          <w:szCs w:val="24"/>
        </w:rPr>
        <w:t xml:space="preserve">, </w:t>
      </w:r>
      <w:r w:rsidRPr="00CE0D60">
        <w:rPr>
          <w:rFonts w:ascii="Times New Roman" w:hAnsi="Times New Roman" w:cs="Times New Roman"/>
          <w:b/>
          <w:bCs/>
          <w:sz w:val="24"/>
          <w:szCs w:val="24"/>
        </w:rPr>
        <w:t>bourses</w:t>
      </w:r>
      <w:r w:rsidRPr="00CE0D60">
        <w:rPr>
          <w:rFonts w:ascii="Times New Roman" w:hAnsi="Times New Roman" w:cs="Times New Roman"/>
          <w:sz w:val="24"/>
          <w:szCs w:val="24"/>
        </w:rPr>
        <w:t>, résidences, prix…).</w:t>
      </w:r>
    </w:p>
    <w:p w:rsidR="00CE0D60" w:rsidRDefault="00CE0D60" w:rsidP="00CE0D60">
      <w:pPr>
        <w:pStyle w:val="ListParagraph"/>
        <w:ind w:left="0"/>
        <w:jc w:val="both"/>
        <w:rPr>
          <w:rFonts w:ascii="Times New Roman" w:hAnsi="Times New Roman" w:cs="Times New Roman"/>
          <w:sz w:val="24"/>
          <w:szCs w:val="24"/>
        </w:rPr>
      </w:pPr>
      <w:r w:rsidRPr="00CE0D60">
        <w:rPr>
          <w:rFonts w:ascii="Times New Roman" w:hAnsi="Times New Roman" w:cs="Times New Roman"/>
          <w:sz w:val="24"/>
          <w:szCs w:val="24"/>
        </w:rPr>
        <w:br/>
        <w:t>Des</w:t>
      </w:r>
      <w:r w:rsidRPr="00CE0D60">
        <w:rPr>
          <w:rFonts w:ascii="Times New Roman" w:hAnsi="Times New Roman" w:cs="Times New Roman"/>
          <w:b/>
          <w:bCs/>
          <w:sz w:val="24"/>
          <w:szCs w:val="24"/>
        </w:rPr>
        <w:t xml:space="preserve"> subventions</w:t>
      </w:r>
      <w:r w:rsidRPr="00CE0D60">
        <w:rPr>
          <w:rFonts w:ascii="Times New Roman" w:hAnsi="Times New Roman" w:cs="Times New Roman"/>
          <w:sz w:val="24"/>
          <w:szCs w:val="24"/>
        </w:rPr>
        <w:t xml:space="preserve"> existent par ailleurs pour assurer </w:t>
      </w:r>
      <w:r w:rsidRPr="00CE0D60">
        <w:rPr>
          <w:rFonts w:ascii="Times New Roman" w:hAnsi="Times New Roman" w:cs="Times New Roman"/>
          <w:b/>
          <w:bCs/>
          <w:sz w:val="24"/>
          <w:szCs w:val="24"/>
        </w:rPr>
        <w:t>infrastructures et équipements</w:t>
      </w:r>
      <w:r w:rsidRPr="00CE0D60">
        <w:rPr>
          <w:rFonts w:ascii="Times New Roman" w:hAnsi="Times New Roman" w:cs="Times New Roman"/>
          <w:sz w:val="24"/>
          <w:szCs w:val="24"/>
        </w:rPr>
        <w:t xml:space="preserve"> adéquats à ces structures culturelles, de même qu'à la formation continuée de leurs acteurs. </w:t>
      </w:r>
      <w:r w:rsidRPr="00CE0D60">
        <w:rPr>
          <w:rFonts w:ascii="Times New Roman" w:hAnsi="Times New Roman" w:cs="Times New Roman"/>
          <w:sz w:val="24"/>
          <w:szCs w:val="24"/>
        </w:rPr>
        <w:br/>
        <w:t xml:space="preserve">D'une manière générale, la ministre </w:t>
      </w:r>
      <w:proofErr w:type="spellStart"/>
      <w:r w:rsidRPr="00CE0D60">
        <w:rPr>
          <w:rFonts w:ascii="Times New Roman" w:hAnsi="Times New Roman" w:cs="Times New Roman"/>
          <w:sz w:val="24"/>
          <w:szCs w:val="24"/>
        </w:rPr>
        <w:t>Fadila</w:t>
      </w:r>
      <w:proofErr w:type="spellEnd"/>
      <w:r w:rsidRPr="00CE0D60">
        <w:rPr>
          <w:rFonts w:ascii="Times New Roman" w:hAnsi="Times New Roman" w:cs="Times New Roman"/>
          <w:sz w:val="24"/>
          <w:szCs w:val="24"/>
        </w:rPr>
        <w:t xml:space="preserve"> </w:t>
      </w:r>
      <w:proofErr w:type="spellStart"/>
      <w:r w:rsidRPr="00CE0D60">
        <w:rPr>
          <w:rFonts w:ascii="Times New Roman" w:hAnsi="Times New Roman" w:cs="Times New Roman"/>
          <w:sz w:val="24"/>
          <w:szCs w:val="24"/>
        </w:rPr>
        <w:t>Laanan</w:t>
      </w:r>
      <w:proofErr w:type="spellEnd"/>
      <w:r w:rsidRPr="00CE0D60">
        <w:rPr>
          <w:rFonts w:ascii="Times New Roman" w:hAnsi="Times New Roman" w:cs="Times New Roman"/>
          <w:sz w:val="24"/>
          <w:szCs w:val="24"/>
        </w:rPr>
        <w:t xml:space="preserve"> s'attache à développer une </w:t>
      </w:r>
      <w:r w:rsidRPr="00CE0D60">
        <w:rPr>
          <w:rFonts w:ascii="Times New Roman" w:hAnsi="Times New Roman" w:cs="Times New Roman"/>
          <w:b/>
          <w:bCs/>
          <w:sz w:val="24"/>
          <w:szCs w:val="24"/>
        </w:rPr>
        <w:t>culture de la démocratie</w:t>
      </w:r>
      <w:r w:rsidRPr="00CE0D60">
        <w:rPr>
          <w:rFonts w:ascii="Times New Roman" w:hAnsi="Times New Roman" w:cs="Times New Roman"/>
          <w:sz w:val="24"/>
          <w:szCs w:val="24"/>
        </w:rPr>
        <w:t>. Elle soutient pour cela les organisations et actions d'</w:t>
      </w:r>
      <w:r w:rsidRPr="00CE0D60">
        <w:rPr>
          <w:rFonts w:ascii="Times New Roman" w:hAnsi="Times New Roman" w:cs="Times New Roman"/>
          <w:b/>
          <w:bCs/>
          <w:sz w:val="24"/>
          <w:szCs w:val="24"/>
        </w:rPr>
        <w:t>éducation permanente</w:t>
      </w:r>
      <w:r w:rsidRPr="00CE0D60">
        <w:rPr>
          <w:rFonts w:ascii="Times New Roman" w:hAnsi="Times New Roman" w:cs="Times New Roman"/>
          <w:sz w:val="24"/>
          <w:szCs w:val="24"/>
        </w:rPr>
        <w:t xml:space="preserve">, l'action citoyenne des jeunes et des adultes, les programmes et </w:t>
      </w:r>
      <w:r w:rsidRPr="00CE0D60">
        <w:rPr>
          <w:rFonts w:ascii="Times New Roman" w:hAnsi="Times New Roman" w:cs="Times New Roman"/>
          <w:b/>
          <w:bCs/>
          <w:sz w:val="24"/>
          <w:szCs w:val="24"/>
        </w:rPr>
        <w:t>Centres d'Expression et de créativité</w:t>
      </w:r>
      <w:r w:rsidRPr="00CE0D60">
        <w:rPr>
          <w:rFonts w:ascii="Times New Roman" w:hAnsi="Times New Roman" w:cs="Times New Roman"/>
          <w:sz w:val="24"/>
          <w:szCs w:val="24"/>
        </w:rPr>
        <w:t xml:space="preserve"> ainsi que les</w:t>
      </w:r>
      <w:r w:rsidRPr="00CE0D60">
        <w:rPr>
          <w:rFonts w:ascii="Times New Roman" w:hAnsi="Times New Roman" w:cs="Times New Roman"/>
          <w:b/>
          <w:bCs/>
          <w:sz w:val="24"/>
          <w:szCs w:val="24"/>
        </w:rPr>
        <w:t xml:space="preserve"> bibliothèques publiques</w:t>
      </w:r>
      <w:r w:rsidRPr="00CE0D60">
        <w:rPr>
          <w:rFonts w:ascii="Times New Roman" w:hAnsi="Times New Roman" w:cs="Times New Roman"/>
          <w:sz w:val="24"/>
          <w:szCs w:val="24"/>
        </w:rPr>
        <w:t xml:space="preserve">. Elle appuie enfin un réseau de </w:t>
      </w:r>
      <w:r w:rsidRPr="00CE0D60">
        <w:rPr>
          <w:rFonts w:ascii="Times New Roman" w:hAnsi="Times New Roman" w:cs="Times New Roman"/>
          <w:b/>
          <w:bCs/>
          <w:sz w:val="24"/>
          <w:szCs w:val="24"/>
        </w:rPr>
        <w:t>Centres culturels locaux ou régionaux</w:t>
      </w:r>
      <w:r w:rsidRPr="00CE0D60">
        <w:rPr>
          <w:rFonts w:ascii="Times New Roman" w:hAnsi="Times New Roman" w:cs="Times New Roman"/>
          <w:sz w:val="24"/>
          <w:szCs w:val="24"/>
        </w:rPr>
        <w:t xml:space="preserve">, largement présents sur le territoire des </w:t>
      </w:r>
      <w:r>
        <w:rPr>
          <w:rFonts w:ascii="Times New Roman" w:hAnsi="Times New Roman" w:cs="Times New Roman"/>
          <w:sz w:val="24"/>
          <w:szCs w:val="24"/>
        </w:rPr>
        <w:t>Régions wallonne et bruxelloise »</w:t>
      </w:r>
      <w:r>
        <w:rPr>
          <w:rStyle w:val="FootnoteReference"/>
          <w:rFonts w:ascii="Times New Roman" w:hAnsi="Times New Roman" w:cs="Times New Roman"/>
          <w:sz w:val="24"/>
          <w:szCs w:val="24"/>
        </w:rPr>
        <w:footnoteReference w:id="18"/>
      </w:r>
    </w:p>
    <w:p w:rsidR="00CE0D60" w:rsidRPr="00CE0D60" w:rsidRDefault="005D0BA5" w:rsidP="00CE0D60">
      <w:pPr>
        <w:jc w:val="both"/>
        <w:rPr>
          <w:rFonts w:ascii="Times New Roman" w:hAnsi="Times New Roman" w:cs="Times New Roman"/>
          <w:sz w:val="24"/>
          <w:szCs w:val="24"/>
          <w:lang w:val="fr-FR"/>
        </w:rPr>
      </w:pPr>
      <w:r>
        <w:rPr>
          <w:rFonts w:ascii="Times New Roman" w:hAnsi="Times New Roman" w:cs="Times New Roman"/>
          <w:sz w:val="24"/>
          <w:szCs w:val="24"/>
        </w:rPr>
        <w:t>En ce qui concerne non plus le soutien à la création mais les</w:t>
      </w:r>
      <w:r w:rsidR="00CE0D60" w:rsidRPr="00CE0D60">
        <w:rPr>
          <w:rFonts w:ascii="Times New Roman" w:hAnsi="Times New Roman" w:cs="Times New Roman"/>
          <w:sz w:val="24"/>
          <w:szCs w:val="24"/>
        </w:rPr>
        <w:t xml:space="preserve"> aspects pénaux et administratifs </w:t>
      </w:r>
      <w:r w:rsidR="00CE0D60">
        <w:rPr>
          <w:rFonts w:ascii="Times New Roman" w:hAnsi="Times New Roman" w:cs="Times New Roman"/>
          <w:sz w:val="24"/>
          <w:szCs w:val="24"/>
        </w:rPr>
        <w:t>des</w:t>
      </w:r>
      <w:r w:rsidR="00CE0D60" w:rsidRPr="00CE0D60">
        <w:rPr>
          <w:rFonts w:ascii="Times New Roman" w:hAnsi="Times New Roman" w:cs="Times New Roman"/>
          <w:sz w:val="24"/>
          <w:szCs w:val="24"/>
        </w:rPr>
        <w:t xml:space="preserve"> arts de la scène sont souvent gérés au niveau communal, comme la police des spectacles, qui est restée une compétence locale sous tutelle de la Région</w:t>
      </w:r>
      <w:r w:rsidR="00CE0D60" w:rsidRPr="00CE0D60">
        <w:rPr>
          <w:rFonts w:ascii="Times New Roman" w:hAnsi="Times New Roman" w:cs="Times New Roman"/>
          <w:sz w:val="24"/>
          <w:szCs w:val="24"/>
          <w:vertAlign w:val="superscript"/>
        </w:rPr>
        <w:footnoteReference w:id="19"/>
      </w:r>
      <w:r w:rsidR="00CE0D60" w:rsidRPr="00CE0D60">
        <w:rPr>
          <w:rFonts w:ascii="Times New Roman" w:hAnsi="Times New Roman" w:cs="Times New Roman"/>
          <w:sz w:val="24"/>
          <w:szCs w:val="24"/>
        </w:rPr>
        <w:t xml:space="preserve">. L’article 130 de la </w:t>
      </w:r>
      <w:r w:rsidR="00CE0D60" w:rsidRPr="00CE0D60">
        <w:rPr>
          <w:rFonts w:ascii="Times New Roman" w:hAnsi="Times New Roman" w:cs="Times New Roman"/>
          <w:sz w:val="24"/>
          <w:szCs w:val="24"/>
          <w:lang w:val="fr-FR"/>
        </w:rPr>
        <w:t>Nouvelle loi communale offre la possibilité pour les pouvoirs locaux d’interdire préventivement toute représentation afin de maintenir l’ordre public</w:t>
      </w:r>
      <w:r w:rsidR="00CE0D60" w:rsidRPr="00CE0D60">
        <w:rPr>
          <w:rFonts w:ascii="Times New Roman" w:hAnsi="Times New Roman" w:cs="Times New Roman"/>
          <w:sz w:val="24"/>
          <w:szCs w:val="24"/>
          <w:vertAlign w:val="superscript"/>
        </w:rPr>
        <w:footnoteReference w:id="20"/>
      </w:r>
      <w:r w:rsidR="00CE0D60" w:rsidRPr="00CE0D60">
        <w:rPr>
          <w:rFonts w:ascii="Times New Roman" w:hAnsi="Times New Roman" w:cs="Times New Roman"/>
          <w:sz w:val="24"/>
          <w:szCs w:val="24"/>
          <w:lang w:val="fr-FR"/>
        </w:rPr>
        <w:t>. Parce qu’elle peut être hautement dommageable pour la liberté d’expression, cette compétence est strictement encadrée, si bien que l’on peut s’interroger sur la portée réelle de celle-ci</w:t>
      </w:r>
      <w:r w:rsidR="00CE0D60" w:rsidRPr="00CE0D60">
        <w:rPr>
          <w:rFonts w:ascii="Times New Roman" w:hAnsi="Times New Roman" w:cs="Times New Roman"/>
          <w:sz w:val="24"/>
          <w:szCs w:val="24"/>
          <w:vertAlign w:val="superscript"/>
        </w:rPr>
        <w:footnoteReference w:id="21"/>
      </w:r>
      <w:r w:rsidR="00CE0D60" w:rsidRPr="00CE0D60">
        <w:rPr>
          <w:rFonts w:ascii="Times New Roman" w:hAnsi="Times New Roman" w:cs="Times New Roman"/>
          <w:sz w:val="24"/>
          <w:szCs w:val="24"/>
          <w:lang w:val="fr-FR"/>
        </w:rPr>
        <w:t xml:space="preserve">. Ainsi, l’article 130 ne peut être mobilisé que dans des circonstances extraordinaires. Le Conseil d’État a eu l’occasion de </w:t>
      </w:r>
      <w:r w:rsidR="00CE0D60" w:rsidRPr="00CE0D60">
        <w:rPr>
          <w:rFonts w:ascii="Times New Roman" w:hAnsi="Times New Roman" w:cs="Times New Roman"/>
          <w:sz w:val="24"/>
          <w:szCs w:val="24"/>
          <w:lang w:val="fr-FR"/>
        </w:rPr>
        <w:lastRenderedPageBreak/>
        <w:t>préciser que ce texte était d’interprétation stricte</w:t>
      </w:r>
      <w:r w:rsidR="00CE0D60" w:rsidRPr="00CE0D60">
        <w:rPr>
          <w:rFonts w:ascii="Times New Roman" w:hAnsi="Times New Roman" w:cs="Times New Roman"/>
          <w:sz w:val="24"/>
          <w:szCs w:val="24"/>
          <w:vertAlign w:val="superscript"/>
        </w:rPr>
        <w:footnoteReference w:id="22"/>
      </w:r>
      <w:r w:rsidR="00CE0D60" w:rsidRPr="00CE0D60">
        <w:rPr>
          <w:rFonts w:ascii="Times New Roman" w:hAnsi="Times New Roman" w:cs="Times New Roman"/>
          <w:sz w:val="24"/>
          <w:szCs w:val="24"/>
          <w:lang w:val="fr-FR"/>
        </w:rPr>
        <w:t xml:space="preserve"> et ne s’appliquait que lorsque l’interdiction du spectacle représente la seule façon de maintenir l’ordre public</w:t>
      </w:r>
      <w:r w:rsidR="00CE0D60" w:rsidRPr="00CE0D60">
        <w:rPr>
          <w:rFonts w:ascii="Times New Roman" w:hAnsi="Times New Roman" w:cs="Times New Roman"/>
          <w:sz w:val="24"/>
          <w:szCs w:val="24"/>
          <w:vertAlign w:val="superscript"/>
        </w:rPr>
        <w:footnoteReference w:id="23"/>
      </w:r>
      <w:r w:rsidR="00CE0D60" w:rsidRPr="00CE0D60">
        <w:rPr>
          <w:rFonts w:ascii="Times New Roman" w:hAnsi="Times New Roman" w:cs="Times New Roman"/>
          <w:sz w:val="24"/>
          <w:szCs w:val="24"/>
          <w:lang w:val="fr-FR"/>
        </w:rPr>
        <w:t>.</w:t>
      </w:r>
    </w:p>
    <w:p w:rsidR="005D0BA5" w:rsidRDefault="00CE0D60" w:rsidP="00CE0D60">
      <w:pPr>
        <w:jc w:val="both"/>
        <w:rPr>
          <w:rFonts w:ascii="Times New Roman" w:hAnsi="Times New Roman" w:cs="Times New Roman"/>
          <w:sz w:val="24"/>
          <w:szCs w:val="24"/>
        </w:rPr>
      </w:pPr>
      <w:r>
        <w:rPr>
          <w:rFonts w:ascii="Times New Roman" w:hAnsi="Times New Roman" w:cs="Times New Roman"/>
          <w:sz w:val="24"/>
          <w:szCs w:val="24"/>
          <w:lang w:val="fr-FR"/>
        </w:rPr>
        <w:t>L</w:t>
      </w:r>
      <w:r w:rsidRPr="00CE0D60">
        <w:rPr>
          <w:rFonts w:ascii="Times New Roman" w:hAnsi="Times New Roman" w:cs="Times New Roman"/>
          <w:sz w:val="24"/>
          <w:szCs w:val="24"/>
        </w:rPr>
        <w:t xml:space="preserve">’État fédéral conserve des missions particulières à l’égard de ce secteur. Ainsi, il reste en charge de la réglementation du statut social et fiscal de l’artiste, ainsi que des droits d’auteur. Il assume également les missions de police administrative à l’égard des lieux </w:t>
      </w:r>
      <w:r>
        <w:rPr>
          <w:rFonts w:ascii="Times New Roman" w:hAnsi="Times New Roman" w:cs="Times New Roman"/>
          <w:sz w:val="24"/>
          <w:szCs w:val="24"/>
        </w:rPr>
        <w:t>de spectacle</w:t>
      </w:r>
      <w:r w:rsidRPr="00CE0D60">
        <w:rPr>
          <w:rFonts w:ascii="Times New Roman" w:hAnsi="Times New Roman" w:cs="Times New Roman"/>
          <w:sz w:val="24"/>
          <w:szCs w:val="24"/>
          <w:vertAlign w:val="superscript"/>
        </w:rPr>
        <w:footnoteReference w:id="24"/>
      </w:r>
      <w:r w:rsidRPr="00CE0D60">
        <w:rPr>
          <w:rFonts w:ascii="Times New Roman" w:hAnsi="Times New Roman" w:cs="Times New Roman"/>
          <w:sz w:val="24"/>
          <w:szCs w:val="24"/>
        </w:rPr>
        <w:t>.</w:t>
      </w:r>
      <w:r w:rsidR="005D0BA5">
        <w:rPr>
          <w:rFonts w:ascii="Times New Roman" w:hAnsi="Times New Roman" w:cs="Times New Roman"/>
          <w:sz w:val="24"/>
          <w:szCs w:val="24"/>
        </w:rPr>
        <w:t xml:space="preserve"> Il a également développé, via ses compétences fiscales, certaines politiques artistiques, notamment via le mécanisme du </w:t>
      </w:r>
      <w:proofErr w:type="spellStart"/>
      <w:r w:rsidR="005D0BA5">
        <w:rPr>
          <w:rFonts w:ascii="Times New Roman" w:hAnsi="Times New Roman" w:cs="Times New Roman"/>
          <w:sz w:val="24"/>
          <w:szCs w:val="24"/>
        </w:rPr>
        <w:t>tax-shelter</w:t>
      </w:r>
      <w:proofErr w:type="spellEnd"/>
      <w:r w:rsidR="005D0BA5">
        <w:rPr>
          <w:rFonts w:ascii="Times New Roman" w:hAnsi="Times New Roman" w:cs="Times New Roman"/>
          <w:sz w:val="24"/>
          <w:szCs w:val="24"/>
        </w:rPr>
        <w:t xml:space="preserve"> (qui permet de soutenir l’industrie du cinéma). C’est au niveau fédéral que se joue la question du statut social et fiscal de l’artiste. Sur ce point, force est de constater une forme de régression dans le soutien aux artistes puisque de moins en moins d’activités sont considérées comme justifiant un « statut » social d’artiste (qui n’est en réalité qu’un maintien des allocations de chômage sans activation).</w:t>
      </w:r>
    </w:p>
    <w:p w:rsidR="00CE0D60" w:rsidRDefault="00CE0D60" w:rsidP="00CE0D60">
      <w:pPr>
        <w:jc w:val="both"/>
        <w:rPr>
          <w:rFonts w:ascii="Times New Roman" w:hAnsi="Times New Roman" w:cs="Times New Roman"/>
          <w:sz w:val="24"/>
          <w:szCs w:val="24"/>
        </w:rPr>
      </w:pPr>
      <w:r>
        <w:rPr>
          <w:rFonts w:ascii="Times New Roman" w:hAnsi="Times New Roman" w:cs="Times New Roman"/>
          <w:sz w:val="24"/>
          <w:szCs w:val="24"/>
        </w:rPr>
        <w:t>Les Régions, à travers leurs compétences en matière économique, soutiennent certains secteurs de la création artistique, notamment le cinéma.</w:t>
      </w:r>
    </w:p>
    <w:p w:rsidR="005D0BA5" w:rsidRPr="005D0BA5" w:rsidRDefault="005D0BA5" w:rsidP="005D0BA5">
      <w:pPr>
        <w:pStyle w:val="ListParagraph"/>
        <w:numPr>
          <w:ilvl w:val="0"/>
          <w:numId w:val="1"/>
        </w:numPr>
        <w:jc w:val="both"/>
        <w:rPr>
          <w:rFonts w:ascii="Times New Roman" w:hAnsi="Times New Roman" w:cs="Times New Roman"/>
          <w:sz w:val="28"/>
          <w:szCs w:val="28"/>
        </w:rPr>
      </w:pPr>
      <w:r w:rsidRPr="005D0BA5">
        <w:rPr>
          <w:rFonts w:ascii="Times New Roman" w:hAnsi="Times New Roman" w:cs="Times New Roman"/>
          <w:sz w:val="28"/>
          <w:szCs w:val="28"/>
        </w:rPr>
        <w:t>Existence d’une définition de l’artiste. Conséquences sur le statut de l’artiste et sa liberté artistique. Accord des organisations d’artistes avec la définition.</w:t>
      </w:r>
    </w:p>
    <w:p w:rsidR="005D0BA5" w:rsidRDefault="005D0BA5" w:rsidP="005D0BA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Comme signalé ci-dessus, l’Etat fédéral, au travers ses compétences en matière de sécurité sociale, a élaboré un « statut » social de l’artiste qui permet : </w:t>
      </w:r>
      <w:r>
        <w:rPr>
          <w:rFonts w:ascii="Times New Roman" w:hAnsi="Times New Roman" w:cs="Times New Roman"/>
          <w:bCs/>
          <w:sz w:val="24"/>
          <w:szCs w:val="24"/>
        </w:rPr>
        <w:t xml:space="preserve">l’accès aux allocations de </w:t>
      </w:r>
      <w:r w:rsidRPr="005D0BA5">
        <w:rPr>
          <w:rFonts w:ascii="Times New Roman" w:hAnsi="Times New Roman" w:cs="Times New Roman"/>
          <w:bCs/>
          <w:sz w:val="24"/>
          <w:szCs w:val="24"/>
        </w:rPr>
        <w:t xml:space="preserve">chômage et </w:t>
      </w:r>
      <w:r>
        <w:rPr>
          <w:rFonts w:ascii="Times New Roman" w:hAnsi="Times New Roman" w:cs="Times New Roman"/>
          <w:bCs/>
          <w:sz w:val="24"/>
          <w:szCs w:val="24"/>
        </w:rPr>
        <w:t>le maintien d’un certain montant de ces allocations, pas d’obligation d</w:t>
      </w:r>
      <w:r w:rsidRPr="005D0BA5">
        <w:rPr>
          <w:rFonts w:ascii="Times New Roman" w:hAnsi="Times New Roman" w:cs="Times New Roman"/>
          <w:bCs/>
          <w:sz w:val="24"/>
          <w:szCs w:val="24"/>
        </w:rPr>
        <w:t>’activation</w:t>
      </w:r>
      <w:r>
        <w:rPr>
          <w:rFonts w:ascii="Times New Roman" w:hAnsi="Times New Roman" w:cs="Times New Roman"/>
          <w:bCs/>
          <w:sz w:val="24"/>
          <w:szCs w:val="24"/>
        </w:rPr>
        <w:t xml:space="preserve"> </w:t>
      </w:r>
      <w:r w:rsidRPr="005D0BA5">
        <w:rPr>
          <w:rFonts w:ascii="Times New Roman" w:hAnsi="Times New Roman" w:cs="Times New Roman"/>
          <w:bCs/>
          <w:sz w:val="24"/>
          <w:szCs w:val="24"/>
        </w:rPr>
        <w:t>du compo</w:t>
      </w:r>
      <w:r>
        <w:rPr>
          <w:rFonts w:ascii="Times New Roman" w:hAnsi="Times New Roman" w:cs="Times New Roman"/>
          <w:bCs/>
          <w:sz w:val="24"/>
          <w:szCs w:val="24"/>
        </w:rPr>
        <w:t>rtement de recherche d’emploi, la possibilité d’un</w:t>
      </w:r>
      <w:r w:rsidRPr="005D0BA5">
        <w:rPr>
          <w:rFonts w:ascii="Times New Roman" w:hAnsi="Times New Roman" w:cs="Times New Roman"/>
          <w:bCs/>
          <w:sz w:val="24"/>
          <w:szCs w:val="24"/>
        </w:rPr>
        <w:t xml:space="preserve"> cumul d’une activité</w:t>
      </w:r>
      <w:r>
        <w:rPr>
          <w:rFonts w:ascii="Times New Roman" w:hAnsi="Times New Roman" w:cs="Times New Roman"/>
          <w:bCs/>
          <w:sz w:val="24"/>
          <w:szCs w:val="24"/>
        </w:rPr>
        <w:t xml:space="preserve"> </w:t>
      </w:r>
      <w:r w:rsidRPr="005D0BA5">
        <w:rPr>
          <w:rFonts w:ascii="Times New Roman" w:hAnsi="Times New Roman" w:cs="Times New Roman"/>
          <w:bCs/>
          <w:sz w:val="24"/>
          <w:szCs w:val="24"/>
        </w:rPr>
        <w:t>artistique avec les allocations de chômag</w:t>
      </w:r>
      <w:r>
        <w:rPr>
          <w:rFonts w:ascii="Times New Roman" w:hAnsi="Times New Roman" w:cs="Times New Roman"/>
          <w:bCs/>
          <w:sz w:val="24"/>
          <w:szCs w:val="24"/>
        </w:rPr>
        <w:t>e</w:t>
      </w:r>
      <w:r>
        <w:rPr>
          <w:rFonts w:ascii="Times New Roman" w:hAnsi="Times New Roman" w:cs="Times New Roman"/>
          <w:sz w:val="24"/>
          <w:szCs w:val="24"/>
        </w:rPr>
        <w:t xml:space="preserve"> maintien des allocations de chômage dans le temps. </w:t>
      </w:r>
    </w:p>
    <w:p w:rsidR="005D0BA5" w:rsidRDefault="005D0BA5" w:rsidP="005D0BA5">
      <w:pPr>
        <w:jc w:val="both"/>
        <w:rPr>
          <w:rFonts w:ascii="Times New Roman" w:hAnsi="Times New Roman" w:cs="Times New Roman"/>
          <w:sz w:val="24"/>
          <w:szCs w:val="24"/>
        </w:rPr>
      </w:pPr>
      <w:r>
        <w:rPr>
          <w:rFonts w:ascii="Times New Roman" w:hAnsi="Times New Roman" w:cs="Times New Roman"/>
          <w:sz w:val="24"/>
          <w:szCs w:val="24"/>
        </w:rPr>
        <w:t xml:space="preserve">Ce « statut » repose désormais, depuis sur une définition de l’artiste qui exclut les artistes plasticiens au profit des artistes de spectacle et des artistes musiciens. Cette nouvelle définition de l’artiste dans le cadre </w:t>
      </w:r>
      <w:proofErr w:type="gramStart"/>
      <w:r>
        <w:rPr>
          <w:rFonts w:ascii="Times New Roman" w:hAnsi="Times New Roman" w:cs="Times New Roman"/>
          <w:sz w:val="24"/>
          <w:szCs w:val="24"/>
        </w:rPr>
        <w:t>de la (non) politique sociale</w:t>
      </w:r>
      <w:proofErr w:type="gramEnd"/>
      <w:r>
        <w:rPr>
          <w:rFonts w:ascii="Times New Roman" w:hAnsi="Times New Roman" w:cs="Times New Roman"/>
          <w:sz w:val="24"/>
          <w:szCs w:val="24"/>
        </w:rPr>
        <w:t xml:space="preserve"> en ce qui concerne le domaine artistique a pour conséquence d’encore fragiliser le statut de l’artiste. L’exercice de la liberté artistique est donc rendu plus complexe.</w:t>
      </w:r>
    </w:p>
    <w:p w:rsidR="005D0BA5" w:rsidRDefault="005D0BA5" w:rsidP="005D0BA5">
      <w:pPr>
        <w:jc w:val="both"/>
        <w:rPr>
          <w:rFonts w:ascii="Times New Roman" w:hAnsi="Times New Roman" w:cs="Times New Roman"/>
          <w:sz w:val="24"/>
          <w:szCs w:val="24"/>
        </w:rPr>
      </w:pPr>
      <w:r>
        <w:rPr>
          <w:rFonts w:ascii="Times New Roman" w:hAnsi="Times New Roman" w:cs="Times New Roman"/>
          <w:sz w:val="24"/>
          <w:szCs w:val="24"/>
        </w:rPr>
        <w:t>Cette redéfinition de l’artiste a suscité énormément de réactions négatives de la part des organisations d’artistes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5D0BA5" w:rsidRPr="005D0BA5" w:rsidRDefault="005D0BA5" w:rsidP="005D0BA5">
      <w:pPr>
        <w:pStyle w:val="ListParagraph"/>
        <w:numPr>
          <w:ilvl w:val="0"/>
          <w:numId w:val="1"/>
        </w:numPr>
        <w:jc w:val="both"/>
        <w:rPr>
          <w:rFonts w:ascii="Times New Roman" w:hAnsi="Times New Roman" w:cs="Times New Roman"/>
          <w:sz w:val="28"/>
          <w:szCs w:val="28"/>
        </w:rPr>
      </w:pPr>
      <w:r w:rsidRPr="005D0BA5">
        <w:rPr>
          <w:rFonts w:ascii="Times New Roman" w:hAnsi="Times New Roman" w:cs="Times New Roman"/>
          <w:sz w:val="28"/>
          <w:szCs w:val="28"/>
        </w:rPr>
        <w:t xml:space="preserve">Existence d’une définition de </w:t>
      </w:r>
      <w:r>
        <w:rPr>
          <w:rFonts w:ascii="Times New Roman" w:hAnsi="Times New Roman" w:cs="Times New Roman"/>
          <w:sz w:val="28"/>
          <w:szCs w:val="28"/>
        </w:rPr>
        <w:t>l’artisan</w:t>
      </w:r>
      <w:r w:rsidRPr="005D0BA5">
        <w:rPr>
          <w:rFonts w:ascii="Times New Roman" w:hAnsi="Times New Roman" w:cs="Times New Roman"/>
          <w:sz w:val="28"/>
          <w:szCs w:val="28"/>
        </w:rPr>
        <w:t xml:space="preserve">. Conséquences sur le statut de </w:t>
      </w:r>
      <w:r>
        <w:rPr>
          <w:rFonts w:ascii="Times New Roman" w:hAnsi="Times New Roman" w:cs="Times New Roman"/>
          <w:sz w:val="28"/>
          <w:szCs w:val="28"/>
        </w:rPr>
        <w:t>l’artisan</w:t>
      </w:r>
      <w:r w:rsidRPr="005D0BA5">
        <w:rPr>
          <w:rFonts w:ascii="Times New Roman" w:hAnsi="Times New Roman" w:cs="Times New Roman"/>
          <w:sz w:val="28"/>
          <w:szCs w:val="28"/>
        </w:rPr>
        <w:t xml:space="preserve"> et sa liberté artistique. Accord des organisations d’artistes avec la définition.</w:t>
      </w:r>
    </w:p>
    <w:p w:rsidR="00796120" w:rsidRPr="00796120" w:rsidRDefault="00796120" w:rsidP="005D0BA5">
      <w:pPr>
        <w:jc w:val="both"/>
        <w:rPr>
          <w:rFonts w:ascii="Times New Roman" w:hAnsi="Times New Roman" w:cs="Times New Roman"/>
          <w:sz w:val="24"/>
          <w:szCs w:val="24"/>
        </w:rPr>
      </w:pPr>
      <w:r w:rsidRPr="00796120">
        <w:rPr>
          <w:rFonts w:ascii="Times New Roman" w:hAnsi="Times New Roman" w:cs="Times New Roman"/>
          <w:sz w:val="24"/>
          <w:szCs w:val="24"/>
        </w:rPr>
        <w:t>La Ministre compétente a déposé un avant-projet de loi proposant une définition légale de l’artisan et adaptant le cadre du droit du travail sur cette question.</w:t>
      </w:r>
    </w:p>
    <w:p w:rsidR="00796120" w:rsidRDefault="00796120" w:rsidP="005D0BA5">
      <w:pPr>
        <w:jc w:val="both"/>
        <w:rPr>
          <w:rFonts w:ascii="Times New Roman" w:hAnsi="Times New Roman" w:cs="Times New Roman"/>
          <w:sz w:val="24"/>
          <w:szCs w:val="24"/>
        </w:rPr>
      </w:pPr>
      <w:r w:rsidRPr="00796120">
        <w:rPr>
          <w:rFonts w:ascii="Times New Roman" w:hAnsi="Times New Roman" w:cs="Times New Roman"/>
          <w:sz w:val="24"/>
          <w:szCs w:val="24"/>
        </w:rPr>
        <w:t xml:space="preserve">La définition proposée est la suivante : « Un artisan est un travailleur indépendant actif ou une entreprise active dans la production, la transformation, la réparation, la restauration d´objets, la prestation de services dont les activités présentent essentiellement des aspects manuels, et qui développent un certain savoir-faire axé sur la qualité, la tradition et la création. » </w:t>
      </w:r>
      <w:r w:rsidRPr="00796120">
        <w:rPr>
          <w:rFonts w:ascii="Times New Roman" w:hAnsi="Times New Roman" w:cs="Times New Roman"/>
          <w:sz w:val="24"/>
          <w:szCs w:val="24"/>
        </w:rPr>
        <w:br/>
      </w:r>
      <w:r>
        <w:rPr>
          <w:rFonts w:ascii="Times New Roman" w:hAnsi="Times New Roman" w:cs="Times New Roman"/>
          <w:sz w:val="24"/>
          <w:szCs w:val="24"/>
        </w:rPr>
        <w:t>Les spécificités par rapport au droit du travail général seraient les suivantes :</w:t>
      </w:r>
      <w:r w:rsidRPr="00796120">
        <w:rPr>
          <w:rFonts w:ascii="Times New Roman" w:hAnsi="Times New Roman" w:cs="Times New Roman"/>
          <w:sz w:val="24"/>
          <w:szCs w:val="24"/>
        </w:rPr>
        <w:t xml:space="preserve"> </w:t>
      </w:r>
      <w:r>
        <w:rPr>
          <w:rFonts w:ascii="Times New Roman" w:hAnsi="Times New Roman" w:cs="Times New Roman"/>
          <w:sz w:val="24"/>
          <w:szCs w:val="24"/>
        </w:rPr>
        <w:t>« </w:t>
      </w:r>
      <w:r w:rsidRPr="00796120">
        <w:rPr>
          <w:rFonts w:ascii="Times New Roman" w:hAnsi="Times New Roman" w:cs="Times New Roman"/>
          <w:sz w:val="24"/>
          <w:szCs w:val="24"/>
        </w:rPr>
        <w:t>l´entreprise artisanale ne peut occuper plus de 20 travailleurs, avec possibilité de déroger à cette condition par arrêté royal. En outre, certaines activités qui n´ont de facto rien à voir</w:t>
      </w:r>
      <w:r>
        <w:rPr>
          <w:rFonts w:ascii="Times New Roman" w:hAnsi="Times New Roman" w:cs="Times New Roman"/>
          <w:sz w:val="24"/>
          <w:szCs w:val="24"/>
        </w:rPr>
        <w:t xml:space="preserve"> avec l´artisanat sont écartées ».</w:t>
      </w:r>
    </w:p>
    <w:p w:rsidR="00897DD4" w:rsidRPr="00DA1DDD" w:rsidRDefault="00DA1DDD" w:rsidP="00897DD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Principaux</w:t>
      </w:r>
      <w:r w:rsidR="00897DD4" w:rsidRPr="00DA1DDD">
        <w:rPr>
          <w:rFonts w:ascii="Times New Roman" w:hAnsi="Times New Roman" w:cs="Times New Roman"/>
          <w:sz w:val="28"/>
          <w:szCs w:val="28"/>
        </w:rPr>
        <w:t xml:space="preserve"> obstacles rencontrés par les artistes dans </w:t>
      </w:r>
      <w:r>
        <w:rPr>
          <w:rFonts w:ascii="Times New Roman" w:hAnsi="Times New Roman" w:cs="Times New Roman"/>
          <w:sz w:val="28"/>
          <w:szCs w:val="28"/>
        </w:rPr>
        <w:t>son</w:t>
      </w:r>
      <w:r w:rsidR="00897DD4" w:rsidRPr="00DA1DDD">
        <w:rPr>
          <w:rFonts w:ascii="Times New Roman" w:hAnsi="Times New Roman" w:cs="Times New Roman"/>
          <w:sz w:val="28"/>
          <w:szCs w:val="28"/>
        </w:rPr>
        <w:t xml:space="preserve"> travail</w:t>
      </w:r>
      <w:r>
        <w:rPr>
          <w:rFonts w:ascii="Times New Roman" w:hAnsi="Times New Roman" w:cs="Times New Roman"/>
          <w:sz w:val="28"/>
          <w:szCs w:val="28"/>
        </w:rPr>
        <w:t xml:space="preserve"> en Belgique</w:t>
      </w:r>
    </w:p>
    <w:p w:rsidR="00DA1DDD" w:rsidRDefault="00897DD4" w:rsidP="00DA1DDD">
      <w:pPr>
        <w:jc w:val="both"/>
        <w:rPr>
          <w:rFonts w:ascii="Times New Roman" w:hAnsi="Times New Roman" w:cs="Times New Roman"/>
          <w:sz w:val="24"/>
          <w:szCs w:val="24"/>
        </w:rPr>
      </w:pPr>
      <w:r>
        <w:rPr>
          <w:rFonts w:ascii="Times New Roman" w:hAnsi="Times New Roman" w:cs="Times New Roman"/>
          <w:sz w:val="24"/>
          <w:szCs w:val="24"/>
        </w:rPr>
        <w:t>A titre personnel, il me semble que la complexité et le caractère inadéquat du statut social et fiscal de l’artiste constituent un obstacle à l’activité artistique en Belgique</w:t>
      </w:r>
      <w:r w:rsidR="00DA1DDD">
        <w:rPr>
          <w:rFonts w:ascii="Times New Roman" w:hAnsi="Times New Roman" w:cs="Times New Roman"/>
          <w:sz w:val="24"/>
          <w:szCs w:val="24"/>
        </w:rPr>
        <w:t xml:space="preserve"> en rendant cette activité précaire. Or, à lui seul, le marché ne permet pas de soutenir une diversité d’artistes.</w:t>
      </w:r>
    </w:p>
    <w:p w:rsidR="00DA1DDD" w:rsidRDefault="00DA1DDD" w:rsidP="00DA1DDD">
      <w:pPr>
        <w:jc w:val="both"/>
        <w:rPr>
          <w:rFonts w:ascii="Times New Roman" w:hAnsi="Times New Roman" w:cs="Times New Roman"/>
          <w:sz w:val="24"/>
          <w:szCs w:val="24"/>
        </w:rPr>
      </w:pPr>
      <w:r>
        <w:rPr>
          <w:rFonts w:ascii="Times New Roman" w:hAnsi="Times New Roman" w:cs="Times New Roman"/>
          <w:sz w:val="24"/>
          <w:szCs w:val="24"/>
        </w:rPr>
        <w:t>Deuxième obstacle, récent : les éventuelles coupes budgétaires que l’on opérerait dans les budgets relatifs à l’aide à la création artistique.</w:t>
      </w:r>
    </w:p>
    <w:p w:rsidR="00DA1DDD" w:rsidRPr="00DA1DDD" w:rsidRDefault="00897DD4" w:rsidP="00DA1DDD">
      <w:pPr>
        <w:jc w:val="both"/>
        <w:rPr>
          <w:rFonts w:ascii="Times New Roman" w:hAnsi="Times New Roman" w:cs="Times New Roman"/>
          <w:sz w:val="24"/>
          <w:szCs w:val="24"/>
        </w:rPr>
      </w:pPr>
      <w:r>
        <w:rPr>
          <w:rFonts w:ascii="Times New Roman" w:hAnsi="Times New Roman" w:cs="Times New Roman"/>
          <w:sz w:val="24"/>
          <w:szCs w:val="24"/>
        </w:rPr>
        <w:t xml:space="preserve">Un autre obstacle </w:t>
      </w:r>
      <w:r w:rsidR="00DA1DDD">
        <w:rPr>
          <w:rFonts w:ascii="Times New Roman" w:hAnsi="Times New Roman" w:cs="Times New Roman"/>
          <w:sz w:val="24"/>
          <w:szCs w:val="24"/>
        </w:rPr>
        <w:t>résulte</w:t>
      </w:r>
      <w:r>
        <w:rPr>
          <w:rFonts w:ascii="Times New Roman" w:hAnsi="Times New Roman" w:cs="Times New Roman"/>
          <w:sz w:val="24"/>
          <w:szCs w:val="24"/>
        </w:rPr>
        <w:t xml:space="preserve"> du caractère non-pertinent des règles relatives aux droits d’auteur. Ces règles ne laissent, dans certains cas, pas de place à la créativité, à la reprise par d’autres artistes de matériaux protégés par les droits d’</w:t>
      </w:r>
      <w:r w:rsidR="00DA1DDD">
        <w:rPr>
          <w:rFonts w:ascii="Times New Roman" w:hAnsi="Times New Roman" w:cs="Times New Roman"/>
          <w:sz w:val="24"/>
          <w:szCs w:val="24"/>
        </w:rPr>
        <w:t>auteur. En soi, l</w:t>
      </w:r>
      <w:r w:rsidR="00DA1DDD" w:rsidRPr="00DA1DDD">
        <w:rPr>
          <w:rFonts w:ascii="Times New Roman" w:hAnsi="Times New Roman" w:cs="Times New Roman"/>
          <w:sz w:val="24"/>
          <w:szCs w:val="24"/>
        </w:rPr>
        <w:t xml:space="preserve">es droits d’auteur – qui englobent les droits de l’ensemble des acteurs qui interviennent dans la création, la réception </w:t>
      </w:r>
      <w:r w:rsidR="00DA1DDD" w:rsidRPr="00DA1DDD">
        <w:rPr>
          <w:rFonts w:ascii="Times New Roman" w:hAnsi="Times New Roman" w:cs="Times New Roman"/>
          <w:sz w:val="24"/>
          <w:szCs w:val="24"/>
        </w:rPr>
        <w:lastRenderedPageBreak/>
        <w:t>ou la diffusion des œuvres et les droits du public</w:t>
      </w:r>
      <w:r w:rsidR="00DA1DDD" w:rsidRPr="00DA1DDD">
        <w:rPr>
          <w:rFonts w:ascii="Times New Roman" w:hAnsi="Times New Roman" w:cs="Times New Roman"/>
          <w:sz w:val="24"/>
          <w:szCs w:val="24"/>
          <w:vertAlign w:val="superscript"/>
        </w:rPr>
        <w:footnoteReference w:id="26"/>
      </w:r>
      <w:r w:rsidR="00DA1DDD" w:rsidRPr="00DA1DDD">
        <w:rPr>
          <w:rFonts w:ascii="Times New Roman" w:hAnsi="Times New Roman" w:cs="Times New Roman"/>
          <w:sz w:val="24"/>
          <w:szCs w:val="24"/>
        </w:rPr>
        <w:t xml:space="preserve"> – la liberté artistique et la participation à la culture ne sont pas forcément antagonistes : ils peuvent même être considérés comme étant complémentaires</w:t>
      </w:r>
      <w:r w:rsidR="00DA1DDD" w:rsidRPr="00DA1DDD">
        <w:rPr>
          <w:rFonts w:ascii="Times New Roman" w:hAnsi="Times New Roman" w:cs="Times New Roman"/>
          <w:sz w:val="24"/>
          <w:szCs w:val="24"/>
          <w:vertAlign w:val="superscript"/>
        </w:rPr>
        <w:footnoteReference w:id="27"/>
      </w:r>
      <w:r w:rsidR="00DA1DDD" w:rsidRPr="00DA1DDD">
        <w:rPr>
          <w:rFonts w:ascii="Times New Roman" w:hAnsi="Times New Roman" w:cs="Times New Roman"/>
          <w:sz w:val="24"/>
          <w:szCs w:val="24"/>
        </w:rPr>
        <w:t xml:space="preserve">. Les relations entre ces droits et les droits d’auteur sont d’ailleurs la raison de l’intégration, dans le régime des droits d’auteurs et des </w:t>
      </w:r>
      <w:r w:rsidR="00DA1DDD" w:rsidRPr="00DA1DDD">
        <w:rPr>
          <w:rFonts w:ascii="Times New Roman" w:hAnsi="Times New Roman" w:cs="Times New Roman"/>
          <w:i/>
          <w:sz w:val="24"/>
          <w:szCs w:val="24"/>
        </w:rPr>
        <w:t>copyrights</w:t>
      </w:r>
      <w:r w:rsidR="00DA1DDD" w:rsidRPr="00DA1DDD">
        <w:rPr>
          <w:rFonts w:ascii="Times New Roman" w:hAnsi="Times New Roman" w:cs="Times New Roman"/>
          <w:sz w:val="24"/>
          <w:szCs w:val="24"/>
        </w:rPr>
        <w:t>, d’importantes fonctions sociales de diffusion et de communication, protégeant le droit à l’information en matière culturelle et la liberté d’accéder aux œuvres et aux patrimoines</w:t>
      </w:r>
      <w:r w:rsidR="00DA1DDD" w:rsidRPr="00DA1DDD">
        <w:rPr>
          <w:rFonts w:ascii="Times New Roman" w:hAnsi="Times New Roman" w:cs="Times New Roman"/>
          <w:sz w:val="24"/>
          <w:szCs w:val="24"/>
          <w:vertAlign w:val="superscript"/>
        </w:rPr>
        <w:footnoteReference w:id="28"/>
      </w:r>
      <w:r w:rsidR="00DA1DDD" w:rsidRPr="00DA1DDD">
        <w:rPr>
          <w:rFonts w:ascii="Times New Roman" w:hAnsi="Times New Roman" w:cs="Times New Roman"/>
          <w:sz w:val="24"/>
          <w:szCs w:val="24"/>
        </w:rPr>
        <w:t>. À l’origine des droits d’auteur, il y a en effet un « idéal social : la diffusion des idées des Lumières »</w:t>
      </w:r>
      <w:r w:rsidR="00DA1DDD" w:rsidRPr="00DA1DDD">
        <w:rPr>
          <w:rFonts w:ascii="Times New Roman" w:hAnsi="Times New Roman" w:cs="Times New Roman"/>
          <w:sz w:val="24"/>
          <w:szCs w:val="24"/>
          <w:vertAlign w:val="superscript"/>
        </w:rPr>
        <w:footnoteReference w:id="29"/>
      </w:r>
      <w:r w:rsidR="00DA1DDD" w:rsidRPr="00DA1DDD">
        <w:rPr>
          <w:rFonts w:ascii="Times New Roman" w:hAnsi="Times New Roman" w:cs="Times New Roman"/>
          <w:sz w:val="24"/>
          <w:szCs w:val="24"/>
        </w:rPr>
        <w:t> : libérées des privilèges, les idées protégées par le droit d’auteur pouvaient en effet plus facilement être diffusées. Ainsi donc, selon Christophe Geiger, « [l]’intérêt collectif justifie aussi bien l’existence du droit d’auteur que ses limites »</w:t>
      </w:r>
      <w:r w:rsidR="00DA1DDD" w:rsidRPr="00DA1DDD">
        <w:rPr>
          <w:rFonts w:ascii="Times New Roman" w:hAnsi="Times New Roman" w:cs="Times New Roman"/>
          <w:sz w:val="24"/>
          <w:szCs w:val="24"/>
          <w:vertAlign w:val="superscript"/>
        </w:rPr>
        <w:footnoteReference w:id="30"/>
      </w:r>
      <w:r w:rsidR="00DA1DDD" w:rsidRPr="00DA1DDD">
        <w:rPr>
          <w:rFonts w:ascii="Times New Roman" w:hAnsi="Times New Roman" w:cs="Times New Roman"/>
          <w:sz w:val="24"/>
          <w:szCs w:val="24"/>
        </w:rPr>
        <w:t>. Le droit d’auteur poursuit non seulement l’objectif d’inciter à la création, mais aussi de diffuser la culture et de permettre le plus large accès à celle-ci</w:t>
      </w:r>
      <w:r w:rsidR="00DA1DDD" w:rsidRPr="00DA1DDD">
        <w:rPr>
          <w:rFonts w:ascii="Times New Roman" w:hAnsi="Times New Roman" w:cs="Times New Roman"/>
          <w:sz w:val="24"/>
          <w:szCs w:val="24"/>
          <w:vertAlign w:val="superscript"/>
        </w:rPr>
        <w:footnoteReference w:id="31"/>
      </w:r>
      <w:r w:rsidR="00DA1DDD" w:rsidRPr="00DA1DDD">
        <w:rPr>
          <w:rFonts w:ascii="Times New Roman" w:hAnsi="Times New Roman" w:cs="Times New Roman"/>
          <w:sz w:val="24"/>
          <w:szCs w:val="24"/>
        </w:rPr>
        <w:t xml:space="preserve">. De la même manière, dans la philosophie holiste et utilitariste du </w:t>
      </w:r>
      <w:r w:rsidR="00DA1DDD" w:rsidRPr="00DA1DDD">
        <w:rPr>
          <w:rFonts w:ascii="Times New Roman" w:hAnsi="Times New Roman" w:cs="Times New Roman"/>
          <w:i/>
          <w:sz w:val="24"/>
          <w:szCs w:val="24"/>
        </w:rPr>
        <w:t>copyright</w:t>
      </w:r>
      <w:r w:rsidR="00DA1DDD" w:rsidRPr="00DA1DDD">
        <w:rPr>
          <w:rFonts w:ascii="Times New Roman" w:hAnsi="Times New Roman" w:cs="Times New Roman"/>
          <w:sz w:val="24"/>
          <w:szCs w:val="24"/>
        </w:rPr>
        <w:t xml:space="preserve">, l’intérêt public serait, en principe, placé au centre des préoccupations, contrairement à la conception occidentale des droits d’auteurs, qui ferait primer les intérêts privés. </w:t>
      </w:r>
    </w:p>
    <w:p w:rsidR="00DA1DDD" w:rsidRPr="00DA1DDD" w:rsidRDefault="00DA1DDD" w:rsidP="00DA1DDD">
      <w:pPr>
        <w:jc w:val="both"/>
        <w:rPr>
          <w:rFonts w:ascii="Times New Roman" w:hAnsi="Times New Roman" w:cs="Times New Roman"/>
          <w:sz w:val="24"/>
          <w:szCs w:val="24"/>
          <w:lang w:val="fr-FR"/>
        </w:rPr>
      </w:pPr>
      <w:r w:rsidRPr="00DA1DDD">
        <w:rPr>
          <w:rFonts w:ascii="Times New Roman" w:hAnsi="Times New Roman" w:cs="Times New Roman"/>
          <w:sz w:val="24"/>
          <w:szCs w:val="24"/>
        </w:rPr>
        <w:t xml:space="preserve">Mais l’équilibre établi entre </w:t>
      </w:r>
      <w:r w:rsidRPr="00DA1DDD">
        <w:rPr>
          <w:rFonts w:ascii="Times New Roman" w:hAnsi="Times New Roman" w:cs="Times New Roman"/>
          <w:i/>
          <w:sz w:val="24"/>
          <w:szCs w:val="24"/>
        </w:rPr>
        <w:t>copyright</w:t>
      </w:r>
      <w:r w:rsidRPr="00DA1DDD">
        <w:rPr>
          <w:rFonts w:ascii="Times New Roman" w:hAnsi="Times New Roman" w:cs="Times New Roman"/>
          <w:sz w:val="24"/>
          <w:szCs w:val="24"/>
        </w:rPr>
        <w:t xml:space="preserve">, droit d’auteur et autres droits fondamentaux a été considérablement bouleversé. La notion d’intérêt public dans le </w:t>
      </w:r>
      <w:r w:rsidRPr="00DA1DDD">
        <w:rPr>
          <w:rFonts w:ascii="Times New Roman" w:hAnsi="Times New Roman" w:cs="Times New Roman"/>
          <w:i/>
          <w:sz w:val="24"/>
          <w:szCs w:val="24"/>
        </w:rPr>
        <w:t>copyright</w:t>
      </w:r>
      <w:r w:rsidRPr="00DA1DDD">
        <w:rPr>
          <w:rFonts w:ascii="Times New Roman" w:hAnsi="Times New Roman" w:cs="Times New Roman"/>
          <w:sz w:val="24"/>
          <w:szCs w:val="24"/>
        </w:rPr>
        <w:t xml:space="preserve"> a énormément évolué</w:t>
      </w:r>
      <w:r w:rsidRPr="00DA1DDD">
        <w:rPr>
          <w:rFonts w:ascii="Times New Roman" w:hAnsi="Times New Roman" w:cs="Times New Roman"/>
          <w:sz w:val="24"/>
          <w:szCs w:val="24"/>
          <w:vertAlign w:val="superscript"/>
        </w:rPr>
        <w:footnoteReference w:id="32"/>
      </w:r>
      <w:r w:rsidRPr="00DA1DDD">
        <w:rPr>
          <w:rFonts w:ascii="Times New Roman" w:hAnsi="Times New Roman" w:cs="Times New Roman"/>
          <w:sz w:val="24"/>
          <w:szCs w:val="24"/>
        </w:rPr>
        <w:t xml:space="preserve"> « vers une fonction économique de protection de l’investissement »</w:t>
      </w:r>
      <w:r w:rsidRPr="00DA1DDD">
        <w:rPr>
          <w:rFonts w:ascii="Times New Roman" w:hAnsi="Times New Roman" w:cs="Times New Roman"/>
          <w:sz w:val="24"/>
          <w:szCs w:val="24"/>
          <w:vertAlign w:val="superscript"/>
        </w:rPr>
        <w:footnoteReference w:id="33"/>
      </w:r>
      <w:r w:rsidRPr="00DA1DDD">
        <w:rPr>
          <w:rFonts w:ascii="Times New Roman" w:hAnsi="Times New Roman" w:cs="Times New Roman"/>
          <w:sz w:val="24"/>
          <w:szCs w:val="24"/>
        </w:rPr>
        <w:t>. Cette évolution a abouti à accorder des droits importants aux diffuseurs a distendu le lien entre intérêt public et droits des diffuseurs</w:t>
      </w:r>
      <w:r w:rsidRPr="00DA1DDD">
        <w:rPr>
          <w:rFonts w:ascii="Times New Roman" w:hAnsi="Times New Roman" w:cs="Times New Roman"/>
          <w:sz w:val="24"/>
          <w:szCs w:val="24"/>
          <w:vertAlign w:val="superscript"/>
        </w:rPr>
        <w:footnoteReference w:id="34"/>
      </w:r>
      <w:r w:rsidRPr="00DA1DDD">
        <w:rPr>
          <w:rFonts w:ascii="Times New Roman" w:hAnsi="Times New Roman" w:cs="Times New Roman"/>
          <w:sz w:val="24"/>
          <w:szCs w:val="24"/>
        </w:rPr>
        <w:t>. Réduits à de simples « mécanisme[s] de protection de l’investissement »</w:t>
      </w:r>
      <w:r w:rsidRPr="00DA1DDD">
        <w:rPr>
          <w:rFonts w:ascii="Times New Roman" w:hAnsi="Times New Roman" w:cs="Times New Roman"/>
          <w:sz w:val="24"/>
          <w:szCs w:val="24"/>
          <w:vertAlign w:val="superscript"/>
        </w:rPr>
        <w:footnoteReference w:id="35"/>
      </w:r>
      <w:r w:rsidRPr="00DA1DDD">
        <w:rPr>
          <w:rFonts w:ascii="Times New Roman" w:hAnsi="Times New Roman" w:cs="Times New Roman"/>
          <w:sz w:val="24"/>
          <w:szCs w:val="24"/>
        </w:rPr>
        <w:t xml:space="preserve">, les droits d’auteur et le </w:t>
      </w:r>
      <w:r w:rsidRPr="00DA1DDD">
        <w:rPr>
          <w:rFonts w:ascii="Times New Roman" w:hAnsi="Times New Roman" w:cs="Times New Roman"/>
          <w:i/>
          <w:sz w:val="24"/>
          <w:szCs w:val="24"/>
        </w:rPr>
        <w:t>copyright</w:t>
      </w:r>
      <w:r w:rsidRPr="00DA1DDD">
        <w:rPr>
          <w:rFonts w:ascii="Times New Roman" w:hAnsi="Times New Roman" w:cs="Times New Roman"/>
          <w:sz w:val="24"/>
          <w:szCs w:val="24"/>
        </w:rPr>
        <w:t xml:space="preserve"> verraient ainsi s’éroder les </w:t>
      </w:r>
      <w:r w:rsidRPr="00DA1DDD">
        <w:rPr>
          <w:rFonts w:ascii="Times New Roman" w:hAnsi="Times New Roman" w:cs="Times New Roman"/>
          <w:sz w:val="24"/>
          <w:szCs w:val="24"/>
        </w:rPr>
        <w:lastRenderedPageBreak/>
        <w:t>justifications traditionnelles sur lesquelles ils reposent</w:t>
      </w:r>
      <w:r w:rsidRPr="00DA1DDD">
        <w:rPr>
          <w:rFonts w:ascii="Times New Roman" w:hAnsi="Times New Roman" w:cs="Times New Roman"/>
          <w:sz w:val="24"/>
          <w:szCs w:val="24"/>
          <w:vertAlign w:val="superscript"/>
        </w:rPr>
        <w:footnoteReference w:id="36"/>
      </w:r>
      <w:r w:rsidRPr="00DA1DDD">
        <w:rPr>
          <w:rFonts w:ascii="Times New Roman" w:hAnsi="Times New Roman" w:cs="Times New Roman"/>
          <w:sz w:val="24"/>
          <w:szCs w:val="24"/>
        </w:rPr>
        <w:t xml:space="preserve"> et s’éloigneraient de leur « fonction » culturelle et des libertés culturelles.</w:t>
      </w:r>
      <w:r>
        <w:rPr>
          <w:rFonts w:ascii="Times New Roman" w:hAnsi="Times New Roman" w:cs="Times New Roman"/>
          <w:sz w:val="24"/>
          <w:szCs w:val="24"/>
          <w:lang w:val="fr-FR"/>
        </w:rPr>
        <w:t xml:space="preserve"> </w:t>
      </w:r>
      <w:r w:rsidRPr="00DA1DDD">
        <w:rPr>
          <w:rFonts w:ascii="Times New Roman" w:hAnsi="Times New Roman" w:cs="Times New Roman"/>
          <w:sz w:val="24"/>
          <w:szCs w:val="24"/>
        </w:rPr>
        <w:t xml:space="preserve">Les modifications profondes des justifications des droits d’auteur et des </w:t>
      </w:r>
      <w:r w:rsidRPr="00DA1DDD">
        <w:rPr>
          <w:rFonts w:ascii="Times New Roman" w:hAnsi="Times New Roman" w:cs="Times New Roman"/>
          <w:i/>
          <w:sz w:val="24"/>
          <w:szCs w:val="24"/>
        </w:rPr>
        <w:t>copyrights</w:t>
      </w:r>
      <w:r w:rsidRPr="00DA1DDD">
        <w:rPr>
          <w:rFonts w:ascii="Times New Roman" w:hAnsi="Times New Roman" w:cs="Times New Roman"/>
          <w:sz w:val="24"/>
          <w:szCs w:val="24"/>
        </w:rPr>
        <w:t xml:space="preserve"> se sont traduites par une extension importante du champ d’application de ces régimes de protection et un renforcement de ceux-ci</w:t>
      </w:r>
      <w:r w:rsidRPr="00DA1DDD">
        <w:rPr>
          <w:rFonts w:ascii="Times New Roman" w:hAnsi="Times New Roman" w:cs="Times New Roman"/>
          <w:sz w:val="24"/>
          <w:szCs w:val="24"/>
          <w:vertAlign w:val="superscript"/>
        </w:rPr>
        <w:footnoteReference w:id="37"/>
      </w:r>
      <w:r w:rsidRPr="00DA1DDD">
        <w:rPr>
          <w:rFonts w:ascii="Times New Roman" w:hAnsi="Times New Roman" w:cs="Times New Roman"/>
          <w:sz w:val="24"/>
          <w:szCs w:val="24"/>
        </w:rPr>
        <w:t>. Pour faire face au bouleversement que l’irruption du numérique a entraîné quant à l’effectivité des droits d’auteur</w:t>
      </w:r>
      <w:r w:rsidRPr="00DA1DDD">
        <w:rPr>
          <w:rFonts w:ascii="Times New Roman" w:hAnsi="Times New Roman" w:cs="Times New Roman"/>
          <w:sz w:val="24"/>
          <w:szCs w:val="24"/>
          <w:vertAlign w:val="superscript"/>
        </w:rPr>
        <w:footnoteReference w:id="38"/>
      </w:r>
      <w:r w:rsidRPr="00DA1DDD">
        <w:rPr>
          <w:rFonts w:ascii="Times New Roman" w:hAnsi="Times New Roman" w:cs="Times New Roman"/>
          <w:sz w:val="24"/>
          <w:szCs w:val="24"/>
        </w:rPr>
        <w:t xml:space="preserve"> et du </w:t>
      </w:r>
      <w:r w:rsidRPr="00DA1DDD">
        <w:rPr>
          <w:rFonts w:ascii="Times New Roman" w:hAnsi="Times New Roman" w:cs="Times New Roman"/>
          <w:i/>
          <w:sz w:val="24"/>
          <w:szCs w:val="24"/>
        </w:rPr>
        <w:t>copyright</w:t>
      </w:r>
      <w:r w:rsidRPr="00DA1DDD">
        <w:rPr>
          <w:rFonts w:ascii="Times New Roman" w:hAnsi="Times New Roman" w:cs="Times New Roman"/>
          <w:sz w:val="24"/>
          <w:szCs w:val="24"/>
        </w:rPr>
        <w:t>, des dispositifs de protection ont vu le jour, qui bénéficient eux-mêmes d’une protection juridique spécifique. Conçues pour protéger les droits d’auteur, les « mesures techniques »</w:t>
      </w:r>
      <w:r w:rsidRPr="00DA1DDD">
        <w:rPr>
          <w:rFonts w:ascii="Times New Roman" w:hAnsi="Times New Roman" w:cs="Times New Roman"/>
          <w:sz w:val="24"/>
          <w:szCs w:val="24"/>
          <w:vertAlign w:val="superscript"/>
        </w:rPr>
        <w:footnoteReference w:id="39"/>
      </w:r>
      <w:r w:rsidRPr="00DA1DDD">
        <w:rPr>
          <w:rFonts w:ascii="Times New Roman" w:hAnsi="Times New Roman" w:cs="Times New Roman"/>
          <w:sz w:val="24"/>
          <w:szCs w:val="24"/>
        </w:rPr>
        <w:t xml:space="preserve"> limitent la possibilité d’appliquer les exceptions prévues dans les lois sur le droit d’auteur</w:t>
      </w:r>
      <w:r w:rsidRPr="00DA1DDD">
        <w:rPr>
          <w:rFonts w:ascii="Times New Roman" w:hAnsi="Times New Roman" w:cs="Times New Roman"/>
          <w:sz w:val="24"/>
          <w:szCs w:val="24"/>
          <w:vertAlign w:val="superscript"/>
        </w:rPr>
        <w:footnoteReference w:id="40"/>
      </w:r>
      <w:r w:rsidRPr="00DA1DDD">
        <w:rPr>
          <w:rFonts w:ascii="Times New Roman" w:hAnsi="Times New Roman" w:cs="Times New Roman"/>
          <w:sz w:val="24"/>
          <w:szCs w:val="24"/>
        </w:rPr>
        <w:t>. Ainsi, les formidables perspectives pour la création et pour l’accès ouvertes par les nouvelles technologies des communications</w:t>
      </w:r>
      <w:r w:rsidRPr="00DA1DDD">
        <w:rPr>
          <w:rFonts w:ascii="Times New Roman" w:hAnsi="Times New Roman" w:cs="Times New Roman"/>
          <w:sz w:val="24"/>
          <w:szCs w:val="24"/>
          <w:vertAlign w:val="superscript"/>
        </w:rPr>
        <w:footnoteReference w:id="41"/>
      </w:r>
      <w:r w:rsidRPr="00DA1DDD">
        <w:rPr>
          <w:rFonts w:ascii="Times New Roman" w:hAnsi="Times New Roman" w:cs="Times New Roman"/>
          <w:sz w:val="24"/>
          <w:szCs w:val="24"/>
        </w:rPr>
        <w:t xml:space="preserve"> ont été bien vite cadenassées afin de protéger le droit d’auteur. Certains considèrent que cette évolution a déséquilibré le droit d’auteur</w:t>
      </w:r>
      <w:r w:rsidRPr="00DA1DDD">
        <w:rPr>
          <w:rFonts w:ascii="Times New Roman" w:hAnsi="Times New Roman" w:cs="Times New Roman"/>
          <w:sz w:val="24"/>
          <w:szCs w:val="24"/>
          <w:vertAlign w:val="superscript"/>
        </w:rPr>
        <w:footnoteReference w:id="42"/>
      </w:r>
      <w:r w:rsidRPr="00DA1DDD">
        <w:rPr>
          <w:rFonts w:ascii="Times New Roman" w:hAnsi="Times New Roman" w:cs="Times New Roman"/>
          <w:sz w:val="24"/>
          <w:szCs w:val="24"/>
        </w:rPr>
        <w:t xml:space="preserve"> et que ce déséquilibre « ne semble plus guère satisfaire personne »</w:t>
      </w:r>
      <w:r w:rsidRPr="00DA1DDD">
        <w:rPr>
          <w:rFonts w:ascii="Times New Roman" w:hAnsi="Times New Roman" w:cs="Times New Roman"/>
          <w:sz w:val="24"/>
          <w:szCs w:val="24"/>
          <w:vertAlign w:val="superscript"/>
        </w:rPr>
        <w:footnoteReference w:id="43"/>
      </w:r>
      <w:r w:rsidRPr="00DA1DDD">
        <w:rPr>
          <w:rFonts w:ascii="Times New Roman" w:hAnsi="Times New Roman" w:cs="Times New Roman"/>
          <w:sz w:val="24"/>
          <w:szCs w:val="24"/>
        </w:rPr>
        <w:t xml:space="preserve">. </w:t>
      </w:r>
    </w:p>
    <w:p w:rsidR="005D0BA5" w:rsidRPr="005D0BA5" w:rsidRDefault="00DA1DDD" w:rsidP="005D0BA5">
      <w:pPr>
        <w:jc w:val="both"/>
        <w:rPr>
          <w:rFonts w:ascii="Times New Roman" w:hAnsi="Times New Roman" w:cs="Times New Roman"/>
          <w:sz w:val="24"/>
          <w:szCs w:val="24"/>
        </w:rPr>
      </w:pPr>
      <w:r w:rsidRPr="00DA1DDD">
        <w:rPr>
          <w:rFonts w:ascii="Times New Roman" w:hAnsi="Times New Roman" w:cs="Times New Roman"/>
          <w:sz w:val="24"/>
          <w:szCs w:val="24"/>
        </w:rPr>
        <w:t>Pour la liberté d’expression artistique, ces évolutions du droit d’auteur sont loin d’être anecdotiques. La création artistique a, de tout temps, reposé sur des mécanismes d’emprunts, de travestissement, de citation ou de parodie</w:t>
      </w:r>
      <w:r w:rsidRPr="00DA1DDD">
        <w:rPr>
          <w:rFonts w:ascii="Times New Roman" w:hAnsi="Times New Roman" w:cs="Times New Roman"/>
          <w:sz w:val="24"/>
          <w:szCs w:val="24"/>
          <w:vertAlign w:val="superscript"/>
        </w:rPr>
        <w:footnoteReference w:id="44"/>
      </w:r>
      <w:r w:rsidRPr="00DA1DDD">
        <w:rPr>
          <w:rFonts w:ascii="Times New Roman" w:hAnsi="Times New Roman" w:cs="Times New Roman"/>
          <w:sz w:val="24"/>
          <w:szCs w:val="24"/>
        </w:rPr>
        <w:t xml:space="preserve">. Une extension des prérogatives des droits </w:t>
      </w:r>
      <w:r w:rsidRPr="00DA1DDD">
        <w:rPr>
          <w:rFonts w:ascii="Times New Roman" w:hAnsi="Times New Roman" w:cs="Times New Roman"/>
          <w:sz w:val="24"/>
          <w:szCs w:val="24"/>
        </w:rPr>
        <w:lastRenderedPageBreak/>
        <w:t>d’auteurs peut donc avoir des effets dommageables sur la création artistique si elle n’est pas contrebalancée par la création de nouveaux espaces de liberté. Ceci est d’autant plus vrai que la création contemporaine se caractérise par une remise en question de la figure de l’auteur comme créateur/génie – idée qui est à la source des droits d’auteur – et par l’exploration des possibilités offertes par les nouvelles technologies de transformations des matériaux existants</w:t>
      </w:r>
      <w:r w:rsidRPr="00DA1DDD">
        <w:rPr>
          <w:rFonts w:ascii="Times New Roman" w:hAnsi="Times New Roman" w:cs="Times New Roman"/>
          <w:sz w:val="24"/>
          <w:szCs w:val="24"/>
          <w:vertAlign w:val="superscript"/>
        </w:rPr>
        <w:footnoteReference w:id="45"/>
      </w:r>
      <w:r w:rsidRPr="00DA1DDD">
        <w:rPr>
          <w:rFonts w:ascii="Times New Roman" w:hAnsi="Times New Roman" w:cs="Times New Roman"/>
          <w:sz w:val="24"/>
          <w:szCs w:val="24"/>
        </w:rPr>
        <w:t xml:space="preserve"> poussée jusqu’à son paroxysme par le mouvement de </w:t>
      </w:r>
      <w:r w:rsidRPr="00DA1DDD">
        <w:rPr>
          <w:rFonts w:ascii="Times New Roman" w:hAnsi="Times New Roman" w:cs="Times New Roman"/>
          <w:i/>
          <w:sz w:val="24"/>
          <w:szCs w:val="24"/>
        </w:rPr>
        <w:t>l’appropriation art</w:t>
      </w:r>
      <w:r w:rsidRPr="00DA1DDD">
        <w:rPr>
          <w:rFonts w:ascii="Times New Roman" w:hAnsi="Times New Roman" w:cs="Times New Roman"/>
          <w:sz w:val="24"/>
          <w:szCs w:val="24"/>
        </w:rPr>
        <w:t>, et par l’explosion des</w:t>
      </w:r>
      <w:r w:rsidR="006400BE">
        <w:rPr>
          <w:rFonts w:ascii="Times New Roman" w:hAnsi="Times New Roman" w:cs="Times New Roman"/>
          <w:sz w:val="24"/>
          <w:szCs w:val="24"/>
        </w:rPr>
        <w:t xml:space="preserve"> possibilités de reproduction. </w:t>
      </w:r>
    </w:p>
    <w:p w:rsidR="00DA1DDD" w:rsidRDefault="00DA1DDD" w:rsidP="00DA1DD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Mesures requises pour combattre les obstacles au travail artistique</w:t>
      </w:r>
    </w:p>
    <w:p w:rsidR="00DA1DDD" w:rsidRDefault="00DA1DDD" w:rsidP="00DA1DDD">
      <w:pPr>
        <w:jc w:val="both"/>
        <w:rPr>
          <w:rFonts w:ascii="Times New Roman" w:hAnsi="Times New Roman" w:cs="Times New Roman"/>
          <w:sz w:val="24"/>
          <w:szCs w:val="24"/>
        </w:rPr>
      </w:pPr>
      <w:r w:rsidRPr="00DA1DDD">
        <w:rPr>
          <w:rFonts w:ascii="Times New Roman" w:hAnsi="Times New Roman" w:cs="Times New Roman"/>
          <w:sz w:val="24"/>
          <w:szCs w:val="24"/>
        </w:rPr>
        <w:t>L</w:t>
      </w:r>
      <w:r>
        <w:rPr>
          <w:rFonts w:ascii="Times New Roman" w:hAnsi="Times New Roman" w:cs="Times New Roman"/>
          <w:sz w:val="24"/>
          <w:szCs w:val="24"/>
        </w:rPr>
        <w:t>a première mesure serait de construire un statut social et fiscal de l’artiste adéquat, qui garantirait une forme de revenu convenable, décent, flexible et adapté à la création artistique</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w:t>
      </w:r>
    </w:p>
    <w:p w:rsidR="00DA1DDD" w:rsidRDefault="00DA1DDD" w:rsidP="00DA1DDD">
      <w:pPr>
        <w:jc w:val="both"/>
        <w:rPr>
          <w:rFonts w:ascii="Times New Roman" w:hAnsi="Times New Roman" w:cs="Times New Roman"/>
          <w:sz w:val="24"/>
          <w:szCs w:val="24"/>
        </w:rPr>
      </w:pPr>
      <w:r>
        <w:rPr>
          <w:rFonts w:ascii="Times New Roman" w:hAnsi="Times New Roman" w:cs="Times New Roman"/>
          <w:sz w:val="24"/>
          <w:szCs w:val="24"/>
        </w:rPr>
        <w:t xml:space="preserve">La deuxième mesure serait d’investir </w:t>
      </w:r>
      <w:r w:rsidR="006400BE">
        <w:rPr>
          <w:rFonts w:ascii="Times New Roman" w:hAnsi="Times New Roman" w:cs="Times New Roman"/>
          <w:sz w:val="24"/>
          <w:szCs w:val="24"/>
        </w:rPr>
        <w:t xml:space="preserve">à nouveau </w:t>
      </w:r>
      <w:r>
        <w:rPr>
          <w:rFonts w:ascii="Times New Roman" w:hAnsi="Times New Roman" w:cs="Times New Roman"/>
          <w:sz w:val="24"/>
          <w:szCs w:val="24"/>
        </w:rPr>
        <w:t>dans la création artistique et non pas d’envisager des coupes budgétaires.</w:t>
      </w:r>
    </w:p>
    <w:p w:rsidR="00DA1DDD" w:rsidRDefault="00DA1DDD" w:rsidP="00DA1DDD">
      <w:pPr>
        <w:jc w:val="both"/>
        <w:rPr>
          <w:rFonts w:ascii="Times New Roman" w:hAnsi="Times New Roman" w:cs="Times New Roman"/>
          <w:sz w:val="24"/>
          <w:szCs w:val="24"/>
        </w:rPr>
      </w:pPr>
      <w:r>
        <w:rPr>
          <w:rFonts w:ascii="Times New Roman" w:hAnsi="Times New Roman" w:cs="Times New Roman"/>
          <w:sz w:val="24"/>
          <w:szCs w:val="24"/>
        </w:rPr>
        <w:t>La troisième mesure serait de rééquilibrer le droit d’auteur et la liberté artistique dans les dispositions européennes et belges relatives au droit d’auteur.</w:t>
      </w:r>
    </w:p>
    <w:p w:rsidR="00DA1DDD" w:rsidRPr="00DA1DDD" w:rsidRDefault="00DA1DDD" w:rsidP="00DA1DDD">
      <w:pPr>
        <w:pStyle w:val="ListParagraph"/>
        <w:numPr>
          <w:ilvl w:val="0"/>
          <w:numId w:val="1"/>
        </w:numPr>
        <w:jc w:val="both"/>
        <w:rPr>
          <w:rFonts w:ascii="Times New Roman" w:hAnsi="Times New Roman" w:cs="Times New Roman"/>
          <w:sz w:val="28"/>
          <w:szCs w:val="28"/>
        </w:rPr>
      </w:pPr>
      <w:r w:rsidRPr="00DA1DDD">
        <w:rPr>
          <w:rFonts w:ascii="Times New Roman" w:hAnsi="Times New Roman" w:cs="Times New Roman"/>
          <w:sz w:val="28"/>
          <w:szCs w:val="28"/>
        </w:rPr>
        <w:t>Soutien à la création artistique apporté par l’Etat. Mécanismes garantissant la liberté artistique dans le cadre de ces soutiens. Mécanismes assurant une concurrence équitable sans discrimination pour bénéficier des ressources de l’Etat.</w:t>
      </w:r>
    </w:p>
    <w:p w:rsidR="00DA1DDD" w:rsidRDefault="00DA1DDD" w:rsidP="00DA1DDD">
      <w:pPr>
        <w:jc w:val="both"/>
        <w:rPr>
          <w:rFonts w:ascii="Times New Roman" w:hAnsi="Times New Roman" w:cs="Times New Roman"/>
          <w:sz w:val="24"/>
          <w:szCs w:val="24"/>
        </w:rPr>
      </w:pPr>
      <w:r>
        <w:rPr>
          <w:rFonts w:ascii="Times New Roman" w:hAnsi="Times New Roman" w:cs="Times New Roman"/>
          <w:sz w:val="24"/>
          <w:szCs w:val="24"/>
        </w:rPr>
        <w:t>Comme on l’a stipulé ci-dessous, il existe de nombreux mécanismes de soutien financier à la création artistique. Ce soutien est essentiellement assuré par les Communautés, secteurs par secteurs.</w:t>
      </w:r>
    </w:p>
    <w:p w:rsidR="00DA1DDD" w:rsidRDefault="00DA1DDD" w:rsidP="00DA1DDD">
      <w:pPr>
        <w:jc w:val="both"/>
        <w:rPr>
          <w:rFonts w:ascii="Times New Roman" w:hAnsi="Times New Roman" w:cs="Times New Roman"/>
          <w:sz w:val="24"/>
          <w:szCs w:val="24"/>
        </w:rPr>
      </w:pPr>
      <w:r>
        <w:rPr>
          <w:rFonts w:ascii="Times New Roman" w:hAnsi="Times New Roman" w:cs="Times New Roman"/>
          <w:sz w:val="24"/>
          <w:szCs w:val="24"/>
        </w:rPr>
        <w:t>Ce sont des instances d’avis qui orientent l’octroi des subventions au secteur artistique. Ces instances réunissent des experts du secteur et statuent sur les demandes.</w:t>
      </w:r>
    </w:p>
    <w:p w:rsidR="001636C4" w:rsidRDefault="00DA1DDD" w:rsidP="001636C4">
      <w:pPr>
        <w:jc w:val="both"/>
        <w:rPr>
          <w:rFonts w:ascii="Times New Roman" w:hAnsi="Times New Roman" w:cs="Times New Roman"/>
          <w:sz w:val="24"/>
          <w:szCs w:val="24"/>
        </w:rPr>
      </w:pPr>
      <w:r>
        <w:rPr>
          <w:rFonts w:ascii="Times New Roman" w:hAnsi="Times New Roman" w:cs="Times New Roman"/>
          <w:sz w:val="24"/>
          <w:szCs w:val="24"/>
        </w:rPr>
        <w:t>Mais, plus fondame</w:t>
      </w:r>
      <w:r w:rsidR="001636C4">
        <w:rPr>
          <w:rFonts w:ascii="Times New Roman" w:hAnsi="Times New Roman" w:cs="Times New Roman"/>
          <w:sz w:val="24"/>
          <w:szCs w:val="24"/>
        </w:rPr>
        <w:t xml:space="preserve">ntalement, le mécanisme qui permet d’assurer la liberté artistique, d’une part, et le droit à l’égalité dans les subventions, d’autre part, est, en Belgique, le Pacte culturel. </w:t>
      </w:r>
      <w:r w:rsidR="001636C4" w:rsidRPr="001636C4">
        <w:rPr>
          <w:rFonts w:ascii="Times New Roman" w:hAnsi="Times New Roman" w:cs="Times New Roman"/>
          <w:sz w:val="24"/>
          <w:szCs w:val="24"/>
        </w:rPr>
        <w:t>En Belgique, la conciliation de la liberté et de l’égalité avec l’intervention de l’État se réalise grâce au principe général du pluralisme. Ce principe ayant fait l’objet de la thèse d’Hugues Dumont</w:t>
      </w:r>
      <w:r w:rsidR="001636C4" w:rsidRPr="001636C4">
        <w:rPr>
          <w:rFonts w:ascii="Times New Roman" w:hAnsi="Times New Roman" w:cs="Times New Roman"/>
          <w:sz w:val="24"/>
          <w:szCs w:val="24"/>
          <w:vertAlign w:val="superscript"/>
        </w:rPr>
        <w:footnoteReference w:id="47"/>
      </w:r>
      <w:r w:rsidR="001636C4" w:rsidRPr="001636C4">
        <w:rPr>
          <w:rFonts w:ascii="Times New Roman" w:hAnsi="Times New Roman" w:cs="Times New Roman"/>
          <w:sz w:val="24"/>
          <w:szCs w:val="24"/>
        </w:rPr>
        <w:t>, l’idée ici n’est pas de revenir en détail sur les mécanismes qui ont amené à la consécration juridique de ce principe en droit public belge mais seulement de rappeler quelque peu les lignes de force de ce principe.</w:t>
      </w:r>
      <w:r w:rsidR="001636C4">
        <w:rPr>
          <w:rFonts w:ascii="Times New Roman" w:hAnsi="Times New Roman" w:cs="Times New Roman"/>
          <w:sz w:val="24"/>
          <w:szCs w:val="24"/>
        </w:rPr>
        <w:t xml:space="preserve"> </w:t>
      </w:r>
    </w:p>
    <w:p w:rsidR="001636C4" w:rsidRPr="001636C4" w:rsidRDefault="001636C4" w:rsidP="001636C4">
      <w:pPr>
        <w:jc w:val="both"/>
        <w:rPr>
          <w:rFonts w:ascii="Times New Roman" w:hAnsi="Times New Roman" w:cs="Times New Roman"/>
          <w:sz w:val="24"/>
          <w:szCs w:val="24"/>
        </w:rPr>
      </w:pPr>
      <w:r w:rsidRPr="001636C4">
        <w:rPr>
          <w:rFonts w:ascii="Times New Roman" w:hAnsi="Times New Roman" w:cs="Times New Roman"/>
          <w:sz w:val="24"/>
          <w:szCs w:val="24"/>
        </w:rPr>
        <w:lastRenderedPageBreak/>
        <w:t>Au début du 20</w:t>
      </w:r>
      <w:r w:rsidRPr="001636C4">
        <w:rPr>
          <w:rFonts w:ascii="Times New Roman" w:hAnsi="Times New Roman" w:cs="Times New Roman"/>
          <w:sz w:val="24"/>
          <w:szCs w:val="24"/>
          <w:vertAlign w:val="superscript"/>
        </w:rPr>
        <w:t>ème</w:t>
      </w:r>
      <w:r w:rsidRPr="001636C4">
        <w:rPr>
          <w:rFonts w:ascii="Times New Roman" w:hAnsi="Times New Roman" w:cs="Times New Roman"/>
          <w:sz w:val="24"/>
          <w:szCs w:val="24"/>
        </w:rPr>
        <w:t xml:space="preserve"> siècle c’est à travers un principe d’éclectisme dans les choix publics qu’est protégée la liberté culturelle</w:t>
      </w:r>
      <w:r w:rsidRPr="001636C4">
        <w:rPr>
          <w:rFonts w:ascii="Times New Roman" w:hAnsi="Times New Roman" w:cs="Times New Roman"/>
          <w:sz w:val="24"/>
          <w:szCs w:val="24"/>
          <w:vertAlign w:val="superscript"/>
        </w:rPr>
        <w:footnoteReference w:id="48"/>
      </w:r>
      <w:r w:rsidRPr="001636C4">
        <w:rPr>
          <w:rFonts w:ascii="Times New Roman" w:hAnsi="Times New Roman" w:cs="Times New Roman"/>
          <w:sz w:val="24"/>
          <w:szCs w:val="24"/>
        </w:rPr>
        <w:t>. Dans le cadre des règlementations des bibliothèques publiques et de l’éducation permanente, un principe de neutralité de chaque organisation soutenue par les pouvoirs publics est théoriquement établi, mais dans la pratique, c’est la « liberté subsidiée » qui constitue la règle permettant de concilier les missions culturelles de l’État avec la liberté culturelle. Avec la « liberté subsidiée » s’inaugure une forme particulière de conciliation entre liberté culturelle et missions culturelles : « c’est au niveau de l’ensemble des initiatives privées subventionnées, et non en chacune d’elle isolément, qu’il faut situer la neutralité, et c’est sous la forme d’un équilibre global des tendances qu’elles concourent à représenter et qui sont offertes au choix du public, qu’il faut comprendre la notion »</w:t>
      </w:r>
      <w:r w:rsidRPr="001636C4">
        <w:rPr>
          <w:rFonts w:ascii="Times New Roman" w:hAnsi="Times New Roman" w:cs="Times New Roman"/>
          <w:sz w:val="24"/>
          <w:szCs w:val="24"/>
          <w:vertAlign w:val="superscript"/>
        </w:rPr>
        <w:footnoteReference w:id="49"/>
      </w:r>
      <w:r w:rsidRPr="001636C4">
        <w:rPr>
          <w:rFonts w:ascii="Times New Roman" w:hAnsi="Times New Roman" w:cs="Times New Roman"/>
          <w:sz w:val="24"/>
          <w:szCs w:val="24"/>
        </w:rPr>
        <w:t>. Après la Seconde guerre mondiale, la liberté subsidiée apparaît comme la source de l’inefficacité et de l’illégitimité des politiques culturelles</w:t>
      </w:r>
      <w:r w:rsidRPr="001636C4">
        <w:rPr>
          <w:rFonts w:ascii="Times New Roman" w:hAnsi="Times New Roman" w:cs="Times New Roman"/>
          <w:sz w:val="24"/>
          <w:szCs w:val="24"/>
          <w:vertAlign w:val="superscript"/>
        </w:rPr>
        <w:footnoteReference w:id="50"/>
      </w:r>
      <w:r w:rsidRPr="001636C4">
        <w:rPr>
          <w:rFonts w:ascii="Times New Roman" w:hAnsi="Times New Roman" w:cs="Times New Roman"/>
          <w:sz w:val="24"/>
          <w:szCs w:val="24"/>
        </w:rPr>
        <w:t>. Avec l’avènement de l’idée de démocratie culturelle, la participation de toutes les tendances n’est plus seulement tolérée et contrôlée, elle est désormais désirée, alors que l’État voit ses fonctions réaffirmées dans le domaine culturel. Le principe de pluralisme s’en trouve vivifié, ainsi  que le rôle des pouvoirs publics à l’égard des organisations soutenues</w:t>
      </w:r>
      <w:r w:rsidRPr="001636C4">
        <w:rPr>
          <w:rFonts w:ascii="Times New Roman" w:hAnsi="Times New Roman" w:cs="Times New Roman"/>
          <w:sz w:val="24"/>
          <w:szCs w:val="24"/>
          <w:vertAlign w:val="superscript"/>
        </w:rPr>
        <w:footnoteReference w:id="51"/>
      </w:r>
      <w:r w:rsidRPr="001636C4">
        <w:rPr>
          <w:rFonts w:ascii="Times New Roman" w:hAnsi="Times New Roman" w:cs="Times New Roman"/>
          <w:sz w:val="24"/>
          <w:szCs w:val="24"/>
        </w:rPr>
        <w:t>.</w:t>
      </w:r>
    </w:p>
    <w:p w:rsidR="001636C4" w:rsidRPr="001636C4" w:rsidRDefault="001636C4" w:rsidP="001636C4">
      <w:pPr>
        <w:jc w:val="both"/>
        <w:rPr>
          <w:rFonts w:ascii="Times New Roman" w:hAnsi="Times New Roman" w:cs="Times New Roman"/>
          <w:sz w:val="24"/>
          <w:szCs w:val="24"/>
        </w:rPr>
      </w:pPr>
      <w:r w:rsidRPr="001636C4">
        <w:rPr>
          <w:rFonts w:ascii="Times New Roman" w:hAnsi="Times New Roman" w:cs="Times New Roman"/>
          <w:sz w:val="24"/>
          <w:szCs w:val="24"/>
        </w:rPr>
        <w:t>La prise en compte du principe du pluralisme, s’est ensuite traduite, sur le plan politique</w:t>
      </w:r>
      <w:r w:rsidRPr="001636C4">
        <w:rPr>
          <w:rFonts w:ascii="Times New Roman" w:hAnsi="Times New Roman" w:cs="Times New Roman"/>
          <w:sz w:val="24"/>
          <w:szCs w:val="24"/>
          <w:vertAlign w:val="superscript"/>
        </w:rPr>
        <w:footnoteReference w:id="52"/>
      </w:r>
      <w:r w:rsidRPr="001636C4">
        <w:rPr>
          <w:rFonts w:ascii="Times New Roman" w:hAnsi="Times New Roman" w:cs="Times New Roman"/>
          <w:sz w:val="24"/>
          <w:szCs w:val="24"/>
        </w:rPr>
        <w:t>, par un principe de subsidiarité. En effet, au début du 20</w:t>
      </w:r>
      <w:r w:rsidRPr="001636C4">
        <w:rPr>
          <w:rFonts w:ascii="Times New Roman" w:hAnsi="Times New Roman" w:cs="Times New Roman"/>
          <w:sz w:val="24"/>
          <w:szCs w:val="24"/>
          <w:vertAlign w:val="superscript"/>
        </w:rPr>
        <w:t>ème</w:t>
      </w:r>
      <w:r w:rsidRPr="001636C4">
        <w:rPr>
          <w:rFonts w:ascii="Times New Roman" w:hAnsi="Times New Roman" w:cs="Times New Roman"/>
          <w:sz w:val="24"/>
          <w:szCs w:val="24"/>
        </w:rPr>
        <w:t xml:space="preserve"> siècle, c’est par le principe de subsidiarité qu’ont été conciliées la liberté et l’intervention publique dans la culture. Ce principe représente une « position médiane entre une conception libérale pure et dure et une conception résolument interventionniste »</w:t>
      </w:r>
      <w:r w:rsidRPr="001636C4">
        <w:rPr>
          <w:rFonts w:ascii="Times New Roman" w:hAnsi="Times New Roman" w:cs="Times New Roman"/>
          <w:sz w:val="24"/>
          <w:szCs w:val="24"/>
          <w:vertAlign w:val="superscript"/>
        </w:rPr>
        <w:footnoteReference w:id="53"/>
      </w:r>
      <w:r w:rsidRPr="001636C4">
        <w:rPr>
          <w:rFonts w:ascii="Times New Roman" w:hAnsi="Times New Roman" w:cs="Times New Roman"/>
          <w:sz w:val="24"/>
          <w:szCs w:val="24"/>
        </w:rPr>
        <w:t>. Il se modalise comme suite : « pas de contrainte, pas de direction autoritaire, pas d’ambition dirigiste »</w:t>
      </w:r>
      <w:r w:rsidRPr="001636C4">
        <w:rPr>
          <w:rFonts w:ascii="Times New Roman" w:hAnsi="Times New Roman" w:cs="Times New Roman"/>
          <w:sz w:val="24"/>
          <w:szCs w:val="24"/>
          <w:vertAlign w:val="superscript"/>
        </w:rPr>
        <w:footnoteReference w:id="54"/>
      </w:r>
      <w:r w:rsidRPr="001636C4">
        <w:rPr>
          <w:rFonts w:ascii="Times New Roman" w:hAnsi="Times New Roman" w:cs="Times New Roman"/>
          <w:sz w:val="24"/>
          <w:szCs w:val="24"/>
        </w:rPr>
        <w:t xml:space="preserve"> mais la volonté d’assister ou de dépasser « un simple rôle complémentaire d’assistance »</w:t>
      </w:r>
      <w:r w:rsidRPr="001636C4">
        <w:rPr>
          <w:rFonts w:ascii="Times New Roman" w:hAnsi="Times New Roman" w:cs="Times New Roman"/>
          <w:sz w:val="24"/>
          <w:szCs w:val="24"/>
          <w:vertAlign w:val="superscript"/>
        </w:rPr>
        <w:footnoteReference w:id="55"/>
      </w:r>
      <w:r w:rsidRPr="001636C4">
        <w:rPr>
          <w:rFonts w:ascii="Times New Roman" w:hAnsi="Times New Roman" w:cs="Times New Roman"/>
          <w:sz w:val="24"/>
          <w:szCs w:val="24"/>
        </w:rPr>
        <w:t>. Ainsi, premièrement, l’État se positionne à la source d’études en tant que « bureau d’étude » et « banque d’idées »</w:t>
      </w:r>
      <w:r w:rsidRPr="001636C4">
        <w:rPr>
          <w:rFonts w:ascii="Times New Roman" w:hAnsi="Times New Roman" w:cs="Times New Roman"/>
          <w:sz w:val="24"/>
          <w:szCs w:val="24"/>
          <w:vertAlign w:val="superscript"/>
        </w:rPr>
        <w:footnoteReference w:id="56"/>
      </w:r>
      <w:r w:rsidRPr="001636C4">
        <w:rPr>
          <w:rFonts w:ascii="Times New Roman" w:hAnsi="Times New Roman" w:cs="Times New Roman"/>
          <w:sz w:val="24"/>
          <w:szCs w:val="24"/>
        </w:rPr>
        <w:t xml:space="preserve"> et d’objectifs généraux pour le secteur, afin d’identifier les besoins et les aspirations de la population au moyen de recherches. Deuxièmement, il devient un point de rencontre, de diffusion, de coordination et de collaboration</w:t>
      </w:r>
      <w:r w:rsidRPr="001636C4">
        <w:rPr>
          <w:rFonts w:ascii="Times New Roman" w:hAnsi="Times New Roman" w:cs="Times New Roman"/>
          <w:sz w:val="24"/>
          <w:szCs w:val="24"/>
          <w:vertAlign w:val="superscript"/>
        </w:rPr>
        <w:footnoteReference w:id="57"/>
      </w:r>
      <w:r w:rsidRPr="001636C4">
        <w:rPr>
          <w:rFonts w:ascii="Times New Roman" w:hAnsi="Times New Roman" w:cs="Times New Roman"/>
          <w:sz w:val="24"/>
          <w:szCs w:val="24"/>
        </w:rPr>
        <w:t xml:space="preserve">, visant à promouvoir les initiatives menées  Il assume aussi un rôle classique d’assistance orientée éventuellement vers certains critères. Lorsque l’on décide de mettre fin à la dispersion des subventions et que l’on assume un rôle </w:t>
      </w:r>
      <w:r w:rsidRPr="001636C4">
        <w:rPr>
          <w:rFonts w:ascii="Times New Roman" w:hAnsi="Times New Roman" w:cs="Times New Roman"/>
          <w:sz w:val="24"/>
          <w:szCs w:val="24"/>
        </w:rPr>
        <w:lastRenderedPageBreak/>
        <w:t>d’orientation chez les décideurs publics</w:t>
      </w:r>
      <w:r w:rsidRPr="001636C4">
        <w:rPr>
          <w:rFonts w:ascii="Times New Roman" w:hAnsi="Times New Roman" w:cs="Times New Roman"/>
          <w:sz w:val="24"/>
          <w:szCs w:val="24"/>
          <w:vertAlign w:val="superscript"/>
        </w:rPr>
        <w:footnoteReference w:id="58"/>
      </w:r>
      <w:r w:rsidRPr="001636C4">
        <w:rPr>
          <w:rFonts w:ascii="Times New Roman" w:hAnsi="Times New Roman" w:cs="Times New Roman"/>
          <w:sz w:val="24"/>
          <w:szCs w:val="24"/>
        </w:rPr>
        <w:t>. Enfin, il joue un rôle moteur en tant qu’ « entrepreneur culturel »</w:t>
      </w:r>
      <w:r w:rsidRPr="001636C4">
        <w:rPr>
          <w:rFonts w:ascii="Times New Roman" w:hAnsi="Times New Roman" w:cs="Times New Roman"/>
          <w:sz w:val="24"/>
          <w:szCs w:val="24"/>
          <w:vertAlign w:val="superscript"/>
        </w:rPr>
        <w:footnoteReference w:id="59"/>
      </w:r>
      <w:r w:rsidRPr="001636C4">
        <w:rPr>
          <w:rFonts w:ascii="Times New Roman" w:hAnsi="Times New Roman" w:cs="Times New Roman"/>
          <w:sz w:val="24"/>
          <w:szCs w:val="24"/>
        </w:rPr>
        <w:t xml:space="preserve"> à travers la création de services publics culturels forts, d’institutions publiques culturelles accessibles à tous et organisées par les pouvoirs publics. Ces nouvelles missions impliquent la recherche de nouveaux équilibres pour satisfaire la liberté culturelle, renouvelés par le principe de non-discrimination et par le principe de participation.</w:t>
      </w:r>
    </w:p>
    <w:p w:rsidR="001636C4" w:rsidRPr="001636C4" w:rsidRDefault="001636C4" w:rsidP="001636C4">
      <w:pPr>
        <w:jc w:val="both"/>
        <w:rPr>
          <w:rFonts w:ascii="Times New Roman" w:hAnsi="Times New Roman" w:cs="Times New Roman"/>
          <w:sz w:val="24"/>
          <w:szCs w:val="24"/>
        </w:rPr>
      </w:pPr>
    </w:p>
    <w:p w:rsidR="001636C4" w:rsidRPr="001636C4" w:rsidRDefault="001636C4" w:rsidP="001636C4">
      <w:pPr>
        <w:jc w:val="both"/>
        <w:rPr>
          <w:rFonts w:ascii="Times New Roman" w:hAnsi="Times New Roman" w:cs="Times New Roman"/>
          <w:sz w:val="24"/>
          <w:szCs w:val="24"/>
        </w:rPr>
      </w:pPr>
      <w:r w:rsidRPr="001636C4">
        <w:rPr>
          <w:rFonts w:ascii="Times New Roman" w:hAnsi="Times New Roman" w:cs="Times New Roman"/>
          <w:sz w:val="24"/>
          <w:szCs w:val="24"/>
        </w:rPr>
        <w:t>L’idée générale du pluralisme idéologique et philosophique a ensuite été positivée et reconnue comme un principe général de droit. L’idée fondatrice du pluralisme est que « les autorités publiques peuvent intervenir positivement – au minimum par l’octroi réglementé de subventions – dans des domaines où les diverses tendances idéologiques et philosophiques qui se sont développées en Belgique ont été les premières à entreprendre des actions d’utilité publique et où elles continuent d’assumer des activités importantes, pour autant que ces interventions publiques respectent la diversité, et plus précisément l’existence, la liberté et l’égalité desdites tendances que l’on peut considérer comme représentatives et ce au nom d’un jugement de valeur reconnaissant le caractère positif de cette diversité »</w:t>
      </w:r>
      <w:r w:rsidRPr="001636C4">
        <w:rPr>
          <w:rFonts w:ascii="Times New Roman" w:hAnsi="Times New Roman" w:cs="Times New Roman"/>
          <w:sz w:val="24"/>
          <w:szCs w:val="24"/>
          <w:vertAlign w:val="superscript"/>
        </w:rPr>
        <w:footnoteReference w:id="60"/>
      </w:r>
      <w:r w:rsidRPr="001636C4">
        <w:rPr>
          <w:rFonts w:ascii="Times New Roman" w:hAnsi="Times New Roman" w:cs="Times New Roman"/>
          <w:sz w:val="24"/>
          <w:szCs w:val="24"/>
        </w:rPr>
        <w:t xml:space="preserve">. </w:t>
      </w:r>
    </w:p>
    <w:p w:rsidR="001636C4" w:rsidRPr="001636C4" w:rsidRDefault="001636C4" w:rsidP="001636C4">
      <w:pPr>
        <w:jc w:val="both"/>
        <w:rPr>
          <w:rFonts w:ascii="Times New Roman" w:hAnsi="Times New Roman" w:cs="Times New Roman"/>
          <w:sz w:val="24"/>
          <w:szCs w:val="24"/>
        </w:rPr>
      </w:pPr>
      <w:r w:rsidRPr="001636C4">
        <w:rPr>
          <w:rFonts w:ascii="Times New Roman" w:hAnsi="Times New Roman" w:cs="Times New Roman"/>
          <w:sz w:val="24"/>
          <w:szCs w:val="24"/>
        </w:rPr>
        <w:t>Le principe du pluralisme ne se traduit pas seulement dans le principe de subsidiarité évoqué mais également dans deux modalités particulières : la modalité multi-institutionnelle et la modalité mono institutionnelle</w:t>
      </w:r>
      <w:r w:rsidRPr="001636C4">
        <w:rPr>
          <w:rFonts w:ascii="Times New Roman" w:hAnsi="Times New Roman" w:cs="Times New Roman"/>
          <w:sz w:val="24"/>
          <w:szCs w:val="24"/>
          <w:vertAlign w:val="superscript"/>
        </w:rPr>
        <w:footnoteReference w:id="61"/>
      </w:r>
      <w:r w:rsidRPr="001636C4">
        <w:rPr>
          <w:rFonts w:ascii="Times New Roman" w:hAnsi="Times New Roman" w:cs="Times New Roman"/>
          <w:sz w:val="24"/>
          <w:szCs w:val="24"/>
        </w:rPr>
        <w:t xml:space="preserve">. La </w:t>
      </w:r>
      <w:r w:rsidRPr="001636C4">
        <w:rPr>
          <w:rFonts w:ascii="Times New Roman" w:hAnsi="Times New Roman" w:cs="Times New Roman"/>
          <w:i/>
          <w:sz w:val="24"/>
          <w:szCs w:val="24"/>
        </w:rPr>
        <w:t>modalité multi-institutionnelle</w:t>
      </w:r>
      <w:r w:rsidRPr="001636C4">
        <w:rPr>
          <w:rFonts w:ascii="Times New Roman" w:hAnsi="Times New Roman" w:cs="Times New Roman"/>
          <w:sz w:val="24"/>
          <w:szCs w:val="24"/>
        </w:rPr>
        <w:t>, « est une manière d’assurer le respect du principe général de pluralisme consistant dans la reconnaissance et le subventionnement d’institutions de caractère privé dotées d’une identité idéologique ou philosophique plus ou moins prononcée, souvent mise en concurrence avec des institutions à caractère public, et offrant au citoyen la liberté du choix d’un recours à l’une ou à l’autre, soit pour accomplir les obligations que le droit leur impose, soit pour bénéficier des services qu’elles leur propose »</w:t>
      </w:r>
      <w:r w:rsidRPr="001636C4">
        <w:rPr>
          <w:rFonts w:ascii="Times New Roman" w:hAnsi="Times New Roman" w:cs="Times New Roman"/>
          <w:sz w:val="24"/>
          <w:szCs w:val="24"/>
          <w:vertAlign w:val="superscript"/>
        </w:rPr>
        <w:footnoteReference w:id="62"/>
      </w:r>
      <w:r w:rsidRPr="001636C4">
        <w:rPr>
          <w:rFonts w:ascii="Times New Roman" w:hAnsi="Times New Roman" w:cs="Times New Roman"/>
          <w:sz w:val="24"/>
          <w:szCs w:val="24"/>
        </w:rPr>
        <w:t xml:space="preserve"> ; et la </w:t>
      </w:r>
      <w:r w:rsidRPr="001636C4">
        <w:rPr>
          <w:rFonts w:ascii="Times New Roman" w:hAnsi="Times New Roman" w:cs="Times New Roman"/>
          <w:i/>
          <w:sz w:val="24"/>
          <w:szCs w:val="24"/>
        </w:rPr>
        <w:t>modalité mono-institutionnelle</w:t>
      </w:r>
      <w:r w:rsidRPr="001636C4">
        <w:rPr>
          <w:rFonts w:ascii="Times New Roman" w:hAnsi="Times New Roman" w:cs="Times New Roman"/>
          <w:sz w:val="24"/>
          <w:szCs w:val="24"/>
        </w:rPr>
        <w:t xml:space="preserve"> « est une manière d’assurer le respect du principe général du pluralisme consistant à associer les tendances idéologiques et philosophiques représentatives à la gestion ou aux prestations d’un service public, en évitant qu’une d’entre elles acquière une position prépondérante qui pourrait porter atteinte aux droits et libertés des autres »</w:t>
      </w:r>
      <w:r w:rsidRPr="001636C4">
        <w:rPr>
          <w:rFonts w:ascii="Times New Roman" w:hAnsi="Times New Roman" w:cs="Times New Roman"/>
          <w:sz w:val="24"/>
          <w:szCs w:val="24"/>
          <w:vertAlign w:val="superscript"/>
        </w:rPr>
        <w:footnoteReference w:id="63"/>
      </w:r>
      <w:r w:rsidRPr="001636C4">
        <w:rPr>
          <w:rFonts w:ascii="Times New Roman" w:hAnsi="Times New Roman" w:cs="Times New Roman"/>
          <w:sz w:val="24"/>
          <w:szCs w:val="24"/>
        </w:rPr>
        <w:t>.</w:t>
      </w:r>
    </w:p>
    <w:p w:rsidR="001636C4" w:rsidRPr="001636C4" w:rsidRDefault="001636C4" w:rsidP="001636C4">
      <w:pPr>
        <w:jc w:val="both"/>
        <w:rPr>
          <w:rFonts w:ascii="Times New Roman" w:hAnsi="Times New Roman" w:cs="Times New Roman"/>
          <w:sz w:val="24"/>
          <w:szCs w:val="24"/>
        </w:rPr>
      </w:pPr>
      <w:r w:rsidRPr="001636C4">
        <w:rPr>
          <w:rFonts w:ascii="Times New Roman" w:hAnsi="Times New Roman" w:cs="Times New Roman"/>
          <w:sz w:val="24"/>
          <w:szCs w:val="24"/>
        </w:rPr>
        <w:t>Ces deux modalités du pluralisme se concrétisent da</w:t>
      </w:r>
      <w:r>
        <w:rPr>
          <w:rFonts w:ascii="Times New Roman" w:hAnsi="Times New Roman" w:cs="Times New Roman"/>
          <w:sz w:val="24"/>
          <w:szCs w:val="24"/>
        </w:rPr>
        <w:t>ns un principe de non-</w:t>
      </w:r>
      <w:r w:rsidRPr="001636C4">
        <w:rPr>
          <w:rFonts w:ascii="Times New Roman" w:hAnsi="Times New Roman" w:cs="Times New Roman"/>
          <w:sz w:val="24"/>
          <w:szCs w:val="24"/>
        </w:rPr>
        <w:t>discrimination reconnu à l’ensemble des tendances et dans un principe de pa</w:t>
      </w:r>
      <w:r>
        <w:rPr>
          <w:rFonts w:ascii="Times New Roman" w:hAnsi="Times New Roman" w:cs="Times New Roman"/>
          <w:sz w:val="24"/>
          <w:szCs w:val="24"/>
        </w:rPr>
        <w:t>rticipation. Le principe de non-</w:t>
      </w:r>
      <w:r w:rsidRPr="001636C4">
        <w:rPr>
          <w:rFonts w:ascii="Times New Roman" w:hAnsi="Times New Roman" w:cs="Times New Roman"/>
          <w:sz w:val="24"/>
          <w:szCs w:val="24"/>
        </w:rPr>
        <w:t xml:space="preserve">discrimination, présent dans le droit des politiques culturelles belges avant sa </w:t>
      </w:r>
      <w:proofErr w:type="spellStart"/>
      <w:r w:rsidRPr="001636C4">
        <w:rPr>
          <w:rFonts w:ascii="Times New Roman" w:hAnsi="Times New Roman" w:cs="Times New Roman"/>
          <w:sz w:val="24"/>
          <w:szCs w:val="24"/>
        </w:rPr>
        <w:t>positivation</w:t>
      </w:r>
      <w:proofErr w:type="spellEnd"/>
      <w:r w:rsidRPr="001636C4">
        <w:rPr>
          <w:rFonts w:ascii="Times New Roman" w:hAnsi="Times New Roman" w:cs="Times New Roman"/>
          <w:sz w:val="24"/>
          <w:szCs w:val="24"/>
        </w:rPr>
        <w:t xml:space="preserve"> juridique et sa consécration dans la loi dite du Pacte culturel, gouverne à la fois l’octroi des subventions et l’utilisation des infrastructures culturelles</w:t>
      </w:r>
      <w:r w:rsidRPr="001636C4">
        <w:rPr>
          <w:rFonts w:ascii="Times New Roman" w:hAnsi="Times New Roman" w:cs="Times New Roman"/>
          <w:sz w:val="24"/>
          <w:szCs w:val="24"/>
          <w:vertAlign w:val="superscript"/>
          <w:lang w:val="fr-FR"/>
        </w:rPr>
        <w:footnoteReference w:id="64"/>
      </w:r>
      <w:r w:rsidRPr="001636C4">
        <w:rPr>
          <w:rFonts w:ascii="Times New Roman" w:hAnsi="Times New Roman" w:cs="Times New Roman"/>
          <w:sz w:val="24"/>
          <w:szCs w:val="24"/>
        </w:rPr>
        <w:t xml:space="preserve">. Le principe de participation, qui </w:t>
      </w:r>
      <w:r w:rsidRPr="001636C4">
        <w:rPr>
          <w:rFonts w:ascii="Times New Roman" w:hAnsi="Times New Roman" w:cs="Times New Roman"/>
          <w:sz w:val="24"/>
          <w:szCs w:val="24"/>
        </w:rPr>
        <w:lastRenderedPageBreak/>
        <w:t>puise également ses sources dans une idée para-légale positivée progressivement, est également consacré dans la loi dite du Pacte culturel</w:t>
      </w:r>
      <w:r w:rsidRPr="001636C4">
        <w:rPr>
          <w:rFonts w:ascii="Times New Roman" w:hAnsi="Times New Roman" w:cs="Times New Roman"/>
          <w:sz w:val="24"/>
          <w:szCs w:val="24"/>
          <w:vertAlign w:val="superscript"/>
          <w:lang w:val="fr-FR"/>
        </w:rPr>
        <w:footnoteReference w:id="65"/>
      </w:r>
      <w:r w:rsidRPr="001636C4">
        <w:rPr>
          <w:rFonts w:ascii="Times New Roman" w:hAnsi="Times New Roman" w:cs="Times New Roman"/>
          <w:sz w:val="24"/>
          <w:szCs w:val="24"/>
        </w:rPr>
        <w:t xml:space="preserve">. </w:t>
      </w:r>
    </w:p>
    <w:p w:rsidR="00DA1DDD" w:rsidRPr="00DA1DDD" w:rsidRDefault="001636C4" w:rsidP="00DA1DDD">
      <w:pPr>
        <w:jc w:val="both"/>
        <w:rPr>
          <w:rFonts w:ascii="Times New Roman" w:hAnsi="Times New Roman" w:cs="Times New Roman"/>
          <w:sz w:val="24"/>
          <w:szCs w:val="24"/>
        </w:rPr>
      </w:pPr>
      <w:r w:rsidRPr="001636C4">
        <w:rPr>
          <w:rFonts w:ascii="Times New Roman" w:hAnsi="Times New Roman" w:cs="Times New Roman"/>
          <w:sz w:val="24"/>
          <w:szCs w:val="24"/>
        </w:rPr>
        <w:t>Le principe du pluralisme, ainsi identifié, assure en droit public belge une « fonction médiatrice » : la liberté, fondement du pluralisme, est également la limite des politiques culturelles. Dès lors, le pluralisme apparaît comme un principe permettant de concilier à la fois une liberté (liberté d’expression des artistes et « libre usage des infrastructures » par « les personnes et les organisations, quelle que soit leur tendance idéologique ou philosophique ») et une intervention publique de l’État, appelé à « intervenir activement dans le domaine culturel, en créant des institutions, en octroyant des subsides ou en fournissant des aides matérielles »</w:t>
      </w:r>
      <w:r w:rsidRPr="001636C4">
        <w:rPr>
          <w:rFonts w:ascii="Times New Roman" w:hAnsi="Times New Roman" w:cs="Times New Roman"/>
          <w:sz w:val="24"/>
          <w:szCs w:val="24"/>
          <w:vertAlign w:val="superscript"/>
          <w:lang w:val="fr-FR"/>
        </w:rPr>
        <w:footnoteReference w:id="66"/>
      </w:r>
      <w:r w:rsidRPr="001636C4">
        <w:rPr>
          <w:rFonts w:ascii="Times New Roman" w:hAnsi="Times New Roman" w:cs="Times New Roman"/>
          <w:sz w:val="24"/>
          <w:szCs w:val="24"/>
        </w:rPr>
        <w:t xml:space="preserve">. On retiendra donc que le rôle du pluralisme culturel que l’on a évoqué ci-dessus est de concilier l’intervention de l’État dans la culture avec les principes de liberté culturelle et d’égalité entre tous </w:t>
      </w:r>
      <w:r>
        <w:rPr>
          <w:rFonts w:ascii="Times New Roman" w:hAnsi="Times New Roman" w:cs="Times New Roman"/>
          <w:sz w:val="24"/>
          <w:szCs w:val="24"/>
        </w:rPr>
        <w:t>(à travers les principes de non-</w:t>
      </w:r>
      <w:r w:rsidRPr="001636C4">
        <w:rPr>
          <w:rFonts w:ascii="Times New Roman" w:hAnsi="Times New Roman" w:cs="Times New Roman"/>
          <w:sz w:val="24"/>
          <w:szCs w:val="24"/>
        </w:rPr>
        <w:t>discrimination, de participation et de subsidiarité)</w:t>
      </w:r>
      <w:r w:rsidRPr="001636C4">
        <w:rPr>
          <w:rFonts w:ascii="Times New Roman" w:hAnsi="Times New Roman" w:cs="Times New Roman"/>
          <w:sz w:val="24"/>
          <w:szCs w:val="24"/>
          <w:vertAlign w:val="superscript"/>
        </w:rPr>
        <w:footnoteReference w:id="67"/>
      </w:r>
    </w:p>
    <w:p w:rsidR="00DA1DDD" w:rsidRPr="00DA1DDD" w:rsidRDefault="00DA1DDD" w:rsidP="00DA1DDD">
      <w:pPr>
        <w:pStyle w:val="ListParagraph"/>
        <w:jc w:val="both"/>
        <w:rPr>
          <w:rFonts w:ascii="Times New Roman" w:hAnsi="Times New Roman" w:cs="Times New Roman"/>
          <w:sz w:val="24"/>
          <w:szCs w:val="24"/>
        </w:rPr>
      </w:pPr>
    </w:p>
    <w:p w:rsidR="00B012D5" w:rsidRPr="00B012D5" w:rsidRDefault="00B012D5" w:rsidP="00B012D5">
      <w:pPr>
        <w:pStyle w:val="ListParagraph"/>
        <w:jc w:val="both"/>
        <w:rPr>
          <w:rFonts w:ascii="Times New Roman" w:hAnsi="Times New Roman" w:cs="Times New Roman"/>
          <w:sz w:val="28"/>
          <w:szCs w:val="28"/>
        </w:rPr>
      </w:pPr>
      <w:r w:rsidRPr="00B012D5">
        <w:rPr>
          <w:rFonts w:ascii="Times New Roman" w:hAnsi="Times New Roman" w:cs="Times New Roman"/>
          <w:sz w:val="28"/>
          <w:szCs w:val="28"/>
        </w:rPr>
        <w:t>9. Les types de restrictions légitimes pouvant être apportées, en droit national, aux libertés artistiques</w:t>
      </w:r>
    </w:p>
    <w:p w:rsidR="00D05E7D" w:rsidRPr="00D05E7D" w:rsidRDefault="00B012D5" w:rsidP="00D05E7D">
      <w:pPr>
        <w:jc w:val="both"/>
        <w:rPr>
          <w:rFonts w:ascii="Times New Roman" w:hAnsi="Times New Roman" w:cs="Times New Roman"/>
          <w:sz w:val="24"/>
          <w:szCs w:val="24"/>
        </w:rPr>
      </w:pPr>
      <w:r>
        <w:rPr>
          <w:rFonts w:ascii="Times New Roman" w:hAnsi="Times New Roman" w:cs="Times New Roman"/>
          <w:b/>
          <w:sz w:val="24"/>
          <w:szCs w:val="24"/>
        </w:rPr>
        <w:t>La</w:t>
      </w:r>
      <w:r w:rsidR="00D05E7D" w:rsidRPr="00B012D5">
        <w:rPr>
          <w:rFonts w:ascii="Times New Roman" w:hAnsi="Times New Roman" w:cs="Times New Roman"/>
          <w:b/>
          <w:sz w:val="24"/>
          <w:szCs w:val="24"/>
        </w:rPr>
        <w:t xml:space="preserve"> liberté</w:t>
      </w:r>
      <w:r>
        <w:rPr>
          <w:rFonts w:ascii="Times New Roman" w:hAnsi="Times New Roman" w:cs="Times New Roman"/>
          <w:b/>
          <w:sz w:val="24"/>
          <w:szCs w:val="24"/>
        </w:rPr>
        <w:t xml:space="preserve"> artistique</w:t>
      </w:r>
      <w:r w:rsidR="00D05E7D" w:rsidRPr="00B012D5">
        <w:rPr>
          <w:rFonts w:ascii="Times New Roman" w:hAnsi="Times New Roman" w:cs="Times New Roman"/>
          <w:b/>
          <w:sz w:val="24"/>
          <w:szCs w:val="24"/>
        </w:rPr>
        <w:t>, en droit belge comme en droit international, n’est pas absolue</w:t>
      </w:r>
      <w:r w:rsidR="00D05E7D">
        <w:rPr>
          <w:rFonts w:ascii="Times New Roman" w:hAnsi="Times New Roman" w:cs="Times New Roman"/>
          <w:sz w:val="24"/>
          <w:szCs w:val="24"/>
        </w:rPr>
        <w:t xml:space="preserve">. </w:t>
      </w:r>
      <w:r w:rsidR="00D05E7D" w:rsidRPr="00D05E7D">
        <w:rPr>
          <w:rFonts w:ascii="Times New Roman" w:hAnsi="Times New Roman" w:cs="Times New Roman"/>
          <w:sz w:val="24"/>
          <w:szCs w:val="24"/>
          <w:lang w:val="fr-FR"/>
        </w:rPr>
        <w:t xml:space="preserve">L’inexistence d’une </w:t>
      </w:r>
      <w:proofErr w:type="spellStart"/>
      <w:r w:rsidR="00D05E7D" w:rsidRPr="00D05E7D">
        <w:rPr>
          <w:rFonts w:ascii="Times New Roman" w:hAnsi="Times New Roman" w:cs="Times New Roman"/>
          <w:i/>
          <w:sz w:val="24"/>
          <w:szCs w:val="24"/>
          <w:lang w:val="fr-FR"/>
        </w:rPr>
        <w:t>exceptio</w:t>
      </w:r>
      <w:proofErr w:type="spellEnd"/>
      <w:r w:rsidR="00D05E7D" w:rsidRPr="00D05E7D">
        <w:rPr>
          <w:rFonts w:ascii="Times New Roman" w:hAnsi="Times New Roman" w:cs="Times New Roman"/>
          <w:i/>
          <w:sz w:val="24"/>
          <w:szCs w:val="24"/>
          <w:lang w:val="fr-FR"/>
        </w:rPr>
        <w:t xml:space="preserve"> </w:t>
      </w:r>
      <w:proofErr w:type="spellStart"/>
      <w:r w:rsidR="00D05E7D" w:rsidRPr="00D05E7D">
        <w:rPr>
          <w:rFonts w:ascii="Times New Roman" w:hAnsi="Times New Roman" w:cs="Times New Roman"/>
          <w:i/>
          <w:sz w:val="24"/>
          <w:szCs w:val="24"/>
          <w:lang w:val="fr-FR"/>
        </w:rPr>
        <w:t>artis</w:t>
      </w:r>
      <w:proofErr w:type="spellEnd"/>
      <w:r w:rsidR="00D05E7D" w:rsidRPr="00D05E7D">
        <w:rPr>
          <w:rFonts w:ascii="Times New Roman" w:hAnsi="Times New Roman" w:cs="Times New Roman"/>
          <w:sz w:val="24"/>
          <w:szCs w:val="24"/>
          <w:lang w:val="fr-FR"/>
        </w:rPr>
        <w:t xml:space="preserve"> est partagée par le </w:t>
      </w:r>
      <w:r w:rsidR="00D05E7D" w:rsidRPr="00D05E7D">
        <w:rPr>
          <w:rFonts w:ascii="Times New Roman" w:hAnsi="Times New Roman" w:cs="Times New Roman"/>
          <w:sz w:val="24"/>
          <w:szCs w:val="24"/>
        </w:rPr>
        <w:t>droit belge</w:t>
      </w:r>
      <w:r w:rsidR="00D05E7D" w:rsidRPr="00D05E7D">
        <w:rPr>
          <w:rFonts w:ascii="Times New Roman" w:hAnsi="Times New Roman" w:cs="Times New Roman"/>
          <w:sz w:val="24"/>
          <w:szCs w:val="24"/>
          <w:vertAlign w:val="superscript"/>
        </w:rPr>
        <w:footnoteReference w:id="68"/>
      </w:r>
      <w:r w:rsidR="00D05E7D" w:rsidRPr="00D05E7D">
        <w:rPr>
          <w:rFonts w:ascii="Times New Roman" w:hAnsi="Times New Roman" w:cs="Times New Roman"/>
          <w:sz w:val="24"/>
          <w:szCs w:val="24"/>
        </w:rPr>
        <w:t xml:space="preserve"> et le droit international, qui soumettent la liberté d’expression artistique au même régime général de la liberté d’expression. En conséquence, la liberté artistique est susceptible d’être soumise à des restrictions</w:t>
      </w:r>
      <w:r w:rsidR="00D05E7D" w:rsidRPr="00D05E7D">
        <w:rPr>
          <w:rFonts w:ascii="Times New Roman" w:hAnsi="Times New Roman" w:cs="Times New Roman"/>
          <w:sz w:val="24"/>
          <w:szCs w:val="24"/>
          <w:vertAlign w:val="superscript"/>
        </w:rPr>
        <w:footnoteReference w:id="69"/>
      </w:r>
      <w:r w:rsidR="00D05E7D" w:rsidRPr="00D05E7D">
        <w:rPr>
          <w:rFonts w:ascii="Times New Roman" w:hAnsi="Times New Roman" w:cs="Times New Roman"/>
          <w:sz w:val="24"/>
          <w:szCs w:val="24"/>
        </w:rPr>
        <w:t>, moyennant le respect du régime général des restrictions aux droits fondamentaux</w:t>
      </w:r>
      <w:r w:rsidR="00D05E7D" w:rsidRPr="00D05E7D">
        <w:rPr>
          <w:rFonts w:ascii="Times New Roman" w:hAnsi="Times New Roman" w:cs="Times New Roman"/>
          <w:sz w:val="24"/>
          <w:szCs w:val="24"/>
          <w:vertAlign w:val="superscript"/>
        </w:rPr>
        <w:footnoteReference w:id="70"/>
      </w:r>
      <w:r w:rsidR="00D05E7D" w:rsidRPr="00D05E7D">
        <w:rPr>
          <w:rFonts w:ascii="Times New Roman" w:hAnsi="Times New Roman" w:cs="Times New Roman"/>
          <w:sz w:val="24"/>
          <w:szCs w:val="24"/>
        </w:rPr>
        <w:t>.</w:t>
      </w:r>
      <w:r w:rsidR="00D05E7D">
        <w:rPr>
          <w:rFonts w:ascii="Times New Roman" w:hAnsi="Times New Roman" w:cs="Times New Roman"/>
          <w:sz w:val="24"/>
          <w:szCs w:val="24"/>
        </w:rPr>
        <w:t xml:space="preserve"> Toutefois, force est de constater </w:t>
      </w:r>
      <w:r w:rsidR="00D05E7D" w:rsidRPr="00D05E7D">
        <w:rPr>
          <w:rFonts w:ascii="Times New Roman" w:hAnsi="Times New Roman" w:cs="Times New Roman"/>
          <w:sz w:val="24"/>
          <w:szCs w:val="24"/>
        </w:rPr>
        <w:t xml:space="preserve">De manière générale, le régime </w:t>
      </w:r>
      <w:r w:rsidR="00D05E7D" w:rsidRPr="00D05E7D">
        <w:rPr>
          <w:rFonts w:ascii="Times New Roman" w:hAnsi="Times New Roman" w:cs="Times New Roman"/>
          <w:sz w:val="24"/>
          <w:szCs w:val="24"/>
        </w:rPr>
        <w:lastRenderedPageBreak/>
        <w:t xml:space="preserve">constitutionnel belge se montre soucieux de la liberté d’expression dont la liberté artistique est une composante. Ainsi, il ajoute au régime européen l’interdiction de toute mesure d’interdiction préventive (même si, comme on le verra, cette interdiction a été nuancée, </w:t>
      </w:r>
      <w:proofErr w:type="spellStart"/>
      <w:r w:rsidR="00D05E7D" w:rsidRPr="00D05E7D">
        <w:rPr>
          <w:rFonts w:ascii="Times New Roman" w:hAnsi="Times New Roman" w:cs="Times New Roman"/>
          <w:sz w:val="24"/>
          <w:szCs w:val="24"/>
        </w:rPr>
        <w:t>voy</w:t>
      </w:r>
      <w:proofErr w:type="spellEnd"/>
      <w:r w:rsidR="00D05E7D" w:rsidRPr="00D05E7D">
        <w:rPr>
          <w:rFonts w:ascii="Times New Roman" w:hAnsi="Times New Roman" w:cs="Times New Roman"/>
          <w:sz w:val="24"/>
          <w:szCs w:val="24"/>
        </w:rPr>
        <w:t xml:space="preserve">. </w:t>
      </w:r>
      <w:r w:rsidR="00D05E7D" w:rsidRPr="00D05E7D">
        <w:rPr>
          <w:rFonts w:ascii="Times New Roman" w:hAnsi="Times New Roman" w:cs="Times New Roman"/>
          <w:i/>
          <w:sz w:val="24"/>
          <w:szCs w:val="24"/>
        </w:rPr>
        <w:t>infra</w:t>
      </w:r>
      <w:r w:rsidR="00D05E7D" w:rsidRPr="00D05E7D">
        <w:rPr>
          <w:rFonts w:ascii="Times New Roman" w:hAnsi="Times New Roman" w:cs="Times New Roman"/>
          <w:sz w:val="24"/>
          <w:szCs w:val="24"/>
        </w:rPr>
        <w:t>). Les articles 19 et 25 de la Constitution belge établissent ainsi une liberté dans la responsabilité</w:t>
      </w:r>
      <w:r w:rsidR="00D05E7D" w:rsidRPr="00D05E7D">
        <w:rPr>
          <w:rFonts w:ascii="Times New Roman" w:hAnsi="Times New Roman" w:cs="Times New Roman"/>
          <w:sz w:val="24"/>
          <w:szCs w:val="24"/>
          <w:vertAlign w:val="superscript"/>
        </w:rPr>
        <w:footnoteReference w:id="71"/>
      </w:r>
      <w:r w:rsidR="00D05E7D" w:rsidRPr="00D05E7D">
        <w:rPr>
          <w:rFonts w:ascii="Times New Roman" w:hAnsi="Times New Roman" w:cs="Times New Roman"/>
          <w:sz w:val="24"/>
          <w:szCs w:val="24"/>
        </w:rPr>
        <w:t>. Cette interdiction de mesures préventives implique, par exemple, que les métiers d’éditeur et d’imprimeur ne peuvent faire l’objet d’un système d’autorisation ou de brevet</w:t>
      </w:r>
      <w:r w:rsidR="00D05E7D" w:rsidRPr="00D05E7D">
        <w:rPr>
          <w:rFonts w:ascii="Times New Roman" w:hAnsi="Times New Roman" w:cs="Times New Roman"/>
          <w:sz w:val="24"/>
          <w:szCs w:val="24"/>
          <w:vertAlign w:val="superscript"/>
        </w:rPr>
        <w:footnoteReference w:id="72"/>
      </w:r>
      <w:r w:rsidR="00D05E7D" w:rsidRPr="00D05E7D">
        <w:rPr>
          <w:rFonts w:ascii="Times New Roman" w:hAnsi="Times New Roman" w:cs="Times New Roman"/>
          <w:sz w:val="24"/>
          <w:szCs w:val="24"/>
        </w:rPr>
        <w:t>. Sont inconstitutionnelles les normes imposant des conditions à l’établissements de bibliothèques libres, d’entreprises graphiques, de libraires ou les limitations à l’accès aux professions d’éditeur, d’imprimeur ou de libraire</w:t>
      </w:r>
      <w:r w:rsidR="00D05E7D" w:rsidRPr="00D05E7D">
        <w:rPr>
          <w:rFonts w:ascii="Times New Roman" w:hAnsi="Times New Roman" w:cs="Times New Roman"/>
          <w:sz w:val="24"/>
          <w:szCs w:val="24"/>
          <w:vertAlign w:val="superscript"/>
        </w:rPr>
        <w:footnoteReference w:id="73"/>
      </w:r>
      <w:r w:rsidR="00D05E7D" w:rsidRPr="00D05E7D">
        <w:rPr>
          <w:rFonts w:ascii="Times New Roman" w:hAnsi="Times New Roman" w:cs="Times New Roman"/>
          <w:sz w:val="24"/>
          <w:szCs w:val="24"/>
        </w:rPr>
        <w:t xml:space="preserve">. L’interdiction de mesure d’interdiction </w:t>
      </w:r>
      <w:r w:rsidR="00D05E7D" w:rsidRPr="00D05E7D">
        <w:rPr>
          <w:rFonts w:ascii="Times New Roman" w:hAnsi="Times New Roman" w:cs="Times New Roman"/>
          <w:i/>
          <w:sz w:val="24"/>
          <w:szCs w:val="24"/>
        </w:rPr>
        <w:t>a priori</w:t>
      </w:r>
      <w:r w:rsidR="00D05E7D" w:rsidRPr="00D05E7D">
        <w:rPr>
          <w:rFonts w:ascii="Times New Roman" w:hAnsi="Times New Roman" w:cs="Times New Roman"/>
          <w:sz w:val="24"/>
          <w:szCs w:val="24"/>
        </w:rPr>
        <w:t xml:space="preserve"> implique également l’impossibilité de demander des autorisations pour des activités artistiques, sauf en ce qui concerne les manifestations en plein air sur la voie publique ou accessible au public, qui relèvent alors des lois de police, selon l’article 26 de la Constitution</w:t>
      </w:r>
      <w:r w:rsidR="00D05E7D" w:rsidRPr="00D05E7D">
        <w:rPr>
          <w:rFonts w:ascii="Times New Roman" w:hAnsi="Times New Roman" w:cs="Times New Roman"/>
          <w:sz w:val="24"/>
          <w:szCs w:val="24"/>
          <w:vertAlign w:val="superscript"/>
        </w:rPr>
        <w:footnoteReference w:id="74"/>
      </w:r>
      <w:r w:rsidR="00D05E7D" w:rsidRPr="00D05E7D">
        <w:rPr>
          <w:rFonts w:ascii="Times New Roman" w:hAnsi="Times New Roman" w:cs="Times New Roman"/>
          <w:sz w:val="24"/>
          <w:szCs w:val="24"/>
        </w:rPr>
        <w:t>. A l’exception de l’ordre public, aucun autre motif n’est en principe recevable pour limiter les manifestations artistiques et les conditions dans lesquelles cette compétence communale peut s’exercer sont très strictes</w:t>
      </w:r>
      <w:r w:rsidR="00D05E7D" w:rsidRPr="00D05E7D">
        <w:rPr>
          <w:rFonts w:ascii="Times New Roman" w:hAnsi="Times New Roman" w:cs="Times New Roman"/>
          <w:sz w:val="24"/>
          <w:szCs w:val="24"/>
          <w:vertAlign w:val="superscript"/>
        </w:rPr>
        <w:footnoteReference w:id="75"/>
      </w:r>
      <w:r w:rsidR="00D05E7D" w:rsidRPr="00D05E7D">
        <w:rPr>
          <w:rFonts w:ascii="Times New Roman" w:hAnsi="Times New Roman" w:cs="Times New Roman"/>
          <w:sz w:val="24"/>
          <w:szCs w:val="24"/>
        </w:rPr>
        <w:t xml:space="preserve">. </w:t>
      </w:r>
    </w:p>
    <w:p w:rsidR="00D05E7D" w:rsidRPr="00D05E7D" w:rsidRDefault="00D05E7D" w:rsidP="00D05E7D">
      <w:pPr>
        <w:jc w:val="both"/>
        <w:rPr>
          <w:rFonts w:ascii="Times New Roman" w:hAnsi="Times New Roman" w:cs="Times New Roman"/>
          <w:sz w:val="24"/>
          <w:szCs w:val="24"/>
        </w:rPr>
      </w:pPr>
    </w:p>
    <w:p w:rsidR="00D05E7D" w:rsidRPr="00D05E7D" w:rsidRDefault="00B012D5" w:rsidP="00D05E7D">
      <w:pPr>
        <w:jc w:val="both"/>
        <w:rPr>
          <w:rFonts w:ascii="Times New Roman" w:hAnsi="Times New Roman" w:cs="Times New Roman"/>
          <w:sz w:val="24"/>
          <w:szCs w:val="24"/>
        </w:rPr>
      </w:pPr>
      <w:r>
        <w:rPr>
          <w:rFonts w:ascii="Times New Roman" w:hAnsi="Times New Roman" w:cs="Times New Roman"/>
          <w:sz w:val="24"/>
          <w:szCs w:val="24"/>
        </w:rPr>
        <w:t>Il est vrai qu’e</w:t>
      </w:r>
      <w:r w:rsidR="00D05E7D" w:rsidRPr="00D05E7D">
        <w:rPr>
          <w:rFonts w:ascii="Times New Roman" w:hAnsi="Times New Roman" w:cs="Times New Roman"/>
          <w:sz w:val="24"/>
          <w:szCs w:val="24"/>
        </w:rPr>
        <w:t>n Belgique, la liberté artistique occupe historiquement une place particulière en raison du rôle attribué à la Muette de Portici dans le déroulement de la Révolution belge. La liberté des spectacles a été reconnue très tôt. Le gouvernement provisoire a reconnu la liberté des spectacles avant même que la Constitution belge de 1830 ne soit adoptée</w:t>
      </w:r>
      <w:r w:rsidR="00D05E7D" w:rsidRPr="00D05E7D">
        <w:rPr>
          <w:rFonts w:ascii="Times New Roman" w:hAnsi="Times New Roman" w:cs="Times New Roman"/>
          <w:sz w:val="24"/>
          <w:szCs w:val="24"/>
          <w:vertAlign w:val="superscript"/>
        </w:rPr>
        <w:footnoteReference w:id="76"/>
      </w:r>
      <w:r w:rsidR="00D05E7D" w:rsidRPr="00D05E7D">
        <w:rPr>
          <w:rFonts w:ascii="Times New Roman" w:hAnsi="Times New Roman" w:cs="Times New Roman"/>
          <w:sz w:val="24"/>
          <w:szCs w:val="24"/>
        </w:rPr>
        <w:t>. Celle-ci fut confirmée pour le théâtre dans une décision du 21 octobre 1831 qui a reconnu entière liberté pour élever des théâtres et pour y faire représenter des pièces</w:t>
      </w:r>
      <w:r w:rsidR="00D05E7D" w:rsidRPr="00D05E7D">
        <w:rPr>
          <w:rFonts w:ascii="Times New Roman" w:hAnsi="Times New Roman" w:cs="Times New Roman"/>
          <w:sz w:val="24"/>
          <w:szCs w:val="24"/>
          <w:vertAlign w:val="superscript"/>
        </w:rPr>
        <w:footnoteReference w:id="77"/>
      </w:r>
      <w:r w:rsidR="00D05E7D" w:rsidRPr="00D05E7D">
        <w:rPr>
          <w:rFonts w:ascii="Times New Roman" w:hAnsi="Times New Roman" w:cs="Times New Roman"/>
          <w:sz w:val="24"/>
          <w:szCs w:val="24"/>
        </w:rPr>
        <w:t>.</w:t>
      </w:r>
      <w:r>
        <w:rPr>
          <w:rFonts w:ascii="Times New Roman" w:hAnsi="Times New Roman" w:cs="Times New Roman"/>
          <w:sz w:val="24"/>
          <w:szCs w:val="24"/>
        </w:rPr>
        <w:t xml:space="preserve"> C’est pourquoi l</w:t>
      </w:r>
      <w:r w:rsidR="00D05E7D" w:rsidRPr="00D05E7D">
        <w:rPr>
          <w:rFonts w:ascii="Times New Roman" w:hAnsi="Times New Roman" w:cs="Times New Roman"/>
          <w:sz w:val="24"/>
          <w:szCs w:val="24"/>
        </w:rPr>
        <w:t xml:space="preserve">e système </w:t>
      </w:r>
      <w:r w:rsidR="00D05E7D" w:rsidRPr="00D05E7D">
        <w:rPr>
          <w:rFonts w:ascii="Times New Roman" w:hAnsi="Times New Roman" w:cs="Times New Roman"/>
          <w:sz w:val="24"/>
          <w:szCs w:val="24"/>
        </w:rPr>
        <w:lastRenderedPageBreak/>
        <w:t xml:space="preserve">belge continue aujourd’hui de témoigner d’une mansuétude particulière à l’égard de la création. La jurisprudence du Conseil d’État quant à la liberté des spectacles démontre une grande sévérité dans son examen des limites posées dans la liberté d’expression. Ainsi, selon Jan </w:t>
      </w:r>
      <w:proofErr w:type="spellStart"/>
      <w:r w:rsidR="00D05E7D" w:rsidRPr="00D05E7D">
        <w:rPr>
          <w:rFonts w:ascii="Times New Roman" w:hAnsi="Times New Roman" w:cs="Times New Roman"/>
          <w:sz w:val="24"/>
          <w:szCs w:val="24"/>
        </w:rPr>
        <w:t>Velaers</w:t>
      </w:r>
      <w:proofErr w:type="spellEnd"/>
      <w:r w:rsidR="00D05E7D" w:rsidRPr="00D05E7D">
        <w:rPr>
          <w:rFonts w:ascii="Times New Roman" w:hAnsi="Times New Roman" w:cs="Times New Roman"/>
          <w:sz w:val="24"/>
          <w:szCs w:val="24"/>
        </w:rPr>
        <w:t>, s’il n’existe pas d’</w:t>
      </w:r>
      <w:proofErr w:type="spellStart"/>
      <w:r w:rsidR="00D05E7D" w:rsidRPr="00D05E7D">
        <w:rPr>
          <w:rFonts w:ascii="Times New Roman" w:hAnsi="Times New Roman" w:cs="Times New Roman"/>
          <w:i/>
          <w:sz w:val="24"/>
          <w:szCs w:val="24"/>
        </w:rPr>
        <w:t>exceptio</w:t>
      </w:r>
      <w:proofErr w:type="spellEnd"/>
      <w:r w:rsidR="00D05E7D" w:rsidRPr="00D05E7D">
        <w:rPr>
          <w:rFonts w:ascii="Times New Roman" w:hAnsi="Times New Roman" w:cs="Times New Roman"/>
          <w:i/>
          <w:sz w:val="24"/>
          <w:szCs w:val="24"/>
        </w:rPr>
        <w:t xml:space="preserve"> </w:t>
      </w:r>
      <w:proofErr w:type="spellStart"/>
      <w:r w:rsidR="00D05E7D" w:rsidRPr="00D05E7D">
        <w:rPr>
          <w:rFonts w:ascii="Times New Roman" w:hAnsi="Times New Roman" w:cs="Times New Roman"/>
          <w:i/>
          <w:sz w:val="24"/>
          <w:szCs w:val="24"/>
        </w:rPr>
        <w:t>artis</w:t>
      </w:r>
      <w:proofErr w:type="spellEnd"/>
      <w:r w:rsidR="00D05E7D" w:rsidRPr="00D05E7D">
        <w:rPr>
          <w:rFonts w:ascii="Times New Roman" w:hAnsi="Times New Roman" w:cs="Times New Roman"/>
          <w:sz w:val="24"/>
          <w:szCs w:val="24"/>
        </w:rPr>
        <w:t>, il existe bel et bien une présomption favorable à l’art, qui veut que le juge respecte le principe « </w:t>
      </w:r>
      <w:r w:rsidR="00D05E7D" w:rsidRPr="00D05E7D">
        <w:rPr>
          <w:rFonts w:ascii="Times New Roman" w:hAnsi="Times New Roman" w:cs="Times New Roman"/>
          <w:i/>
          <w:sz w:val="24"/>
          <w:szCs w:val="24"/>
        </w:rPr>
        <w:t xml:space="preserve">in </w:t>
      </w:r>
      <w:proofErr w:type="spellStart"/>
      <w:r w:rsidR="00D05E7D" w:rsidRPr="00D05E7D">
        <w:rPr>
          <w:rFonts w:ascii="Times New Roman" w:hAnsi="Times New Roman" w:cs="Times New Roman"/>
          <w:i/>
          <w:sz w:val="24"/>
          <w:szCs w:val="24"/>
        </w:rPr>
        <w:t>dubio</w:t>
      </w:r>
      <w:proofErr w:type="spellEnd"/>
      <w:r w:rsidR="00D05E7D" w:rsidRPr="00D05E7D">
        <w:rPr>
          <w:rFonts w:ascii="Times New Roman" w:hAnsi="Times New Roman" w:cs="Times New Roman"/>
          <w:i/>
          <w:sz w:val="24"/>
          <w:szCs w:val="24"/>
        </w:rPr>
        <w:t xml:space="preserve"> pro </w:t>
      </w:r>
      <w:proofErr w:type="spellStart"/>
      <w:r w:rsidR="00D05E7D" w:rsidRPr="00D05E7D">
        <w:rPr>
          <w:rFonts w:ascii="Times New Roman" w:hAnsi="Times New Roman" w:cs="Times New Roman"/>
          <w:i/>
          <w:sz w:val="24"/>
          <w:szCs w:val="24"/>
        </w:rPr>
        <w:t>arte</w:t>
      </w:r>
      <w:proofErr w:type="spellEnd"/>
      <w:r w:rsidR="00D05E7D" w:rsidRPr="00D05E7D">
        <w:rPr>
          <w:rFonts w:ascii="Times New Roman" w:hAnsi="Times New Roman" w:cs="Times New Roman"/>
          <w:sz w:val="24"/>
          <w:szCs w:val="24"/>
        </w:rPr>
        <w:t> »</w:t>
      </w:r>
      <w:r w:rsidR="00D05E7D" w:rsidRPr="00D05E7D">
        <w:rPr>
          <w:rFonts w:ascii="Times New Roman" w:hAnsi="Times New Roman" w:cs="Times New Roman"/>
          <w:sz w:val="24"/>
          <w:szCs w:val="24"/>
          <w:vertAlign w:val="superscript"/>
        </w:rPr>
        <w:footnoteReference w:id="78"/>
      </w:r>
      <w:r w:rsidR="00D05E7D" w:rsidRPr="00D05E7D">
        <w:rPr>
          <w:rFonts w:ascii="Times New Roman" w:hAnsi="Times New Roman" w:cs="Times New Roman"/>
          <w:sz w:val="24"/>
          <w:szCs w:val="24"/>
        </w:rPr>
        <w:t xml:space="preserve">. François </w:t>
      </w:r>
      <w:proofErr w:type="spellStart"/>
      <w:r w:rsidR="00D05E7D" w:rsidRPr="00D05E7D">
        <w:rPr>
          <w:rFonts w:ascii="Times New Roman" w:hAnsi="Times New Roman" w:cs="Times New Roman"/>
          <w:sz w:val="24"/>
          <w:szCs w:val="24"/>
        </w:rPr>
        <w:t>Tulkens</w:t>
      </w:r>
      <w:proofErr w:type="spellEnd"/>
      <w:r w:rsidR="00D05E7D" w:rsidRPr="00D05E7D">
        <w:rPr>
          <w:rFonts w:ascii="Times New Roman" w:hAnsi="Times New Roman" w:cs="Times New Roman"/>
          <w:sz w:val="24"/>
          <w:szCs w:val="24"/>
        </w:rPr>
        <w:t xml:space="preserve"> place quant à lui l’expression artistique dans une position relativement confortable dans son tableau sur la liberté d’expression</w:t>
      </w:r>
      <w:r w:rsidR="00D05E7D" w:rsidRPr="00D05E7D">
        <w:rPr>
          <w:rFonts w:ascii="Times New Roman" w:hAnsi="Times New Roman" w:cs="Times New Roman"/>
          <w:sz w:val="24"/>
          <w:szCs w:val="24"/>
          <w:vertAlign w:val="superscript"/>
        </w:rPr>
        <w:footnoteReference w:id="79"/>
      </w:r>
      <w:r w:rsidR="00D05E7D" w:rsidRPr="00D05E7D">
        <w:rPr>
          <w:rFonts w:ascii="Times New Roman" w:hAnsi="Times New Roman" w:cs="Times New Roman"/>
          <w:sz w:val="24"/>
          <w:szCs w:val="24"/>
        </w:rPr>
        <w:t xml:space="preserve">. </w:t>
      </w:r>
    </w:p>
    <w:p w:rsidR="00D05E7D" w:rsidRPr="00D05E7D" w:rsidRDefault="00D05E7D" w:rsidP="00D05E7D">
      <w:pPr>
        <w:jc w:val="both"/>
        <w:rPr>
          <w:rFonts w:ascii="Times New Roman" w:hAnsi="Times New Roman" w:cs="Times New Roman"/>
          <w:sz w:val="24"/>
          <w:szCs w:val="24"/>
        </w:rPr>
      </w:pPr>
    </w:p>
    <w:p w:rsidR="00D05E7D" w:rsidRP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t xml:space="preserve">Cependant, </w:t>
      </w:r>
      <w:r w:rsidRPr="00B012D5">
        <w:rPr>
          <w:rFonts w:ascii="Times New Roman" w:hAnsi="Times New Roman" w:cs="Times New Roman"/>
          <w:b/>
          <w:sz w:val="24"/>
          <w:szCs w:val="24"/>
        </w:rPr>
        <w:t>de nombreuses incohérences dans le traitement juridictionnel d’affaires concernant la liberté d’expression artistique démontrent qu’une présomption favorable ne prévaut pas dans les faits et que le rattachement de la liberté artistique à la liberté d’expression reste inadéquat et insatisfaisant</w:t>
      </w:r>
      <w:r w:rsidRPr="00D05E7D">
        <w:rPr>
          <w:rFonts w:ascii="Times New Roman" w:hAnsi="Times New Roman" w:cs="Times New Roman"/>
          <w:sz w:val="24"/>
          <w:szCs w:val="24"/>
        </w:rPr>
        <w:t xml:space="preserve">. </w:t>
      </w:r>
    </w:p>
    <w:p w:rsidR="00D05E7D" w:rsidRP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t xml:space="preserve">D’abord, </w:t>
      </w:r>
      <w:r w:rsidRPr="00D05E7D">
        <w:rPr>
          <w:rFonts w:ascii="Times New Roman" w:hAnsi="Times New Roman" w:cs="Times New Roman"/>
          <w:i/>
          <w:sz w:val="24"/>
          <w:szCs w:val="24"/>
        </w:rPr>
        <w:t>l’importance</w:t>
      </w:r>
      <w:r w:rsidRPr="00D05E7D">
        <w:rPr>
          <w:rFonts w:ascii="Times New Roman" w:hAnsi="Times New Roman" w:cs="Times New Roman"/>
          <w:sz w:val="24"/>
          <w:szCs w:val="24"/>
        </w:rPr>
        <w:t xml:space="preserve"> conférée à la liberté d’expression artistique en droit belge reste bien moindre que celle conférée au discours politique, surtout en période électorale</w:t>
      </w:r>
      <w:r w:rsidRPr="00D05E7D">
        <w:rPr>
          <w:rFonts w:ascii="Times New Roman" w:hAnsi="Times New Roman" w:cs="Times New Roman"/>
          <w:sz w:val="24"/>
          <w:szCs w:val="24"/>
          <w:vertAlign w:val="superscript"/>
        </w:rPr>
        <w:footnoteReference w:id="80"/>
      </w:r>
      <w:r w:rsidRPr="00D05E7D">
        <w:rPr>
          <w:rFonts w:ascii="Times New Roman" w:hAnsi="Times New Roman" w:cs="Times New Roman"/>
          <w:sz w:val="24"/>
          <w:szCs w:val="24"/>
        </w:rPr>
        <w:t xml:space="preserve"> et que celle accordée à la presse d’information. C’est d’ailleurs lorsque l’expression artistique conjugue à la fois les champs de l’expression politique, de la presse et de la création, dans l’expression satirique ou caricaturale, qu’elle fait l’objet de la plus grande protection. Dans ces cas, au nom du droit à l’humour et du respect de la presse, sont tolérés l’exagération, le ton mordant et les critiques, même vives, tant que la satire ne vise pas à nuire et n’injurie pas l’individu</w:t>
      </w:r>
      <w:r w:rsidRPr="00D05E7D">
        <w:rPr>
          <w:rFonts w:ascii="Times New Roman" w:hAnsi="Times New Roman" w:cs="Times New Roman"/>
          <w:sz w:val="24"/>
          <w:szCs w:val="24"/>
          <w:vertAlign w:val="superscript"/>
        </w:rPr>
        <w:footnoteReference w:id="81"/>
      </w:r>
      <w:r w:rsidRPr="00D05E7D">
        <w:rPr>
          <w:rFonts w:ascii="Times New Roman" w:hAnsi="Times New Roman" w:cs="Times New Roman"/>
          <w:sz w:val="24"/>
          <w:szCs w:val="24"/>
        </w:rPr>
        <w:t xml:space="preserve">. La protection du discours artistique est encore amoindrie lorsque l’expression artistique sert à un </w:t>
      </w:r>
      <w:r w:rsidRPr="00D05E7D">
        <w:rPr>
          <w:rFonts w:ascii="Times New Roman" w:hAnsi="Times New Roman" w:cs="Times New Roman"/>
          <w:sz w:val="24"/>
          <w:szCs w:val="24"/>
        </w:rPr>
        <w:lastRenderedPageBreak/>
        <w:t>discours publicitaire, qui peut faire l’objet de nombreuses restrictions</w:t>
      </w:r>
      <w:r w:rsidRPr="00D05E7D">
        <w:rPr>
          <w:rFonts w:ascii="Times New Roman" w:hAnsi="Times New Roman" w:cs="Times New Roman"/>
          <w:sz w:val="24"/>
          <w:szCs w:val="24"/>
          <w:vertAlign w:val="superscript"/>
        </w:rPr>
        <w:footnoteReference w:id="82"/>
      </w:r>
      <w:r w:rsidRPr="00D05E7D">
        <w:rPr>
          <w:rFonts w:ascii="Times New Roman" w:hAnsi="Times New Roman" w:cs="Times New Roman"/>
          <w:sz w:val="24"/>
          <w:szCs w:val="24"/>
        </w:rPr>
        <w:t>. On voit que la hiérarchie établie entre les types d’expression ne profite pas toujours à l’expression artistique en raison de la difficulté qu’éprouvent les juges à saisir l’importance spécifique de l’expression artist</w:t>
      </w:r>
      <w:r w:rsidR="001636C4">
        <w:rPr>
          <w:rFonts w:ascii="Times New Roman" w:hAnsi="Times New Roman" w:cs="Times New Roman"/>
          <w:sz w:val="24"/>
          <w:szCs w:val="24"/>
        </w:rPr>
        <w:t>ique dans le débat démocratique.</w:t>
      </w:r>
    </w:p>
    <w:p w:rsidR="00D05E7D" w:rsidRP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t xml:space="preserve">Ensuite, force est de constater que les </w:t>
      </w:r>
      <w:r w:rsidRPr="00D05E7D">
        <w:rPr>
          <w:rFonts w:ascii="Times New Roman" w:hAnsi="Times New Roman" w:cs="Times New Roman"/>
          <w:i/>
          <w:sz w:val="24"/>
          <w:szCs w:val="24"/>
        </w:rPr>
        <w:t>formes</w:t>
      </w:r>
      <w:r w:rsidRPr="00D05E7D">
        <w:rPr>
          <w:rFonts w:ascii="Times New Roman" w:hAnsi="Times New Roman" w:cs="Times New Roman"/>
          <w:sz w:val="24"/>
          <w:szCs w:val="24"/>
        </w:rPr>
        <w:t xml:space="preserve"> de l’expression artistique sont moins bien protégées que les formes « classiques » du discours politique ou de presse. Ainsi, rappelons que dès 1964, la Cour de cassation considère, de manière tout à fait incohérente et anachronique</w:t>
      </w:r>
      <w:r w:rsidRPr="00D05E7D">
        <w:rPr>
          <w:rFonts w:ascii="Times New Roman" w:hAnsi="Times New Roman" w:cs="Times New Roman"/>
          <w:sz w:val="24"/>
          <w:szCs w:val="24"/>
          <w:vertAlign w:val="superscript"/>
        </w:rPr>
        <w:footnoteReference w:id="83"/>
      </w:r>
      <w:r w:rsidRPr="00D05E7D">
        <w:rPr>
          <w:rFonts w:ascii="Times New Roman" w:hAnsi="Times New Roman" w:cs="Times New Roman"/>
          <w:sz w:val="24"/>
          <w:szCs w:val="24"/>
        </w:rPr>
        <w:t>, qu’ « [u]ne image, bien qu’elle soit produite par la presse dans l’acception la plus large, n’est que la représentation d’un objet matériel et n’est pas directement l’expression d’une pensée ou la manifestation d’une opinion, au sens que la Constitution attache à cette expression, de sorte que les infractions commises par la publication d’images ne peuvent être considérées, en soi, comme délits de presse»</w:t>
      </w:r>
      <w:r w:rsidRPr="00D05E7D">
        <w:rPr>
          <w:rFonts w:ascii="Times New Roman" w:hAnsi="Times New Roman" w:cs="Times New Roman"/>
          <w:sz w:val="24"/>
          <w:szCs w:val="24"/>
          <w:vertAlign w:val="superscript"/>
        </w:rPr>
        <w:footnoteReference w:id="84"/>
      </w:r>
      <w:r w:rsidRPr="00D05E7D">
        <w:rPr>
          <w:rFonts w:ascii="Times New Roman" w:hAnsi="Times New Roman" w:cs="Times New Roman"/>
          <w:sz w:val="24"/>
          <w:szCs w:val="24"/>
        </w:rPr>
        <w:t>. Le refus de prendre en compte les idées véhiculées par les images – même si elles sont imprimées – est fondé sur l’exclusion des images en tant qu’opinions</w:t>
      </w:r>
      <w:r w:rsidRPr="00D05E7D">
        <w:rPr>
          <w:rFonts w:ascii="Times New Roman" w:hAnsi="Times New Roman" w:cs="Times New Roman"/>
          <w:sz w:val="24"/>
          <w:szCs w:val="24"/>
          <w:vertAlign w:val="superscript"/>
        </w:rPr>
        <w:footnoteReference w:id="85"/>
      </w:r>
      <w:r w:rsidRPr="00D05E7D">
        <w:rPr>
          <w:rFonts w:ascii="Times New Roman" w:hAnsi="Times New Roman" w:cs="Times New Roman"/>
          <w:sz w:val="24"/>
          <w:szCs w:val="24"/>
        </w:rPr>
        <w:t>, ce qui est particulièrement « dépourvu de sens »</w:t>
      </w:r>
      <w:r w:rsidRPr="00D05E7D">
        <w:rPr>
          <w:rFonts w:ascii="Times New Roman" w:hAnsi="Times New Roman" w:cs="Times New Roman"/>
          <w:sz w:val="24"/>
          <w:szCs w:val="24"/>
          <w:vertAlign w:val="superscript"/>
        </w:rPr>
        <w:footnoteReference w:id="86"/>
      </w:r>
      <w:r w:rsidRPr="00D05E7D">
        <w:rPr>
          <w:rFonts w:ascii="Times New Roman" w:hAnsi="Times New Roman" w:cs="Times New Roman"/>
          <w:sz w:val="24"/>
          <w:szCs w:val="24"/>
        </w:rPr>
        <w:t xml:space="preserve">. La Cour de cassation considère également que </w:t>
      </w:r>
      <w:r w:rsidRPr="00D05E7D">
        <w:rPr>
          <w:rFonts w:ascii="Times New Roman" w:hAnsi="Times New Roman" w:cs="Times New Roman"/>
          <w:sz w:val="24"/>
          <w:szCs w:val="24"/>
          <w:lang w:val="fr-FR"/>
        </w:rPr>
        <w:t>« ni la radiodiffusion, ni les émissions de télévision ou de télédistribution ne sont des modes d’expression par écrits imprimés; l’article [25] de la Constitution leur est donc étranger »</w:t>
      </w:r>
      <w:r w:rsidRPr="00D05E7D">
        <w:rPr>
          <w:rFonts w:ascii="Times New Roman" w:hAnsi="Times New Roman" w:cs="Times New Roman"/>
          <w:sz w:val="24"/>
          <w:szCs w:val="24"/>
          <w:vertAlign w:val="superscript"/>
        </w:rPr>
        <w:footnoteReference w:id="87"/>
      </w:r>
      <w:r w:rsidRPr="00D05E7D">
        <w:rPr>
          <w:rFonts w:ascii="Times New Roman" w:hAnsi="Times New Roman" w:cs="Times New Roman"/>
          <w:sz w:val="24"/>
          <w:szCs w:val="24"/>
          <w:lang w:val="fr-FR"/>
        </w:rPr>
        <w:t xml:space="preserve">. </w:t>
      </w:r>
      <w:r w:rsidRPr="00D05E7D">
        <w:rPr>
          <w:rFonts w:ascii="Times New Roman" w:hAnsi="Times New Roman" w:cs="Times New Roman"/>
          <w:sz w:val="24"/>
          <w:szCs w:val="24"/>
        </w:rPr>
        <w:t>En effet, la Cour de cassation estime que cet article ne s’applique qu’aux « médias imprimés »</w:t>
      </w:r>
      <w:r w:rsidRPr="00D05E7D">
        <w:rPr>
          <w:rFonts w:ascii="Times New Roman" w:hAnsi="Times New Roman" w:cs="Times New Roman"/>
          <w:sz w:val="24"/>
          <w:szCs w:val="24"/>
          <w:vertAlign w:val="superscript"/>
        </w:rPr>
        <w:footnoteReference w:id="88"/>
      </w:r>
      <w:r w:rsidRPr="00D05E7D">
        <w:rPr>
          <w:rFonts w:ascii="Times New Roman" w:hAnsi="Times New Roman" w:cs="Times New Roman"/>
          <w:sz w:val="24"/>
          <w:szCs w:val="24"/>
        </w:rPr>
        <w:t xml:space="preserve">. Cette jurisprudence particulièrement stricte de la Cour de cassation implique que les images imprimées et les créations audiovisuelles et cinématographiques ne sont pas concernées par l’article 150 et par l’article 25 de la </w:t>
      </w:r>
      <w:r w:rsidRPr="00D05E7D">
        <w:rPr>
          <w:rFonts w:ascii="Times New Roman" w:hAnsi="Times New Roman" w:cs="Times New Roman"/>
          <w:sz w:val="24"/>
          <w:szCs w:val="24"/>
        </w:rPr>
        <w:lastRenderedPageBreak/>
        <w:t>Constitution : une infraction commise par l’entremise de ces images ne constitue pas un délit de presse ou un quasi délit de presse</w:t>
      </w:r>
      <w:r w:rsidRPr="00D05E7D">
        <w:rPr>
          <w:rFonts w:ascii="Times New Roman" w:hAnsi="Times New Roman" w:cs="Times New Roman"/>
          <w:sz w:val="24"/>
          <w:szCs w:val="24"/>
          <w:vertAlign w:val="superscript"/>
        </w:rPr>
        <w:footnoteReference w:id="89"/>
      </w:r>
      <w:r w:rsidRPr="00D05E7D">
        <w:rPr>
          <w:rFonts w:ascii="Times New Roman" w:hAnsi="Times New Roman" w:cs="Times New Roman"/>
          <w:sz w:val="24"/>
          <w:szCs w:val="24"/>
        </w:rPr>
        <w:t>. Les images et les créations audiovisuelles et cinématographiques sont ainsi protégées uniquement par l’article 19. Cet article exclut toute forme de censure préventive</w:t>
      </w:r>
      <w:r w:rsidRPr="00D05E7D">
        <w:rPr>
          <w:rFonts w:ascii="Times New Roman" w:hAnsi="Times New Roman" w:cs="Times New Roman"/>
          <w:sz w:val="24"/>
          <w:szCs w:val="24"/>
          <w:vertAlign w:val="superscript"/>
        </w:rPr>
        <w:footnoteReference w:id="90"/>
      </w:r>
      <w:r w:rsidRPr="00D05E7D">
        <w:rPr>
          <w:rFonts w:ascii="Times New Roman" w:hAnsi="Times New Roman" w:cs="Times New Roman"/>
          <w:sz w:val="24"/>
          <w:szCs w:val="24"/>
        </w:rPr>
        <w:t>, même si la Cour constitutionnelle ne confirme cette exclusion qu’« en principe »</w:t>
      </w:r>
      <w:r w:rsidRPr="00D05E7D">
        <w:rPr>
          <w:rFonts w:ascii="Times New Roman" w:hAnsi="Times New Roman" w:cs="Times New Roman"/>
          <w:sz w:val="24"/>
          <w:szCs w:val="24"/>
          <w:vertAlign w:val="superscript"/>
        </w:rPr>
        <w:footnoteReference w:id="91"/>
      </w:r>
      <w:r w:rsidRPr="00D05E7D">
        <w:rPr>
          <w:rFonts w:ascii="Times New Roman" w:hAnsi="Times New Roman" w:cs="Times New Roman"/>
          <w:sz w:val="24"/>
          <w:szCs w:val="24"/>
        </w:rPr>
        <w:t>, que le Conseil d’État reste timide sur ce plan</w:t>
      </w:r>
      <w:r w:rsidRPr="00D05E7D">
        <w:rPr>
          <w:rFonts w:ascii="Times New Roman" w:hAnsi="Times New Roman" w:cs="Times New Roman"/>
          <w:sz w:val="24"/>
          <w:szCs w:val="24"/>
          <w:vertAlign w:val="superscript"/>
        </w:rPr>
        <w:footnoteReference w:id="92"/>
      </w:r>
      <w:r w:rsidRPr="00D05E7D">
        <w:rPr>
          <w:rFonts w:ascii="Times New Roman" w:hAnsi="Times New Roman" w:cs="Times New Roman"/>
          <w:sz w:val="24"/>
          <w:szCs w:val="24"/>
          <w:lang w:val="fr-FR"/>
        </w:rPr>
        <w:t xml:space="preserve"> et que de nombreux régimes préventifs ont été maintenus malgré l’article 19</w:t>
      </w:r>
      <w:r w:rsidRPr="00D05E7D">
        <w:rPr>
          <w:rFonts w:ascii="Times New Roman" w:hAnsi="Times New Roman" w:cs="Times New Roman"/>
          <w:sz w:val="24"/>
          <w:szCs w:val="24"/>
          <w:vertAlign w:val="superscript"/>
        </w:rPr>
        <w:footnoteReference w:id="93"/>
      </w:r>
      <w:r w:rsidRPr="00D05E7D">
        <w:rPr>
          <w:rFonts w:ascii="Times New Roman" w:hAnsi="Times New Roman" w:cs="Times New Roman"/>
          <w:sz w:val="24"/>
          <w:szCs w:val="24"/>
        </w:rPr>
        <w:t xml:space="preserve">. En effet, hormis Michel </w:t>
      </w:r>
      <w:proofErr w:type="spellStart"/>
      <w:r w:rsidRPr="00D05E7D">
        <w:rPr>
          <w:rFonts w:ascii="Times New Roman" w:hAnsi="Times New Roman" w:cs="Times New Roman"/>
          <w:sz w:val="24"/>
          <w:szCs w:val="24"/>
        </w:rPr>
        <w:t>Hanotiau</w:t>
      </w:r>
      <w:proofErr w:type="spellEnd"/>
      <w:r w:rsidRPr="00D05E7D">
        <w:rPr>
          <w:rFonts w:ascii="Times New Roman" w:hAnsi="Times New Roman" w:cs="Times New Roman"/>
          <w:sz w:val="24"/>
          <w:szCs w:val="24"/>
        </w:rPr>
        <w:t xml:space="preserve">, aucun auteur de doctrine consulté et aucun jugement étudié n’admet, en ce qui concerne l’article 19, de mesures préventives, sauf le cas de la nécessaire conciliation avec d’autres </w:t>
      </w:r>
      <w:r w:rsidRPr="00D05E7D">
        <w:rPr>
          <w:rFonts w:ascii="Times New Roman" w:hAnsi="Times New Roman" w:cs="Times New Roman"/>
          <w:sz w:val="24"/>
          <w:szCs w:val="24"/>
        </w:rPr>
        <w:lastRenderedPageBreak/>
        <w:t>dispositions relatives aux droits fondamentaux et sauf lorsque la Constitution est lacunaire, comme pour l’audiovisuel. Une doctrine très largement majoritaire confirme le principe de l’interdiction des mesures préventives tout en admettant certaines d’entre elles dans des conditions strictes</w:t>
      </w:r>
      <w:r w:rsidRPr="00D05E7D">
        <w:rPr>
          <w:rFonts w:ascii="Times New Roman" w:hAnsi="Times New Roman" w:cs="Times New Roman"/>
          <w:sz w:val="24"/>
          <w:szCs w:val="24"/>
          <w:vertAlign w:val="superscript"/>
        </w:rPr>
        <w:footnoteReference w:id="94"/>
      </w:r>
      <w:r w:rsidRPr="00D05E7D">
        <w:rPr>
          <w:rFonts w:ascii="Times New Roman" w:hAnsi="Times New Roman" w:cs="Times New Roman"/>
          <w:sz w:val="24"/>
          <w:szCs w:val="24"/>
        </w:rPr>
        <w:t xml:space="preserve"> lorsqu’elles émanent d’un juge</w:t>
      </w:r>
      <w:r w:rsidRPr="00D05E7D">
        <w:rPr>
          <w:rFonts w:ascii="Times New Roman" w:hAnsi="Times New Roman" w:cs="Times New Roman"/>
          <w:sz w:val="24"/>
          <w:szCs w:val="24"/>
          <w:vertAlign w:val="superscript"/>
        </w:rPr>
        <w:footnoteReference w:id="95"/>
      </w:r>
      <w:r w:rsidRPr="00D05E7D">
        <w:rPr>
          <w:rFonts w:ascii="Times New Roman" w:hAnsi="Times New Roman" w:cs="Times New Roman"/>
          <w:sz w:val="24"/>
          <w:szCs w:val="24"/>
        </w:rPr>
        <w:t>, lorsque leur but est de conserver les droits d’autrui</w:t>
      </w:r>
      <w:r w:rsidRPr="00D05E7D">
        <w:rPr>
          <w:rFonts w:ascii="Times New Roman" w:hAnsi="Times New Roman" w:cs="Times New Roman"/>
          <w:sz w:val="24"/>
          <w:szCs w:val="24"/>
          <w:vertAlign w:val="superscript"/>
        </w:rPr>
        <w:footnoteReference w:id="96"/>
      </w:r>
      <w:r w:rsidRPr="00D05E7D">
        <w:rPr>
          <w:rFonts w:ascii="Times New Roman" w:hAnsi="Times New Roman" w:cs="Times New Roman"/>
          <w:sz w:val="24"/>
          <w:szCs w:val="24"/>
        </w:rPr>
        <w:t xml:space="preserve"> et à l’exclusion de tout autre motif lié au contenu</w:t>
      </w:r>
      <w:r w:rsidRPr="00D05E7D">
        <w:rPr>
          <w:rFonts w:ascii="Times New Roman" w:hAnsi="Times New Roman" w:cs="Times New Roman"/>
          <w:sz w:val="24"/>
          <w:szCs w:val="24"/>
          <w:vertAlign w:val="superscript"/>
        </w:rPr>
        <w:footnoteReference w:id="97"/>
      </w:r>
      <w:r w:rsidRPr="00D05E7D">
        <w:rPr>
          <w:rFonts w:ascii="Times New Roman" w:hAnsi="Times New Roman" w:cs="Times New Roman"/>
          <w:sz w:val="24"/>
          <w:szCs w:val="24"/>
        </w:rPr>
        <w:t xml:space="preserve">. </w:t>
      </w:r>
    </w:p>
    <w:p w:rsidR="00D05E7D" w:rsidRPr="00D05E7D" w:rsidRDefault="00D05E7D" w:rsidP="00D05E7D">
      <w:pPr>
        <w:jc w:val="both"/>
        <w:rPr>
          <w:rFonts w:ascii="Times New Roman" w:hAnsi="Times New Roman" w:cs="Times New Roman"/>
          <w:sz w:val="24"/>
          <w:szCs w:val="24"/>
        </w:rPr>
      </w:pPr>
    </w:p>
    <w:p w:rsid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t>Contrairement à l’expression politique et de presse, la création artistique, imagée ou cinématographique, fait l’objet de mesures préventives importantes</w:t>
      </w:r>
      <w:r w:rsidRPr="00D05E7D">
        <w:rPr>
          <w:rFonts w:ascii="Times New Roman" w:hAnsi="Times New Roman" w:cs="Times New Roman"/>
          <w:sz w:val="24"/>
          <w:szCs w:val="24"/>
          <w:vertAlign w:val="superscript"/>
        </w:rPr>
        <w:footnoteReference w:id="98"/>
      </w:r>
      <w:r w:rsidRPr="00D05E7D">
        <w:rPr>
          <w:rFonts w:ascii="Times New Roman" w:hAnsi="Times New Roman" w:cs="Times New Roman"/>
          <w:sz w:val="24"/>
          <w:szCs w:val="24"/>
        </w:rPr>
        <w:t xml:space="preserve"> comme en témoigne la loi de 1920 qui contrôle l’accès aux salles de cinéma et qui continue de postuler l’interdiction de cet accès aux mineurs</w:t>
      </w:r>
      <w:r w:rsidRPr="00D05E7D">
        <w:rPr>
          <w:rFonts w:ascii="Times New Roman" w:hAnsi="Times New Roman" w:cs="Times New Roman"/>
          <w:sz w:val="24"/>
          <w:szCs w:val="24"/>
          <w:vertAlign w:val="superscript"/>
        </w:rPr>
        <w:footnoteReference w:id="99"/>
      </w:r>
      <w:r w:rsidRPr="00D05E7D">
        <w:rPr>
          <w:rFonts w:ascii="Times New Roman" w:hAnsi="Times New Roman" w:cs="Times New Roman"/>
          <w:sz w:val="24"/>
          <w:szCs w:val="24"/>
        </w:rPr>
        <w:t xml:space="preserve">. Les arts de la scène, protégés par l’article 19 de Constitution, sont </w:t>
      </w:r>
      <w:r w:rsidRPr="00D05E7D">
        <w:rPr>
          <w:rFonts w:ascii="Times New Roman" w:hAnsi="Times New Roman" w:cs="Times New Roman"/>
          <w:sz w:val="24"/>
          <w:szCs w:val="24"/>
        </w:rPr>
        <w:lastRenderedPageBreak/>
        <w:t>également soumis à des contrôles préventifs. Si la « police des spectacles », qui autorise le bourgmestre à restreindre la liberté des spectacles, est désormais étroitement encadrée par le Conseil d’État</w:t>
      </w:r>
      <w:r w:rsidRPr="00D05E7D">
        <w:rPr>
          <w:rFonts w:ascii="Times New Roman" w:hAnsi="Times New Roman" w:cs="Times New Roman"/>
          <w:sz w:val="24"/>
          <w:szCs w:val="24"/>
          <w:vertAlign w:val="superscript"/>
        </w:rPr>
        <w:footnoteReference w:id="100"/>
      </w:r>
      <w:r w:rsidRPr="00D05E7D">
        <w:rPr>
          <w:rFonts w:ascii="Times New Roman" w:hAnsi="Times New Roman" w:cs="Times New Roman"/>
          <w:sz w:val="24"/>
          <w:szCs w:val="24"/>
        </w:rPr>
        <w:t>, d’autres mesures préventives subsistent, de manière totalement inconstitutionnelle</w:t>
      </w:r>
      <w:r w:rsidR="001636C4">
        <w:rPr>
          <w:rFonts w:ascii="Times New Roman" w:hAnsi="Times New Roman" w:cs="Times New Roman"/>
          <w:sz w:val="24"/>
          <w:szCs w:val="24"/>
        </w:rPr>
        <w:t xml:space="preserve"> (voir notamment, n°12)</w:t>
      </w:r>
      <w:r w:rsidRPr="00D05E7D">
        <w:rPr>
          <w:rFonts w:ascii="Times New Roman" w:hAnsi="Times New Roman" w:cs="Times New Roman"/>
          <w:sz w:val="24"/>
          <w:szCs w:val="24"/>
        </w:rPr>
        <w:t xml:space="preserve">. </w:t>
      </w:r>
    </w:p>
    <w:p w:rsidR="00B012D5" w:rsidRDefault="00B012D5" w:rsidP="00D05E7D">
      <w:pPr>
        <w:jc w:val="both"/>
        <w:rPr>
          <w:rFonts w:ascii="Times New Roman" w:hAnsi="Times New Roman" w:cs="Times New Roman"/>
          <w:sz w:val="28"/>
          <w:szCs w:val="28"/>
        </w:rPr>
      </w:pPr>
      <w:r w:rsidRPr="00B012D5">
        <w:rPr>
          <w:rFonts w:ascii="Times New Roman" w:hAnsi="Times New Roman" w:cs="Times New Roman"/>
          <w:sz w:val="28"/>
          <w:szCs w:val="28"/>
        </w:rPr>
        <w:tab/>
        <w:t xml:space="preserve">10. Dispositions légales ou traditions empêchant l’utilisation de certains instruments </w:t>
      </w:r>
      <w:r w:rsidRPr="00B012D5">
        <w:rPr>
          <w:rFonts w:ascii="Times New Roman" w:hAnsi="Times New Roman" w:cs="Times New Roman"/>
          <w:sz w:val="28"/>
          <w:szCs w:val="28"/>
        </w:rPr>
        <w:tab/>
        <w:t>ou chansons</w:t>
      </w:r>
    </w:p>
    <w:p w:rsidR="00B012D5" w:rsidRDefault="00B012D5" w:rsidP="00D05E7D">
      <w:pPr>
        <w:jc w:val="both"/>
        <w:rPr>
          <w:rFonts w:ascii="Times New Roman" w:hAnsi="Times New Roman" w:cs="Times New Roman"/>
          <w:sz w:val="24"/>
          <w:szCs w:val="24"/>
        </w:rPr>
      </w:pPr>
      <w:r w:rsidRPr="00B012D5">
        <w:rPr>
          <w:rFonts w:ascii="Times New Roman" w:hAnsi="Times New Roman" w:cs="Times New Roman"/>
          <w:b/>
          <w:sz w:val="24"/>
          <w:szCs w:val="24"/>
        </w:rPr>
        <w:t>Les dispositions relatives au droit d’auteur</w:t>
      </w:r>
      <w:r>
        <w:rPr>
          <w:rFonts w:ascii="Times New Roman" w:hAnsi="Times New Roman" w:cs="Times New Roman"/>
          <w:sz w:val="24"/>
          <w:szCs w:val="24"/>
        </w:rPr>
        <w:t xml:space="preserve"> font assurément partie des dispositions légales qui restreignent certaines formes d’art comme les nouvelles formes d’appropriation art ou certains courants de l’art contemporain. En effet, le renforcement des droits d’auteur affaiblit la possibilité d’utiliser des œuvres protégées à des fins artistiques. Certaines exceptions existent bien dans la loi sur le droit d’auteur mais leur portée ne permet pas toujours de préserver la liberté artistique.</w:t>
      </w:r>
    </w:p>
    <w:p w:rsidR="00B012D5" w:rsidRPr="00B012D5" w:rsidRDefault="00B012D5" w:rsidP="00D05E7D">
      <w:pPr>
        <w:jc w:val="both"/>
        <w:rPr>
          <w:rFonts w:ascii="Times New Roman" w:hAnsi="Times New Roman" w:cs="Times New Roman"/>
          <w:sz w:val="24"/>
          <w:szCs w:val="24"/>
        </w:rPr>
      </w:pPr>
      <w:r>
        <w:rPr>
          <w:rFonts w:ascii="Times New Roman" w:hAnsi="Times New Roman" w:cs="Times New Roman"/>
          <w:sz w:val="24"/>
          <w:szCs w:val="24"/>
        </w:rPr>
        <w:t xml:space="preserve">En ce qui concerne la citation, celle-ci </w:t>
      </w:r>
      <w:r w:rsidRPr="00B012D5">
        <w:rPr>
          <w:rFonts w:ascii="Times New Roman" w:hAnsi="Times New Roman" w:cs="Times New Roman"/>
          <w:sz w:val="24"/>
          <w:szCs w:val="24"/>
        </w:rPr>
        <w:t>doit être brève</w:t>
      </w:r>
      <w:r w:rsidRPr="00B012D5">
        <w:rPr>
          <w:rFonts w:ascii="Times New Roman" w:hAnsi="Times New Roman" w:cs="Times New Roman"/>
          <w:sz w:val="24"/>
          <w:szCs w:val="24"/>
          <w:vertAlign w:val="superscript"/>
        </w:rPr>
        <w:footnoteReference w:id="101"/>
      </w:r>
      <w:r w:rsidRPr="00B012D5">
        <w:rPr>
          <w:rFonts w:ascii="Times New Roman" w:hAnsi="Times New Roman" w:cs="Times New Roman"/>
          <w:sz w:val="24"/>
          <w:szCs w:val="24"/>
        </w:rPr>
        <w:t xml:space="preserve"> et viser un but « </w:t>
      </w:r>
      <w:r w:rsidRPr="00B012D5">
        <w:rPr>
          <w:rFonts w:ascii="Times New Roman" w:hAnsi="Times New Roman" w:cs="Times New Roman"/>
          <w:sz w:val="24"/>
          <w:szCs w:val="24"/>
          <w:lang w:val="fr-FR"/>
        </w:rPr>
        <w:t>de critique, de polémique, de revue, d'enseignement, ou dans des travaux scientifiques, conformément aux usages honnêtes de la profession et dans la mesure justifiée par le but poursuivi »</w:t>
      </w:r>
      <w:r w:rsidRPr="00B012D5">
        <w:rPr>
          <w:rFonts w:ascii="Times New Roman" w:hAnsi="Times New Roman" w:cs="Times New Roman"/>
          <w:sz w:val="24"/>
          <w:szCs w:val="24"/>
          <w:vertAlign w:val="superscript"/>
          <w:lang w:val="fr-FR"/>
        </w:rPr>
        <w:footnoteReference w:id="102"/>
      </w:r>
      <w:r w:rsidRPr="00B012D5">
        <w:rPr>
          <w:rFonts w:ascii="Times New Roman" w:hAnsi="Times New Roman" w:cs="Times New Roman"/>
          <w:sz w:val="24"/>
          <w:szCs w:val="24"/>
          <w:lang w:val="fr-FR"/>
        </w:rPr>
        <w:t>. L’usage de l’exception de citation sera limité dans le cas d’une œuvre d’appropriation qui ne se limite pas à utiliser des références pour illustrer son message. En effet, ce qui est au cœur même de l’œuvre contemporaine d’appropriation c’est l’utilisation de l’œuvre originale pour transformer, par le décalage et la critique, le regard du spectateur sur la société et pas sur l’œuvre originale</w:t>
      </w:r>
      <w:r w:rsidRPr="00B012D5">
        <w:rPr>
          <w:rFonts w:ascii="Times New Roman" w:hAnsi="Times New Roman" w:cs="Times New Roman"/>
          <w:sz w:val="24"/>
          <w:szCs w:val="24"/>
          <w:vertAlign w:val="superscript"/>
          <w:lang w:val="fr-FR"/>
        </w:rPr>
        <w:footnoteReference w:id="103"/>
      </w:r>
      <w:r w:rsidRPr="00B012D5">
        <w:rPr>
          <w:rFonts w:ascii="Times New Roman" w:hAnsi="Times New Roman" w:cs="Times New Roman"/>
          <w:sz w:val="24"/>
          <w:szCs w:val="24"/>
          <w:lang w:val="fr-FR"/>
        </w:rPr>
        <w:t xml:space="preserve">. S’agissant </w:t>
      </w:r>
      <w:r w:rsidRPr="00B012D5">
        <w:rPr>
          <w:rFonts w:ascii="Times New Roman" w:hAnsi="Times New Roman" w:cs="Times New Roman"/>
          <w:sz w:val="24"/>
          <w:szCs w:val="24"/>
        </w:rPr>
        <w:t xml:space="preserve">des œuvres plastiques, elles peuvent être reproduites dans un but de critique ou de polémique mais il faut que cette reproduction « s’inscrive dans le cadre </w:t>
      </w:r>
      <w:r w:rsidRPr="00B012D5">
        <w:rPr>
          <w:rFonts w:ascii="Times New Roman" w:hAnsi="Times New Roman" w:cs="Times New Roman"/>
          <w:sz w:val="24"/>
          <w:szCs w:val="24"/>
        </w:rPr>
        <w:lastRenderedPageBreak/>
        <w:t>plus vaste d’un apparat critique et qu’elle ne viole pas la règle des trois étapes »</w:t>
      </w:r>
      <w:r w:rsidRPr="00B012D5">
        <w:rPr>
          <w:rFonts w:ascii="Times New Roman" w:hAnsi="Times New Roman" w:cs="Times New Roman"/>
          <w:sz w:val="24"/>
          <w:szCs w:val="24"/>
          <w:vertAlign w:val="superscript"/>
        </w:rPr>
        <w:footnoteReference w:id="104"/>
      </w:r>
      <w:r w:rsidRPr="00B012D5">
        <w:rPr>
          <w:rFonts w:ascii="Times New Roman" w:hAnsi="Times New Roman" w:cs="Times New Roman"/>
          <w:sz w:val="24"/>
          <w:szCs w:val="24"/>
        </w:rPr>
        <w:t>. Le collage n’est ainsi pas admis : l’œuvre résultant d’un collage d’œuvres encore protégées constitue une œuvre dérivée qui est soumise à l’autorisation des auteurs des peintures utilisées et non une citation</w:t>
      </w:r>
      <w:r w:rsidRPr="00B012D5">
        <w:rPr>
          <w:rFonts w:ascii="Times New Roman" w:hAnsi="Times New Roman" w:cs="Times New Roman"/>
          <w:sz w:val="24"/>
          <w:szCs w:val="24"/>
          <w:vertAlign w:val="superscript"/>
        </w:rPr>
        <w:footnoteReference w:id="105"/>
      </w:r>
      <w:r w:rsidRPr="00B012D5">
        <w:rPr>
          <w:rFonts w:ascii="Times New Roman" w:hAnsi="Times New Roman" w:cs="Times New Roman"/>
          <w:sz w:val="24"/>
          <w:szCs w:val="24"/>
        </w:rPr>
        <w:t>.</w:t>
      </w:r>
    </w:p>
    <w:p w:rsidR="00D05E7D" w:rsidRP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t>L’exception de parodie profite à la création artistique comme à d’autres formes d’expression. Cependant, remarquons que cette exception n’est pas toujours aisément applicable aux œuvres d’art transformatives nées de matériaux existants et qui ne visent pas tellement à parodier mais plutôt à mettre en perspective, à induire une confusion chez le spectateur, voire à rendre hommage à l’œuvre à la source du travail artistique. Un arrêt de la Cour d’appel de Bruxelles du 17 juin 2007</w:t>
      </w:r>
      <w:r w:rsidRPr="00D05E7D">
        <w:rPr>
          <w:rFonts w:ascii="Times New Roman" w:hAnsi="Times New Roman" w:cs="Times New Roman"/>
          <w:sz w:val="24"/>
          <w:szCs w:val="24"/>
          <w:vertAlign w:val="superscript"/>
        </w:rPr>
        <w:footnoteReference w:id="106"/>
      </w:r>
      <w:r w:rsidRPr="00D05E7D">
        <w:rPr>
          <w:rFonts w:ascii="Times New Roman" w:hAnsi="Times New Roman" w:cs="Times New Roman"/>
          <w:sz w:val="24"/>
          <w:szCs w:val="24"/>
        </w:rPr>
        <w:t xml:space="preserve"> semble toutefois permettre de dépasser ces difficultés et paraît reconnaître un effet direct au sens restreint à l’obligation de protéger la liberté artistique. Étaient en cause deux peintures d’</w:t>
      </w:r>
      <w:proofErr w:type="spellStart"/>
      <w:r w:rsidRPr="00D05E7D">
        <w:rPr>
          <w:rFonts w:ascii="Times New Roman" w:hAnsi="Times New Roman" w:cs="Times New Roman"/>
          <w:sz w:val="24"/>
          <w:szCs w:val="24"/>
        </w:rPr>
        <w:t>Ahlberg</w:t>
      </w:r>
      <w:proofErr w:type="spellEnd"/>
      <w:r w:rsidRPr="00D05E7D">
        <w:rPr>
          <w:rFonts w:ascii="Times New Roman" w:hAnsi="Times New Roman" w:cs="Times New Roman"/>
          <w:sz w:val="24"/>
          <w:szCs w:val="24"/>
        </w:rPr>
        <w:t xml:space="preserve">, un artiste danois. L’exposition de ces tableaux en 1998 a été perturbée par les lettres recommandées de la société </w:t>
      </w:r>
      <w:proofErr w:type="spellStart"/>
      <w:r w:rsidRPr="00D05E7D">
        <w:rPr>
          <w:rFonts w:ascii="Times New Roman" w:hAnsi="Times New Roman" w:cs="Times New Roman"/>
          <w:i/>
          <w:sz w:val="24"/>
          <w:szCs w:val="24"/>
        </w:rPr>
        <w:t>Moulinsart</w:t>
      </w:r>
      <w:proofErr w:type="spellEnd"/>
      <w:r w:rsidRPr="00D05E7D">
        <w:rPr>
          <w:rFonts w:ascii="Times New Roman" w:hAnsi="Times New Roman" w:cs="Times New Roman"/>
          <w:sz w:val="24"/>
          <w:szCs w:val="24"/>
        </w:rPr>
        <w:t xml:space="preserve">, qui ont poussé la galerie </w:t>
      </w:r>
      <w:r w:rsidRPr="00D05E7D">
        <w:rPr>
          <w:rFonts w:ascii="Times New Roman" w:hAnsi="Times New Roman" w:cs="Times New Roman"/>
          <w:i/>
          <w:sz w:val="24"/>
          <w:szCs w:val="24"/>
        </w:rPr>
        <w:t>Racines et L’œil</w:t>
      </w:r>
      <w:r w:rsidRPr="00D05E7D">
        <w:rPr>
          <w:rFonts w:ascii="Times New Roman" w:hAnsi="Times New Roman" w:cs="Times New Roman"/>
          <w:sz w:val="24"/>
          <w:szCs w:val="24"/>
        </w:rPr>
        <w:t xml:space="preserve"> à retirer les tableaux. En 2002, la galerie, en coopération avec l’ambassade du Danemark, décide d’exposer à nouveau deux œuvres d’</w:t>
      </w:r>
      <w:proofErr w:type="spellStart"/>
      <w:r w:rsidRPr="00D05E7D">
        <w:rPr>
          <w:rFonts w:ascii="Times New Roman" w:hAnsi="Times New Roman" w:cs="Times New Roman"/>
          <w:sz w:val="24"/>
          <w:szCs w:val="24"/>
        </w:rPr>
        <w:t>Ahlberg</w:t>
      </w:r>
      <w:proofErr w:type="spellEnd"/>
      <w:r w:rsidRPr="00D05E7D">
        <w:rPr>
          <w:rFonts w:ascii="Times New Roman" w:hAnsi="Times New Roman" w:cs="Times New Roman"/>
          <w:sz w:val="24"/>
          <w:szCs w:val="24"/>
        </w:rPr>
        <w:t>. Le premier s’intitule « [R]</w:t>
      </w:r>
      <w:proofErr w:type="spellStart"/>
      <w:r w:rsidRPr="00D05E7D">
        <w:rPr>
          <w:rFonts w:ascii="Times New Roman" w:hAnsi="Times New Roman" w:cs="Times New Roman"/>
          <w:sz w:val="24"/>
          <w:szCs w:val="24"/>
        </w:rPr>
        <w:t>eprésentation</w:t>
      </w:r>
      <w:proofErr w:type="spellEnd"/>
      <w:r w:rsidRPr="00D05E7D">
        <w:rPr>
          <w:rFonts w:ascii="Times New Roman" w:hAnsi="Times New Roman" w:cs="Times New Roman"/>
          <w:sz w:val="24"/>
          <w:szCs w:val="24"/>
        </w:rPr>
        <w:t xml:space="preserve"> interdite » et « met en scène les détective(s) Dupont (et/ou) Dupond se démultipliant, dans un univers qui évoque celui du peintre René Magritte dans la toile intitulée « Golconde », réalisée en 1953 ». Le deuxième représente « le capitaine Haddock tombant à la renverse devant le tableau d’une femme dans une position et tenue érotique »</w:t>
      </w:r>
      <w:r w:rsidRPr="00D05E7D">
        <w:rPr>
          <w:rFonts w:ascii="Times New Roman" w:hAnsi="Times New Roman" w:cs="Times New Roman"/>
          <w:sz w:val="24"/>
          <w:szCs w:val="24"/>
          <w:vertAlign w:val="superscript"/>
        </w:rPr>
        <w:footnoteReference w:id="107"/>
      </w:r>
      <w:r w:rsidRPr="00D05E7D">
        <w:rPr>
          <w:rFonts w:ascii="Times New Roman" w:hAnsi="Times New Roman" w:cs="Times New Roman"/>
          <w:sz w:val="24"/>
          <w:szCs w:val="24"/>
        </w:rPr>
        <w:t xml:space="preserve">. La société </w:t>
      </w:r>
      <w:proofErr w:type="spellStart"/>
      <w:r w:rsidRPr="00D05E7D">
        <w:rPr>
          <w:rFonts w:ascii="Times New Roman" w:hAnsi="Times New Roman" w:cs="Times New Roman"/>
          <w:sz w:val="24"/>
          <w:szCs w:val="24"/>
        </w:rPr>
        <w:t>Moulinsart</w:t>
      </w:r>
      <w:proofErr w:type="spellEnd"/>
      <w:r w:rsidRPr="00D05E7D">
        <w:rPr>
          <w:rFonts w:ascii="Times New Roman" w:hAnsi="Times New Roman" w:cs="Times New Roman"/>
          <w:sz w:val="24"/>
          <w:szCs w:val="24"/>
        </w:rPr>
        <w:t xml:space="preserve"> décide d’envoyer un huissier de justice sur les lieux, et s’associe au légataire des droits de Magritte pour réclamer, sur la base des droits d’auteurs – et, pour Hergé, des droits moraux</w:t>
      </w:r>
      <w:r w:rsidRPr="00D05E7D">
        <w:rPr>
          <w:rFonts w:ascii="Times New Roman" w:hAnsi="Times New Roman" w:cs="Times New Roman"/>
          <w:sz w:val="24"/>
          <w:szCs w:val="24"/>
          <w:vertAlign w:val="superscript"/>
        </w:rPr>
        <w:footnoteReference w:id="108"/>
      </w:r>
      <w:r w:rsidRPr="00D05E7D">
        <w:rPr>
          <w:rFonts w:ascii="Times New Roman" w:hAnsi="Times New Roman" w:cs="Times New Roman"/>
          <w:sz w:val="24"/>
          <w:szCs w:val="24"/>
        </w:rPr>
        <w:t>- l’interdiction d’exposer les tableaux et la destruction de ceux-ci.</w:t>
      </w:r>
      <w:r w:rsidR="001636C4">
        <w:rPr>
          <w:rFonts w:ascii="Times New Roman" w:hAnsi="Times New Roman" w:cs="Times New Roman"/>
          <w:sz w:val="24"/>
          <w:szCs w:val="24"/>
        </w:rPr>
        <w:t xml:space="preserve"> </w:t>
      </w:r>
      <w:r w:rsidRPr="00D05E7D">
        <w:rPr>
          <w:rFonts w:ascii="Times New Roman" w:hAnsi="Times New Roman" w:cs="Times New Roman"/>
          <w:sz w:val="24"/>
          <w:szCs w:val="24"/>
        </w:rPr>
        <w:t>En réaction, l’artiste plasticien intente une action sur la base de l’action en cessation prévue par l’article 87, § 1</w:t>
      </w:r>
      <w:r w:rsidRPr="00D05E7D">
        <w:rPr>
          <w:rFonts w:ascii="Times New Roman" w:hAnsi="Times New Roman" w:cs="Times New Roman"/>
          <w:sz w:val="24"/>
          <w:szCs w:val="24"/>
          <w:vertAlign w:val="superscript"/>
        </w:rPr>
        <w:t>er</w:t>
      </w:r>
      <w:r w:rsidRPr="00D05E7D">
        <w:rPr>
          <w:rFonts w:ascii="Times New Roman" w:hAnsi="Times New Roman" w:cs="Times New Roman"/>
          <w:sz w:val="24"/>
          <w:szCs w:val="24"/>
        </w:rPr>
        <w:t xml:space="preserve">, de la L.D.A. pour atteinte à ses droits d’auteur. L’action en cessation </w:t>
      </w:r>
      <w:proofErr w:type="spellStart"/>
      <w:r w:rsidRPr="00D05E7D">
        <w:rPr>
          <w:rFonts w:ascii="Times New Roman" w:hAnsi="Times New Roman" w:cs="Times New Roman"/>
          <w:sz w:val="24"/>
          <w:szCs w:val="24"/>
        </w:rPr>
        <w:t>est</w:t>
      </w:r>
      <w:proofErr w:type="spellEnd"/>
      <w:r w:rsidRPr="00D05E7D">
        <w:rPr>
          <w:rFonts w:ascii="Times New Roman" w:hAnsi="Times New Roman" w:cs="Times New Roman"/>
          <w:sz w:val="24"/>
          <w:szCs w:val="24"/>
        </w:rPr>
        <w:t xml:space="preserve">  été acceptée par la Cour d’appel. Considérant que les œuvres relevaient de la liberté d’expression de l’artiste</w:t>
      </w:r>
      <w:r w:rsidRPr="00D05E7D">
        <w:rPr>
          <w:rFonts w:ascii="Times New Roman" w:hAnsi="Times New Roman" w:cs="Times New Roman"/>
          <w:sz w:val="24"/>
          <w:szCs w:val="24"/>
          <w:vertAlign w:val="superscript"/>
        </w:rPr>
        <w:footnoteReference w:id="109"/>
      </w:r>
      <w:r w:rsidRPr="00D05E7D">
        <w:rPr>
          <w:rFonts w:ascii="Times New Roman" w:hAnsi="Times New Roman" w:cs="Times New Roman"/>
          <w:sz w:val="24"/>
          <w:szCs w:val="24"/>
        </w:rPr>
        <w:t>, les juges estiment que l’auteur a un droit subjectif à s’opposer aux atteintes à ses œuvres</w:t>
      </w:r>
      <w:r w:rsidRPr="00D05E7D">
        <w:rPr>
          <w:rFonts w:ascii="Times New Roman" w:hAnsi="Times New Roman" w:cs="Times New Roman"/>
          <w:sz w:val="24"/>
          <w:szCs w:val="24"/>
          <w:vertAlign w:val="superscript"/>
        </w:rPr>
        <w:footnoteReference w:id="110"/>
      </w:r>
      <w:r w:rsidRPr="00D05E7D">
        <w:rPr>
          <w:rFonts w:ascii="Times New Roman" w:hAnsi="Times New Roman" w:cs="Times New Roman"/>
          <w:sz w:val="24"/>
          <w:szCs w:val="24"/>
        </w:rPr>
        <w:t>. La Cour juge que les « pressions lourdes » que les deux intimés ont exercés « pour obtenir, dans l’urgence mais sans recourir d’office au juge, le retrait des toiles contestées », constituent des atteintes à son « droit de communiquer des œuvres au public »</w:t>
      </w:r>
      <w:r w:rsidRPr="00D05E7D">
        <w:rPr>
          <w:rFonts w:ascii="Times New Roman" w:hAnsi="Times New Roman" w:cs="Times New Roman"/>
          <w:sz w:val="24"/>
          <w:szCs w:val="24"/>
          <w:vertAlign w:val="superscript"/>
        </w:rPr>
        <w:footnoteReference w:id="111"/>
      </w:r>
      <w:r w:rsidRPr="00D05E7D">
        <w:rPr>
          <w:rFonts w:ascii="Times New Roman" w:hAnsi="Times New Roman" w:cs="Times New Roman"/>
          <w:sz w:val="24"/>
          <w:szCs w:val="24"/>
        </w:rPr>
        <w:t>. A notre sens, la Cour a, dans cette affaire, reconnu un effet direct « au sens restreint » à l’obligation de protéger la liberté artistique.</w:t>
      </w:r>
    </w:p>
    <w:p w:rsidR="00D05E7D" w:rsidRPr="00D05E7D" w:rsidRDefault="00D05E7D" w:rsidP="00D05E7D">
      <w:pPr>
        <w:jc w:val="both"/>
        <w:rPr>
          <w:rFonts w:ascii="Times New Roman" w:hAnsi="Times New Roman" w:cs="Times New Roman"/>
          <w:sz w:val="24"/>
          <w:szCs w:val="24"/>
        </w:rPr>
      </w:pPr>
    </w:p>
    <w:p w:rsidR="00D05E7D" w:rsidRPr="00D05E7D" w:rsidRDefault="00D05E7D" w:rsidP="00D05E7D">
      <w:pPr>
        <w:jc w:val="both"/>
        <w:rPr>
          <w:rFonts w:ascii="Times New Roman" w:hAnsi="Times New Roman" w:cs="Times New Roman"/>
          <w:sz w:val="24"/>
          <w:szCs w:val="24"/>
        </w:rPr>
      </w:pPr>
      <w:r w:rsidRPr="00D05E7D">
        <w:rPr>
          <w:rFonts w:ascii="Times New Roman" w:hAnsi="Times New Roman" w:cs="Times New Roman"/>
          <w:sz w:val="24"/>
          <w:szCs w:val="24"/>
        </w:rPr>
        <w:lastRenderedPageBreak/>
        <w:t>Pour reconnaître cet effet direct, la Cour a dû inaugurer une nouvelle interprétation de la parodie car les œuvres en cause ne visaient pas à se moquer des réalisations d’Hergé ou de Magritte et n’avait pas de connotation humoristique, la Cour a considéré qu’elle ressortait de l’exception de parodie</w:t>
      </w:r>
      <w:r w:rsidRPr="00D05E7D">
        <w:rPr>
          <w:rFonts w:ascii="Times New Roman" w:hAnsi="Times New Roman" w:cs="Times New Roman"/>
          <w:sz w:val="24"/>
          <w:szCs w:val="24"/>
          <w:vertAlign w:val="superscript"/>
        </w:rPr>
        <w:footnoteReference w:id="112"/>
      </w:r>
      <w:r w:rsidRPr="00D05E7D">
        <w:rPr>
          <w:rFonts w:ascii="Times New Roman" w:hAnsi="Times New Roman" w:cs="Times New Roman"/>
          <w:sz w:val="24"/>
          <w:szCs w:val="24"/>
        </w:rPr>
        <w:t>. La Cour a considéré que l’humour ne peut « être réduit à la qualité de ce qui provoque le rire » mais qu’il est plutôt « la forme d’esprit qui consiste à présenter les choses de manière à en dégager les aspects plaisants et insolites » et que l’humour « peut être noir et froid »</w:t>
      </w:r>
      <w:r w:rsidRPr="00D05E7D">
        <w:rPr>
          <w:rFonts w:ascii="Times New Roman" w:hAnsi="Times New Roman" w:cs="Times New Roman"/>
          <w:sz w:val="24"/>
          <w:szCs w:val="24"/>
          <w:vertAlign w:val="superscript"/>
        </w:rPr>
        <w:footnoteReference w:id="113"/>
      </w:r>
      <w:r w:rsidRPr="00D05E7D">
        <w:rPr>
          <w:rFonts w:ascii="Times New Roman" w:hAnsi="Times New Roman" w:cs="Times New Roman"/>
          <w:sz w:val="24"/>
          <w:szCs w:val="24"/>
        </w:rPr>
        <w:t>. C’est par cette nouvelle approche de l’humour que les associations d’images contenues dans les œuvres ont pu être considérées comme ayant un « caractère humoristique », car étant « absurdes et burlesques si on les met en relation avec l’œuvre originale » puisque « chacun sait que l’érotisme et la pornographie ne font pas partie des sources d’inspiration du célèbre dessinateur »</w:t>
      </w:r>
      <w:r w:rsidRPr="00D05E7D">
        <w:rPr>
          <w:rFonts w:ascii="Times New Roman" w:hAnsi="Times New Roman" w:cs="Times New Roman"/>
          <w:sz w:val="24"/>
          <w:szCs w:val="24"/>
          <w:vertAlign w:val="superscript"/>
        </w:rPr>
        <w:footnoteReference w:id="114"/>
      </w:r>
      <w:r w:rsidRPr="00D05E7D">
        <w:rPr>
          <w:rFonts w:ascii="Times New Roman" w:hAnsi="Times New Roman" w:cs="Times New Roman"/>
          <w:sz w:val="24"/>
          <w:szCs w:val="24"/>
        </w:rPr>
        <w:t>. Dans cet arrêt, la Cour d’appel libère les auteurs de l’obligation d’attendre que l’œuvre tombe dans le domaine public pour l’utiliser</w:t>
      </w:r>
      <w:r w:rsidRPr="00D05E7D">
        <w:rPr>
          <w:rFonts w:ascii="Times New Roman" w:hAnsi="Times New Roman" w:cs="Times New Roman"/>
          <w:sz w:val="24"/>
          <w:szCs w:val="24"/>
          <w:vertAlign w:val="superscript"/>
        </w:rPr>
        <w:footnoteReference w:id="115"/>
      </w:r>
      <w:r w:rsidRPr="00D05E7D">
        <w:rPr>
          <w:rFonts w:ascii="Times New Roman" w:hAnsi="Times New Roman" w:cs="Times New Roman"/>
          <w:sz w:val="24"/>
          <w:szCs w:val="24"/>
        </w:rPr>
        <w:t>. Elle donne ainsi une protection juridique aux mécanismes artistiques contemporains de réappropriation, en permettant aux personnages de Tintin et à l’œuvre de Magritte de vivre une « seconde vie » transformées en icônes et en symboles</w:t>
      </w:r>
      <w:r w:rsidRPr="00D05E7D">
        <w:rPr>
          <w:rFonts w:ascii="Times New Roman" w:hAnsi="Times New Roman" w:cs="Times New Roman"/>
          <w:sz w:val="24"/>
          <w:szCs w:val="24"/>
          <w:vertAlign w:val="superscript"/>
        </w:rPr>
        <w:footnoteReference w:id="116"/>
      </w:r>
      <w:r w:rsidRPr="00D05E7D">
        <w:rPr>
          <w:rFonts w:ascii="Times New Roman" w:hAnsi="Times New Roman" w:cs="Times New Roman"/>
          <w:sz w:val="24"/>
          <w:szCs w:val="24"/>
        </w:rPr>
        <w:t>.</w:t>
      </w:r>
    </w:p>
    <w:p w:rsidR="00D05E7D" w:rsidRPr="001636C4" w:rsidRDefault="001636C4" w:rsidP="005535E7">
      <w:pPr>
        <w:jc w:val="both"/>
        <w:rPr>
          <w:rFonts w:ascii="Times New Roman" w:hAnsi="Times New Roman" w:cs="Times New Roman"/>
          <w:sz w:val="28"/>
          <w:szCs w:val="28"/>
        </w:rPr>
      </w:pPr>
      <w:r w:rsidRPr="001636C4">
        <w:rPr>
          <w:rFonts w:ascii="Times New Roman" w:hAnsi="Times New Roman" w:cs="Times New Roman"/>
          <w:sz w:val="28"/>
          <w:szCs w:val="28"/>
        </w:rPr>
        <w:tab/>
        <w:t xml:space="preserve">11. Organes ou institutions spécifiques, étatiques ou non étatiques, mandatées pour </w:t>
      </w:r>
      <w:r w:rsidRPr="001636C4">
        <w:rPr>
          <w:rFonts w:ascii="Times New Roman" w:hAnsi="Times New Roman" w:cs="Times New Roman"/>
          <w:sz w:val="28"/>
          <w:szCs w:val="28"/>
        </w:rPr>
        <w:tab/>
        <w:t>décider de possibles restrictions pour les œuvres.</w:t>
      </w:r>
    </w:p>
    <w:p w:rsidR="001636C4" w:rsidRDefault="001636C4" w:rsidP="005535E7">
      <w:pPr>
        <w:jc w:val="both"/>
        <w:rPr>
          <w:rFonts w:ascii="Times New Roman" w:hAnsi="Times New Roman" w:cs="Times New Roman"/>
          <w:sz w:val="24"/>
          <w:szCs w:val="24"/>
        </w:rPr>
      </w:pPr>
      <w:r>
        <w:rPr>
          <w:rFonts w:ascii="Times New Roman" w:hAnsi="Times New Roman" w:cs="Times New Roman"/>
          <w:sz w:val="24"/>
          <w:szCs w:val="24"/>
        </w:rPr>
        <w:t xml:space="preserve">Comme stipulé ci-dessous, un des derniers mécanismes de censure </w:t>
      </w:r>
      <w:r w:rsidR="006400BE" w:rsidRPr="006400BE">
        <w:rPr>
          <w:rFonts w:ascii="Times New Roman" w:hAnsi="Times New Roman" w:cs="Times New Roman"/>
          <w:sz w:val="24"/>
          <w:szCs w:val="24"/>
        </w:rPr>
        <w:t>permettant des restrictions avant diffusion</w:t>
      </w:r>
      <w:r>
        <w:rPr>
          <w:rFonts w:ascii="Times New Roman" w:hAnsi="Times New Roman" w:cs="Times New Roman"/>
          <w:sz w:val="24"/>
          <w:szCs w:val="24"/>
        </w:rPr>
        <w:t xml:space="preserve"> est relatif au contrôle des films en ce qui concerne les mineurs d’âge. Pour l’instant, un imbroglio juridique rend la détermination de la compétence en matière de contrôle des films très complexe à établir si bien que la commission actuelle de contrôle des films a été déclarée illégale par la plus Haute juridiction administrative…</w:t>
      </w:r>
      <w:r w:rsidR="006400BE">
        <w:rPr>
          <w:rFonts w:ascii="Times New Roman" w:hAnsi="Times New Roman" w:cs="Times New Roman"/>
          <w:sz w:val="24"/>
          <w:szCs w:val="24"/>
        </w:rPr>
        <w:t xml:space="preserve"> La réforme institutionnelle en cours va rebattre les cartes sur cette question.</w:t>
      </w:r>
    </w:p>
    <w:p w:rsidR="006400BE" w:rsidRDefault="006400BE" w:rsidP="005535E7">
      <w:pPr>
        <w:jc w:val="both"/>
        <w:rPr>
          <w:rFonts w:ascii="Times New Roman" w:hAnsi="Times New Roman" w:cs="Times New Roman"/>
          <w:sz w:val="24"/>
          <w:szCs w:val="24"/>
        </w:rPr>
      </w:pPr>
      <w:r>
        <w:rPr>
          <w:rFonts w:ascii="Times New Roman" w:hAnsi="Times New Roman" w:cs="Times New Roman"/>
          <w:sz w:val="24"/>
          <w:szCs w:val="24"/>
        </w:rPr>
        <w:t xml:space="preserve">En ce qui concerne la police des spectacles, seule autre police administrative permettant des restrictions, dans des cas exceptionnels, à l’expression artistique, elle est exercée par le </w:t>
      </w:r>
      <w:r>
        <w:rPr>
          <w:rFonts w:ascii="Times New Roman" w:hAnsi="Times New Roman" w:cs="Times New Roman"/>
          <w:sz w:val="24"/>
          <w:szCs w:val="24"/>
        </w:rPr>
        <w:lastRenderedPageBreak/>
        <w:t>collège des bourgmestres et échevins sous le contrôle très strict du Conseil d’Etat, comme on l’a vu ci-dessus.</w:t>
      </w:r>
    </w:p>
    <w:p w:rsidR="006400BE" w:rsidRDefault="006400BE" w:rsidP="005535E7">
      <w:pPr>
        <w:jc w:val="both"/>
        <w:rPr>
          <w:rFonts w:ascii="Times New Roman" w:hAnsi="Times New Roman" w:cs="Times New Roman"/>
          <w:sz w:val="24"/>
          <w:szCs w:val="24"/>
        </w:rPr>
      </w:pPr>
      <w:r>
        <w:rPr>
          <w:rFonts w:ascii="Times New Roman" w:hAnsi="Times New Roman" w:cs="Times New Roman"/>
          <w:sz w:val="24"/>
          <w:szCs w:val="24"/>
        </w:rPr>
        <w:t>Toutes les autres restrictions à la liberté artistiques (en dehors du cas particulier de l’audiovisuel) ne peuvent être décidées que par un juge indépendant et impartial.</w:t>
      </w:r>
    </w:p>
    <w:p w:rsidR="001636C4" w:rsidRDefault="001636C4" w:rsidP="005535E7">
      <w:pPr>
        <w:jc w:val="both"/>
        <w:rPr>
          <w:rFonts w:ascii="Times New Roman" w:hAnsi="Times New Roman" w:cs="Times New Roman"/>
          <w:sz w:val="24"/>
          <w:szCs w:val="24"/>
        </w:rPr>
      </w:pPr>
    </w:p>
    <w:p w:rsidR="001636C4" w:rsidRPr="006400BE" w:rsidRDefault="006400BE" w:rsidP="005535E7">
      <w:pPr>
        <w:jc w:val="both"/>
        <w:rPr>
          <w:rFonts w:ascii="Times New Roman" w:hAnsi="Times New Roman" w:cs="Times New Roman"/>
          <w:sz w:val="28"/>
          <w:szCs w:val="28"/>
        </w:rPr>
      </w:pPr>
      <w:r>
        <w:rPr>
          <w:rFonts w:ascii="Times New Roman" w:hAnsi="Times New Roman" w:cs="Times New Roman"/>
          <w:sz w:val="28"/>
          <w:szCs w:val="28"/>
        </w:rPr>
        <w:tab/>
      </w:r>
      <w:r w:rsidR="001636C4" w:rsidRPr="006400BE">
        <w:rPr>
          <w:rFonts w:ascii="Times New Roman" w:hAnsi="Times New Roman" w:cs="Times New Roman"/>
          <w:sz w:val="28"/>
          <w:szCs w:val="28"/>
        </w:rPr>
        <w:t>12. Possibilités pour les artistes de se produire dans la rue ou d’utiliser des espaces publics tels que les jardins publics pour leurs performances artist</w:t>
      </w:r>
      <w:r>
        <w:rPr>
          <w:rFonts w:ascii="Times New Roman" w:hAnsi="Times New Roman" w:cs="Times New Roman"/>
          <w:sz w:val="28"/>
          <w:szCs w:val="28"/>
        </w:rPr>
        <w:t>iques et procédures existantes.</w:t>
      </w:r>
    </w:p>
    <w:p w:rsidR="001636C4" w:rsidRDefault="001636C4" w:rsidP="005535E7">
      <w:pPr>
        <w:jc w:val="both"/>
        <w:rPr>
          <w:rFonts w:ascii="Times New Roman" w:hAnsi="Times New Roman" w:cs="Times New Roman"/>
          <w:sz w:val="24"/>
          <w:szCs w:val="24"/>
        </w:rPr>
      </w:pPr>
      <w:r>
        <w:rPr>
          <w:rFonts w:ascii="Times New Roman" w:hAnsi="Times New Roman" w:cs="Times New Roman"/>
          <w:sz w:val="24"/>
          <w:szCs w:val="24"/>
        </w:rPr>
        <w:t xml:space="preserve">De façon tout à fait inconstitutionnelle, on a vu fleurir en Belgique, ces dernières années, des règlements communaux soumettant à autorisation l’exercice d’activités artistiques en rue. </w:t>
      </w:r>
      <w:r w:rsidRPr="00D05E7D">
        <w:rPr>
          <w:rFonts w:ascii="Times New Roman" w:hAnsi="Times New Roman" w:cs="Times New Roman"/>
          <w:sz w:val="24"/>
          <w:szCs w:val="24"/>
        </w:rPr>
        <w:t>Mentionnons notamment les règlements communaux de la ville de Bruxelles et de Liège qui soumettent à des conditions strictes l’exercice des activités des artistes de rue dans les rues de ces deux villes</w:t>
      </w:r>
      <w:r w:rsidRPr="00D05E7D">
        <w:rPr>
          <w:rFonts w:ascii="Times New Roman" w:hAnsi="Times New Roman" w:cs="Times New Roman"/>
          <w:sz w:val="24"/>
          <w:szCs w:val="24"/>
          <w:vertAlign w:val="superscript"/>
        </w:rPr>
        <w:footnoteReference w:id="117"/>
      </w:r>
      <w:r w:rsidRPr="00D05E7D">
        <w:rPr>
          <w:rFonts w:ascii="Times New Roman" w:hAnsi="Times New Roman" w:cs="Times New Roman"/>
          <w:sz w:val="24"/>
          <w:szCs w:val="24"/>
        </w:rPr>
        <w:t>.</w:t>
      </w:r>
    </w:p>
    <w:p w:rsidR="006400BE" w:rsidRPr="009F57FE" w:rsidRDefault="006400BE" w:rsidP="005535E7">
      <w:pPr>
        <w:jc w:val="both"/>
        <w:rPr>
          <w:rFonts w:ascii="Times New Roman" w:hAnsi="Times New Roman" w:cs="Times New Roman"/>
          <w:sz w:val="28"/>
          <w:szCs w:val="28"/>
        </w:rPr>
      </w:pPr>
      <w:r w:rsidRPr="006400BE">
        <w:rPr>
          <w:rFonts w:ascii="Times New Roman" w:hAnsi="Times New Roman" w:cs="Times New Roman"/>
          <w:sz w:val="28"/>
          <w:szCs w:val="28"/>
        </w:rPr>
        <w:tab/>
        <w:t xml:space="preserve">13. Court </w:t>
      </w:r>
      <w:proofErr w:type="gramStart"/>
      <w:r w:rsidRPr="006400BE">
        <w:rPr>
          <w:rFonts w:ascii="Times New Roman" w:hAnsi="Times New Roman" w:cs="Times New Roman"/>
          <w:sz w:val="28"/>
          <w:szCs w:val="28"/>
        </w:rPr>
        <w:t>résumé</w:t>
      </w:r>
      <w:proofErr w:type="gramEnd"/>
      <w:r w:rsidRPr="006400BE">
        <w:rPr>
          <w:rFonts w:ascii="Times New Roman" w:hAnsi="Times New Roman" w:cs="Times New Roman"/>
          <w:sz w:val="28"/>
          <w:szCs w:val="28"/>
        </w:rPr>
        <w:t xml:space="preserve"> des débats publics ayant lieu au sujet de l’impact des politiques de libre marché sur les libertés artistiques et/ou de l’équilibre à atteindre entre mécénat privé et public.</w:t>
      </w:r>
    </w:p>
    <w:p w:rsidR="006400BE" w:rsidRPr="00B2101C" w:rsidRDefault="006400BE" w:rsidP="005535E7">
      <w:pPr>
        <w:jc w:val="both"/>
        <w:rPr>
          <w:rFonts w:ascii="Times New Roman" w:hAnsi="Times New Roman" w:cs="Times New Roman"/>
          <w:sz w:val="28"/>
          <w:szCs w:val="28"/>
        </w:rPr>
      </w:pPr>
      <w:r w:rsidRPr="006400BE">
        <w:rPr>
          <w:rFonts w:ascii="Times New Roman" w:hAnsi="Times New Roman" w:cs="Times New Roman"/>
          <w:sz w:val="28"/>
          <w:szCs w:val="28"/>
        </w:rPr>
        <w:tab/>
        <w:t xml:space="preserve">14. Existence d’un conseil des artistes indépendant, représentant les artistes professionnels. </w:t>
      </w:r>
    </w:p>
    <w:p w:rsidR="006400BE" w:rsidRPr="006400BE" w:rsidRDefault="006400BE" w:rsidP="005535E7">
      <w:pPr>
        <w:jc w:val="both"/>
        <w:rPr>
          <w:rFonts w:ascii="Times New Roman" w:hAnsi="Times New Roman" w:cs="Times New Roman"/>
          <w:sz w:val="28"/>
          <w:szCs w:val="28"/>
        </w:rPr>
      </w:pPr>
      <w:r w:rsidRPr="006400BE">
        <w:rPr>
          <w:rFonts w:ascii="Times New Roman" w:hAnsi="Times New Roman" w:cs="Times New Roman"/>
          <w:sz w:val="28"/>
          <w:szCs w:val="28"/>
        </w:rPr>
        <w:tab/>
        <w:t>15. Existence d’organisation étatiques ou d’organisation d’artistes établies pour collecter le revenu des créations/performances pour redistributions.</w:t>
      </w:r>
    </w:p>
    <w:p w:rsidR="00634C6C" w:rsidRDefault="006400BE" w:rsidP="009F57FE">
      <w:pPr>
        <w:jc w:val="both"/>
      </w:pPr>
      <w:r>
        <w:rPr>
          <w:rFonts w:ascii="Times New Roman" w:hAnsi="Times New Roman" w:cs="Times New Roman"/>
          <w:sz w:val="24"/>
          <w:szCs w:val="24"/>
        </w:rPr>
        <w:t>Il existe de nombreuses organisations privée qui collectent les revenus de créations/</w:t>
      </w:r>
      <w:r w:rsidR="009F57FE">
        <w:rPr>
          <w:rFonts w:ascii="Times New Roman" w:hAnsi="Times New Roman" w:cs="Times New Roman"/>
          <w:sz w:val="24"/>
          <w:szCs w:val="24"/>
        </w:rPr>
        <w:t>performances.</w:t>
      </w:r>
    </w:p>
    <w:sectPr w:rsidR="00634C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B4" w:rsidRDefault="00514EB4" w:rsidP="00634C6C">
      <w:pPr>
        <w:spacing w:after="0" w:line="240" w:lineRule="auto"/>
      </w:pPr>
      <w:r>
        <w:separator/>
      </w:r>
    </w:p>
  </w:endnote>
  <w:endnote w:type="continuationSeparator" w:id="0">
    <w:p w:rsidR="00514EB4" w:rsidRDefault="00514EB4" w:rsidP="006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F2" w:rsidRDefault="00E3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89940"/>
      <w:docPartObj>
        <w:docPartGallery w:val="Page Numbers (Bottom of Page)"/>
        <w:docPartUnique/>
      </w:docPartObj>
    </w:sdtPr>
    <w:sdtEndPr/>
    <w:sdtContent>
      <w:p w:rsidR="00E362F2" w:rsidRDefault="00E362F2">
        <w:pPr>
          <w:pStyle w:val="Footer"/>
          <w:jc w:val="center"/>
        </w:pPr>
        <w:r>
          <w:fldChar w:fldCharType="begin"/>
        </w:r>
        <w:r>
          <w:instrText>PAGE   \* MERGEFORMAT</w:instrText>
        </w:r>
        <w:r>
          <w:fldChar w:fldCharType="separate"/>
        </w:r>
        <w:r w:rsidR="00E25463" w:rsidRPr="00E25463">
          <w:rPr>
            <w:noProof/>
            <w:lang w:val="fr-FR"/>
          </w:rPr>
          <w:t>1</w:t>
        </w:r>
        <w:r>
          <w:fldChar w:fldCharType="end"/>
        </w:r>
      </w:p>
    </w:sdtContent>
  </w:sdt>
  <w:p w:rsidR="00E362F2" w:rsidRDefault="00E36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F2" w:rsidRDefault="00E3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B4" w:rsidRDefault="00514EB4" w:rsidP="00634C6C">
      <w:pPr>
        <w:spacing w:after="0" w:line="240" w:lineRule="auto"/>
      </w:pPr>
      <w:r>
        <w:separator/>
      </w:r>
    </w:p>
  </w:footnote>
  <w:footnote w:type="continuationSeparator" w:id="0">
    <w:p w:rsidR="00514EB4" w:rsidRDefault="00514EB4" w:rsidP="00634C6C">
      <w:pPr>
        <w:spacing w:after="0" w:line="240" w:lineRule="auto"/>
      </w:pPr>
      <w:r>
        <w:continuationSeparator/>
      </w:r>
    </w:p>
  </w:footnote>
  <w:footnote w:id="1">
    <w:p w:rsidR="001636C4" w:rsidRPr="002E636A" w:rsidRDefault="001636C4">
      <w:pPr>
        <w:pStyle w:val="FootnoteText"/>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Nous faisons ici référence au texte coordonné du 17 février 1994. </w:t>
      </w:r>
    </w:p>
  </w:footnote>
  <w:footnote w:id="2">
    <w:p w:rsidR="001636C4" w:rsidRPr="002E636A" w:rsidRDefault="001636C4" w:rsidP="005535E7">
      <w:pPr>
        <w:pStyle w:val="FootnoteText"/>
        <w:ind w:right="-108"/>
        <w:jc w:val="both"/>
        <w:rPr>
          <w:rFonts w:ascii="Times New Roman" w:hAnsi="Times New Roman" w:cs="Times New Roman"/>
          <w:lang w:val="nl-NL"/>
        </w:rPr>
      </w:pPr>
      <w:r w:rsidRPr="002E636A">
        <w:rPr>
          <w:rStyle w:val="FootnoteReference"/>
          <w:rFonts w:ascii="Times New Roman" w:hAnsi="Times New Roman" w:cs="Times New Roman"/>
        </w:rPr>
        <w:footnoteRef/>
      </w:r>
      <w:r w:rsidRPr="002E636A">
        <w:rPr>
          <w:rFonts w:ascii="Times New Roman" w:hAnsi="Times New Roman" w:cs="Times New Roman"/>
          <w:lang w:val="nl-NL"/>
        </w:rPr>
        <w:t xml:space="preserve"> </w:t>
      </w:r>
      <w:proofErr w:type="spellStart"/>
      <w:r w:rsidRPr="002E636A">
        <w:rPr>
          <w:rFonts w:ascii="Times New Roman" w:hAnsi="Times New Roman" w:cs="Times New Roman"/>
          <w:lang w:val="nl-NL"/>
        </w:rPr>
        <w:t>Voy</w:t>
      </w:r>
      <w:proofErr w:type="spellEnd"/>
      <w:r w:rsidRPr="002E636A">
        <w:rPr>
          <w:rFonts w:ascii="Times New Roman" w:hAnsi="Times New Roman" w:cs="Times New Roman"/>
          <w:lang w:val="nl-NL"/>
        </w:rPr>
        <w:t xml:space="preserve">. </w:t>
      </w:r>
      <w:proofErr w:type="spellStart"/>
      <w:proofErr w:type="gramStart"/>
      <w:r w:rsidRPr="002E636A">
        <w:rPr>
          <w:rFonts w:ascii="Times New Roman" w:hAnsi="Times New Roman" w:cs="Times New Roman"/>
          <w:lang w:val="nl-NL"/>
        </w:rPr>
        <w:t>Notamment</w:t>
      </w:r>
      <w:proofErr w:type="spellEnd"/>
      <w:r w:rsidRPr="002E636A">
        <w:rPr>
          <w:rFonts w:ascii="Times New Roman" w:hAnsi="Times New Roman" w:cs="Times New Roman"/>
          <w:lang w:val="nl-NL"/>
        </w:rPr>
        <w:t xml:space="preserve"> :</w:t>
      </w:r>
      <w:proofErr w:type="gramEnd"/>
      <w:r w:rsidRPr="002E636A">
        <w:rPr>
          <w:rFonts w:ascii="Times New Roman" w:hAnsi="Times New Roman" w:cs="Times New Roman"/>
          <w:lang w:val="nl-NL"/>
        </w:rPr>
        <w:t xml:space="preserve"> K. RIMANQUE, F. REYNTJENS, </w:t>
      </w:r>
      <w:r w:rsidRPr="002E636A">
        <w:rPr>
          <w:rFonts w:ascii="Times New Roman" w:hAnsi="Times New Roman" w:cs="Times New Roman"/>
          <w:lang w:val="nl-BE"/>
        </w:rPr>
        <w:t>« </w:t>
      </w:r>
      <w:r w:rsidRPr="002E636A">
        <w:rPr>
          <w:rFonts w:ascii="Times New Roman" w:hAnsi="Times New Roman" w:cs="Times New Roman"/>
          <w:lang w:val="nl-NL"/>
        </w:rPr>
        <w:t>Kunst en vrijheid van expressie en haar beperkingen</w:t>
      </w:r>
      <w:r w:rsidRPr="002E636A">
        <w:rPr>
          <w:rFonts w:ascii="Times New Roman" w:hAnsi="Times New Roman" w:cs="Times New Roman"/>
          <w:lang w:val="nl-BE"/>
        </w:rPr>
        <w:t> »</w:t>
      </w:r>
      <w:r w:rsidRPr="002E636A">
        <w:rPr>
          <w:rFonts w:ascii="Times New Roman" w:hAnsi="Times New Roman" w:cs="Times New Roman"/>
          <w:lang w:val="nl-NL"/>
        </w:rPr>
        <w:t xml:space="preserve">, in </w:t>
      </w:r>
      <w:r w:rsidRPr="002E636A">
        <w:rPr>
          <w:rFonts w:ascii="Times New Roman" w:hAnsi="Times New Roman" w:cs="Times New Roman"/>
          <w:i/>
          <w:lang w:val="nl-NL"/>
        </w:rPr>
        <w:t>Kunst en Recht</w:t>
      </w:r>
      <w:r w:rsidRPr="002E636A">
        <w:rPr>
          <w:rFonts w:ascii="Times New Roman" w:hAnsi="Times New Roman" w:cs="Times New Roman"/>
          <w:lang w:val="nl-NL"/>
        </w:rPr>
        <w:t>, RIMANQUE, K. (</w:t>
      </w:r>
      <w:proofErr w:type="gramStart"/>
      <w:r w:rsidRPr="002E636A">
        <w:rPr>
          <w:rFonts w:ascii="Times New Roman" w:hAnsi="Times New Roman" w:cs="Times New Roman"/>
          <w:lang w:val="nl-NL"/>
        </w:rPr>
        <w:t>dir</w:t>
      </w:r>
      <w:proofErr w:type="gramEnd"/>
      <w:r w:rsidRPr="002E636A">
        <w:rPr>
          <w:rFonts w:ascii="Times New Roman" w:hAnsi="Times New Roman" w:cs="Times New Roman"/>
          <w:lang w:val="nl-NL"/>
        </w:rPr>
        <w:t>.)., Antwerpen, Kluwer, 1985, pp. 1-24.</w:t>
      </w:r>
    </w:p>
  </w:footnote>
  <w:footnote w:id="3">
    <w:p w:rsidR="001636C4" w:rsidRPr="002E636A" w:rsidRDefault="001636C4" w:rsidP="005535E7">
      <w:pPr>
        <w:pStyle w:val="FootnoteText"/>
        <w:ind w:right="-108"/>
        <w:jc w:val="both"/>
        <w:rPr>
          <w:rFonts w:ascii="Times New Roman" w:hAnsi="Times New Roman" w:cs="Times New Roman"/>
          <w:lang w:val="nl-NL"/>
        </w:rPr>
      </w:pPr>
      <w:r w:rsidRPr="002E636A">
        <w:rPr>
          <w:rStyle w:val="FootnoteReference"/>
          <w:rFonts w:ascii="Times New Roman" w:hAnsi="Times New Roman" w:cs="Times New Roman"/>
        </w:rPr>
        <w:footnoteRef/>
      </w:r>
      <w:r w:rsidRPr="002E636A">
        <w:rPr>
          <w:rFonts w:ascii="Times New Roman" w:hAnsi="Times New Roman" w:cs="Times New Roman"/>
          <w:lang w:val="nl-NL"/>
        </w:rPr>
        <w:t xml:space="preserve"> J. VELAERS, </w:t>
      </w:r>
      <w:r w:rsidRPr="002E636A">
        <w:rPr>
          <w:rFonts w:ascii="Times New Roman" w:hAnsi="Times New Roman" w:cs="Times New Roman"/>
          <w:i/>
          <w:iCs/>
          <w:lang w:val="nl-NL"/>
        </w:rPr>
        <w:t>De beperkingen van de vrijheid van meningsuiting</w:t>
      </w:r>
      <w:r w:rsidRPr="002E636A">
        <w:rPr>
          <w:rFonts w:ascii="Times New Roman" w:hAnsi="Times New Roman" w:cs="Times New Roman"/>
          <w:lang w:val="nl-NL"/>
        </w:rPr>
        <w:t xml:space="preserve">, </w:t>
      </w:r>
      <w:proofErr w:type="spellStart"/>
      <w:r w:rsidRPr="002E636A">
        <w:rPr>
          <w:rFonts w:ascii="Times New Roman" w:hAnsi="Times New Roman" w:cs="Times New Roman"/>
          <w:lang w:val="nl-NL"/>
        </w:rPr>
        <w:t>Anvers</w:t>
      </w:r>
      <w:proofErr w:type="spellEnd"/>
      <w:r w:rsidRPr="002E636A">
        <w:rPr>
          <w:rFonts w:ascii="Times New Roman" w:hAnsi="Times New Roman" w:cs="Times New Roman"/>
          <w:lang w:val="nl-NL"/>
        </w:rPr>
        <w:t xml:space="preserve">, </w:t>
      </w:r>
      <w:proofErr w:type="spellStart"/>
      <w:r w:rsidRPr="002E636A">
        <w:rPr>
          <w:rFonts w:ascii="Times New Roman" w:hAnsi="Times New Roman" w:cs="Times New Roman"/>
          <w:lang w:val="nl-NL"/>
        </w:rPr>
        <w:t>Maklu</w:t>
      </w:r>
      <w:proofErr w:type="spellEnd"/>
      <w:r w:rsidRPr="002E636A">
        <w:rPr>
          <w:rFonts w:ascii="Times New Roman" w:hAnsi="Times New Roman" w:cs="Times New Roman"/>
          <w:lang w:val="nl-NL"/>
        </w:rPr>
        <w:t xml:space="preserve">, 1991, Deel I, </w:t>
      </w:r>
      <w:r w:rsidRPr="002E636A">
        <w:rPr>
          <w:rFonts w:ascii="Times New Roman" w:hAnsi="Times New Roman" w:cs="Times New Roman"/>
          <w:i/>
          <w:iCs/>
          <w:lang w:val="nl-NL"/>
        </w:rPr>
        <w:t xml:space="preserve">op. </w:t>
      </w:r>
      <w:proofErr w:type="spellStart"/>
      <w:r w:rsidRPr="002E636A">
        <w:rPr>
          <w:rFonts w:ascii="Times New Roman" w:hAnsi="Times New Roman" w:cs="Times New Roman"/>
          <w:i/>
          <w:iCs/>
          <w:lang w:val="nl-NL"/>
        </w:rPr>
        <w:t>cit</w:t>
      </w:r>
      <w:proofErr w:type="spellEnd"/>
      <w:proofErr w:type="gramStart"/>
      <w:r w:rsidRPr="002E636A">
        <w:rPr>
          <w:rFonts w:ascii="Times New Roman" w:hAnsi="Times New Roman" w:cs="Times New Roman"/>
          <w:lang w:val="nl-NL"/>
        </w:rPr>
        <w:t>.</w:t>
      </w:r>
      <w:proofErr w:type="gramEnd"/>
      <w:r w:rsidRPr="002E636A">
        <w:rPr>
          <w:rFonts w:ascii="Times New Roman" w:hAnsi="Times New Roman" w:cs="Times New Roman"/>
          <w:lang w:val="nl-NL"/>
        </w:rPr>
        <w:t>, p. 61.</w:t>
      </w:r>
    </w:p>
  </w:footnote>
  <w:footnote w:id="4">
    <w:p w:rsidR="001636C4" w:rsidRPr="002E636A" w:rsidRDefault="001636C4" w:rsidP="005535E7">
      <w:pPr>
        <w:pStyle w:val="FootnoteText"/>
        <w:ind w:right="-108"/>
        <w:jc w:val="both"/>
        <w:rPr>
          <w:rFonts w:ascii="Times New Roman" w:hAnsi="Times New Roman" w:cs="Times New Roman"/>
          <w:lang w:val="nl-NL"/>
        </w:rPr>
      </w:pPr>
      <w:r w:rsidRPr="002E636A">
        <w:rPr>
          <w:rStyle w:val="FootnoteReference"/>
          <w:rFonts w:ascii="Times New Roman" w:hAnsi="Times New Roman" w:cs="Times New Roman"/>
        </w:rPr>
        <w:footnoteRef/>
      </w:r>
      <w:r w:rsidRPr="002E636A">
        <w:rPr>
          <w:rFonts w:ascii="Times New Roman" w:hAnsi="Times New Roman" w:cs="Times New Roman"/>
          <w:lang w:val="nl-NL"/>
        </w:rPr>
        <w:t xml:space="preserve"> J. VELAERS, </w:t>
      </w:r>
      <w:r w:rsidRPr="002E636A">
        <w:rPr>
          <w:rFonts w:ascii="Times New Roman" w:hAnsi="Times New Roman" w:cs="Times New Roman"/>
          <w:lang w:val="nl-BE"/>
        </w:rPr>
        <w:t xml:space="preserve">«  De kunstvrijheid als vrijheid van meningsuiting en de grenzen ervan », in </w:t>
      </w:r>
      <w:r w:rsidRPr="002E636A">
        <w:rPr>
          <w:rFonts w:ascii="Times New Roman" w:hAnsi="Times New Roman" w:cs="Times New Roman"/>
          <w:i/>
          <w:lang w:val="nl-BE"/>
        </w:rPr>
        <w:t>Kunst en recht</w:t>
      </w:r>
      <w:r w:rsidRPr="002E636A">
        <w:rPr>
          <w:rFonts w:ascii="Times New Roman" w:hAnsi="Times New Roman" w:cs="Times New Roman"/>
          <w:lang w:val="nl-BE"/>
        </w:rPr>
        <w:t>, F. SWENNEN (</w:t>
      </w:r>
      <w:proofErr w:type="gramStart"/>
      <w:r w:rsidRPr="002E636A">
        <w:rPr>
          <w:rFonts w:ascii="Times New Roman" w:hAnsi="Times New Roman" w:cs="Times New Roman"/>
          <w:lang w:val="nl-BE"/>
        </w:rPr>
        <w:t>dir</w:t>
      </w:r>
      <w:proofErr w:type="gramEnd"/>
      <w:r w:rsidRPr="002E636A">
        <w:rPr>
          <w:rFonts w:ascii="Times New Roman" w:hAnsi="Times New Roman" w:cs="Times New Roman"/>
          <w:lang w:val="nl-BE"/>
        </w:rPr>
        <w:t xml:space="preserve">), Antwerpen, </w:t>
      </w:r>
      <w:proofErr w:type="spellStart"/>
      <w:r w:rsidRPr="002E636A">
        <w:rPr>
          <w:rFonts w:ascii="Times New Roman" w:hAnsi="Times New Roman" w:cs="Times New Roman"/>
          <w:lang w:val="nl-BE"/>
        </w:rPr>
        <w:t>Intersentia</w:t>
      </w:r>
      <w:proofErr w:type="spellEnd"/>
      <w:r w:rsidRPr="002E636A">
        <w:rPr>
          <w:rFonts w:ascii="Times New Roman" w:hAnsi="Times New Roman" w:cs="Times New Roman"/>
          <w:lang w:val="nl-BE"/>
        </w:rPr>
        <w:t xml:space="preserve">, 2007, p. </w:t>
      </w:r>
      <w:proofErr w:type="gramStart"/>
      <w:r w:rsidRPr="002E636A">
        <w:rPr>
          <w:rFonts w:ascii="Times New Roman" w:hAnsi="Times New Roman" w:cs="Times New Roman"/>
          <w:lang w:val="nl-BE"/>
        </w:rPr>
        <w:t>2 ;</w:t>
      </w:r>
      <w:proofErr w:type="gramEnd"/>
      <w:r w:rsidRPr="002E636A">
        <w:rPr>
          <w:rFonts w:ascii="Times New Roman" w:hAnsi="Times New Roman" w:cs="Times New Roman"/>
          <w:lang w:val="nl-BE"/>
        </w:rPr>
        <w:t xml:space="preserve"> </w:t>
      </w:r>
      <w:r w:rsidRPr="002E636A">
        <w:rPr>
          <w:rFonts w:ascii="Times New Roman" w:hAnsi="Times New Roman" w:cs="Times New Roman"/>
          <w:lang w:val="nl-NL"/>
        </w:rPr>
        <w:t xml:space="preserve">A. ALKEMA « De vrijheid van de kunst als onderdeel van de grondrechtelijke communicatievrijheid mede in het licht van het EVRM » in T. PRONK en G.A.I. </w:t>
      </w:r>
      <w:proofErr w:type="spellStart"/>
      <w:r w:rsidRPr="002E636A">
        <w:rPr>
          <w:rFonts w:ascii="Times New Roman" w:hAnsi="Times New Roman" w:cs="Times New Roman"/>
          <w:lang w:val="nl-NL"/>
        </w:rPr>
        <w:t>Schujt</w:t>
      </w:r>
      <w:proofErr w:type="spellEnd"/>
      <w:r w:rsidRPr="002E636A">
        <w:rPr>
          <w:rFonts w:ascii="Times New Roman" w:hAnsi="Times New Roman" w:cs="Times New Roman"/>
          <w:lang w:val="nl-NL"/>
        </w:rPr>
        <w:t xml:space="preserve"> (</w:t>
      </w:r>
      <w:proofErr w:type="spellStart"/>
      <w:r w:rsidRPr="002E636A">
        <w:rPr>
          <w:rFonts w:ascii="Times New Roman" w:hAnsi="Times New Roman" w:cs="Times New Roman"/>
          <w:lang w:val="nl-NL"/>
        </w:rPr>
        <w:t>eds</w:t>
      </w:r>
      <w:proofErr w:type="spellEnd"/>
      <w:r w:rsidRPr="002E636A">
        <w:rPr>
          <w:rFonts w:ascii="Times New Roman" w:hAnsi="Times New Roman" w:cs="Times New Roman"/>
          <w:lang w:val="nl-NL"/>
        </w:rPr>
        <w:t xml:space="preserve">), </w:t>
      </w:r>
      <w:r w:rsidRPr="002E636A">
        <w:rPr>
          <w:rFonts w:ascii="Times New Roman" w:hAnsi="Times New Roman" w:cs="Times New Roman"/>
          <w:i/>
          <w:lang w:val="nl-NL"/>
        </w:rPr>
        <w:t xml:space="preserve">Hoe vrij is de </w:t>
      </w:r>
      <w:proofErr w:type="gramStart"/>
      <w:r w:rsidRPr="002E636A">
        <w:rPr>
          <w:rFonts w:ascii="Times New Roman" w:hAnsi="Times New Roman" w:cs="Times New Roman"/>
          <w:i/>
          <w:lang w:val="nl-NL"/>
        </w:rPr>
        <w:t>kunst ?</w:t>
      </w:r>
      <w:proofErr w:type="gramEnd"/>
      <w:r w:rsidRPr="002E636A">
        <w:rPr>
          <w:rFonts w:ascii="Times New Roman" w:hAnsi="Times New Roman" w:cs="Times New Roman"/>
          <w:i/>
          <w:lang w:val="nl-NL"/>
        </w:rPr>
        <w:t xml:space="preserve"> Onderdrukking, censuur en andere beperkingen van de vrijheid van expressie</w:t>
      </w:r>
      <w:r w:rsidRPr="002E636A">
        <w:rPr>
          <w:rFonts w:ascii="Times New Roman" w:hAnsi="Times New Roman" w:cs="Times New Roman"/>
          <w:lang w:val="nl-NL"/>
        </w:rPr>
        <w:t>, Amsterdam, Cramwinckel, 1992, p. 9</w:t>
      </w:r>
      <w:proofErr w:type="gramStart"/>
      <w:r w:rsidRPr="002E636A">
        <w:rPr>
          <w:rFonts w:ascii="Times New Roman" w:hAnsi="Times New Roman" w:cs="Times New Roman"/>
          <w:lang w:val="nl-NL"/>
        </w:rPr>
        <w:t>.</w:t>
      </w:r>
      <w:proofErr w:type="gramEnd"/>
      <w:r w:rsidRPr="002E636A">
        <w:rPr>
          <w:rFonts w:ascii="Times New Roman" w:hAnsi="Times New Roman" w:cs="Times New Roman"/>
          <w:lang w:val="nl-NL"/>
        </w:rPr>
        <w:t xml:space="preserve">, K. RIMANQUE et F. REYNTENS, « Kunst en de vrijheid van expressie en haar beperkingen », in </w:t>
      </w:r>
      <w:r w:rsidRPr="002E636A">
        <w:rPr>
          <w:rFonts w:ascii="Times New Roman" w:hAnsi="Times New Roman" w:cs="Times New Roman"/>
          <w:i/>
          <w:lang w:val="nl-NL"/>
        </w:rPr>
        <w:t>Kunst en recht</w:t>
      </w:r>
      <w:r w:rsidRPr="002E636A">
        <w:rPr>
          <w:rFonts w:ascii="Times New Roman" w:hAnsi="Times New Roman" w:cs="Times New Roman"/>
          <w:lang w:val="nl-NL"/>
        </w:rPr>
        <w:t xml:space="preserve">, Antwerpen, Kluwer, 1985, p. </w:t>
      </w:r>
      <w:proofErr w:type="gramStart"/>
      <w:r w:rsidRPr="002E636A">
        <w:rPr>
          <w:rFonts w:ascii="Times New Roman" w:hAnsi="Times New Roman" w:cs="Times New Roman"/>
          <w:lang w:val="nl-NL"/>
        </w:rPr>
        <w:t>1 ;</w:t>
      </w:r>
      <w:proofErr w:type="gramEnd"/>
      <w:r w:rsidRPr="002E636A">
        <w:rPr>
          <w:rFonts w:ascii="Times New Roman" w:hAnsi="Times New Roman" w:cs="Times New Roman"/>
          <w:lang w:val="nl-NL"/>
        </w:rPr>
        <w:t xml:space="preserve"> M. VERDUSSEN, </w:t>
      </w:r>
      <w:r w:rsidRPr="002E636A">
        <w:rPr>
          <w:rFonts w:ascii="Times New Roman" w:hAnsi="Times New Roman" w:cs="Times New Roman"/>
          <w:lang w:val="nl-BE"/>
        </w:rPr>
        <w:t xml:space="preserve">« Les </w:t>
      </w:r>
      <w:proofErr w:type="spellStart"/>
      <w:r w:rsidRPr="002E636A">
        <w:rPr>
          <w:rFonts w:ascii="Times New Roman" w:hAnsi="Times New Roman" w:cs="Times New Roman"/>
          <w:lang w:val="nl-BE"/>
        </w:rPr>
        <w:t>droits</w:t>
      </w:r>
      <w:proofErr w:type="spellEnd"/>
      <w:r w:rsidRPr="002E636A">
        <w:rPr>
          <w:rFonts w:ascii="Times New Roman" w:hAnsi="Times New Roman" w:cs="Times New Roman"/>
          <w:lang w:val="nl-BE"/>
        </w:rPr>
        <w:t xml:space="preserve"> de </w:t>
      </w:r>
      <w:proofErr w:type="spellStart"/>
      <w:r w:rsidRPr="002E636A">
        <w:rPr>
          <w:rFonts w:ascii="Times New Roman" w:hAnsi="Times New Roman" w:cs="Times New Roman"/>
          <w:lang w:val="nl-BE"/>
        </w:rPr>
        <w:t>l’homme</w:t>
      </w:r>
      <w:proofErr w:type="spellEnd"/>
      <w:r w:rsidRPr="002E636A">
        <w:rPr>
          <w:rFonts w:ascii="Times New Roman" w:hAnsi="Times New Roman" w:cs="Times New Roman"/>
          <w:lang w:val="nl-BE"/>
        </w:rPr>
        <w:t xml:space="preserve"> et la </w:t>
      </w:r>
      <w:proofErr w:type="spellStart"/>
      <w:r w:rsidRPr="002E636A">
        <w:rPr>
          <w:rFonts w:ascii="Times New Roman" w:hAnsi="Times New Roman" w:cs="Times New Roman"/>
          <w:lang w:val="nl-BE"/>
        </w:rPr>
        <w:t>création</w:t>
      </w:r>
      <w:proofErr w:type="spellEnd"/>
      <w:r w:rsidRPr="002E636A">
        <w:rPr>
          <w:rFonts w:ascii="Times New Roman" w:hAnsi="Times New Roman" w:cs="Times New Roman"/>
          <w:lang w:val="nl-BE"/>
        </w:rPr>
        <w:t xml:space="preserve"> </w:t>
      </w:r>
      <w:proofErr w:type="spellStart"/>
      <w:r w:rsidRPr="002E636A">
        <w:rPr>
          <w:rFonts w:ascii="Times New Roman" w:hAnsi="Times New Roman" w:cs="Times New Roman"/>
          <w:lang w:val="nl-BE"/>
        </w:rPr>
        <w:t>artistique</w:t>
      </w:r>
      <w:proofErr w:type="spellEnd"/>
      <w:r w:rsidRPr="002E636A">
        <w:rPr>
          <w:rFonts w:ascii="Times New Roman" w:hAnsi="Times New Roman" w:cs="Times New Roman"/>
          <w:lang w:val="nl-BE"/>
        </w:rPr>
        <w:t xml:space="preserve"> », </w:t>
      </w:r>
      <w:proofErr w:type="gramStart"/>
      <w:r w:rsidRPr="002E636A">
        <w:rPr>
          <w:rFonts w:ascii="Times New Roman" w:hAnsi="Times New Roman" w:cs="Times New Roman"/>
          <w:lang w:val="nl-BE"/>
        </w:rPr>
        <w:t xml:space="preserve">in  </w:t>
      </w:r>
      <w:proofErr w:type="gramEnd"/>
      <w:r w:rsidRPr="002E636A">
        <w:rPr>
          <w:rFonts w:ascii="Times New Roman" w:hAnsi="Times New Roman" w:cs="Times New Roman"/>
          <w:i/>
          <w:lang w:val="nl-BE"/>
        </w:rPr>
        <w:t xml:space="preserve">Les </w:t>
      </w:r>
      <w:proofErr w:type="spellStart"/>
      <w:r w:rsidRPr="002E636A">
        <w:rPr>
          <w:rFonts w:ascii="Times New Roman" w:hAnsi="Times New Roman" w:cs="Times New Roman"/>
          <w:i/>
          <w:lang w:val="nl-BE"/>
        </w:rPr>
        <w:t>droits</w:t>
      </w:r>
      <w:proofErr w:type="spellEnd"/>
      <w:r w:rsidRPr="002E636A">
        <w:rPr>
          <w:rFonts w:ascii="Times New Roman" w:hAnsi="Times New Roman" w:cs="Times New Roman"/>
          <w:i/>
          <w:lang w:val="nl-BE"/>
        </w:rPr>
        <w:t xml:space="preserve"> de </w:t>
      </w:r>
      <w:proofErr w:type="spellStart"/>
      <w:r w:rsidRPr="002E636A">
        <w:rPr>
          <w:rFonts w:ascii="Times New Roman" w:hAnsi="Times New Roman" w:cs="Times New Roman"/>
          <w:i/>
          <w:lang w:val="nl-BE"/>
        </w:rPr>
        <w:t>l’homme</w:t>
      </w:r>
      <w:proofErr w:type="spellEnd"/>
      <w:r w:rsidRPr="002E636A">
        <w:rPr>
          <w:rFonts w:ascii="Times New Roman" w:hAnsi="Times New Roman" w:cs="Times New Roman"/>
          <w:i/>
          <w:lang w:val="nl-BE"/>
        </w:rPr>
        <w:t xml:space="preserve"> au </w:t>
      </w:r>
      <w:proofErr w:type="spellStart"/>
      <w:r w:rsidRPr="002E636A">
        <w:rPr>
          <w:rFonts w:ascii="Times New Roman" w:hAnsi="Times New Roman" w:cs="Times New Roman"/>
          <w:i/>
          <w:lang w:val="nl-BE"/>
        </w:rPr>
        <w:t>seuil</w:t>
      </w:r>
      <w:proofErr w:type="spellEnd"/>
      <w:r w:rsidRPr="002E636A">
        <w:rPr>
          <w:rFonts w:ascii="Times New Roman" w:hAnsi="Times New Roman" w:cs="Times New Roman"/>
          <w:i/>
          <w:lang w:val="nl-BE"/>
        </w:rPr>
        <w:t xml:space="preserve"> du </w:t>
      </w:r>
      <w:proofErr w:type="spellStart"/>
      <w:r w:rsidRPr="002E636A">
        <w:rPr>
          <w:rFonts w:ascii="Times New Roman" w:hAnsi="Times New Roman" w:cs="Times New Roman"/>
          <w:i/>
          <w:lang w:val="nl-BE"/>
        </w:rPr>
        <w:t>troisième</w:t>
      </w:r>
      <w:proofErr w:type="spellEnd"/>
      <w:r w:rsidRPr="002E636A">
        <w:rPr>
          <w:rFonts w:ascii="Times New Roman" w:hAnsi="Times New Roman" w:cs="Times New Roman"/>
          <w:i/>
          <w:lang w:val="nl-BE"/>
        </w:rPr>
        <w:t xml:space="preserve"> </w:t>
      </w:r>
      <w:proofErr w:type="spellStart"/>
      <w:r w:rsidRPr="002E636A">
        <w:rPr>
          <w:rFonts w:ascii="Times New Roman" w:hAnsi="Times New Roman" w:cs="Times New Roman"/>
          <w:i/>
          <w:lang w:val="nl-BE"/>
        </w:rPr>
        <w:t>millénaire</w:t>
      </w:r>
      <w:proofErr w:type="spellEnd"/>
      <w:r w:rsidRPr="002E636A">
        <w:rPr>
          <w:rFonts w:ascii="Times New Roman" w:hAnsi="Times New Roman" w:cs="Times New Roman"/>
          <w:i/>
          <w:lang w:val="nl-BE"/>
        </w:rPr>
        <w:t xml:space="preserve">. </w:t>
      </w:r>
      <w:proofErr w:type="spellStart"/>
      <w:r w:rsidRPr="002E636A">
        <w:rPr>
          <w:rFonts w:ascii="Times New Roman" w:hAnsi="Times New Roman" w:cs="Times New Roman"/>
          <w:i/>
          <w:lang w:val="nl-BE"/>
        </w:rPr>
        <w:t>Mélanges</w:t>
      </w:r>
      <w:proofErr w:type="spellEnd"/>
      <w:r w:rsidRPr="002E636A">
        <w:rPr>
          <w:rFonts w:ascii="Times New Roman" w:hAnsi="Times New Roman" w:cs="Times New Roman"/>
          <w:i/>
          <w:lang w:val="nl-BE"/>
        </w:rPr>
        <w:t xml:space="preserve"> en </w:t>
      </w:r>
      <w:proofErr w:type="spellStart"/>
      <w:r w:rsidRPr="002E636A">
        <w:rPr>
          <w:rFonts w:ascii="Times New Roman" w:hAnsi="Times New Roman" w:cs="Times New Roman"/>
          <w:i/>
          <w:lang w:val="nl-BE"/>
        </w:rPr>
        <w:t>l’honneur</w:t>
      </w:r>
      <w:proofErr w:type="spellEnd"/>
      <w:r w:rsidRPr="002E636A">
        <w:rPr>
          <w:rFonts w:ascii="Times New Roman" w:hAnsi="Times New Roman" w:cs="Times New Roman"/>
          <w:i/>
          <w:lang w:val="nl-BE"/>
        </w:rPr>
        <w:t xml:space="preserve"> de P. Lambert</w:t>
      </w:r>
      <w:r w:rsidRPr="002E636A">
        <w:rPr>
          <w:rFonts w:ascii="Times New Roman" w:hAnsi="Times New Roman" w:cs="Times New Roman"/>
          <w:lang w:val="nl-BE"/>
        </w:rPr>
        <w:t xml:space="preserve">, Bruxelles, </w:t>
      </w:r>
      <w:proofErr w:type="spellStart"/>
      <w:r w:rsidRPr="002E636A">
        <w:rPr>
          <w:rFonts w:ascii="Times New Roman" w:hAnsi="Times New Roman" w:cs="Times New Roman"/>
          <w:lang w:val="nl-BE"/>
        </w:rPr>
        <w:t>Bruylant</w:t>
      </w:r>
      <w:proofErr w:type="spellEnd"/>
      <w:r w:rsidRPr="002E636A">
        <w:rPr>
          <w:rFonts w:ascii="Times New Roman" w:hAnsi="Times New Roman" w:cs="Times New Roman"/>
          <w:lang w:val="nl-BE"/>
        </w:rPr>
        <w:t xml:space="preserve">, 2000, </w:t>
      </w:r>
      <w:r w:rsidRPr="002E636A">
        <w:rPr>
          <w:rFonts w:ascii="Times New Roman" w:hAnsi="Times New Roman" w:cs="Times New Roman"/>
          <w:lang w:val="nl-NL"/>
        </w:rPr>
        <w:t xml:space="preserve">p. </w:t>
      </w:r>
      <w:proofErr w:type="gramStart"/>
      <w:r w:rsidRPr="002E636A">
        <w:rPr>
          <w:rFonts w:ascii="Times New Roman" w:hAnsi="Times New Roman" w:cs="Times New Roman"/>
          <w:lang w:val="nl-NL"/>
        </w:rPr>
        <w:t>1002 ;</w:t>
      </w:r>
      <w:proofErr w:type="gramEnd"/>
      <w:r w:rsidRPr="002E636A">
        <w:rPr>
          <w:rFonts w:ascii="Times New Roman" w:hAnsi="Times New Roman" w:cs="Times New Roman"/>
          <w:lang w:val="nl-NL"/>
        </w:rPr>
        <w:t xml:space="preserve"> J. VELAERS, </w:t>
      </w:r>
      <w:r w:rsidRPr="002E636A">
        <w:rPr>
          <w:rFonts w:ascii="Times New Roman" w:hAnsi="Times New Roman" w:cs="Times New Roman"/>
          <w:i/>
          <w:lang w:val="nl-NL"/>
        </w:rPr>
        <w:t>De beperkingen van de vrijheid van meningsuiting</w:t>
      </w:r>
      <w:r w:rsidRPr="002E636A">
        <w:rPr>
          <w:rFonts w:ascii="Times New Roman" w:hAnsi="Times New Roman" w:cs="Times New Roman"/>
          <w:lang w:val="nl-NL"/>
        </w:rPr>
        <w:t xml:space="preserve">, Antwerpen, </w:t>
      </w:r>
      <w:proofErr w:type="spellStart"/>
      <w:r w:rsidRPr="002E636A">
        <w:rPr>
          <w:rFonts w:ascii="Times New Roman" w:hAnsi="Times New Roman" w:cs="Times New Roman"/>
          <w:lang w:val="nl-NL"/>
        </w:rPr>
        <w:t>Maklu</w:t>
      </w:r>
      <w:proofErr w:type="spellEnd"/>
      <w:r w:rsidRPr="002E636A">
        <w:rPr>
          <w:rFonts w:ascii="Times New Roman" w:hAnsi="Times New Roman" w:cs="Times New Roman"/>
          <w:lang w:val="nl-NL"/>
        </w:rPr>
        <w:t xml:space="preserve">, 1991, </w:t>
      </w:r>
      <w:proofErr w:type="spellStart"/>
      <w:r w:rsidRPr="002E636A">
        <w:rPr>
          <w:rFonts w:ascii="Times New Roman" w:hAnsi="Times New Roman" w:cs="Times New Roman"/>
          <w:lang w:val="nl-NL"/>
        </w:rPr>
        <w:t>tome</w:t>
      </w:r>
      <w:proofErr w:type="spellEnd"/>
      <w:r w:rsidRPr="002E636A">
        <w:rPr>
          <w:rFonts w:ascii="Times New Roman" w:hAnsi="Times New Roman" w:cs="Times New Roman"/>
          <w:lang w:val="nl-NL"/>
        </w:rPr>
        <w:t xml:space="preserve"> I, p. 61.</w:t>
      </w:r>
    </w:p>
  </w:footnote>
  <w:footnote w:id="5">
    <w:p w:rsidR="001636C4" w:rsidRPr="002E636A" w:rsidRDefault="001636C4" w:rsidP="00634C6C">
      <w:pPr>
        <w:pStyle w:val="Notedebas"/>
        <w:ind w:right="-108"/>
        <w:jc w:val="both"/>
      </w:pPr>
      <w:r w:rsidRPr="002E636A">
        <w:rPr>
          <w:rStyle w:val="FootnoteReference"/>
        </w:rPr>
        <w:footnoteRef/>
      </w:r>
      <w:r w:rsidRPr="002E636A">
        <w:t xml:space="preserve"> S.-P. DE COSTER, « La mise en œuvre des droits culturels par les pouvoirs locaux : l’exemple de l’audiovisuel », </w:t>
      </w:r>
      <w:r w:rsidRPr="002E636A">
        <w:rPr>
          <w:i/>
          <w:iCs/>
        </w:rPr>
        <w:t>Rev. Dr. Comm</w:t>
      </w:r>
      <w:r w:rsidRPr="002E636A">
        <w:t>., 1997, n°3, p. 120.</w:t>
      </w:r>
    </w:p>
  </w:footnote>
  <w:footnote w:id="6">
    <w:p w:rsidR="001636C4" w:rsidRPr="002E636A" w:rsidRDefault="001636C4" w:rsidP="00634C6C">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Cour constitutionnelle, arrêt n°9/2009, 15 janvier 2009, B.20. Nous soulignons.</w:t>
      </w:r>
    </w:p>
  </w:footnote>
  <w:footnote w:id="7">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K. RIMANQUE et J. DE JONGHE, « De </w:t>
      </w:r>
      <w:proofErr w:type="spellStart"/>
      <w:r w:rsidRPr="002E636A">
        <w:rPr>
          <w:rFonts w:ascii="Times New Roman" w:hAnsi="Times New Roman" w:cs="Times New Roman"/>
        </w:rPr>
        <w:t>vrijheid</w:t>
      </w:r>
      <w:proofErr w:type="spellEnd"/>
      <w:r w:rsidRPr="002E636A">
        <w:rPr>
          <w:rFonts w:ascii="Times New Roman" w:hAnsi="Times New Roman" w:cs="Times New Roman"/>
        </w:rPr>
        <w:t xml:space="preserve"> van </w:t>
      </w:r>
      <w:proofErr w:type="spellStart"/>
      <w:r w:rsidRPr="002E636A">
        <w:rPr>
          <w:rFonts w:ascii="Times New Roman" w:hAnsi="Times New Roman" w:cs="Times New Roman"/>
        </w:rPr>
        <w:t>expressie</w:t>
      </w:r>
      <w:proofErr w:type="spellEnd"/>
      <w:r w:rsidRPr="002E636A">
        <w:rPr>
          <w:rFonts w:ascii="Times New Roman" w:hAnsi="Times New Roman" w:cs="Times New Roman"/>
        </w:rPr>
        <w:t xml:space="preserve"> op </w:t>
      </w:r>
      <w:proofErr w:type="spellStart"/>
      <w:r w:rsidRPr="002E636A">
        <w:rPr>
          <w:rFonts w:ascii="Times New Roman" w:hAnsi="Times New Roman" w:cs="Times New Roman"/>
        </w:rPr>
        <w:t>straten</w:t>
      </w:r>
      <w:proofErr w:type="spellEnd"/>
      <w:r w:rsidRPr="002E636A">
        <w:rPr>
          <w:rFonts w:ascii="Times New Roman" w:hAnsi="Times New Roman" w:cs="Times New Roman"/>
        </w:rPr>
        <w:t xml:space="preserve"> en </w:t>
      </w:r>
      <w:proofErr w:type="spellStart"/>
      <w:r w:rsidRPr="002E636A">
        <w:rPr>
          <w:rFonts w:ascii="Times New Roman" w:hAnsi="Times New Roman" w:cs="Times New Roman"/>
        </w:rPr>
        <w:t>pleinen</w:t>
      </w:r>
      <w:proofErr w:type="spellEnd"/>
      <w:r w:rsidRPr="002E636A">
        <w:rPr>
          <w:rFonts w:ascii="Times New Roman" w:hAnsi="Times New Roman" w:cs="Times New Roman"/>
        </w:rPr>
        <w:t xml:space="preserve"> », </w:t>
      </w:r>
      <w:r w:rsidRPr="002E636A">
        <w:rPr>
          <w:rFonts w:ascii="Times New Roman" w:hAnsi="Times New Roman" w:cs="Times New Roman"/>
          <w:i/>
        </w:rPr>
        <w:t>T.B.P</w:t>
      </w:r>
      <w:r w:rsidRPr="002E636A">
        <w:rPr>
          <w:rFonts w:ascii="Times New Roman" w:hAnsi="Times New Roman" w:cs="Times New Roman"/>
        </w:rPr>
        <w:t xml:space="preserve">., 1978, p. 8; F. DELPEREE, « Libres propos sur la liberté d’expression », </w:t>
      </w:r>
      <w:r w:rsidRPr="002E636A">
        <w:rPr>
          <w:rFonts w:ascii="Times New Roman" w:hAnsi="Times New Roman" w:cs="Times New Roman"/>
          <w:i/>
        </w:rPr>
        <w:t>A.P.T</w:t>
      </w:r>
      <w:r w:rsidRPr="002E636A">
        <w:rPr>
          <w:rFonts w:ascii="Times New Roman" w:hAnsi="Times New Roman" w:cs="Times New Roman"/>
        </w:rPr>
        <w:t>., 1978, p. 106.</w:t>
      </w:r>
    </w:p>
  </w:footnote>
  <w:footnote w:id="8">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00EF55D5" w:rsidRPr="002E636A">
        <w:rPr>
          <w:rFonts w:ascii="Times New Roman" w:hAnsi="Times New Roman" w:cs="Times New Roman"/>
        </w:rPr>
        <w:t xml:space="preserve"> Conseil d’Etat</w:t>
      </w:r>
      <w:r w:rsidRPr="002E636A">
        <w:rPr>
          <w:rFonts w:ascii="Times New Roman" w:hAnsi="Times New Roman" w:cs="Times New Roman"/>
        </w:rPr>
        <w:t xml:space="preserve">, 7 juillet 1975, n°17.114, </w:t>
      </w:r>
      <w:proofErr w:type="spellStart"/>
      <w:r w:rsidRPr="002E636A">
        <w:rPr>
          <w:rFonts w:ascii="Times New Roman" w:hAnsi="Times New Roman" w:cs="Times New Roman"/>
          <w:i/>
        </w:rPr>
        <w:t>Gemeente</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Kinroi</w:t>
      </w:r>
      <w:proofErr w:type="spellEnd"/>
      <w:r w:rsidRPr="002E636A">
        <w:rPr>
          <w:rFonts w:ascii="Times New Roman" w:hAnsi="Times New Roman" w:cs="Times New Roman"/>
          <w:i/>
        </w:rPr>
        <w:t xml:space="preserve"> c. Gouverneur de la Province du Limbourg</w:t>
      </w:r>
      <w:r w:rsidRPr="002E636A">
        <w:rPr>
          <w:rFonts w:ascii="Times New Roman" w:hAnsi="Times New Roman" w:cs="Times New Roman"/>
        </w:rPr>
        <w:t xml:space="preserve">, Arr. C.E., 1975, pp. 679-686 ; </w:t>
      </w:r>
      <w:r w:rsidRPr="002E636A">
        <w:rPr>
          <w:rFonts w:ascii="Times New Roman" w:hAnsi="Times New Roman" w:cs="Times New Roman"/>
          <w:i/>
        </w:rPr>
        <w:t>R.W</w:t>
      </w:r>
      <w:r w:rsidRPr="002E636A">
        <w:rPr>
          <w:rFonts w:ascii="Times New Roman" w:hAnsi="Times New Roman" w:cs="Times New Roman"/>
        </w:rPr>
        <w:t xml:space="preserve">., 1875-1976, </w:t>
      </w:r>
      <w:proofErr w:type="spellStart"/>
      <w:r w:rsidRPr="002E636A">
        <w:rPr>
          <w:rFonts w:ascii="Times New Roman" w:hAnsi="Times New Roman" w:cs="Times New Roman"/>
        </w:rPr>
        <w:t>noot</w:t>
      </w:r>
      <w:proofErr w:type="spellEnd"/>
      <w:r w:rsidRPr="002E636A">
        <w:rPr>
          <w:rFonts w:ascii="Times New Roman" w:hAnsi="Times New Roman" w:cs="Times New Roman"/>
        </w:rPr>
        <w:t xml:space="preserve"> L.P. SUETENS.</w:t>
      </w:r>
    </w:p>
  </w:footnote>
  <w:footnote w:id="9">
    <w:p w:rsidR="001636C4" w:rsidRPr="002E636A" w:rsidRDefault="001636C4" w:rsidP="005535E7">
      <w:pPr>
        <w:pStyle w:val="FootnoteText"/>
        <w:ind w:right="-108"/>
        <w:jc w:val="both"/>
        <w:rPr>
          <w:rFonts w:ascii="Times New Roman" w:hAnsi="Times New Roman" w:cs="Times New Roman"/>
          <w:lang w:val="nl-BE"/>
        </w:rPr>
      </w:pPr>
      <w:r w:rsidRPr="002E636A">
        <w:rPr>
          <w:rStyle w:val="FootnoteReference"/>
          <w:rFonts w:ascii="Times New Roman" w:hAnsi="Times New Roman" w:cs="Times New Roman"/>
        </w:rPr>
        <w:footnoteRef/>
      </w:r>
      <w:r w:rsidRPr="002E636A">
        <w:rPr>
          <w:rFonts w:ascii="Times New Roman" w:hAnsi="Times New Roman" w:cs="Times New Roman"/>
          <w:lang w:val="nl-BE"/>
        </w:rPr>
        <w:t xml:space="preserve"> J. VELAERS,</w:t>
      </w:r>
      <w:r w:rsidRPr="002E636A">
        <w:rPr>
          <w:rFonts w:ascii="Times New Roman" w:hAnsi="Times New Roman" w:cs="Times New Roman"/>
          <w:i/>
          <w:iCs/>
          <w:lang w:val="nl-NL"/>
        </w:rPr>
        <w:t xml:space="preserve"> De beperkingen van de vrijheid van meningsuiting, </w:t>
      </w:r>
      <w:r w:rsidRPr="002E636A">
        <w:rPr>
          <w:rFonts w:ascii="Times New Roman" w:hAnsi="Times New Roman" w:cs="Times New Roman"/>
          <w:lang w:val="nl-NL"/>
        </w:rPr>
        <w:t xml:space="preserve">Deel I, </w:t>
      </w:r>
      <w:r w:rsidRPr="002E636A">
        <w:rPr>
          <w:rFonts w:ascii="Times New Roman" w:hAnsi="Times New Roman" w:cs="Times New Roman"/>
          <w:i/>
          <w:iCs/>
          <w:lang w:val="nl-NL"/>
        </w:rPr>
        <w:t xml:space="preserve"> op. </w:t>
      </w:r>
      <w:proofErr w:type="spellStart"/>
      <w:r w:rsidRPr="002E636A">
        <w:rPr>
          <w:rFonts w:ascii="Times New Roman" w:hAnsi="Times New Roman" w:cs="Times New Roman"/>
          <w:i/>
          <w:iCs/>
          <w:lang w:val="nl-NL"/>
        </w:rPr>
        <w:t>cit</w:t>
      </w:r>
      <w:proofErr w:type="spellEnd"/>
      <w:proofErr w:type="gramStart"/>
      <w:r w:rsidRPr="002E636A">
        <w:rPr>
          <w:rFonts w:ascii="Times New Roman" w:hAnsi="Times New Roman" w:cs="Times New Roman"/>
          <w:lang w:val="nl-NL"/>
        </w:rPr>
        <w:t>.</w:t>
      </w:r>
      <w:proofErr w:type="gramEnd"/>
      <w:r w:rsidRPr="002E636A">
        <w:rPr>
          <w:rFonts w:ascii="Times New Roman" w:hAnsi="Times New Roman" w:cs="Times New Roman"/>
          <w:lang w:val="nl-NL"/>
        </w:rPr>
        <w:t>,</w:t>
      </w:r>
      <w:r w:rsidRPr="002E636A">
        <w:rPr>
          <w:rFonts w:ascii="Times New Roman" w:hAnsi="Times New Roman" w:cs="Times New Roman"/>
          <w:lang w:val="nl-BE"/>
        </w:rPr>
        <w:t xml:space="preserve"> pp. 60-61.</w:t>
      </w:r>
    </w:p>
  </w:footnote>
  <w:footnote w:id="10">
    <w:p w:rsidR="001636C4" w:rsidRPr="002E636A" w:rsidRDefault="001636C4" w:rsidP="005535E7">
      <w:pPr>
        <w:pStyle w:val="FootnoteText"/>
        <w:ind w:right="-108"/>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rPr>
        <w:t>Pandectes Belges</w:t>
      </w:r>
      <w:r w:rsidRPr="002E636A">
        <w:rPr>
          <w:rFonts w:ascii="Times New Roman" w:hAnsi="Times New Roman" w:cs="Times New Roman"/>
        </w:rPr>
        <w:t>, n°23.</w:t>
      </w:r>
    </w:p>
  </w:footnote>
  <w:footnote w:id="11">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Arrêté du Gouvernement provisoire du 21 octobre 1830 portant entière liberté pour élever des théâtres et y faire représenter des pièces, </w:t>
      </w:r>
      <w:r w:rsidRPr="002E636A">
        <w:rPr>
          <w:rFonts w:ascii="Times New Roman" w:hAnsi="Times New Roman" w:cs="Times New Roman"/>
          <w:i/>
        </w:rPr>
        <w:t>Bull. Off.</w:t>
      </w:r>
      <w:r w:rsidRPr="002E636A">
        <w:rPr>
          <w:rFonts w:ascii="Times New Roman" w:hAnsi="Times New Roman" w:cs="Times New Roman"/>
        </w:rPr>
        <w:t xml:space="preserve"> Nr. XVI. Le préambule indique que « la manifestation publique et libre de la pensée est un droit déjà reconnu » et que « il y a lieu de faire disparaître, au théâtre comme ailleurs, les entraves par lesquelles le pouvoir en a gêné l’exercice ».  Albéric </w:t>
      </w:r>
      <w:proofErr w:type="spellStart"/>
      <w:r w:rsidRPr="002E636A">
        <w:rPr>
          <w:rFonts w:ascii="Times New Roman" w:hAnsi="Times New Roman" w:cs="Times New Roman"/>
        </w:rPr>
        <w:t>Cahuet</w:t>
      </w:r>
      <w:proofErr w:type="spellEnd"/>
      <w:r w:rsidRPr="002E636A">
        <w:rPr>
          <w:rFonts w:ascii="Times New Roman" w:hAnsi="Times New Roman" w:cs="Times New Roman"/>
        </w:rPr>
        <w:t xml:space="preserve"> pouvait donc écrire en 1902 que « [l]e théâtre, en Belgique, jouit d'une liberté extrêmement étendue. Il n'existe pas, dans le Royaume, de censure préventive organisée pour la représentation des  œuvres dramatiques. Les pièces interdites sur nos scènes ont été représentées sans difficultés sur les théâtres de Bruxelles » (Par exemple les Avariés de M. Brieux.)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A. CAHUET, </w:t>
      </w:r>
      <w:r w:rsidRPr="002E636A">
        <w:rPr>
          <w:rFonts w:ascii="Times New Roman" w:hAnsi="Times New Roman" w:cs="Times New Roman"/>
          <w:i/>
        </w:rPr>
        <w:t>La liberté du théâtre en France et à l’étranger. Histoire, Fonctionnement et Discussion de la censure dramatique</w:t>
      </w:r>
      <w:r w:rsidRPr="002E636A">
        <w:rPr>
          <w:rFonts w:ascii="Times New Roman" w:hAnsi="Times New Roman" w:cs="Times New Roman"/>
        </w:rPr>
        <w:t xml:space="preserve">, Paris, </w:t>
      </w:r>
      <w:proofErr w:type="spellStart"/>
      <w:r w:rsidRPr="002E636A">
        <w:rPr>
          <w:rFonts w:ascii="Times New Roman" w:hAnsi="Times New Roman" w:cs="Times New Roman"/>
        </w:rPr>
        <w:t>Dujarric</w:t>
      </w:r>
      <w:proofErr w:type="spellEnd"/>
      <w:r w:rsidRPr="002E636A">
        <w:rPr>
          <w:rFonts w:ascii="Times New Roman" w:hAnsi="Times New Roman" w:cs="Times New Roman"/>
        </w:rPr>
        <w:t xml:space="preserve"> et Cie, 1902.</w:t>
      </w:r>
    </w:p>
  </w:footnote>
  <w:footnote w:id="12">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rPr>
        <w:t>Répertoire pratique de droit belge</w:t>
      </w:r>
      <w:r w:rsidRPr="002E636A">
        <w:rPr>
          <w:rFonts w:ascii="Times New Roman" w:hAnsi="Times New Roman" w:cs="Times New Roman"/>
        </w:rPr>
        <w:t xml:space="preserve">, Spectacles- Théâtres, n°1 et n°3. Il est également précisé que « sont donc des spectacles, aussi bien les pantomimes, les spectacles de cirque, les matches sportifs, les spectacles de prestidigitation ou d’hypnotisme, les courses, les régates nautiques, les meetings d’aviation, les combats d’animaux, les marionnettes, les récitals de danse, les cortèges etc. Par contre, sont des divertissements publics sans être des spectacles : les concerts, soirées dansantes, auditions de T.S.F., expositions de tableaux, tournois de bridge, conférences </w:t>
      </w:r>
      <w:proofErr w:type="spellStart"/>
      <w:r w:rsidRPr="002E636A">
        <w:rPr>
          <w:rFonts w:ascii="Times New Roman" w:hAnsi="Times New Roman" w:cs="Times New Roman"/>
        </w:rPr>
        <w:t>etc</w:t>
      </w:r>
      <w:proofErr w:type="spellEnd"/>
      <w:r w:rsidRPr="002E636A">
        <w:rPr>
          <w:rFonts w:ascii="Times New Roman" w:hAnsi="Times New Roman" w:cs="Times New Roman"/>
        </w:rPr>
        <w:t> ».</w:t>
      </w:r>
    </w:p>
  </w:footnote>
  <w:footnote w:id="13">
    <w:p w:rsidR="001636C4" w:rsidRPr="002E636A" w:rsidRDefault="001636C4" w:rsidP="005535E7">
      <w:pPr>
        <w:pStyle w:val="FootnoteText"/>
        <w:ind w:right="-108"/>
        <w:jc w:val="both"/>
        <w:rPr>
          <w:rFonts w:ascii="Times New Roman" w:hAnsi="Times New Roman" w:cs="Times New Roman"/>
          <w:lang w:val="nl-BE"/>
        </w:rPr>
      </w:pPr>
      <w:r w:rsidRPr="002E636A">
        <w:rPr>
          <w:rStyle w:val="FootnoteReference"/>
          <w:rFonts w:ascii="Times New Roman" w:hAnsi="Times New Roman" w:cs="Times New Roman"/>
        </w:rPr>
        <w:footnoteRef/>
      </w:r>
      <w:r w:rsidRPr="002E636A">
        <w:rPr>
          <w:rFonts w:ascii="Times New Roman" w:hAnsi="Times New Roman" w:cs="Times New Roman"/>
        </w:rPr>
        <w:t xml:space="preserve"> F. PERIN, « Le statut juridique des spectacles et la liberté d’opinion »</w:t>
      </w:r>
      <w:r w:rsidRPr="002E636A">
        <w:rPr>
          <w:rFonts w:ascii="Times New Roman" w:hAnsi="Times New Roman" w:cs="Times New Roman"/>
          <w:i/>
        </w:rPr>
        <w:t>, Rev</w:t>
      </w:r>
      <w:r w:rsidR="00EF55D5" w:rsidRPr="002E636A">
        <w:rPr>
          <w:rFonts w:ascii="Times New Roman" w:hAnsi="Times New Roman" w:cs="Times New Roman"/>
          <w:i/>
        </w:rPr>
        <w:t>ue belge de droit comparé</w:t>
      </w:r>
      <w:r w:rsidRPr="002E636A">
        <w:rPr>
          <w:rFonts w:ascii="Times New Roman" w:hAnsi="Times New Roman" w:cs="Times New Roman"/>
        </w:rPr>
        <w:t xml:space="preserve">, 1958, p. 18.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également</w:t>
      </w:r>
      <w:proofErr w:type="gramEnd"/>
      <w:r w:rsidRPr="002E636A">
        <w:rPr>
          <w:rFonts w:ascii="Times New Roman" w:hAnsi="Times New Roman" w:cs="Times New Roman"/>
        </w:rPr>
        <w:t xml:space="preserve"> </w:t>
      </w:r>
      <w:r w:rsidRPr="002E636A">
        <w:rPr>
          <w:rFonts w:ascii="Times New Roman" w:hAnsi="Times New Roman" w:cs="Times New Roman"/>
          <w:lang w:val="nl-BE"/>
        </w:rPr>
        <w:t>K. RIMANQUE et F. REYNTJENS, « Kunst en de vrijheid van expressie en haar beperkingen »</w:t>
      </w:r>
      <w:r w:rsidRPr="002E636A">
        <w:rPr>
          <w:rFonts w:ascii="Times New Roman" w:hAnsi="Times New Roman" w:cs="Times New Roman"/>
          <w:i/>
          <w:lang w:val="nl-BE"/>
        </w:rPr>
        <w:t>,</w:t>
      </w:r>
      <w:r w:rsidRPr="002E636A">
        <w:rPr>
          <w:rFonts w:ascii="Times New Roman" w:hAnsi="Times New Roman" w:cs="Times New Roman"/>
          <w:lang w:val="nl-BE"/>
        </w:rPr>
        <w:t xml:space="preserve"> </w:t>
      </w:r>
      <w:r w:rsidRPr="002E636A">
        <w:rPr>
          <w:rFonts w:ascii="Times New Roman" w:hAnsi="Times New Roman" w:cs="Times New Roman"/>
          <w:i/>
          <w:lang w:val="nl-BE"/>
        </w:rPr>
        <w:t xml:space="preserve">op. </w:t>
      </w:r>
      <w:proofErr w:type="spellStart"/>
      <w:r w:rsidRPr="002E636A">
        <w:rPr>
          <w:rFonts w:ascii="Times New Roman" w:hAnsi="Times New Roman" w:cs="Times New Roman"/>
          <w:i/>
          <w:lang w:val="nl-BE"/>
        </w:rPr>
        <w:t>cit</w:t>
      </w:r>
      <w:proofErr w:type="spellEnd"/>
      <w:proofErr w:type="gramStart"/>
      <w:r w:rsidRPr="002E636A">
        <w:rPr>
          <w:rFonts w:ascii="Times New Roman" w:hAnsi="Times New Roman" w:cs="Times New Roman"/>
          <w:lang w:val="nl-BE"/>
        </w:rPr>
        <w:t>.</w:t>
      </w:r>
      <w:proofErr w:type="gramEnd"/>
      <w:r w:rsidRPr="002E636A">
        <w:rPr>
          <w:rFonts w:ascii="Times New Roman" w:hAnsi="Times New Roman" w:cs="Times New Roman"/>
          <w:lang w:val="nl-BE"/>
        </w:rPr>
        <w:t xml:space="preserve">, p. 3. </w:t>
      </w:r>
    </w:p>
  </w:footnote>
  <w:footnote w:id="14">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F. DELPEREE, « Libres propos sur la liberté d’expression », </w:t>
      </w:r>
      <w:r w:rsidR="00EF55D5" w:rsidRPr="002E636A">
        <w:rPr>
          <w:rFonts w:ascii="Times New Roman" w:hAnsi="Times New Roman" w:cs="Times New Roman"/>
          <w:i/>
        </w:rPr>
        <w:t>Administration publique trimestriel</w:t>
      </w:r>
      <w:r w:rsidRPr="002E636A">
        <w:rPr>
          <w:rFonts w:ascii="Times New Roman" w:hAnsi="Times New Roman" w:cs="Times New Roman"/>
        </w:rPr>
        <w:t xml:space="preserve">, 1978, p. 106; </w:t>
      </w:r>
    </w:p>
  </w:footnote>
  <w:footnote w:id="15">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De plus, en ce que ces libertés impliquent une réunion dans un espace de représentation, elles concernent également la liberté de réunion. P. ERRERA, </w:t>
      </w:r>
      <w:r w:rsidRPr="002E636A">
        <w:rPr>
          <w:rFonts w:ascii="Times New Roman" w:hAnsi="Times New Roman" w:cs="Times New Roman"/>
          <w:i/>
        </w:rPr>
        <w:t>Traité de droit public belge</w:t>
      </w:r>
      <w:r w:rsidRPr="002E636A">
        <w:rPr>
          <w:rFonts w:ascii="Times New Roman" w:hAnsi="Times New Roman" w:cs="Times New Roman"/>
        </w:rPr>
        <w:t xml:space="preserve">, Paris, </w:t>
      </w:r>
      <w:proofErr w:type="spellStart"/>
      <w:r w:rsidRPr="002E636A">
        <w:rPr>
          <w:rFonts w:ascii="Times New Roman" w:hAnsi="Times New Roman" w:cs="Times New Roman"/>
        </w:rPr>
        <w:t>Giart</w:t>
      </w:r>
      <w:proofErr w:type="spellEnd"/>
      <w:r w:rsidRPr="002E636A">
        <w:rPr>
          <w:rFonts w:ascii="Times New Roman" w:hAnsi="Times New Roman" w:cs="Times New Roman"/>
        </w:rPr>
        <w:t xml:space="preserve"> éditions, 1909, p. 109; O. ORBAN,</w:t>
      </w:r>
      <w:r w:rsidRPr="002E636A">
        <w:rPr>
          <w:rFonts w:ascii="Times New Roman" w:hAnsi="Times New Roman" w:cs="Times New Roman"/>
          <w:i/>
          <w:iCs/>
          <w:sz w:val="13"/>
          <w:szCs w:val="13"/>
        </w:rPr>
        <w:t xml:space="preserve"> </w:t>
      </w:r>
      <w:r w:rsidRPr="002E636A">
        <w:rPr>
          <w:rFonts w:ascii="Times New Roman" w:hAnsi="Times New Roman" w:cs="Times New Roman"/>
          <w:i/>
          <w:iCs/>
        </w:rPr>
        <w:t>Le Droit constitutionnel de la Belgique</w:t>
      </w:r>
      <w:r w:rsidRPr="002E636A">
        <w:rPr>
          <w:rFonts w:ascii="Times New Roman" w:hAnsi="Times New Roman" w:cs="Times New Roman"/>
        </w:rPr>
        <w:t xml:space="preserve">, tome 2, Liège et Paris, </w:t>
      </w:r>
      <w:proofErr w:type="spellStart"/>
      <w:r w:rsidRPr="002E636A">
        <w:rPr>
          <w:rFonts w:ascii="Times New Roman" w:hAnsi="Times New Roman" w:cs="Times New Roman"/>
        </w:rPr>
        <w:t>Dessain</w:t>
      </w:r>
      <w:proofErr w:type="spellEnd"/>
      <w:r w:rsidRPr="002E636A">
        <w:rPr>
          <w:rFonts w:ascii="Times New Roman" w:hAnsi="Times New Roman" w:cs="Times New Roman"/>
        </w:rPr>
        <w:t xml:space="preserve"> et Giard &amp; Brière, 1908,  t. III, p. 558.</w:t>
      </w:r>
    </w:p>
  </w:footnote>
  <w:footnote w:id="16">
    <w:p w:rsidR="001636C4" w:rsidRPr="002E636A" w:rsidRDefault="001636C4" w:rsidP="005535E7">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M. VERDUSSEN, « Les droits de l’homme et la création artistique »,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1066.</w:t>
      </w:r>
    </w:p>
  </w:footnote>
  <w:footnote w:id="17">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Cette stimulation du mécénat public peut se concrétiser par l’imposition d’une obligation à l’égard des personnes de droit public d’accueillir la création artistique </w:t>
      </w:r>
      <w:r w:rsidR="00EF55D5" w:rsidRPr="002E636A">
        <w:rPr>
          <w:rFonts w:ascii="Times New Roman" w:hAnsi="Times New Roman" w:cs="Times New Roman"/>
        </w:rPr>
        <w:t>dans leurs bâtiments ouverts au</w:t>
      </w:r>
      <w:r w:rsidRPr="002E636A">
        <w:rPr>
          <w:rFonts w:ascii="Times New Roman" w:hAnsi="Times New Roman" w:cs="Times New Roman"/>
        </w:rPr>
        <w:t xml:space="preserve"> public.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Avis C.E., section législation, Doc. </w:t>
      </w:r>
      <w:proofErr w:type="spellStart"/>
      <w:r w:rsidRPr="002E636A">
        <w:rPr>
          <w:rFonts w:ascii="Times New Roman" w:hAnsi="Times New Roman" w:cs="Times New Roman"/>
        </w:rPr>
        <w:t>Parl</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Comm</w:t>
      </w:r>
      <w:proofErr w:type="spellEnd"/>
      <w:r w:rsidRPr="002E636A">
        <w:rPr>
          <w:rFonts w:ascii="Times New Roman" w:hAnsi="Times New Roman" w:cs="Times New Roman"/>
        </w:rPr>
        <w:t xml:space="preserve">. Fr., session 1983-1984, 135/1, NN ; Avis conseil État, Doc </w:t>
      </w:r>
      <w:proofErr w:type="spellStart"/>
      <w:r w:rsidRPr="002E636A">
        <w:rPr>
          <w:rFonts w:ascii="Times New Roman" w:hAnsi="Times New Roman" w:cs="Times New Roman"/>
        </w:rPr>
        <w:t>parl</w:t>
      </w:r>
      <w:proofErr w:type="spellEnd"/>
      <w:r w:rsidRPr="002E636A">
        <w:rPr>
          <w:rFonts w:ascii="Times New Roman" w:hAnsi="Times New Roman" w:cs="Times New Roman"/>
        </w:rPr>
        <w:t>. Région Bruxelles Capitale, session 1993-1994, 1-257/2, NA.</w:t>
      </w:r>
    </w:p>
  </w:footnote>
  <w:footnote w:id="18">
    <w:p w:rsidR="001636C4" w:rsidRPr="002E636A" w:rsidRDefault="001636C4">
      <w:pPr>
        <w:pStyle w:val="FootnoteText"/>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hyperlink r:id="rId1" w:history="1">
        <w:r w:rsidRPr="002E636A">
          <w:rPr>
            <w:rStyle w:val="Hyperlink"/>
            <w:rFonts w:ascii="Times New Roman" w:hAnsi="Times New Roman" w:cs="Times New Roman"/>
          </w:rPr>
          <w:t>http://www.fadilalaanan.net/ministre_competences.php</w:t>
        </w:r>
      </w:hyperlink>
      <w:r w:rsidRPr="002E636A">
        <w:rPr>
          <w:rFonts w:ascii="Times New Roman" w:hAnsi="Times New Roman" w:cs="Times New Roman"/>
        </w:rPr>
        <w:t xml:space="preserve"> </w:t>
      </w:r>
    </w:p>
  </w:footnote>
  <w:footnote w:id="19">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I. LEYSEN, « La liberté de danser : les mesures administratives à l’égard des bals et des salles de danse », </w:t>
      </w:r>
      <w:r w:rsidR="00EF55D5" w:rsidRPr="002E636A">
        <w:rPr>
          <w:rFonts w:ascii="Times New Roman" w:hAnsi="Times New Roman" w:cs="Times New Roman"/>
          <w:i/>
        </w:rPr>
        <w:t>Administration publique trimestriel</w:t>
      </w:r>
      <w:r w:rsidRPr="002E636A">
        <w:rPr>
          <w:rFonts w:ascii="Times New Roman" w:hAnsi="Times New Roman" w:cs="Times New Roman"/>
        </w:rPr>
        <w:t>, 1999, pp. 251-261.</w:t>
      </w:r>
    </w:p>
  </w:footnote>
  <w:footnote w:id="20">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L’article 130 prévoit que « [l]a police des </w:t>
      </w:r>
      <w:bookmarkStart w:id="1" w:name="HL0"/>
      <w:bookmarkEnd w:id="1"/>
      <w:r w:rsidRPr="002E636A">
        <w:rPr>
          <w:rFonts w:ascii="Times New Roman" w:hAnsi="Times New Roman" w:cs="Times New Roman"/>
        </w:rPr>
        <w:t>spectacles appartient au collège des bourgmestres et échevins; il peut, dans ces circonstances extraordinaires, interdire toute représentation pour assurer le maintien de la tranquillité publique. Ce collège exécute les règlements faits par le conseil communal pour tout ce qui concerne les</w:t>
      </w:r>
      <w:bookmarkStart w:id="2" w:name="HL1"/>
      <w:bookmarkEnd w:id="2"/>
      <w:r w:rsidRPr="002E636A">
        <w:rPr>
          <w:rFonts w:ascii="Times New Roman" w:hAnsi="Times New Roman" w:cs="Times New Roman"/>
        </w:rPr>
        <w:t xml:space="preserve"> spectacles. Le conseil veille à ce qu'il ne soit donné aucune représentation contraire à l'ordre public».</w:t>
      </w:r>
    </w:p>
  </w:footnote>
  <w:footnote w:id="21">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G. </w:t>
      </w:r>
      <w:r w:rsidRPr="002E636A">
        <w:rPr>
          <w:rFonts w:ascii="Times New Roman" w:hAnsi="Times New Roman" w:cs="Times New Roman"/>
          <w:bCs/>
        </w:rPr>
        <w:t xml:space="preserve">NINANE,  « Une </w:t>
      </w:r>
      <w:r w:rsidRPr="002E636A">
        <w:rPr>
          <w:rFonts w:ascii="Times New Roman" w:hAnsi="Times New Roman" w:cs="Times New Roman"/>
        </w:rPr>
        <w:t>police</w:t>
      </w:r>
      <w:r w:rsidRPr="002E636A">
        <w:rPr>
          <w:rFonts w:ascii="Times New Roman" w:hAnsi="Times New Roman" w:cs="Times New Roman"/>
          <w:bCs/>
        </w:rPr>
        <w:t xml:space="preserve"> administrative </w:t>
      </w:r>
      <w:r w:rsidRPr="002E636A">
        <w:rPr>
          <w:rFonts w:ascii="Times New Roman" w:hAnsi="Times New Roman" w:cs="Times New Roman"/>
        </w:rPr>
        <w:t>des</w:t>
      </w:r>
      <w:bookmarkStart w:id="3" w:name="HL2"/>
      <w:bookmarkEnd w:id="3"/>
      <w:r w:rsidRPr="002E636A">
        <w:rPr>
          <w:rFonts w:ascii="Times New Roman" w:hAnsi="Times New Roman" w:cs="Times New Roman"/>
          <w:bCs/>
        </w:rPr>
        <w:t xml:space="preserve"> </w:t>
      </w:r>
      <w:r w:rsidRPr="002E636A">
        <w:rPr>
          <w:rFonts w:ascii="Times New Roman" w:hAnsi="Times New Roman" w:cs="Times New Roman"/>
        </w:rPr>
        <w:t>spectacles</w:t>
      </w:r>
      <w:r w:rsidRPr="002E636A">
        <w:rPr>
          <w:rFonts w:ascii="Times New Roman" w:hAnsi="Times New Roman" w:cs="Times New Roman"/>
          <w:bCs/>
        </w:rPr>
        <w:t xml:space="preserve"> ligotée par le droit fondamental à la liberté d'expression », </w:t>
      </w:r>
      <w:r w:rsidR="00EF55D5" w:rsidRPr="002E636A">
        <w:rPr>
          <w:rFonts w:ascii="Times New Roman" w:hAnsi="Times New Roman" w:cs="Times New Roman"/>
          <w:bCs/>
          <w:i/>
          <w:iCs/>
        </w:rPr>
        <w:t>Jurisprudence Mons Liège et Bruxelles</w:t>
      </w:r>
      <w:r w:rsidRPr="002E636A">
        <w:rPr>
          <w:rFonts w:ascii="Times New Roman" w:hAnsi="Times New Roman" w:cs="Times New Roman"/>
          <w:bCs/>
          <w:i/>
          <w:iCs/>
        </w:rPr>
        <w:t>,</w:t>
      </w:r>
      <w:r w:rsidRPr="002E636A">
        <w:rPr>
          <w:rFonts w:ascii="Times New Roman" w:hAnsi="Times New Roman" w:cs="Times New Roman"/>
          <w:bCs/>
        </w:rPr>
        <w:t xml:space="preserve"> 2009, liv. 20, pp. 943-947. En effet, la police des spectacles s’inscrit dans un contexte belge où la liberté des spectacles a été particulièrement mise en valeur. En effet, dès 1831, le gouvernement provisoire établissait une large liberté des théâtres, en se fondant sur l’importance de la représentation de la muette de Portici. Par ailleurs, il semble que la police des spectacles n’a jamais eu comme objectif de restreindre la liberté d’expression.</w:t>
      </w:r>
    </w:p>
  </w:footnote>
  <w:footnote w:id="22">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Ainsi, dans un arrêt, opposant un artiste à la commune de Meise, le Conseil d’État a ainsi annulé une décision communale qui interdisait un spectacle d’hypnose associé aux dépouilles d’An et d’</w:t>
      </w:r>
      <w:proofErr w:type="spellStart"/>
      <w:r w:rsidRPr="002E636A">
        <w:rPr>
          <w:rFonts w:ascii="Times New Roman" w:hAnsi="Times New Roman" w:cs="Times New Roman"/>
        </w:rPr>
        <w:t>Efje</w:t>
      </w:r>
      <w:proofErr w:type="spellEnd"/>
      <w:r w:rsidRPr="002E636A">
        <w:rPr>
          <w:rFonts w:ascii="Times New Roman" w:hAnsi="Times New Roman" w:cs="Times New Roman"/>
        </w:rPr>
        <w:t xml:space="preserve"> en se fondant sur des notions comme la piété et le tact, jugeant que celles-ci ne peuvent pas être  considérées, en elles-mêmes, comme des circ</w:t>
      </w:r>
      <w:r w:rsidR="00EF55D5" w:rsidRPr="002E636A">
        <w:rPr>
          <w:rFonts w:ascii="Times New Roman" w:hAnsi="Times New Roman" w:cs="Times New Roman"/>
        </w:rPr>
        <w:t>onstances exceptionnelles : Conseil d’Etat</w:t>
      </w:r>
      <w:r w:rsidRPr="002E636A">
        <w:rPr>
          <w:rFonts w:ascii="Times New Roman" w:hAnsi="Times New Roman" w:cs="Times New Roman"/>
        </w:rPr>
        <w:t>, (12</w:t>
      </w:r>
      <w:r w:rsidRPr="002E636A">
        <w:rPr>
          <w:rFonts w:ascii="Times New Roman" w:hAnsi="Times New Roman" w:cs="Times New Roman"/>
          <w:vertAlign w:val="superscript"/>
        </w:rPr>
        <w:t>ème</w:t>
      </w:r>
      <w:r w:rsidRPr="002E636A">
        <w:rPr>
          <w:rFonts w:ascii="Times New Roman" w:hAnsi="Times New Roman" w:cs="Times New Roman"/>
        </w:rPr>
        <w:t xml:space="preserve"> ch.), n°139.850, </w:t>
      </w:r>
      <w:r w:rsidR="00EF55D5" w:rsidRPr="002E636A">
        <w:rPr>
          <w:rFonts w:ascii="Times New Roman" w:hAnsi="Times New Roman" w:cs="Times New Roman"/>
        </w:rPr>
        <w:t xml:space="preserve">arrêt du </w:t>
      </w:r>
      <w:r w:rsidRPr="002E636A">
        <w:rPr>
          <w:rFonts w:ascii="Times New Roman" w:hAnsi="Times New Roman" w:cs="Times New Roman"/>
        </w:rPr>
        <w:t xml:space="preserve">27 janvier 2005, </w:t>
      </w:r>
      <w:r w:rsidRPr="002E636A">
        <w:rPr>
          <w:rFonts w:ascii="Times New Roman" w:hAnsi="Times New Roman" w:cs="Times New Roman"/>
          <w:i/>
        </w:rPr>
        <w:t xml:space="preserve">BVBA </w:t>
      </w:r>
      <w:proofErr w:type="spellStart"/>
      <w:r w:rsidRPr="002E636A">
        <w:rPr>
          <w:rFonts w:ascii="Times New Roman" w:hAnsi="Times New Roman" w:cs="Times New Roman"/>
          <w:i/>
        </w:rPr>
        <w:t>Vervecken’s</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Artiesten</w:t>
      </w:r>
      <w:proofErr w:type="spellEnd"/>
      <w:r w:rsidRPr="002E636A">
        <w:rPr>
          <w:rFonts w:ascii="Times New Roman" w:hAnsi="Times New Roman" w:cs="Times New Roman"/>
          <w:i/>
        </w:rPr>
        <w:t xml:space="preserve"> Club-Roland van  den berg,</w:t>
      </w:r>
      <w:r w:rsidRPr="002E636A">
        <w:rPr>
          <w:rFonts w:ascii="Times New Roman" w:hAnsi="Times New Roman" w:cs="Times New Roman"/>
        </w:rPr>
        <w:t xml:space="preserve">,  </w:t>
      </w:r>
      <w:r w:rsidR="00EF55D5" w:rsidRPr="002E636A">
        <w:rPr>
          <w:rFonts w:ascii="Times New Roman" w:hAnsi="Times New Roman" w:cs="Times New Roman"/>
          <w:i/>
        </w:rPr>
        <w:t>Chroniques de droit public-</w:t>
      </w:r>
      <w:proofErr w:type="spellStart"/>
      <w:r w:rsidR="00EF55D5" w:rsidRPr="002E636A">
        <w:rPr>
          <w:rFonts w:ascii="Times New Roman" w:hAnsi="Times New Roman" w:cs="Times New Roman"/>
          <w:i/>
        </w:rPr>
        <w:t>Publiekrecht</w:t>
      </w:r>
      <w:proofErr w:type="spellEnd"/>
      <w:r w:rsidR="00EF55D5" w:rsidRPr="002E636A">
        <w:rPr>
          <w:rFonts w:ascii="Times New Roman" w:hAnsi="Times New Roman" w:cs="Times New Roman"/>
          <w:i/>
        </w:rPr>
        <w:t xml:space="preserve"> </w:t>
      </w:r>
      <w:proofErr w:type="spellStart"/>
      <w:r w:rsidR="00EF55D5" w:rsidRPr="002E636A">
        <w:rPr>
          <w:rFonts w:ascii="Times New Roman" w:hAnsi="Times New Roman" w:cs="Times New Roman"/>
          <w:i/>
        </w:rPr>
        <w:t>Kronieken</w:t>
      </w:r>
      <w:proofErr w:type="spellEnd"/>
      <w:r w:rsidRPr="002E636A">
        <w:rPr>
          <w:rFonts w:ascii="Times New Roman" w:hAnsi="Times New Roman" w:cs="Times New Roman"/>
        </w:rPr>
        <w:t xml:space="preserve"> 2007, liv. 7, p. 698</w:t>
      </w:r>
    </w:p>
    <w:p w:rsidR="001636C4" w:rsidRPr="002E636A" w:rsidRDefault="00EF55D5" w:rsidP="00CE0D60">
      <w:pPr>
        <w:pStyle w:val="FootnoteText"/>
        <w:ind w:right="-108"/>
        <w:jc w:val="both"/>
        <w:rPr>
          <w:rFonts w:ascii="Times New Roman" w:hAnsi="Times New Roman" w:cs="Times New Roman"/>
        </w:rPr>
      </w:pP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spellStart"/>
      <w:proofErr w:type="gramStart"/>
      <w:r w:rsidRPr="002E636A">
        <w:rPr>
          <w:rFonts w:ascii="Times New Roman" w:hAnsi="Times New Roman" w:cs="Times New Roman"/>
        </w:rPr>
        <w:t>égalament</w:t>
      </w:r>
      <w:proofErr w:type="spellEnd"/>
      <w:proofErr w:type="gramEnd"/>
      <w:r w:rsidRPr="002E636A">
        <w:rPr>
          <w:rFonts w:ascii="Times New Roman" w:hAnsi="Times New Roman" w:cs="Times New Roman"/>
        </w:rPr>
        <w:t> : Conseil d’Etat</w:t>
      </w:r>
      <w:r w:rsidR="001636C4" w:rsidRPr="002E636A">
        <w:rPr>
          <w:rFonts w:ascii="Times New Roman" w:hAnsi="Times New Roman" w:cs="Times New Roman"/>
        </w:rPr>
        <w:t xml:space="preserve">., arrêt n°44 du 9 mai 1949, </w:t>
      </w:r>
      <w:proofErr w:type="spellStart"/>
      <w:r w:rsidR="001636C4" w:rsidRPr="002E636A">
        <w:rPr>
          <w:rFonts w:ascii="Times New Roman" w:hAnsi="Times New Roman" w:cs="Times New Roman"/>
          <w:i/>
        </w:rPr>
        <w:t>Universal</w:t>
      </w:r>
      <w:proofErr w:type="spellEnd"/>
      <w:r w:rsidR="001636C4" w:rsidRPr="002E636A">
        <w:rPr>
          <w:rFonts w:ascii="Times New Roman" w:hAnsi="Times New Roman" w:cs="Times New Roman"/>
          <w:i/>
        </w:rPr>
        <w:t xml:space="preserve"> Film</w:t>
      </w:r>
      <w:r w:rsidR="001636C4" w:rsidRPr="002E636A">
        <w:rPr>
          <w:rFonts w:ascii="Times New Roman" w:hAnsi="Times New Roman" w:cs="Times New Roman"/>
        </w:rPr>
        <w:t xml:space="preserve">, </w:t>
      </w:r>
      <w:proofErr w:type="spellStart"/>
      <w:r w:rsidR="001636C4" w:rsidRPr="002E636A">
        <w:rPr>
          <w:rFonts w:ascii="Times New Roman" w:hAnsi="Times New Roman" w:cs="Times New Roman"/>
        </w:rPr>
        <w:t>REc.</w:t>
      </w:r>
      <w:proofErr w:type="spellEnd"/>
      <w:r w:rsidR="001636C4" w:rsidRPr="002E636A">
        <w:rPr>
          <w:rFonts w:ascii="Times New Roman" w:hAnsi="Times New Roman" w:cs="Times New Roman"/>
        </w:rPr>
        <w:t xml:space="preserve"> P. 58</w:t>
      </w:r>
      <w:r w:rsidRPr="002E636A">
        <w:rPr>
          <w:rFonts w:ascii="Times New Roman" w:hAnsi="Times New Roman" w:cs="Times New Roman"/>
        </w:rPr>
        <w:t> ; Conseil d’Etat,</w:t>
      </w:r>
      <w:r w:rsidR="001636C4" w:rsidRPr="002E636A">
        <w:rPr>
          <w:rFonts w:ascii="Times New Roman" w:hAnsi="Times New Roman" w:cs="Times New Roman"/>
        </w:rPr>
        <w:t xml:space="preserve"> arrêt n°1994 du 1</w:t>
      </w:r>
      <w:r w:rsidR="001636C4" w:rsidRPr="002E636A">
        <w:rPr>
          <w:rFonts w:ascii="Times New Roman" w:hAnsi="Times New Roman" w:cs="Times New Roman"/>
          <w:vertAlign w:val="superscript"/>
        </w:rPr>
        <w:t>er</w:t>
      </w:r>
      <w:r w:rsidR="001636C4" w:rsidRPr="002E636A">
        <w:rPr>
          <w:rFonts w:ascii="Times New Roman" w:hAnsi="Times New Roman" w:cs="Times New Roman"/>
        </w:rPr>
        <w:t xml:space="preserve"> décembre 1952, </w:t>
      </w:r>
      <w:proofErr w:type="spellStart"/>
      <w:r w:rsidR="001636C4" w:rsidRPr="002E636A">
        <w:rPr>
          <w:rFonts w:ascii="Times New Roman" w:hAnsi="Times New Roman" w:cs="Times New Roman"/>
        </w:rPr>
        <w:t>Klock</w:t>
      </w:r>
      <w:proofErr w:type="spellEnd"/>
      <w:r w:rsidR="001636C4" w:rsidRPr="002E636A">
        <w:rPr>
          <w:rFonts w:ascii="Times New Roman" w:hAnsi="Times New Roman" w:cs="Times New Roman"/>
        </w:rPr>
        <w:t xml:space="preserve">, Rec. p. 1136 ; </w:t>
      </w:r>
      <w:r w:rsidRPr="002E636A">
        <w:rPr>
          <w:rFonts w:ascii="Times New Roman" w:hAnsi="Times New Roman" w:cs="Times New Roman"/>
        </w:rPr>
        <w:t xml:space="preserve">Conseil d’Etat, </w:t>
      </w:r>
      <w:r w:rsidR="001636C4" w:rsidRPr="002E636A">
        <w:rPr>
          <w:rFonts w:ascii="Times New Roman" w:hAnsi="Times New Roman" w:cs="Times New Roman"/>
        </w:rPr>
        <w:t xml:space="preserve">arrêt n°5504 du 19 février 1957, </w:t>
      </w:r>
      <w:r w:rsidR="001636C4" w:rsidRPr="002E636A">
        <w:rPr>
          <w:rFonts w:ascii="Times New Roman" w:hAnsi="Times New Roman" w:cs="Times New Roman"/>
          <w:i/>
        </w:rPr>
        <w:t>Benelux Film</w:t>
      </w:r>
      <w:r w:rsidR="001636C4" w:rsidRPr="002E636A">
        <w:rPr>
          <w:rFonts w:ascii="Times New Roman" w:hAnsi="Times New Roman" w:cs="Times New Roman"/>
        </w:rPr>
        <w:t xml:space="preserve">, Rec. p. 98. </w:t>
      </w:r>
      <w:proofErr w:type="spellStart"/>
      <w:r w:rsidR="001636C4" w:rsidRPr="002E636A">
        <w:rPr>
          <w:rFonts w:ascii="Times New Roman" w:hAnsi="Times New Roman" w:cs="Times New Roman"/>
        </w:rPr>
        <w:t>Voy</w:t>
      </w:r>
      <w:proofErr w:type="spellEnd"/>
      <w:r w:rsidR="001636C4" w:rsidRPr="002E636A">
        <w:rPr>
          <w:rFonts w:ascii="Times New Roman" w:hAnsi="Times New Roman" w:cs="Times New Roman"/>
        </w:rPr>
        <w:t xml:space="preserve">. G. NINANE, </w:t>
      </w:r>
      <w:r w:rsidR="001636C4" w:rsidRPr="002E636A">
        <w:rPr>
          <w:rFonts w:ascii="Times New Roman" w:hAnsi="Times New Roman" w:cs="Times New Roman"/>
          <w:i/>
        </w:rPr>
        <w:t xml:space="preserve">op. </w:t>
      </w:r>
      <w:proofErr w:type="spellStart"/>
      <w:proofErr w:type="gramStart"/>
      <w:r w:rsidR="001636C4" w:rsidRPr="002E636A">
        <w:rPr>
          <w:rFonts w:ascii="Times New Roman" w:hAnsi="Times New Roman" w:cs="Times New Roman"/>
          <w:i/>
        </w:rPr>
        <w:t>cit</w:t>
      </w:r>
      <w:proofErr w:type="spellEnd"/>
      <w:r w:rsidR="001636C4" w:rsidRPr="002E636A">
        <w:rPr>
          <w:rFonts w:ascii="Times New Roman" w:hAnsi="Times New Roman" w:cs="Times New Roman"/>
        </w:rPr>
        <w:t>.,</w:t>
      </w:r>
      <w:proofErr w:type="gramEnd"/>
      <w:r w:rsidR="001636C4" w:rsidRPr="002E636A">
        <w:rPr>
          <w:rFonts w:ascii="Times New Roman" w:hAnsi="Times New Roman" w:cs="Times New Roman"/>
        </w:rPr>
        <w:t xml:space="preserve"> p. 945, note 10. </w:t>
      </w:r>
    </w:p>
  </w:footnote>
  <w:footnote w:id="23">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EF55D5" w:rsidRPr="002E636A">
        <w:rPr>
          <w:rFonts w:ascii="Times New Roman" w:hAnsi="Times New Roman" w:cs="Times New Roman"/>
        </w:rPr>
        <w:t>Conseil d’Etat (C.E.)</w:t>
      </w:r>
      <w:r w:rsidRPr="002E636A">
        <w:rPr>
          <w:rFonts w:ascii="Times New Roman" w:hAnsi="Times New Roman" w:cs="Times New Roman"/>
        </w:rPr>
        <w:t xml:space="preserve">., arrêt n°5504 du 19 février 1957, </w:t>
      </w:r>
      <w:r w:rsidRPr="002E636A">
        <w:rPr>
          <w:rFonts w:ascii="Times New Roman" w:hAnsi="Times New Roman" w:cs="Times New Roman"/>
          <w:i/>
        </w:rPr>
        <w:t>Benelux Films</w:t>
      </w:r>
      <w:r w:rsidRPr="002E636A">
        <w:rPr>
          <w:rFonts w:ascii="Times New Roman" w:hAnsi="Times New Roman" w:cs="Times New Roman"/>
        </w:rPr>
        <w:t xml:space="preserve"> ; C.E., arrêt n°38.018 du 31 octobre 1991, </w:t>
      </w:r>
      <w:r w:rsidRPr="002E636A">
        <w:rPr>
          <w:rFonts w:ascii="Times New Roman" w:hAnsi="Times New Roman" w:cs="Times New Roman"/>
          <w:i/>
        </w:rPr>
        <w:t>Sound and Vision</w:t>
      </w:r>
      <w:r w:rsidRPr="002E636A">
        <w:rPr>
          <w:rFonts w:ascii="Times New Roman" w:hAnsi="Times New Roman" w:cs="Times New Roman"/>
        </w:rPr>
        <w:t xml:space="preserve">, </w:t>
      </w:r>
      <w:r w:rsidRPr="002E636A">
        <w:rPr>
          <w:rFonts w:ascii="Times New Roman" w:hAnsi="Times New Roman" w:cs="Times New Roman"/>
          <w:i/>
        </w:rPr>
        <w:t>A.P.M.</w:t>
      </w:r>
      <w:r w:rsidRPr="002E636A">
        <w:rPr>
          <w:rFonts w:ascii="Times New Roman" w:hAnsi="Times New Roman" w:cs="Times New Roman"/>
        </w:rPr>
        <w:t xml:space="preserve"> 1991, p. 131 ; C.E., arrêt n°128.544 du 25 février 2004, </w:t>
      </w:r>
      <w:r w:rsidRPr="002E636A">
        <w:rPr>
          <w:rFonts w:ascii="Times New Roman" w:hAnsi="Times New Roman" w:cs="Times New Roman"/>
          <w:i/>
        </w:rPr>
        <w:t xml:space="preserve">Bonnie production et M’bala M’bala </w:t>
      </w:r>
      <w:r w:rsidRPr="002E636A">
        <w:rPr>
          <w:rFonts w:ascii="Times New Roman" w:hAnsi="Times New Roman" w:cs="Times New Roman"/>
        </w:rPr>
        <w:t xml:space="preserve">; C.E. (6e ch.), arrêt n° 146.226, du 17 juin 2005, </w:t>
      </w:r>
      <w:r w:rsidRPr="002E636A">
        <w:rPr>
          <w:rFonts w:ascii="Times New Roman" w:hAnsi="Times New Roman" w:cs="Times New Roman"/>
          <w:i/>
        </w:rPr>
        <w:t xml:space="preserve">S.P.R.L. Bonnie production – Dieudonné c. Commune de </w:t>
      </w:r>
      <w:proofErr w:type="spellStart"/>
      <w:r w:rsidRPr="002E636A">
        <w:rPr>
          <w:rFonts w:ascii="Times New Roman" w:hAnsi="Times New Roman" w:cs="Times New Roman"/>
          <w:i/>
        </w:rPr>
        <w:t>Woluwé</w:t>
      </w:r>
      <w:proofErr w:type="spellEnd"/>
      <w:r w:rsidRPr="002E636A">
        <w:rPr>
          <w:rFonts w:ascii="Times New Roman" w:hAnsi="Times New Roman" w:cs="Times New Roman"/>
          <w:i/>
        </w:rPr>
        <w:t xml:space="preserve"> Saint Pierre</w:t>
      </w:r>
      <w:r w:rsidRPr="002E636A">
        <w:rPr>
          <w:rFonts w:ascii="Times New Roman" w:hAnsi="Times New Roman" w:cs="Times New Roman"/>
        </w:rPr>
        <w:t xml:space="preserve">, 17 juin 2005, p. 6 ; </w:t>
      </w:r>
      <w:r w:rsidR="00EF55D5" w:rsidRPr="002E636A">
        <w:rPr>
          <w:rFonts w:ascii="Times New Roman" w:hAnsi="Times New Roman" w:cs="Times New Roman"/>
          <w:i/>
          <w:iCs/>
        </w:rPr>
        <w:t>Revue régionale de droit</w:t>
      </w:r>
      <w:r w:rsidRPr="002E636A">
        <w:rPr>
          <w:rFonts w:ascii="Times New Roman" w:hAnsi="Times New Roman" w:cs="Times New Roman"/>
          <w:i/>
          <w:iCs/>
        </w:rPr>
        <w:t>.</w:t>
      </w:r>
      <w:r w:rsidRPr="002E636A">
        <w:rPr>
          <w:rFonts w:ascii="Times New Roman" w:hAnsi="Times New Roman" w:cs="Times New Roman"/>
        </w:rPr>
        <w:t xml:space="preserve"> 2005, liv. 116, p. 284 : « l]'article 130 de la nouvelle loi communale n'autorise le collège des bourgmestres et échevins à interdire un spectacle que lorsque des circonstances extraordinaires l'exigent, l'interdiction devant être, dans ce cas, le seul moyen d'assurer le maintien de la tranquillité publique ». L’article 130 n’engobe ainsi pas les craintes de voir se produire certains mouvements de protestation, dès lors qu’aucun élément des dossiers ne permettait de croire raisonnablement que ces mouvements, s’ils se produisaient, excéderaient la liberté d’expression des protestataires, voulant essentiellement démontrer leur attachement aux règles démocratiques. La nécessité de prévoir des forces de l’ordre « ne constituait que le corollaire ordinaire de certaines occurrences banales de la vie sociale, et ne peut justifier l'interdiction querellée de l'exercice d'une liberté publique ». </w:t>
      </w:r>
      <w:proofErr w:type="spellStart"/>
      <w:r w:rsidRPr="002E636A">
        <w:rPr>
          <w:rFonts w:ascii="Times New Roman" w:hAnsi="Times New Roman" w:cs="Times New Roman"/>
        </w:rPr>
        <w:t>Voy</w:t>
      </w:r>
      <w:proofErr w:type="spellEnd"/>
      <w:r w:rsidRPr="002E636A">
        <w:rPr>
          <w:rFonts w:ascii="Times New Roman" w:hAnsi="Times New Roman" w:cs="Times New Roman"/>
        </w:rPr>
        <w:t>. sur les arrêts relatifs aux spectacles de Dieudonné : C.E. (6e ch.) n° 128.544, 25 février 2004, </w:t>
      </w:r>
      <w:r w:rsidR="00EF55D5" w:rsidRPr="002E636A">
        <w:rPr>
          <w:rFonts w:ascii="Times New Roman" w:hAnsi="Times New Roman" w:cs="Times New Roman"/>
          <w:i/>
          <w:iCs/>
        </w:rPr>
        <w:t>Administration publique</w:t>
      </w:r>
      <w:r w:rsidRPr="002E636A">
        <w:rPr>
          <w:rFonts w:ascii="Times New Roman" w:hAnsi="Times New Roman" w:cs="Times New Roman"/>
        </w:rPr>
        <w:t xml:space="preserve"> 2004 (sommaire), liv. 3, p. 55;  </w:t>
      </w:r>
      <w:r w:rsidR="00EF55D5" w:rsidRPr="002E636A">
        <w:rPr>
          <w:rFonts w:ascii="Times New Roman" w:hAnsi="Times New Roman" w:cs="Times New Roman"/>
          <w:i/>
          <w:iCs/>
        </w:rPr>
        <w:t xml:space="preserve">Auteurs et Médias, </w:t>
      </w:r>
      <w:r w:rsidRPr="002E636A">
        <w:rPr>
          <w:rFonts w:ascii="Times New Roman" w:hAnsi="Times New Roman" w:cs="Times New Roman"/>
        </w:rPr>
        <w:t>2004, liv. 1,p. 60, </w:t>
      </w:r>
      <w:r w:rsidRPr="002E636A">
        <w:rPr>
          <w:rFonts w:ascii="Times New Roman" w:hAnsi="Times New Roman" w:cs="Times New Roman"/>
          <w:i/>
          <w:iCs/>
        </w:rPr>
        <w:t>J.T.</w:t>
      </w:r>
      <w:r w:rsidRPr="002E636A">
        <w:rPr>
          <w:rFonts w:ascii="Times New Roman" w:hAnsi="Times New Roman" w:cs="Times New Roman"/>
        </w:rPr>
        <w:t xml:space="preserve"> 2004, liv. 6130, p.198, </w:t>
      </w:r>
      <w:r w:rsidR="00EF55D5" w:rsidRPr="002E636A">
        <w:rPr>
          <w:rFonts w:ascii="Times New Roman" w:hAnsi="Times New Roman" w:cs="Times New Roman"/>
          <w:i/>
          <w:iCs/>
        </w:rPr>
        <w:t>Jurisprudence de Mons, Liège et Bruxelles</w:t>
      </w:r>
      <w:r w:rsidRPr="002E636A">
        <w:rPr>
          <w:rFonts w:ascii="Times New Roman" w:hAnsi="Times New Roman" w:cs="Times New Roman"/>
          <w:i/>
          <w:iCs/>
        </w:rPr>
        <w:t xml:space="preserve">, </w:t>
      </w:r>
      <w:r w:rsidRPr="002E636A">
        <w:rPr>
          <w:rFonts w:ascii="Times New Roman" w:hAnsi="Times New Roman" w:cs="Times New Roman"/>
        </w:rPr>
        <w:t>2004, liv. 11, p. 482 ; </w:t>
      </w:r>
      <w:r w:rsidR="00EF55D5" w:rsidRPr="002E636A">
        <w:rPr>
          <w:rFonts w:ascii="Times New Roman" w:hAnsi="Times New Roman" w:cs="Times New Roman"/>
          <w:i/>
          <w:iCs/>
        </w:rPr>
        <w:t>Journal des procès</w:t>
      </w:r>
      <w:r w:rsidRPr="002E636A">
        <w:rPr>
          <w:rFonts w:ascii="Times New Roman" w:hAnsi="Times New Roman" w:cs="Times New Roman"/>
        </w:rPr>
        <w:t xml:space="preserve"> 2004, liv. 476, p. 28; , </w:t>
      </w:r>
      <w:r w:rsidR="00EF55D5" w:rsidRPr="002E636A">
        <w:rPr>
          <w:rFonts w:ascii="Times New Roman" w:hAnsi="Times New Roman" w:cs="Times New Roman"/>
          <w:i/>
          <w:iCs/>
        </w:rPr>
        <w:t>Revue de droit communal</w:t>
      </w:r>
      <w:r w:rsidRPr="002E636A">
        <w:rPr>
          <w:rFonts w:ascii="Times New Roman" w:hAnsi="Times New Roman" w:cs="Times New Roman"/>
        </w:rPr>
        <w:t xml:space="preserve"> 2005 (sommaire), liv. 2-3, p. 41; </w:t>
      </w:r>
      <w:r w:rsidR="00EF55D5" w:rsidRPr="002E636A">
        <w:rPr>
          <w:rFonts w:ascii="Times New Roman" w:hAnsi="Times New Roman" w:cs="Times New Roman"/>
        </w:rPr>
        <w:t>F. JONGEN, « </w:t>
      </w:r>
      <w:r w:rsidRPr="002E636A">
        <w:rPr>
          <w:rFonts w:ascii="Times New Roman" w:hAnsi="Times New Roman" w:cs="Times New Roman"/>
        </w:rPr>
        <w:t xml:space="preserve">Dieudonné à </w:t>
      </w:r>
      <w:proofErr w:type="spellStart"/>
      <w:r w:rsidRPr="002E636A">
        <w:rPr>
          <w:rFonts w:ascii="Times New Roman" w:hAnsi="Times New Roman" w:cs="Times New Roman"/>
        </w:rPr>
        <w:t>Woluwé</w:t>
      </w:r>
      <w:proofErr w:type="spellEnd"/>
      <w:r w:rsidRPr="002E636A">
        <w:rPr>
          <w:rFonts w:ascii="Times New Roman" w:hAnsi="Times New Roman" w:cs="Times New Roman"/>
        </w:rPr>
        <w:t xml:space="preserve"> St Pierre</w:t>
      </w:r>
      <w:r w:rsidR="00EF55D5" w:rsidRPr="002E636A">
        <w:rPr>
          <w:rFonts w:ascii="Times New Roman" w:hAnsi="Times New Roman" w:cs="Times New Roman"/>
        </w:rPr>
        <w:t> »</w:t>
      </w:r>
      <w:r w:rsidRPr="002E636A">
        <w:rPr>
          <w:rFonts w:ascii="Times New Roman" w:hAnsi="Times New Roman" w:cs="Times New Roman"/>
        </w:rPr>
        <w:t>, </w:t>
      </w:r>
      <w:r w:rsidR="00EF55D5" w:rsidRPr="002E636A">
        <w:rPr>
          <w:rFonts w:ascii="Times New Roman" w:hAnsi="Times New Roman" w:cs="Times New Roman"/>
          <w:i/>
          <w:iCs/>
        </w:rPr>
        <w:t>Journal des procès,</w:t>
      </w:r>
      <w:r w:rsidRPr="002E636A">
        <w:rPr>
          <w:rFonts w:ascii="Times New Roman" w:hAnsi="Times New Roman" w:cs="Times New Roman"/>
        </w:rPr>
        <w:t xml:space="preserve"> 2004, liv. 476, p. 31 ; J. ENGLEBERT et S. HOEBEKE, « Dieudonné censuré ! La réaction des juridictions administratives et judiciaires », </w:t>
      </w:r>
      <w:r w:rsidRPr="002E636A">
        <w:rPr>
          <w:rFonts w:ascii="Times New Roman" w:hAnsi="Times New Roman" w:cs="Times New Roman"/>
          <w:i/>
          <w:iCs/>
        </w:rPr>
        <w:t>Journ</w:t>
      </w:r>
      <w:r w:rsidR="00EF55D5" w:rsidRPr="002E636A">
        <w:rPr>
          <w:rFonts w:ascii="Times New Roman" w:hAnsi="Times New Roman" w:cs="Times New Roman"/>
          <w:i/>
          <w:iCs/>
        </w:rPr>
        <w:t xml:space="preserve">al du </w:t>
      </w:r>
      <w:proofErr w:type="gramStart"/>
      <w:r w:rsidR="00EF55D5" w:rsidRPr="002E636A">
        <w:rPr>
          <w:rFonts w:ascii="Times New Roman" w:hAnsi="Times New Roman" w:cs="Times New Roman"/>
          <w:i/>
          <w:iCs/>
        </w:rPr>
        <w:t>juriste</w:t>
      </w:r>
      <w:r w:rsidRPr="002E636A">
        <w:rPr>
          <w:rFonts w:ascii="Times New Roman" w:hAnsi="Times New Roman" w:cs="Times New Roman"/>
          <w:i/>
          <w:iCs/>
        </w:rPr>
        <w:t>.,</w:t>
      </w:r>
      <w:proofErr w:type="gramEnd"/>
      <w:r w:rsidRPr="002E636A">
        <w:rPr>
          <w:rFonts w:ascii="Times New Roman" w:hAnsi="Times New Roman" w:cs="Times New Roman"/>
          <w:i/>
          <w:iCs/>
        </w:rPr>
        <w:t xml:space="preserve"> </w:t>
      </w:r>
      <w:r w:rsidRPr="002E636A">
        <w:rPr>
          <w:rFonts w:ascii="Times New Roman" w:hAnsi="Times New Roman" w:cs="Times New Roman"/>
        </w:rPr>
        <w:t xml:space="preserve">2004, liv. 30, p. 7.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également</w:t>
      </w:r>
      <w:proofErr w:type="gramEnd"/>
      <w:r w:rsidRPr="002E636A">
        <w:rPr>
          <w:rFonts w:ascii="Times New Roman" w:hAnsi="Times New Roman" w:cs="Times New Roman"/>
        </w:rPr>
        <w:t xml:space="preserve"> les arrêts plus anciens C.E., 9 mai 1949, n°44, </w:t>
      </w:r>
      <w:proofErr w:type="spellStart"/>
      <w:r w:rsidRPr="002E636A">
        <w:rPr>
          <w:rFonts w:ascii="Times New Roman" w:hAnsi="Times New Roman" w:cs="Times New Roman"/>
          <w:i/>
        </w:rPr>
        <w:t>Universal</w:t>
      </w:r>
      <w:proofErr w:type="spellEnd"/>
      <w:r w:rsidRPr="002E636A">
        <w:rPr>
          <w:rFonts w:ascii="Times New Roman" w:hAnsi="Times New Roman" w:cs="Times New Roman"/>
          <w:i/>
        </w:rPr>
        <w:t xml:space="preserve"> Film</w:t>
      </w:r>
      <w:r w:rsidRPr="002E636A">
        <w:rPr>
          <w:rFonts w:ascii="Times New Roman" w:hAnsi="Times New Roman" w:cs="Times New Roman"/>
        </w:rPr>
        <w:t xml:space="preserve"> ; CE., 15 décembre 1955, </w:t>
      </w:r>
      <w:r w:rsidRPr="002E636A">
        <w:rPr>
          <w:rFonts w:ascii="Times New Roman" w:hAnsi="Times New Roman" w:cs="Times New Roman"/>
          <w:i/>
        </w:rPr>
        <w:t xml:space="preserve">Boris </w:t>
      </w:r>
      <w:proofErr w:type="spellStart"/>
      <w:r w:rsidRPr="002E636A">
        <w:rPr>
          <w:rFonts w:ascii="Times New Roman" w:hAnsi="Times New Roman" w:cs="Times New Roman"/>
          <w:i/>
        </w:rPr>
        <w:t>Seltzer</w:t>
      </w:r>
      <w:proofErr w:type="spellEnd"/>
      <w:r w:rsidRPr="002E636A">
        <w:rPr>
          <w:rFonts w:ascii="Times New Roman" w:hAnsi="Times New Roman" w:cs="Times New Roman"/>
          <w:i/>
        </w:rPr>
        <w:t xml:space="preserve"> et L’Elan</w:t>
      </w:r>
      <w:r w:rsidRPr="002E636A">
        <w:rPr>
          <w:rFonts w:ascii="Times New Roman" w:hAnsi="Times New Roman" w:cs="Times New Roman"/>
        </w:rPr>
        <w:t>, Rec. p. 961.</w:t>
      </w:r>
    </w:p>
    <w:p w:rsidR="001636C4" w:rsidRPr="002E636A" w:rsidRDefault="001636C4" w:rsidP="00CE0D60">
      <w:pPr>
        <w:pStyle w:val="FootnoteText"/>
        <w:ind w:right="-108"/>
        <w:jc w:val="both"/>
        <w:rPr>
          <w:rFonts w:ascii="Times New Roman" w:hAnsi="Times New Roman" w:cs="Times New Roman"/>
        </w:rPr>
      </w:pPr>
      <w:r w:rsidRPr="002E636A">
        <w:rPr>
          <w:rFonts w:ascii="Times New Roman" w:hAnsi="Times New Roman" w:cs="Times New Roman"/>
        </w:rPr>
        <w:t>Ainsi, le collège des bourgmestres et échevins ne peut prétendre à « veiller préventivement à la correction politique ou morale, voire même pénale, des spectacles et encore moins celle, supposée, des artistes qui en donnent la représentation ». Dès lors, le motif lié au caractère antisémite de l'attitude qu'aurait adoptée l'artiste « n’était pas de ceux que peut retenir le collège des bourgmestres et échevins pour fonder une décision d'interdire un spectacle »</w:t>
      </w:r>
    </w:p>
  </w:footnote>
  <w:footnote w:id="24">
    <w:p w:rsidR="001636C4" w:rsidRPr="002E636A" w:rsidRDefault="001636C4" w:rsidP="00CE0D60">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M.-A. FLAMME, </w:t>
      </w:r>
      <w:r w:rsidRPr="002E636A">
        <w:rPr>
          <w:rFonts w:ascii="Times New Roman" w:hAnsi="Times New Roman" w:cs="Times New Roman"/>
          <w:i/>
        </w:rPr>
        <w:t>Droit administratif</w:t>
      </w:r>
      <w:r w:rsidRPr="002E636A">
        <w:rPr>
          <w:rFonts w:ascii="Times New Roman" w:hAnsi="Times New Roman" w:cs="Times New Roman"/>
        </w:rPr>
        <w:t xml:space="preserve">, Tome I,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1989, p. 216.</w:t>
      </w:r>
    </w:p>
  </w:footnote>
  <w:footnote w:id="25">
    <w:p w:rsidR="001636C4" w:rsidRPr="002E636A" w:rsidRDefault="001636C4">
      <w:pPr>
        <w:pStyle w:val="FootnoteText"/>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Voyez notamment : </w:t>
      </w:r>
      <w:hyperlink r:id="rId2" w:history="1">
        <w:r w:rsidRPr="002E636A">
          <w:rPr>
            <w:rStyle w:val="Hyperlink"/>
            <w:rFonts w:ascii="Times New Roman" w:hAnsi="Times New Roman" w:cs="Times New Roman"/>
          </w:rPr>
          <w:t>http://infofr.smartbe.be/rubrique.php3?id_rubrique=379</w:t>
        </w:r>
      </w:hyperlink>
      <w:r w:rsidRPr="002E636A">
        <w:rPr>
          <w:rFonts w:ascii="Times New Roman" w:hAnsi="Times New Roman" w:cs="Times New Roman"/>
        </w:rPr>
        <w:t xml:space="preserve"> et </w:t>
      </w:r>
    </w:p>
  </w:footnote>
  <w:footnote w:id="26">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A. STROWEL, </w:t>
      </w:r>
      <w:r w:rsidRPr="002E636A">
        <w:rPr>
          <w:rFonts w:ascii="Times New Roman" w:hAnsi="Times New Roman" w:cs="Times New Roman"/>
          <w:i/>
        </w:rPr>
        <w:t>Droit d’auteur et Copyright. Divergences et Convergences</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xml:space="preserve">, L.G.D.J., 1993, pp. 276 et s. </w:t>
      </w:r>
    </w:p>
  </w:footnote>
  <w:footnote w:id="27">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 LUCAS, « Droit d’auteur, liberté d’expression et "droit du public à l’information"», </w:t>
      </w:r>
      <w:r w:rsidR="00EF55D5" w:rsidRPr="002E636A">
        <w:rPr>
          <w:rFonts w:ascii="Times New Roman" w:hAnsi="Times New Roman" w:cs="Times New Roman"/>
          <w:i/>
        </w:rPr>
        <w:t>Auteur et Médias</w:t>
      </w:r>
      <w:r w:rsidRPr="002E636A">
        <w:rPr>
          <w:rFonts w:ascii="Times New Roman" w:hAnsi="Times New Roman" w:cs="Times New Roman"/>
        </w:rPr>
        <w:t>, 2005, 1, p. 13.</w:t>
      </w:r>
    </w:p>
  </w:footnote>
  <w:footnote w:id="28">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e.a</w:t>
      </w:r>
      <w:proofErr w:type="spellEnd"/>
      <w:r w:rsidRPr="002E636A">
        <w:rPr>
          <w:rFonts w:ascii="Times New Roman" w:hAnsi="Times New Roman" w:cs="Times New Roman"/>
        </w:rPr>
        <w:t>. C. GEIGER, « Droit d’auteur et droit du public à l’information : relation confl</w:t>
      </w:r>
      <w:r w:rsidR="00EF55D5" w:rsidRPr="002E636A">
        <w:rPr>
          <w:rFonts w:ascii="Times New Roman" w:hAnsi="Times New Roman" w:cs="Times New Roman"/>
        </w:rPr>
        <w:t xml:space="preserve">ictuelle ou pacifique ?  », </w:t>
      </w:r>
      <w:proofErr w:type="gramStart"/>
      <w:r w:rsidR="00EF55D5" w:rsidRPr="002E636A">
        <w:rPr>
          <w:rFonts w:ascii="Times New Roman" w:hAnsi="Times New Roman" w:cs="Times New Roman"/>
        </w:rPr>
        <w:t>in</w:t>
      </w:r>
      <w:proofErr w:type="gramEnd"/>
      <w:r w:rsidR="00EF55D5" w:rsidRPr="002E636A">
        <w:rPr>
          <w:rFonts w:ascii="Times New Roman" w:hAnsi="Times New Roman" w:cs="Times New Roman"/>
        </w:rPr>
        <w:t xml:space="preserve"> </w:t>
      </w:r>
      <w:r w:rsidRPr="002E636A">
        <w:rPr>
          <w:rFonts w:ascii="Times New Roman" w:hAnsi="Times New Roman" w:cs="Times New Roman"/>
          <w:i/>
        </w:rPr>
        <w:t>Droit d’auteur et Liberté d’expression. Regards francophones, d’Europe et d’ailleurs</w:t>
      </w:r>
      <w:r w:rsidRPr="002E636A">
        <w:rPr>
          <w:rFonts w:ascii="Times New Roman" w:hAnsi="Times New Roman" w:cs="Times New Roman"/>
        </w:rPr>
        <w:t>, A. STROWEL et F. TULKENS (</w:t>
      </w:r>
      <w:proofErr w:type="spellStart"/>
      <w:r w:rsidRPr="002E636A">
        <w:rPr>
          <w:rFonts w:ascii="Times New Roman" w:hAnsi="Times New Roman" w:cs="Times New Roman"/>
        </w:rPr>
        <w:t>dir</w:t>
      </w:r>
      <w:proofErr w:type="spellEnd"/>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xml:space="preserve">, 2006, p. 112 ; A. LUCAS, « Droit d’auteur, liberté d’expression et « droit du public à l’information », </w:t>
      </w:r>
      <w:r w:rsidR="00EF55D5" w:rsidRPr="002E636A">
        <w:rPr>
          <w:rFonts w:ascii="Times New Roman" w:hAnsi="Times New Roman" w:cs="Times New Roman"/>
          <w:i/>
        </w:rPr>
        <w:t xml:space="preserve">Auteurs et Média, </w:t>
      </w:r>
      <w:r w:rsidRPr="002E636A">
        <w:rPr>
          <w:rFonts w:ascii="Times New Roman" w:hAnsi="Times New Roman" w:cs="Times New Roman"/>
        </w:rPr>
        <w:t xml:space="preserve">2005, 1, p. 13 ; N. MALLET-POUJOL, « Le double </w:t>
      </w:r>
      <w:r w:rsidR="00EF55D5" w:rsidRPr="002E636A">
        <w:rPr>
          <w:rFonts w:ascii="Times New Roman" w:hAnsi="Times New Roman" w:cs="Times New Roman"/>
        </w:rPr>
        <w:t>langage</w:t>
      </w:r>
      <w:r w:rsidRPr="002E636A">
        <w:rPr>
          <w:rFonts w:ascii="Times New Roman" w:hAnsi="Times New Roman" w:cs="Times New Roman"/>
        </w:rPr>
        <w:t xml:space="preserve"> du droit à l’information », </w:t>
      </w:r>
      <w:r w:rsidRPr="002E636A">
        <w:rPr>
          <w:rFonts w:ascii="Times New Roman" w:hAnsi="Times New Roman" w:cs="Times New Roman"/>
          <w:i/>
        </w:rPr>
        <w:t>op.cit</w:t>
      </w:r>
      <w:r w:rsidRPr="002E636A">
        <w:rPr>
          <w:rFonts w:ascii="Times New Roman" w:hAnsi="Times New Roman" w:cs="Times New Roman"/>
        </w:rPr>
        <w:t xml:space="preserve">., p. 2424 ; A. STROWEL, </w:t>
      </w:r>
      <w:r w:rsidRPr="002E636A">
        <w:rPr>
          <w:rFonts w:ascii="Times New Roman" w:hAnsi="Times New Roman" w:cs="Times New Roman"/>
          <w:i/>
        </w:rPr>
        <w:t>Droit d’auteur et Copyright. Divergences et Convergences</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L.G.D.J., 1993, pp. 276 et s.</w:t>
      </w:r>
    </w:p>
  </w:footnote>
  <w:footnote w:id="29">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 GEIGER, « Droit d’auteur et droit du public à l’information : relation conflictuelle ou pacifique ? », </w:t>
      </w:r>
      <w:r w:rsidRPr="002E636A">
        <w:rPr>
          <w:rFonts w:ascii="Times New Roman" w:hAnsi="Times New Roman" w:cs="Times New Roman"/>
          <w:i/>
        </w:rPr>
        <w:t>op.cit</w:t>
      </w:r>
      <w:r w:rsidRPr="002E636A">
        <w:rPr>
          <w:rFonts w:ascii="Times New Roman" w:hAnsi="Times New Roman" w:cs="Times New Roman"/>
        </w:rPr>
        <w:t xml:space="preserve">., p. 109. </w:t>
      </w:r>
    </w:p>
  </w:footnote>
  <w:footnote w:id="30">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 GEIGER, « Droit d’auteur et droit du public à l’information : relation conflictuelle ou pacifique ? »,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p. 110.</w:t>
      </w:r>
    </w:p>
  </w:footnote>
  <w:footnote w:id="31">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 ZOLLINGER, </w:t>
      </w:r>
      <w:r w:rsidRPr="002E636A">
        <w:rPr>
          <w:rFonts w:ascii="Times New Roman" w:hAnsi="Times New Roman" w:cs="Times New Roman"/>
          <w:i/>
        </w:rPr>
        <w:t xml:space="preserve">Droits d’auteur et droits de l’homme, 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p. 79, n°20 : « [p]</w:t>
      </w:r>
      <w:proofErr w:type="spellStart"/>
      <w:r w:rsidRPr="002E636A">
        <w:rPr>
          <w:rFonts w:ascii="Times New Roman" w:hAnsi="Times New Roman" w:cs="Times New Roman"/>
        </w:rPr>
        <w:t>arce</w:t>
      </w:r>
      <w:proofErr w:type="spellEnd"/>
      <w:r w:rsidRPr="002E636A">
        <w:rPr>
          <w:rFonts w:ascii="Times New Roman" w:hAnsi="Times New Roman" w:cs="Times New Roman"/>
        </w:rPr>
        <w:t xml:space="preserve"> que l’intérêt partagé du couple [créateur/amateur] prime l’antagonisme économique, le droit d’auteur protège les intérêts du public à travers les droits du créateur. De sorte que, si la construction propriétaire est recentrée sur le créateur, il serait erroné de croire que le public est laissé pour compte. Son intérêt est très sérieusement défendu, à travers un mécanisme authentiquement libéral, c'est-à-dire spontané, discret et non interventionniste »</w:t>
      </w:r>
    </w:p>
  </w:footnote>
  <w:footnote w:id="32">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notamment</w:t>
      </w:r>
      <w:proofErr w:type="gramEnd"/>
      <w:r w:rsidRPr="002E636A">
        <w:rPr>
          <w:rFonts w:ascii="Times New Roman" w:hAnsi="Times New Roman" w:cs="Times New Roman"/>
        </w:rPr>
        <w:t xml:space="preserve"> sur cette évolution de la conception de l’intérêt public dans le copyright américain, qui permet de remettre en perspective la primauté accordée aux droits des diffuseurs : C. GEIGER, </w:t>
      </w:r>
      <w:r w:rsidRPr="002E636A">
        <w:rPr>
          <w:rFonts w:ascii="Times New Roman" w:hAnsi="Times New Roman" w:cs="Times New Roman"/>
          <w:i/>
        </w:rPr>
        <w:t>Droit d’auteur et droit du public à l’information</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pp. 108-112, n°94-97.</w:t>
      </w:r>
    </w:p>
  </w:footnote>
  <w:footnote w:id="33">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 GEIGER, </w:t>
      </w:r>
      <w:r w:rsidRPr="002E636A">
        <w:rPr>
          <w:rFonts w:ascii="Times New Roman" w:hAnsi="Times New Roman" w:cs="Times New Roman"/>
          <w:i/>
        </w:rPr>
        <w:t>Droit d’auteur et droit du public à l’information</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p. 112, n°97.</w:t>
      </w:r>
    </w:p>
  </w:footnote>
  <w:footnote w:id="34">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A. ZOLLINGER, </w:t>
      </w:r>
      <w:r w:rsidRPr="002E636A">
        <w:rPr>
          <w:rFonts w:ascii="Times New Roman" w:hAnsi="Times New Roman" w:cs="Times New Roman"/>
          <w:i/>
        </w:rPr>
        <w:t>Droits d’auteur et droits de l’homme</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p. 70, n°174 : En réalité, il semble que les diffuseurs usent de leur droit principalement dans un but de la rentabilité économique. Dans ce cadre, il est un peu naïf de croire qu’ils prendront le risque de diffuser des œuvres avant-gardistes ou subversives, ou de favoriser l’accès à des œuvres non rentables. Ainsi, l’objectif de rentabilité économique poursuivi par ces acteurs s’avère fort éloigné de celui d’accès de tous à une culture de qualité.</w:t>
      </w:r>
    </w:p>
  </w:footnote>
  <w:footnote w:id="35">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 GEIGER, </w:t>
      </w:r>
      <w:r w:rsidRPr="002E636A">
        <w:rPr>
          <w:rFonts w:ascii="Times New Roman" w:hAnsi="Times New Roman" w:cs="Times New Roman"/>
          <w:i/>
        </w:rPr>
        <w:t>Droit d’auteur et droit du public à l’information</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n°38 et s.</w:t>
      </w:r>
    </w:p>
  </w:footnote>
  <w:footnote w:id="36">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Fabrice </w:t>
      </w:r>
      <w:proofErr w:type="spellStart"/>
      <w:r w:rsidRPr="002E636A">
        <w:rPr>
          <w:rFonts w:ascii="Times New Roman" w:hAnsi="Times New Roman" w:cs="Times New Roman"/>
        </w:rPr>
        <w:t>Sirrianen</w:t>
      </w:r>
      <w:proofErr w:type="spellEnd"/>
      <w:r w:rsidRPr="002E636A">
        <w:rPr>
          <w:rFonts w:ascii="Times New Roman" w:hAnsi="Times New Roman" w:cs="Times New Roman"/>
        </w:rPr>
        <w:t xml:space="preserve"> va même jusqu’à écrire que le droit d’auteur tel qu’il a évolué connaît un certain « dévoiement ». Selon l’auteur, ce droit « s’est dissocié de sa « fonction » culturelle (…) il n’est plus que lui-même : un droit de propriété dans sa superbe autarcie ». F. SIIRRIANEN, « Le droit à la culture et l’accès aux œuvres de l’esprit. Réflexions sur la fonction du droit d’auteur dans le cadre de sa "</w:t>
      </w:r>
      <w:proofErr w:type="spellStart"/>
      <w:r w:rsidRPr="002E636A">
        <w:rPr>
          <w:rFonts w:ascii="Times New Roman" w:hAnsi="Times New Roman" w:cs="Times New Roman"/>
        </w:rPr>
        <w:t>fondamentalisation</w:t>
      </w:r>
      <w:proofErr w:type="spellEnd"/>
      <w:r w:rsidRPr="002E636A">
        <w:rPr>
          <w:rFonts w:ascii="Times New Roman" w:hAnsi="Times New Roman" w:cs="Times New Roman"/>
        </w:rPr>
        <w:t xml:space="preserve">" », in </w:t>
      </w:r>
      <w:r w:rsidRPr="002E636A">
        <w:rPr>
          <w:rFonts w:ascii="Times New Roman" w:hAnsi="Times New Roman" w:cs="Times New Roman"/>
          <w:i/>
        </w:rPr>
        <w:t>Droit économique et droits de l’homme</w:t>
      </w:r>
      <w:r w:rsidRPr="002E636A">
        <w:rPr>
          <w:rFonts w:ascii="Times New Roman" w:hAnsi="Times New Roman" w:cs="Times New Roman"/>
        </w:rPr>
        <w:t>, L. BOY, R.B. RACINE, F. SIIRIANEN (</w:t>
      </w:r>
      <w:proofErr w:type="spellStart"/>
      <w:r w:rsidRPr="002E636A">
        <w:rPr>
          <w:rFonts w:ascii="Times New Roman" w:hAnsi="Times New Roman" w:cs="Times New Roman"/>
        </w:rPr>
        <w:t>dir</w:t>
      </w:r>
      <w:proofErr w:type="spellEnd"/>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2009, p. 448.</w:t>
      </w:r>
    </w:p>
  </w:footnote>
  <w:footnote w:id="37">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Le droit d’auteur et le </w:t>
      </w:r>
      <w:r w:rsidRPr="002E636A">
        <w:rPr>
          <w:rFonts w:ascii="Times New Roman" w:hAnsi="Times New Roman" w:cs="Times New Roman"/>
          <w:i/>
        </w:rPr>
        <w:t>copyright</w:t>
      </w:r>
      <w:r w:rsidRPr="002E636A">
        <w:rPr>
          <w:rFonts w:ascii="Times New Roman" w:hAnsi="Times New Roman" w:cs="Times New Roman"/>
        </w:rPr>
        <w:t xml:space="preserve"> protègent désormais de plus en plus de formes et s’étendent parfois jusqu’à certaines idées, alors que les idées sont en principe exclues de leur </w:t>
      </w:r>
      <w:proofErr w:type="gramStart"/>
      <w:r w:rsidRPr="002E636A">
        <w:rPr>
          <w:rFonts w:ascii="Times New Roman" w:hAnsi="Times New Roman" w:cs="Times New Roman"/>
        </w:rPr>
        <w:t>protection .</w:t>
      </w:r>
      <w:proofErr w:type="gramEnd"/>
      <w:r w:rsidRPr="002E636A">
        <w:rPr>
          <w:rFonts w:ascii="Times New Roman" w:hAnsi="Times New Roman" w:cs="Times New Roman"/>
        </w:rPr>
        <w:t xml:space="preserve"> Ce qui pose également problème pour la propriété art</w:t>
      </w:r>
      <w:r w:rsidR="00EF55D5" w:rsidRPr="002E636A">
        <w:rPr>
          <w:rFonts w:ascii="Times New Roman" w:hAnsi="Times New Roman" w:cs="Times New Roman"/>
        </w:rPr>
        <w:t>istique et littéraire elle-même</w:t>
      </w:r>
      <w:r w:rsidRPr="002E636A">
        <w:rPr>
          <w:rFonts w:ascii="Times New Roman" w:hAnsi="Times New Roman" w:cs="Times New Roman"/>
        </w:rPr>
        <w:t xml:space="preserve"> : C. </w:t>
      </w:r>
      <w:r w:rsidRPr="002E636A">
        <w:rPr>
          <w:rFonts w:ascii="Times New Roman" w:hAnsi="Times New Roman" w:cs="Times New Roman"/>
          <w:bCs/>
        </w:rPr>
        <w:t xml:space="preserve">GEIGER, « La privatisation de l’information par la propriété intellectuelle. Quels remèdes pour la propriété littéraire et artistique ? », </w:t>
      </w:r>
      <w:r w:rsidR="00EF55D5" w:rsidRPr="002E636A">
        <w:rPr>
          <w:rFonts w:ascii="Times New Roman" w:hAnsi="Times New Roman" w:cs="Times New Roman"/>
          <w:bCs/>
          <w:i/>
        </w:rPr>
        <w:t>Revue internationale de droit économique »</w:t>
      </w:r>
      <w:r w:rsidRPr="002E636A">
        <w:rPr>
          <w:rFonts w:ascii="Times New Roman" w:hAnsi="Times New Roman" w:cs="Times New Roman"/>
          <w:bCs/>
        </w:rPr>
        <w:t xml:space="preserve">, 2006, liv. 4, t. XX, pp. 389-432. </w:t>
      </w:r>
    </w:p>
  </w:footnote>
  <w:footnote w:id="38">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sur</w:t>
      </w:r>
      <w:proofErr w:type="gramEnd"/>
      <w:r w:rsidRPr="002E636A">
        <w:rPr>
          <w:rFonts w:ascii="Times New Roman" w:hAnsi="Times New Roman" w:cs="Times New Roman"/>
        </w:rPr>
        <w:t xml:space="preserve"> les modifications de la loi belge visant à s’adapter au numérique : F. BRISON, B., MICHAUX, « La nouvelle loi du 22 mai 2005 adapte le droit d’auteur au numérique », </w:t>
      </w:r>
      <w:r w:rsidR="00EF55D5" w:rsidRPr="002E636A">
        <w:rPr>
          <w:rFonts w:ascii="Times New Roman" w:hAnsi="Times New Roman" w:cs="Times New Roman"/>
          <w:i/>
        </w:rPr>
        <w:t>Auteur et Média</w:t>
      </w:r>
      <w:r w:rsidRPr="002E636A">
        <w:rPr>
          <w:rFonts w:ascii="Times New Roman" w:hAnsi="Times New Roman" w:cs="Times New Roman"/>
        </w:rPr>
        <w:t xml:space="preserve"> 2005, liv. 3, pp. 212-222.</w:t>
      </w:r>
    </w:p>
  </w:footnote>
  <w:footnote w:id="39">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Directive du 22 mai 2001 sur l’harmonisation de </w:t>
      </w:r>
      <w:proofErr w:type="spellStart"/>
      <w:r w:rsidRPr="002E636A">
        <w:rPr>
          <w:rFonts w:ascii="Times New Roman" w:hAnsi="Times New Roman" w:cs="Times New Roman"/>
        </w:rPr>
        <w:t>certain</w:t>
      </w:r>
      <w:proofErr w:type="spellEnd"/>
      <w:r w:rsidRPr="002E636A">
        <w:rPr>
          <w:rFonts w:ascii="Times New Roman" w:hAnsi="Times New Roman" w:cs="Times New Roman"/>
        </w:rPr>
        <w:t xml:space="preserve"> aspects du droit d’auteur et des droits voisins dans la société de l’information, </w:t>
      </w:r>
      <w:r w:rsidRPr="002E636A">
        <w:rPr>
          <w:rFonts w:ascii="Times New Roman" w:hAnsi="Times New Roman" w:cs="Times New Roman"/>
          <w:i/>
        </w:rPr>
        <w:t>J.O.C.E</w:t>
      </w:r>
      <w:r w:rsidRPr="002E636A">
        <w:rPr>
          <w:rFonts w:ascii="Times New Roman" w:hAnsi="Times New Roman" w:cs="Times New Roman"/>
        </w:rPr>
        <w:t>., L 167, 22 juin 2001, p. 10.</w:t>
      </w:r>
    </w:p>
    <w:p w:rsidR="001636C4" w:rsidRPr="002E636A" w:rsidRDefault="001636C4" w:rsidP="00DA1DDD">
      <w:pPr>
        <w:pStyle w:val="FootnoteText"/>
        <w:ind w:right="-108"/>
        <w:jc w:val="both"/>
        <w:rPr>
          <w:rFonts w:ascii="Times New Roman" w:hAnsi="Times New Roman" w:cs="Times New Roman"/>
        </w:rPr>
      </w:pPr>
      <w:r w:rsidRPr="002E636A">
        <w:rPr>
          <w:rFonts w:ascii="Times New Roman" w:hAnsi="Times New Roman" w:cs="Times New Roman"/>
        </w:rPr>
        <w:t xml:space="preserve">Aux États-Unis, des mesures similaire ont été adoptées (Digital Millenium Copyright </w:t>
      </w:r>
      <w:proofErr w:type="spellStart"/>
      <w:r w:rsidRPr="002E636A">
        <w:rPr>
          <w:rFonts w:ascii="Times New Roman" w:hAnsi="Times New Roman" w:cs="Times New Roman"/>
        </w:rPr>
        <w:t>Act</w:t>
      </w:r>
      <w:proofErr w:type="spellEnd"/>
      <w:r w:rsidRPr="002E636A">
        <w:rPr>
          <w:rFonts w:ascii="Times New Roman" w:hAnsi="Times New Roman" w:cs="Times New Roman"/>
        </w:rPr>
        <w:t>).</w:t>
      </w:r>
    </w:p>
  </w:footnote>
  <w:footnote w:id="40">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S. DUSOLLIER, </w:t>
      </w:r>
      <w:r w:rsidRPr="002E636A">
        <w:rPr>
          <w:rFonts w:ascii="Times New Roman" w:hAnsi="Times New Roman" w:cs="Times New Roman"/>
          <w:i/>
        </w:rPr>
        <w:t>Droit d’auteur et protection des œuvres dans l’univers numérique</w:t>
      </w:r>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2005, pp. 152 et s.</w:t>
      </w:r>
    </w:p>
  </w:footnote>
  <w:footnote w:id="41">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pour</w:t>
      </w:r>
      <w:proofErr w:type="gramEnd"/>
      <w:r w:rsidRPr="002E636A">
        <w:rPr>
          <w:rFonts w:ascii="Times New Roman" w:hAnsi="Times New Roman" w:cs="Times New Roman"/>
        </w:rPr>
        <w:t xml:space="preserve"> un plaidoyer pour un accès défini à la sphère internet : C., CRAWFORD, « </w:t>
      </w:r>
      <w:proofErr w:type="spellStart"/>
      <w:r w:rsidRPr="002E636A">
        <w:rPr>
          <w:rFonts w:ascii="Times New Roman" w:hAnsi="Times New Roman" w:cs="Times New Roman"/>
        </w:rPr>
        <w:t>Cyberplace</w:t>
      </w:r>
      <w:proofErr w:type="spellEnd"/>
      <w:r w:rsidRPr="002E636A">
        <w:rPr>
          <w:rFonts w:ascii="Times New Roman" w:hAnsi="Times New Roman" w:cs="Times New Roman"/>
        </w:rPr>
        <w:t xml:space="preserve"> : </w:t>
      </w:r>
      <w:proofErr w:type="spellStart"/>
      <w:r w:rsidRPr="002E636A">
        <w:rPr>
          <w:rFonts w:ascii="Times New Roman" w:hAnsi="Times New Roman" w:cs="Times New Roman"/>
        </w:rPr>
        <w:t>defining</w:t>
      </w:r>
      <w:proofErr w:type="spellEnd"/>
      <w:r w:rsidRPr="002E636A">
        <w:rPr>
          <w:rFonts w:ascii="Times New Roman" w:hAnsi="Times New Roman" w:cs="Times New Roman"/>
        </w:rPr>
        <w:t xml:space="preserve"> a right to internet </w:t>
      </w:r>
      <w:proofErr w:type="spellStart"/>
      <w:r w:rsidRPr="002E636A">
        <w:rPr>
          <w:rFonts w:ascii="Times New Roman" w:hAnsi="Times New Roman" w:cs="Times New Roman"/>
        </w:rPr>
        <w:t>access</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through</w:t>
      </w:r>
      <w:proofErr w:type="spellEnd"/>
      <w:r w:rsidRPr="002E636A">
        <w:rPr>
          <w:rFonts w:ascii="Times New Roman" w:hAnsi="Times New Roman" w:cs="Times New Roman"/>
        </w:rPr>
        <w:t xml:space="preserve"> public accommodation </w:t>
      </w:r>
      <w:proofErr w:type="spellStart"/>
      <w:r w:rsidRPr="002E636A">
        <w:rPr>
          <w:rFonts w:ascii="Times New Roman" w:hAnsi="Times New Roman" w:cs="Times New Roman"/>
        </w:rPr>
        <w:t>law</w:t>
      </w:r>
      <w:proofErr w:type="spellEnd"/>
      <w:r w:rsidRPr="002E636A">
        <w:rPr>
          <w:rFonts w:ascii="Times New Roman" w:hAnsi="Times New Roman" w:cs="Times New Roman"/>
        </w:rPr>
        <w:t xml:space="preserve"> », </w:t>
      </w:r>
      <w:r w:rsidRPr="002E636A">
        <w:rPr>
          <w:rFonts w:ascii="Times New Roman" w:hAnsi="Times New Roman" w:cs="Times New Roman"/>
          <w:i/>
        </w:rPr>
        <w:t xml:space="preserve">Temple Law </w:t>
      </w:r>
      <w:proofErr w:type="spellStart"/>
      <w:r w:rsidRPr="002E636A">
        <w:rPr>
          <w:rFonts w:ascii="Times New Roman" w:hAnsi="Times New Roman" w:cs="Times New Roman"/>
          <w:i/>
        </w:rPr>
        <w:t>Review</w:t>
      </w:r>
      <w:proofErr w:type="spellEnd"/>
      <w:r w:rsidRPr="002E636A">
        <w:rPr>
          <w:rFonts w:ascii="Times New Roman" w:hAnsi="Times New Roman" w:cs="Times New Roman"/>
        </w:rPr>
        <w:t>, 2003, n°76, pp. 225-280</w:t>
      </w:r>
    </w:p>
  </w:footnote>
  <w:footnote w:id="42">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Beaucoup de voix, dans la doctrine, s’élèvent pour répondre positivement à cette question. Ainsi, il semble que la prise en compte des différents intérêts qui étaient conciliés dans le droit d’auteur s’est amenuisée et « au fur et à mesure de l’accroissement de l’emprise économique sur la matière, l’équilibre a progressivement été déstabilisé par un mouvement d’extension du droit et de remise en cause des espaces de libertés concédés traditionnellement au sein du droit d’auteur », si bien que le droit à la culture tout comme « le droit du public à l’information, justification partielle du droit ainsi que de ses limites, est désormais pris en compte de manière clairement insuffisante par la législation du droit d’auteur » C. GEIGER</w:t>
      </w:r>
      <w:r w:rsidRPr="002E636A">
        <w:rPr>
          <w:rFonts w:ascii="Times New Roman" w:hAnsi="Times New Roman" w:cs="Times New Roman"/>
          <w:i/>
        </w:rPr>
        <w:t>, Droit d’auteur et droit du public à l’information</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xml:space="preserve">, </w:t>
      </w:r>
      <w:r w:rsidRPr="002E636A">
        <w:rPr>
          <w:rFonts w:ascii="Times New Roman" w:hAnsi="Times New Roman" w:cs="Times New Roman"/>
          <w:i/>
        </w:rPr>
        <w:t>Conclusion</w:t>
      </w:r>
      <w:r w:rsidRPr="002E636A">
        <w:rPr>
          <w:rFonts w:ascii="Times New Roman" w:hAnsi="Times New Roman" w:cs="Times New Roman"/>
        </w:rPr>
        <w:t>, p. 414.</w:t>
      </w:r>
    </w:p>
  </w:footnote>
  <w:footnote w:id="43">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 GEIGER </w:t>
      </w:r>
      <w:r w:rsidRPr="002E636A">
        <w:rPr>
          <w:rFonts w:ascii="Times New Roman" w:hAnsi="Times New Roman" w:cs="Times New Roman"/>
          <w:i/>
        </w:rPr>
        <w:t>Droit d’auteur et droit du public à l’information</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xml:space="preserve">, </w:t>
      </w:r>
      <w:r w:rsidRPr="002E636A">
        <w:rPr>
          <w:rFonts w:ascii="Times New Roman" w:hAnsi="Times New Roman" w:cs="Times New Roman"/>
          <w:i/>
        </w:rPr>
        <w:t>Conclusion</w:t>
      </w:r>
      <w:r w:rsidRPr="002E636A">
        <w:rPr>
          <w:rFonts w:ascii="Times New Roman" w:hAnsi="Times New Roman" w:cs="Times New Roman"/>
        </w:rPr>
        <w:t>, p. 414. Même les exploitants, diffuseurs et producteurs « se retrouvent pris à leur propre piège » : non seulement le développement de modèles alternatifs se renforcent (</w:t>
      </w:r>
      <w:proofErr w:type="spellStart"/>
      <w:r w:rsidRPr="002E636A">
        <w:rPr>
          <w:rFonts w:ascii="Times New Roman" w:hAnsi="Times New Roman" w:cs="Times New Roman"/>
          <w:i/>
        </w:rPr>
        <w:t>Creative</w:t>
      </w:r>
      <w:proofErr w:type="spellEnd"/>
      <w:r w:rsidRPr="002E636A">
        <w:rPr>
          <w:rFonts w:ascii="Times New Roman" w:hAnsi="Times New Roman" w:cs="Times New Roman"/>
          <w:i/>
        </w:rPr>
        <w:t xml:space="preserve"> Commons</w:t>
      </w:r>
      <w:r w:rsidRPr="002E636A">
        <w:rPr>
          <w:rFonts w:ascii="Times New Roman" w:hAnsi="Times New Roman" w:cs="Times New Roman"/>
        </w:rPr>
        <w:t xml:space="preserve">, </w:t>
      </w:r>
      <w:r w:rsidRPr="002E636A">
        <w:rPr>
          <w:rFonts w:ascii="Times New Roman" w:hAnsi="Times New Roman" w:cs="Times New Roman"/>
          <w:i/>
        </w:rPr>
        <w:t>open source</w:t>
      </w:r>
      <w:r w:rsidRPr="002E636A">
        <w:rPr>
          <w:rFonts w:ascii="Times New Roman" w:hAnsi="Times New Roman" w:cs="Times New Roman"/>
        </w:rPr>
        <w:t xml:space="preserve">, </w:t>
      </w:r>
      <w:r w:rsidRPr="002E636A">
        <w:rPr>
          <w:rFonts w:ascii="Times New Roman" w:hAnsi="Times New Roman" w:cs="Times New Roman"/>
          <w:i/>
        </w:rPr>
        <w:t>open content</w:t>
      </w:r>
      <w:r w:rsidRPr="002E636A">
        <w:rPr>
          <w:rFonts w:ascii="Times New Roman" w:hAnsi="Times New Roman" w:cs="Times New Roman"/>
        </w:rPr>
        <w:t>…) au détriment de leur industrie, mais les obstacles à l’exploitation, à la production et à la diffusion d’œuvres se sont multipliés en raison des nombreuses autorisations à obtenir.</w:t>
      </w:r>
    </w:p>
  </w:footnote>
  <w:footnote w:id="44">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On pense à Magritte qui dans </w:t>
      </w:r>
      <w:r w:rsidRPr="002E636A">
        <w:rPr>
          <w:rFonts w:ascii="Times New Roman" w:hAnsi="Times New Roman" w:cs="Times New Roman"/>
          <w:i/>
        </w:rPr>
        <w:t>Perspective II</w:t>
      </w:r>
      <w:r w:rsidRPr="002E636A">
        <w:rPr>
          <w:rFonts w:ascii="Times New Roman" w:hAnsi="Times New Roman" w:cs="Times New Roman"/>
        </w:rPr>
        <w:t>, donne sa version du</w:t>
      </w:r>
      <w:r w:rsidRPr="002E636A">
        <w:rPr>
          <w:rFonts w:ascii="Times New Roman" w:hAnsi="Times New Roman" w:cs="Times New Roman"/>
          <w:i/>
        </w:rPr>
        <w:t xml:space="preserve"> Balcon</w:t>
      </w:r>
      <w:r w:rsidRPr="002E636A">
        <w:rPr>
          <w:rFonts w:ascii="Times New Roman" w:hAnsi="Times New Roman" w:cs="Times New Roman"/>
        </w:rPr>
        <w:t xml:space="preserve"> de Manet, lequel Manet, dans son </w:t>
      </w:r>
      <w:r w:rsidRPr="002E636A">
        <w:rPr>
          <w:rFonts w:ascii="Times New Roman" w:hAnsi="Times New Roman" w:cs="Times New Roman"/>
          <w:i/>
        </w:rPr>
        <w:t>Déjeuner sur l’Herbe</w:t>
      </w:r>
      <w:r w:rsidRPr="002E636A">
        <w:rPr>
          <w:rFonts w:ascii="Times New Roman" w:hAnsi="Times New Roman" w:cs="Times New Roman"/>
        </w:rPr>
        <w:t xml:space="preserve">, s’inspire du dessin de Raimondi qui copie lui-même un œuvre de Raphaël. Il y a aussi la reprise par Andy Warhol des célèbres fleurs de la publicité Kodak. Plus récemment, une multitude d’œuvres tancent le droit d’auteur, de la publicité de </w:t>
      </w:r>
      <w:proofErr w:type="spellStart"/>
      <w:r w:rsidRPr="002E636A">
        <w:rPr>
          <w:rFonts w:ascii="Times New Roman" w:hAnsi="Times New Roman" w:cs="Times New Roman"/>
        </w:rPr>
        <w:t>Marithé</w:t>
      </w:r>
      <w:proofErr w:type="spellEnd"/>
      <w:r w:rsidRPr="002E636A">
        <w:rPr>
          <w:rFonts w:ascii="Times New Roman" w:hAnsi="Times New Roman" w:cs="Times New Roman"/>
        </w:rPr>
        <w:t xml:space="preserve"> &amp; Françoise </w:t>
      </w:r>
      <w:proofErr w:type="spellStart"/>
      <w:r w:rsidRPr="002E636A">
        <w:rPr>
          <w:rFonts w:ascii="Times New Roman" w:hAnsi="Times New Roman" w:cs="Times New Roman"/>
        </w:rPr>
        <w:t>Girbaud</w:t>
      </w:r>
      <w:proofErr w:type="spellEnd"/>
      <w:r w:rsidRPr="002E636A">
        <w:rPr>
          <w:rFonts w:ascii="Times New Roman" w:hAnsi="Times New Roman" w:cs="Times New Roman"/>
        </w:rPr>
        <w:t xml:space="preserve">, analysée ci-dessus, à l’utilisation par Jeff </w:t>
      </w:r>
      <w:proofErr w:type="spellStart"/>
      <w:r w:rsidRPr="002E636A">
        <w:rPr>
          <w:rFonts w:ascii="Times New Roman" w:hAnsi="Times New Roman" w:cs="Times New Roman"/>
        </w:rPr>
        <w:t>Koons</w:t>
      </w:r>
      <w:proofErr w:type="spellEnd"/>
      <w:r w:rsidRPr="002E636A">
        <w:rPr>
          <w:rFonts w:ascii="Times New Roman" w:hAnsi="Times New Roman" w:cs="Times New Roman"/>
        </w:rPr>
        <w:t xml:space="preserve"> dans </w:t>
      </w:r>
      <w:r w:rsidRPr="002E636A">
        <w:rPr>
          <w:rFonts w:ascii="Times New Roman" w:hAnsi="Times New Roman" w:cs="Times New Roman"/>
          <w:i/>
        </w:rPr>
        <w:t xml:space="preserve">A String of </w:t>
      </w:r>
      <w:proofErr w:type="spellStart"/>
      <w:r w:rsidRPr="002E636A">
        <w:rPr>
          <w:rFonts w:ascii="Times New Roman" w:hAnsi="Times New Roman" w:cs="Times New Roman"/>
          <w:i/>
        </w:rPr>
        <w:t>Puppies</w:t>
      </w:r>
      <w:proofErr w:type="spellEnd"/>
      <w:r w:rsidRPr="002E636A">
        <w:rPr>
          <w:rFonts w:ascii="Times New Roman" w:hAnsi="Times New Roman" w:cs="Times New Roman"/>
          <w:i/>
        </w:rPr>
        <w:t xml:space="preserve"> </w:t>
      </w:r>
      <w:r w:rsidRPr="002E636A">
        <w:rPr>
          <w:rFonts w:ascii="Times New Roman" w:hAnsi="Times New Roman" w:cs="Times New Roman"/>
        </w:rPr>
        <w:t xml:space="preserve">d’une carte postale de Art Rogers qui se base sur le tableau de Léonard de Vinci, en passant par la parodie de Mona Lisa du même peintre par Marcel Duchamp et par les photographies d’œuvres de </w:t>
      </w:r>
      <w:proofErr w:type="spellStart"/>
      <w:r w:rsidRPr="002E636A">
        <w:rPr>
          <w:rFonts w:ascii="Times New Roman" w:hAnsi="Times New Roman" w:cs="Times New Roman"/>
        </w:rPr>
        <w:t>Sherrie</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Levine</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S. DUSOLLIER, « Le droit d'auteur et l’appropriation artistique », </w:t>
      </w:r>
      <w:r w:rsidRPr="002E636A">
        <w:rPr>
          <w:rFonts w:ascii="Times New Roman" w:hAnsi="Times New Roman" w:cs="Times New Roman"/>
          <w:i/>
        </w:rPr>
        <w:t>op.cit</w:t>
      </w:r>
      <w:r w:rsidRPr="002E636A">
        <w:rPr>
          <w:rFonts w:ascii="Times New Roman" w:hAnsi="Times New Roman" w:cs="Times New Roman"/>
        </w:rPr>
        <w:t>.).</w:t>
      </w:r>
    </w:p>
  </w:footnote>
  <w:footnote w:id="45">
    <w:p w:rsidR="001636C4" w:rsidRPr="002E636A" w:rsidRDefault="001636C4" w:rsidP="00DA1DD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Que l’on pense à des techniques aussi diverses que le remix de la musique électronique, le collage dans les arts plastiques, le </w:t>
      </w:r>
      <w:proofErr w:type="spellStart"/>
      <w:r w:rsidRPr="002E636A">
        <w:rPr>
          <w:rFonts w:ascii="Times New Roman" w:hAnsi="Times New Roman" w:cs="Times New Roman"/>
        </w:rPr>
        <w:t>sampling</w:t>
      </w:r>
      <w:proofErr w:type="spellEnd"/>
      <w:r w:rsidRPr="002E636A">
        <w:rPr>
          <w:rFonts w:ascii="Times New Roman" w:hAnsi="Times New Roman" w:cs="Times New Roman"/>
        </w:rPr>
        <w:t>…</w:t>
      </w:r>
    </w:p>
  </w:footnote>
  <w:footnote w:id="46">
    <w:p w:rsidR="001636C4" w:rsidRPr="002E636A" w:rsidRDefault="001636C4">
      <w:pPr>
        <w:pStyle w:val="FootnoteText"/>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Voyez notamment pour les propositions concrètes : </w:t>
      </w:r>
      <w:hyperlink r:id="rId3" w:history="1">
        <w:r w:rsidRPr="002E636A">
          <w:rPr>
            <w:rStyle w:val="Hyperlink"/>
            <w:rFonts w:ascii="Times New Roman" w:hAnsi="Times New Roman" w:cs="Times New Roman"/>
          </w:rPr>
          <w:t>http://infofr.smartbe.be/rubrique.php3?id_rubrique=396</w:t>
        </w:r>
      </w:hyperlink>
      <w:r w:rsidRPr="002E636A">
        <w:rPr>
          <w:rFonts w:ascii="Times New Roman" w:hAnsi="Times New Roman" w:cs="Times New Roman"/>
        </w:rPr>
        <w:t xml:space="preserve"> </w:t>
      </w:r>
    </w:p>
  </w:footnote>
  <w:footnote w:id="47">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iCs/>
        </w:rPr>
        <w:t>Le pluralisme idéologique et l’autonomie culturelle en droit public belge</w:t>
      </w:r>
      <w:r w:rsidRPr="002E636A">
        <w:rPr>
          <w:rFonts w:ascii="Times New Roman" w:hAnsi="Times New Roman" w:cs="Times New Roman"/>
        </w:rPr>
        <w:t xml:space="preserve">, </w:t>
      </w:r>
      <w:r w:rsidR="00EF55D5" w:rsidRPr="002E636A">
        <w:rPr>
          <w:rFonts w:ascii="Times New Roman" w:hAnsi="Times New Roman" w:cs="Times New Roman"/>
          <w:i/>
        </w:rPr>
        <w:t xml:space="preserve">2 volumes, Bruxelles, </w:t>
      </w:r>
      <w:proofErr w:type="spellStart"/>
      <w:r w:rsidR="00EF55D5" w:rsidRPr="002E636A">
        <w:rPr>
          <w:rFonts w:ascii="Times New Roman" w:hAnsi="Times New Roman" w:cs="Times New Roman"/>
          <w:i/>
        </w:rPr>
        <w:t>Bruylant</w:t>
      </w:r>
      <w:proofErr w:type="spellEnd"/>
      <w:r w:rsidR="00EF55D5" w:rsidRPr="002E636A">
        <w:rPr>
          <w:rFonts w:ascii="Times New Roman" w:hAnsi="Times New Roman" w:cs="Times New Roman"/>
          <w:i/>
        </w:rPr>
        <w:t>, Publications des Facultés universitaires Saint-Louis, 1996.</w:t>
      </w:r>
    </w:p>
  </w:footnote>
  <w:footnote w:id="48">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iCs/>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173.</w:t>
      </w:r>
    </w:p>
  </w:footnote>
  <w:footnote w:id="49">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iCs/>
        </w:rPr>
        <w:t>Ibid.</w:t>
      </w:r>
      <w:r w:rsidRPr="002E636A">
        <w:rPr>
          <w:rFonts w:ascii="Times New Roman" w:hAnsi="Times New Roman" w:cs="Times New Roman"/>
        </w:rPr>
        <w:t>, p. 215, pp. 203-226.</w:t>
      </w:r>
    </w:p>
  </w:footnote>
  <w:footnote w:id="50">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iCs/>
        </w:rPr>
        <w:t>Ibid.,</w:t>
      </w:r>
      <w:r w:rsidRPr="002E636A">
        <w:rPr>
          <w:rFonts w:ascii="Times New Roman" w:hAnsi="Times New Roman" w:cs="Times New Roman"/>
        </w:rPr>
        <w:t xml:space="preserve"> pp. 245-248.</w:t>
      </w:r>
    </w:p>
  </w:footnote>
  <w:footnote w:id="51">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iCs/>
        </w:rPr>
        <w:t>Ibid.,</w:t>
      </w:r>
      <w:r w:rsidRPr="002E636A">
        <w:rPr>
          <w:rFonts w:ascii="Times New Roman" w:hAnsi="Times New Roman" w:cs="Times New Roman"/>
        </w:rPr>
        <w:t xml:space="preserve"> p. 266.</w:t>
      </w:r>
    </w:p>
  </w:footnote>
  <w:footnote w:id="52">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II, de 1970 à 1993,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247, note en bas de page 1. Ce principe de subsidiarité n’est toutefois pas traduit dans la loi dite du Pacte culturel, qui laisse simplement « aux autorités publiques le choix entre la gestion publique et l’</w:t>
      </w:r>
      <w:proofErr w:type="spellStart"/>
      <w:r w:rsidRPr="002E636A">
        <w:rPr>
          <w:rFonts w:ascii="Times New Roman" w:hAnsi="Times New Roman" w:cs="Times New Roman"/>
        </w:rPr>
        <w:t>intiative</w:t>
      </w:r>
      <w:proofErr w:type="spellEnd"/>
      <w:r w:rsidRPr="002E636A">
        <w:rPr>
          <w:rFonts w:ascii="Times New Roman" w:hAnsi="Times New Roman" w:cs="Times New Roman"/>
        </w:rPr>
        <w:t xml:space="preserve"> privée » (</w:t>
      </w:r>
      <w:r w:rsidRPr="002E636A">
        <w:rPr>
          <w:rFonts w:ascii="Times New Roman" w:hAnsi="Times New Roman" w:cs="Times New Roman"/>
          <w:i/>
        </w:rPr>
        <w:t>Ibid</w:t>
      </w:r>
      <w:r w:rsidRPr="002E636A">
        <w:rPr>
          <w:rFonts w:ascii="Times New Roman" w:hAnsi="Times New Roman" w:cs="Times New Roman"/>
        </w:rPr>
        <w:t>.).</w:t>
      </w:r>
    </w:p>
  </w:footnote>
  <w:footnote w:id="53">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337, n°337.</w:t>
      </w:r>
    </w:p>
  </w:footnote>
  <w:footnote w:id="54">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rPr>
        <w:t xml:space="preserve">Ibid., </w:t>
      </w:r>
      <w:r w:rsidRPr="002E636A">
        <w:rPr>
          <w:rFonts w:ascii="Times New Roman" w:hAnsi="Times New Roman" w:cs="Times New Roman"/>
        </w:rPr>
        <w:t>p. 339 ; n°338.</w:t>
      </w:r>
    </w:p>
  </w:footnote>
  <w:footnote w:id="55">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 PASIRIS, cité dans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337, n°337.</w:t>
      </w:r>
    </w:p>
  </w:footnote>
  <w:footnote w:id="56">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 PASIRIS, p. 40-42, cité dans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339-340.</w:t>
      </w:r>
    </w:p>
  </w:footnote>
  <w:footnote w:id="57">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340, n°340.</w:t>
      </w:r>
    </w:p>
  </w:footnote>
  <w:footnote w:id="58">
    <w:p w:rsidR="001636C4" w:rsidRPr="00E25463" w:rsidRDefault="001636C4" w:rsidP="001636C4">
      <w:pPr>
        <w:pStyle w:val="FootnoteText"/>
        <w:ind w:right="-108"/>
        <w:jc w:val="both"/>
        <w:rPr>
          <w:rFonts w:ascii="Times New Roman" w:hAnsi="Times New Roman" w:cs="Times New Roman"/>
          <w:lang w:val="es-ES"/>
        </w:rPr>
      </w:pPr>
      <w:r w:rsidRPr="002E636A">
        <w:rPr>
          <w:rStyle w:val="FootnoteReference"/>
          <w:rFonts w:ascii="Times New Roman" w:hAnsi="Times New Roman" w:cs="Times New Roman"/>
        </w:rPr>
        <w:footnoteRef/>
      </w:r>
      <w:r w:rsidRPr="00E25463">
        <w:rPr>
          <w:rFonts w:ascii="Times New Roman" w:hAnsi="Times New Roman" w:cs="Times New Roman"/>
          <w:lang w:val="es-ES"/>
        </w:rPr>
        <w:t xml:space="preserve"> </w:t>
      </w:r>
      <w:r w:rsidRPr="00E25463">
        <w:rPr>
          <w:rFonts w:ascii="Times New Roman" w:hAnsi="Times New Roman" w:cs="Times New Roman"/>
          <w:i/>
          <w:lang w:val="es-ES"/>
        </w:rPr>
        <w:t>Ibid.</w:t>
      </w:r>
      <w:r w:rsidRPr="00E25463">
        <w:rPr>
          <w:rFonts w:ascii="Times New Roman" w:hAnsi="Times New Roman" w:cs="Times New Roman"/>
          <w:lang w:val="es-ES"/>
        </w:rPr>
        <w:t>, p. 340-341, n°341.</w:t>
      </w:r>
    </w:p>
  </w:footnote>
  <w:footnote w:id="59">
    <w:p w:rsidR="001636C4" w:rsidRPr="00E25463" w:rsidRDefault="001636C4" w:rsidP="001636C4">
      <w:pPr>
        <w:pStyle w:val="FootnoteText"/>
        <w:ind w:right="-108"/>
        <w:jc w:val="both"/>
        <w:rPr>
          <w:rFonts w:ascii="Times New Roman" w:hAnsi="Times New Roman" w:cs="Times New Roman"/>
          <w:lang w:val="es-ES"/>
        </w:rPr>
      </w:pPr>
      <w:r w:rsidRPr="002E636A">
        <w:rPr>
          <w:rStyle w:val="FootnoteReference"/>
          <w:rFonts w:ascii="Times New Roman" w:hAnsi="Times New Roman" w:cs="Times New Roman"/>
        </w:rPr>
        <w:footnoteRef/>
      </w:r>
      <w:r w:rsidRPr="00E25463">
        <w:rPr>
          <w:rFonts w:ascii="Times New Roman" w:hAnsi="Times New Roman" w:cs="Times New Roman"/>
          <w:i/>
          <w:lang w:val="es-ES"/>
        </w:rPr>
        <w:t>Ibid.</w:t>
      </w:r>
      <w:r w:rsidRPr="00E25463">
        <w:rPr>
          <w:rFonts w:ascii="Times New Roman" w:hAnsi="Times New Roman" w:cs="Times New Roman"/>
          <w:lang w:val="es-ES"/>
        </w:rPr>
        <w:t>, p. 341</w:t>
      </w:r>
    </w:p>
  </w:footnote>
  <w:footnote w:id="60">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iCs/>
        </w:rPr>
        <w:t>Ibid.</w:t>
      </w:r>
      <w:r w:rsidRPr="002E636A">
        <w:rPr>
          <w:rFonts w:ascii="Times New Roman" w:hAnsi="Times New Roman" w:cs="Times New Roman"/>
        </w:rPr>
        <w:t>, p. 472, n°463.</w:t>
      </w:r>
    </w:p>
  </w:footnote>
  <w:footnote w:id="61">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Qui sont, quant à elles, consacrées dans la loi dite du Pacte culturel</w:t>
      </w:r>
    </w:p>
  </w:footnote>
  <w:footnote w:id="62">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472-473, n°464.</w:t>
      </w:r>
    </w:p>
  </w:footnote>
  <w:footnote w:id="63">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Pr="002E636A">
        <w:rPr>
          <w:rFonts w:ascii="Times New Roman" w:hAnsi="Times New Roman" w:cs="Times New Roman"/>
          <w:i/>
        </w:rPr>
        <w:t xml:space="preserve">Ibid., </w:t>
      </w:r>
      <w:r w:rsidRPr="002E636A">
        <w:rPr>
          <w:rFonts w:ascii="Times New Roman" w:hAnsi="Times New Roman" w:cs="Times New Roman"/>
        </w:rPr>
        <w:t>p. 473, n°465.</w:t>
      </w:r>
    </w:p>
  </w:footnote>
  <w:footnote w:id="64">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sur</w:t>
      </w:r>
      <w:proofErr w:type="gramEnd"/>
      <w:r w:rsidRPr="002E636A">
        <w:rPr>
          <w:rFonts w:ascii="Times New Roman" w:hAnsi="Times New Roman" w:cs="Times New Roman"/>
        </w:rPr>
        <w:t xml:space="preserve"> le processus de </w:t>
      </w:r>
      <w:proofErr w:type="spellStart"/>
      <w:r w:rsidRPr="002E636A">
        <w:rPr>
          <w:rFonts w:ascii="Times New Roman" w:hAnsi="Times New Roman" w:cs="Times New Roman"/>
        </w:rPr>
        <w:t>positivation</w:t>
      </w:r>
      <w:proofErr w:type="spellEnd"/>
      <w:r w:rsidRPr="002E636A">
        <w:rPr>
          <w:rFonts w:ascii="Times New Roman" w:hAnsi="Times New Roman" w:cs="Times New Roman"/>
        </w:rPr>
        <w:t xml:space="preserve"> du principe de non-discrimination :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342-346, n°347. </w:t>
      </w:r>
      <w:proofErr w:type="spellStart"/>
      <w:r w:rsidRPr="002E636A">
        <w:rPr>
          <w:rFonts w:ascii="Times New Roman" w:hAnsi="Times New Roman" w:cs="Times New Roman"/>
        </w:rPr>
        <w:t>V</w:t>
      </w:r>
      <w:r w:rsidR="00EF55D5" w:rsidRPr="002E636A">
        <w:rPr>
          <w:rFonts w:ascii="Times New Roman" w:hAnsi="Times New Roman" w:cs="Times New Roman"/>
        </w:rPr>
        <w:t>oy</w:t>
      </w:r>
      <w:proofErr w:type="spellEnd"/>
      <w:r w:rsidR="00EF55D5" w:rsidRPr="002E636A">
        <w:rPr>
          <w:rFonts w:ascii="Times New Roman" w:hAnsi="Times New Roman" w:cs="Times New Roman"/>
        </w:rPr>
        <w:t xml:space="preserve">. </w:t>
      </w:r>
      <w:proofErr w:type="gramStart"/>
      <w:r w:rsidR="00EF55D5" w:rsidRPr="002E636A">
        <w:rPr>
          <w:rFonts w:ascii="Times New Roman" w:hAnsi="Times New Roman" w:cs="Times New Roman"/>
        </w:rPr>
        <w:t>sur</w:t>
      </w:r>
      <w:proofErr w:type="gramEnd"/>
      <w:r w:rsidR="00EF55D5" w:rsidRPr="002E636A">
        <w:rPr>
          <w:rFonts w:ascii="Times New Roman" w:hAnsi="Times New Roman" w:cs="Times New Roman"/>
        </w:rPr>
        <w:t xml:space="preserve"> le principe de non-</w:t>
      </w:r>
      <w:r w:rsidRPr="002E636A">
        <w:rPr>
          <w:rFonts w:ascii="Times New Roman" w:hAnsi="Times New Roman" w:cs="Times New Roman"/>
        </w:rPr>
        <w:t xml:space="preserve">discrimination dans la loi sur le Pacte culturel :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II de 1970 à 1993,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251-263, n°747-762.</w:t>
      </w:r>
    </w:p>
  </w:footnote>
  <w:footnote w:id="65">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sur</w:t>
      </w:r>
      <w:proofErr w:type="gramEnd"/>
      <w:r w:rsidRPr="002E636A">
        <w:rPr>
          <w:rFonts w:ascii="Times New Roman" w:hAnsi="Times New Roman" w:cs="Times New Roman"/>
        </w:rPr>
        <w:t xml:space="preserve"> le principe de participation en voie de </w:t>
      </w:r>
      <w:proofErr w:type="spellStart"/>
      <w:r w:rsidRPr="002E636A">
        <w:rPr>
          <w:rFonts w:ascii="Times New Roman" w:hAnsi="Times New Roman" w:cs="Times New Roman"/>
        </w:rPr>
        <w:t>positivation</w:t>
      </w:r>
      <w:proofErr w:type="spellEnd"/>
      <w:r w:rsidRPr="002E636A">
        <w:rPr>
          <w:rFonts w:ascii="Times New Roman" w:hAnsi="Times New Roman" w:cs="Times New Roman"/>
        </w:rPr>
        <w:t xml:space="preserve"> : H. DUMONT, </w:t>
      </w:r>
      <w:r w:rsidRPr="002E636A">
        <w:rPr>
          <w:rFonts w:ascii="Times New Roman" w:hAnsi="Times New Roman" w:cs="Times New Roman"/>
          <w:i/>
        </w:rPr>
        <w:t xml:space="preserve">Le pluralisme idéologique et l’autonomie culturelle en droit public belge, </w:t>
      </w:r>
      <w:r w:rsidRPr="002E636A">
        <w:rPr>
          <w:rFonts w:ascii="Times New Roman" w:hAnsi="Times New Roman" w:cs="Times New Roman"/>
        </w:rPr>
        <w:t xml:space="preserve">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i/>
        </w:rPr>
        <w:t>.</w:t>
      </w:r>
      <w:r w:rsidRPr="002E636A">
        <w:rPr>
          <w:rFonts w:ascii="Times New Roman" w:hAnsi="Times New Roman" w:cs="Times New Roman"/>
        </w:rPr>
        <w:t>,</w:t>
      </w:r>
      <w:proofErr w:type="gramEnd"/>
      <w:r w:rsidRPr="002E636A">
        <w:rPr>
          <w:rFonts w:ascii="Times New Roman" w:hAnsi="Times New Roman" w:cs="Times New Roman"/>
        </w:rPr>
        <w:t xml:space="preserve"> pp. 346-356, n°348-355 ;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sur</w:t>
      </w:r>
      <w:proofErr w:type="gramEnd"/>
      <w:r w:rsidRPr="002E636A">
        <w:rPr>
          <w:rFonts w:ascii="Times New Roman" w:hAnsi="Times New Roman" w:cs="Times New Roman"/>
        </w:rPr>
        <w:t xml:space="preserve"> le principe de participation dans la loi dite du Pacte culturel :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II de 1970 à 1993,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264-362, n°763-858.</w:t>
      </w:r>
    </w:p>
  </w:footnote>
  <w:footnote w:id="66">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Le pluralisme idéologique et l’autonomie culturelle en droit public belge</w:t>
      </w:r>
      <w:r w:rsidRPr="002E636A">
        <w:rPr>
          <w:rFonts w:ascii="Times New Roman" w:hAnsi="Times New Roman" w:cs="Times New Roman"/>
        </w:rPr>
        <w:t xml:space="preserve">, Vol. II de 1970 à 1993,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 79, n°602; H. DUMONT, </w:t>
      </w:r>
      <w:r w:rsidRPr="002E636A">
        <w:rPr>
          <w:rFonts w:ascii="Times New Roman" w:hAnsi="Times New Roman" w:cs="Times New Roman"/>
          <w:i/>
        </w:rPr>
        <w:t xml:space="preserve">Le pluralisme idéologique et l’autonomie culturelle en droit public belge, </w:t>
      </w:r>
      <w:r w:rsidRPr="002E636A">
        <w:rPr>
          <w:rFonts w:ascii="Times New Roman" w:hAnsi="Times New Roman" w:cs="Times New Roman"/>
        </w:rPr>
        <w:t xml:space="preserve">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336-337, n°336.</w:t>
      </w:r>
    </w:p>
  </w:footnote>
  <w:footnote w:id="67">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H. DUMONT, </w:t>
      </w:r>
      <w:r w:rsidRPr="002E636A">
        <w:rPr>
          <w:rFonts w:ascii="Times New Roman" w:hAnsi="Times New Roman" w:cs="Times New Roman"/>
          <w:i/>
        </w:rPr>
        <w:t xml:space="preserve">Le pluralisme idéologique et l’autonomie culturelle en droit public belge, </w:t>
      </w:r>
      <w:r w:rsidRPr="002E636A">
        <w:rPr>
          <w:rFonts w:ascii="Times New Roman" w:hAnsi="Times New Roman" w:cs="Times New Roman"/>
        </w:rPr>
        <w:t xml:space="preserve">Vol. I de 1830 à 1970,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pp. 336-256 ; pp. 357-545.</w:t>
      </w:r>
    </w:p>
  </w:footnote>
  <w:footnote w:id="68">
    <w:p w:rsidR="001636C4" w:rsidRPr="002E636A" w:rsidRDefault="001636C4" w:rsidP="00D05E7D">
      <w:pPr>
        <w:pStyle w:val="FootnoteText"/>
        <w:ind w:right="-108"/>
        <w:jc w:val="both"/>
        <w:rPr>
          <w:rFonts w:ascii="Times New Roman" w:hAnsi="Times New Roman" w:cs="Times New Roman"/>
          <w:lang w:val="nl-NL"/>
        </w:rPr>
      </w:pPr>
      <w:r w:rsidRPr="002E636A">
        <w:rPr>
          <w:rStyle w:val="FootnoteReference"/>
          <w:rFonts w:ascii="Times New Roman" w:hAnsi="Times New Roman" w:cs="Times New Roman"/>
        </w:rPr>
        <w:footnoteRef/>
      </w:r>
      <w:r w:rsidRPr="002E636A">
        <w:rPr>
          <w:rFonts w:ascii="Times New Roman" w:hAnsi="Times New Roman" w:cs="Times New Roman"/>
          <w:lang w:val="nl-NL"/>
        </w:rPr>
        <w:t xml:space="preserve"> </w:t>
      </w:r>
      <w:proofErr w:type="spellStart"/>
      <w:r w:rsidRPr="002E636A">
        <w:rPr>
          <w:rFonts w:ascii="Times New Roman" w:hAnsi="Times New Roman" w:cs="Times New Roman"/>
          <w:lang w:val="nl-NL"/>
        </w:rPr>
        <w:t>Gand</w:t>
      </w:r>
      <w:proofErr w:type="spellEnd"/>
      <w:r w:rsidRPr="002E636A">
        <w:rPr>
          <w:rFonts w:ascii="Times New Roman" w:hAnsi="Times New Roman" w:cs="Times New Roman"/>
          <w:lang w:val="nl-NL"/>
        </w:rPr>
        <w:t xml:space="preserve">, 2 </w:t>
      </w:r>
      <w:proofErr w:type="spellStart"/>
      <w:r w:rsidRPr="002E636A">
        <w:rPr>
          <w:rFonts w:ascii="Times New Roman" w:hAnsi="Times New Roman" w:cs="Times New Roman"/>
          <w:lang w:val="nl-NL"/>
        </w:rPr>
        <w:t>mai</w:t>
      </w:r>
      <w:proofErr w:type="spellEnd"/>
      <w:r w:rsidRPr="002E636A">
        <w:rPr>
          <w:rFonts w:ascii="Times New Roman" w:hAnsi="Times New Roman" w:cs="Times New Roman"/>
          <w:lang w:val="nl-NL"/>
        </w:rPr>
        <w:t xml:space="preserve"> 1988, </w:t>
      </w:r>
      <w:r w:rsidRPr="002E636A">
        <w:rPr>
          <w:rFonts w:ascii="Times New Roman" w:hAnsi="Times New Roman" w:cs="Times New Roman"/>
          <w:i/>
          <w:iCs/>
          <w:lang w:val="nl-NL"/>
        </w:rPr>
        <w:t>T.G.R</w:t>
      </w:r>
      <w:r w:rsidRPr="002E636A">
        <w:rPr>
          <w:rFonts w:ascii="Times New Roman" w:hAnsi="Times New Roman" w:cs="Times New Roman"/>
          <w:lang w:val="nl-NL"/>
        </w:rPr>
        <w:t xml:space="preserve">. 1988, p. 119, </w:t>
      </w:r>
      <w:proofErr w:type="spellStart"/>
      <w:r w:rsidRPr="002E636A">
        <w:rPr>
          <w:rFonts w:ascii="Times New Roman" w:hAnsi="Times New Roman" w:cs="Times New Roman"/>
          <w:lang w:val="nl-NL"/>
        </w:rPr>
        <w:t>note</w:t>
      </w:r>
      <w:proofErr w:type="spellEnd"/>
      <w:r w:rsidRPr="002E636A">
        <w:rPr>
          <w:rFonts w:ascii="Times New Roman" w:hAnsi="Times New Roman" w:cs="Times New Roman"/>
          <w:lang w:val="nl-NL"/>
        </w:rPr>
        <w:t xml:space="preserve"> de D. VOORHOF, «  De tentoonstelling van picturale kunst en de goede zeden ». </w:t>
      </w:r>
    </w:p>
  </w:footnote>
  <w:footnote w:id="69">
    <w:p w:rsidR="001636C4" w:rsidRPr="002E636A" w:rsidRDefault="001636C4" w:rsidP="00D05E7D">
      <w:pPr>
        <w:pStyle w:val="FootnoteText"/>
        <w:ind w:right="-108"/>
        <w:jc w:val="both"/>
        <w:rPr>
          <w:rFonts w:ascii="Times New Roman" w:hAnsi="Times New Roman" w:cs="Times New Roman"/>
          <w:lang w:val="de-DE"/>
        </w:rPr>
      </w:pPr>
      <w:r w:rsidRPr="002E636A">
        <w:rPr>
          <w:rStyle w:val="FootnoteReference"/>
          <w:rFonts w:ascii="Times New Roman" w:hAnsi="Times New Roman" w:cs="Times New Roman"/>
        </w:rPr>
        <w:footnoteRef/>
      </w:r>
      <w:r w:rsidRPr="002E636A">
        <w:rPr>
          <w:rFonts w:ascii="Times New Roman" w:hAnsi="Times New Roman" w:cs="Times New Roman"/>
          <w:lang w:val="nl-NL"/>
        </w:rPr>
        <w:t xml:space="preserve"> J. VELAERS, « </w:t>
      </w:r>
      <w:r w:rsidRPr="002E636A">
        <w:rPr>
          <w:rFonts w:ascii="Times New Roman" w:hAnsi="Times New Roman" w:cs="Times New Roman"/>
          <w:lang w:val="nl-BE"/>
        </w:rPr>
        <w:t xml:space="preserve">De kunstvrijheid als vrijheid van meningsuiting en de grenzen ervan », in </w:t>
      </w:r>
      <w:r w:rsidRPr="002E636A">
        <w:rPr>
          <w:rFonts w:ascii="Times New Roman" w:hAnsi="Times New Roman" w:cs="Times New Roman"/>
          <w:i/>
          <w:lang w:val="nl-BE"/>
        </w:rPr>
        <w:t>Kunst en recht</w:t>
      </w:r>
      <w:r w:rsidRPr="002E636A">
        <w:rPr>
          <w:rFonts w:ascii="Times New Roman" w:hAnsi="Times New Roman" w:cs="Times New Roman"/>
          <w:lang w:val="nl-BE"/>
        </w:rPr>
        <w:t>, F. SWENNEN (</w:t>
      </w:r>
      <w:proofErr w:type="gramStart"/>
      <w:r w:rsidRPr="002E636A">
        <w:rPr>
          <w:rFonts w:ascii="Times New Roman" w:hAnsi="Times New Roman" w:cs="Times New Roman"/>
          <w:lang w:val="nl-BE"/>
        </w:rPr>
        <w:t>dir</w:t>
      </w:r>
      <w:proofErr w:type="gramEnd"/>
      <w:r w:rsidRPr="002E636A">
        <w:rPr>
          <w:rFonts w:ascii="Times New Roman" w:hAnsi="Times New Roman" w:cs="Times New Roman"/>
          <w:lang w:val="nl-BE"/>
        </w:rPr>
        <w:t xml:space="preserve">.), Antwerpen, </w:t>
      </w:r>
      <w:proofErr w:type="spellStart"/>
      <w:r w:rsidRPr="002E636A">
        <w:rPr>
          <w:rFonts w:ascii="Times New Roman" w:hAnsi="Times New Roman" w:cs="Times New Roman"/>
          <w:lang w:val="nl-BE"/>
        </w:rPr>
        <w:t>Intersentia</w:t>
      </w:r>
      <w:proofErr w:type="spellEnd"/>
      <w:r w:rsidRPr="002E636A">
        <w:rPr>
          <w:rFonts w:ascii="Times New Roman" w:hAnsi="Times New Roman" w:cs="Times New Roman"/>
          <w:lang w:val="nl-BE"/>
        </w:rPr>
        <w:t>, 2007,</w:t>
      </w:r>
      <w:r w:rsidRPr="002E636A">
        <w:rPr>
          <w:rFonts w:ascii="Times New Roman" w:hAnsi="Times New Roman" w:cs="Times New Roman"/>
          <w:lang w:val="nl-NL"/>
        </w:rPr>
        <w:t xml:space="preserve"> p. 4. ; F. JANSSENS, « Een hand en een voet aan de </w:t>
      </w:r>
      <w:proofErr w:type="spellStart"/>
      <w:r w:rsidRPr="002E636A">
        <w:rPr>
          <w:rFonts w:ascii="Times New Roman" w:hAnsi="Times New Roman" w:cs="Times New Roman"/>
          <w:lang w:val="nl-NL"/>
        </w:rPr>
        <w:t>exception</w:t>
      </w:r>
      <w:proofErr w:type="spellEnd"/>
      <w:r w:rsidRPr="002E636A">
        <w:rPr>
          <w:rFonts w:ascii="Times New Roman" w:hAnsi="Times New Roman" w:cs="Times New Roman"/>
          <w:lang w:val="nl-NL"/>
        </w:rPr>
        <w:t xml:space="preserve"> </w:t>
      </w:r>
      <w:proofErr w:type="spellStart"/>
      <w:proofErr w:type="gramStart"/>
      <w:r w:rsidRPr="002E636A">
        <w:rPr>
          <w:rFonts w:ascii="Times New Roman" w:hAnsi="Times New Roman" w:cs="Times New Roman"/>
          <w:lang w:val="nl-NL"/>
        </w:rPr>
        <w:t>artis</w:t>
      </w:r>
      <w:proofErr w:type="spellEnd"/>
      <w:r w:rsidRPr="002E636A">
        <w:rPr>
          <w:rFonts w:ascii="Times New Roman" w:hAnsi="Times New Roman" w:cs="Times New Roman"/>
          <w:lang w:val="nl-NL"/>
        </w:rPr>
        <w:t> ;</w:t>
      </w:r>
      <w:proofErr w:type="gramEnd"/>
      <w:r w:rsidRPr="002E636A">
        <w:rPr>
          <w:rFonts w:ascii="Times New Roman" w:hAnsi="Times New Roman" w:cs="Times New Roman"/>
          <w:lang w:val="nl-NL"/>
        </w:rPr>
        <w:t xml:space="preserve"> de kunstexceptie nader bekeken », </w:t>
      </w:r>
      <w:proofErr w:type="spellStart"/>
      <w:r w:rsidRPr="002E636A">
        <w:rPr>
          <w:rFonts w:ascii="Times New Roman" w:hAnsi="Times New Roman" w:cs="Times New Roman"/>
          <w:i/>
          <w:lang w:val="nl-NL"/>
        </w:rPr>
        <w:t>MediaForum</w:t>
      </w:r>
      <w:proofErr w:type="spellEnd"/>
      <w:r w:rsidRPr="002E636A">
        <w:rPr>
          <w:rFonts w:ascii="Times New Roman" w:hAnsi="Times New Roman" w:cs="Times New Roman"/>
          <w:lang w:val="nl-NL"/>
        </w:rPr>
        <w:t>, 1995, n°2, pp. 19-</w:t>
      </w:r>
      <w:proofErr w:type="gramStart"/>
      <w:r w:rsidRPr="002E636A">
        <w:rPr>
          <w:rFonts w:ascii="Times New Roman" w:hAnsi="Times New Roman" w:cs="Times New Roman"/>
          <w:lang w:val="nl-NL"/>
        </w:rPr>
        <w:t>23 ;</w:t>
      </w:r>
      <w:proofErr w:type="gramEnd"/>
      <w:r w:rsidRPr="002E636A">
        <w:rPr>
          <w:rFonts w:ascii="Times New Roman" w:hAnsi="Times New Roman" w:cs="Times New Roman"/>
          <w:lang w:val="nl-NL"/>
        </w:rPr>
        <w:t xml:space="preserve"> G.A.I. SCHUJT, « Dichters liegen de waarheid ofwel : staan schrijvers boven de wet », in </w:t>
      </w:r>
      <w:r w:rsidRPr="002E636A">
        <w:rPr>
          <w:rFonts w:ascii="Times New Roman" w:hAnsi="Times New Roman" w:cs="Times New Roman"/>
          <w:i/>
          <w:lang w:val="nl-NL"/>
        </w:rPr>
        <w:t xml:space="preserve">Hoe vrij is de </w:t>
      </w:r>
      <w:proofErr w:type="gramStart"/>
      <w:r w:rsidRPr="002E636A">
        <w:rPr>
          <w:rFonts w:ascii="Times New Roman" w:hAnsi="Times New Roman" w:cs="Times New Roman"/>
          <w:i/>
          <w:lang w:val="nl-NL"/>
        </w:rPr>
        <w:t>kunst ?</w:t>
      </w:r>
      <w:proofErr w:type="gramEnd"/>
      <w:r w:rsidRPr="002E636A">
        <w:rPr>
          <w:rFonts w:ascii="Times New Roman" w:hAnsi="Times New Roman" w:cs="Times New Roman"/>
          <w:i/>
          <w:lang w:val="nl-NL"/>
        </w:rPr>
        <w:t xml:space="preserve"> Onderdrukking, censuur en andere beperkingen van de vrijheid van expressie</w:t>
      </w:r>
      <w:r w:rsidRPr="002E636A">
        <w:rPr>
          <w:rFonts w:ascii="Times New Roman" w:hAnsi="Times New Roman" w:cs="Times New Roman"/>
          <w:lang w:val="nl-NL"/>
        </w:rPr>
        <w:t xml:space="preserve">, T. PRONK en G.A.I. </w:t>
      </w:r>
      <w:proofErr w:type="spellStart"/>
      <w:r w:rsidRPr="002E636A">
        <w:rPr>
          <w:rFonts w:ascii="Times New Roman" w:hAnsi="Times New Roman" w:cs="Times New Roman"/>
          <w:lang w:val="nl-NL"/>
        </w:rPr>
        <w:t>Schujt</w:t>
      </w:r>
      <w:proofErr w:type="spellEnd"/>
      <w:r w:rsidRPr="002E636A">
        <w:rPr>
          <w:rFonts w:ascii="Times New Roman" w:hAnsi="Times New Roman" w:cs="Times New Roman"/>
          <w:lang w:val="nl-NL"/>
        </w:rPr>
        <w:t xml:space="preserve"> (</w:t>
      </w:r>
      <w:proofErr w:type="gramStart"/>
      <w:r w:rsidRPr="002E636A">
        <w:rPr>
          <w:rFonts w:ascii="Times New Roman" w:hAnsi="Times New Roman" w:cs="Times New Roman"/>
          <w:lang w:val="nl-NL"/>
        </w:rPr>
        <w:t>dir</w:t>
      </w:r>
      <w:proofErr w:type="gramEnd"/>
      <w:r w:rsidRPr="002E636A">
        <w:rPr>
          <w:rFonts w:ascii="Times New Roman" w:hAnsi="Times New Roman" w:cs="Times New Roman"/>
          <w:lang w:val="nl-NL"/>
        </w:rPr>
        <w:t xml:space="preserve">.), Amsterdam, Cramwinckel, 1992, p. </w:t>
      </w:r>
      <w:proofErr w:type="gramStart"/>
      <w:r w:rsidRPr="002E636A">
        <w:rPr>
          <w:rFonts w:ascii="Times New Roman" w:hAnsi="Times New Roman" w:cs="Times New Roman"/>
          <w:lang w:val="nl-NL"/>
        </w:rPr>
        <w:t>52 ;</w:t>
      </w:r>
      <w:proofErr w:type="gramEnd"/>
      <w:r w:rsidRPr="002E636A">
        <w:rPr>
          <w:rFonts w:ascii="Times New Roman" w:hAnsi="Times New Roman" w:cs="Times New Roman"/>
          <w:lang w:val="nl-NL"/>
        </w:rPr>
        <w:t xml:space="preserve"> F.M.C. VLEMMINX, </w:t>
      </w:r>
      <w:r w:rsidRPr="002E636A">
        <w:rPr>
          <w:rFonts w:ascii="Times New Roman" w:hAnsi="Times New Roman" w:cs="Times New Roman"/>
          <w:i/>
          <w:lang w:val="nl-NL"/>
        </w:rPr>
        <w:t>Grondrechten en moderne beeldende kunst</w:t>
      </w:r>
      <w:r w:rsidRPr="002E636A">
        <w:rPr>
          <w:rFonts w:ascii="Times New Roman" w:hAnsi="Times New Roman" w:cs="Times New Roman"/>
          <w:lang w:val="nl-NL"/>
        </w:rPr>
        <w:t xml:space="preserve">, Zwolle, 1992, </w:t>
      </w:r>
      <w:proofErr w:type="spellStart"/>
      <w:r w:rsidRPr="002E636A">
        <w:rPr>
          <w:rFonts w:ascii="Times New Roman" w:hAnsi="Times New Roman" w:cs="Times New Roman"/>
          <w:lang w:val="nl-NL"/>
        </w:rPr>
        <w:t>Diss</w:t>
      </w:r>
      <w:proofErr w:type="spellEnd"/>
      <w:r w:rsidRPr="002E636A">
        <w:rPr>
          <w:rFonts w:ascii="Times New Roman" w:hAnsi="Times New Roman" w:cs="Times New Roman"/>
          <w:lang w:val="nl-NL"/>
        </w:rPr>
        <w:t xml:space="preserve">. </w:t>
      </w:r>
      <w:r w:rsidRPr="002E636A">
        <w:rPr>
          <w:rFonts w:ascii="Times New Roman" w:hAnsi="Times New Roman" w:cs="Times New Roman"/>
          <w:lang w:val="de-DE"/>
        </w:rPr>
        <w:t>Tilburg, p. 432.</w:t>
      </w:r>
    </w:p>
  </w:footnote>
  <w:footnote w:id="70">
    <w:p w:rsidR="001636C4" w:rsidRPr="002E636A" w:rsidRDefault="001636C4" w:rsidP="00D05E7D">
      <w:pPr>
        <w:autoSpaceDE w:val="0"/>
        <w:autoSpaceDN w:val="0"/>
        <w:adjustRightInd w:val="0"/>
        <w:jc w:val="both"/>
        <w:rPr>
          <w:rFonts w:ascii="Times New Roman" w:hAnsi="Times New Roman" w:cs="Times New Roman"/>
          <w:lang w:val="fr-FR"/>
        </w:rPr>
      </w:pPr>
      <w:r w:rsidRPr="002E636A">
        <w:rPr>
          <w:rStyle w:val="FootnoteReference"/>
          <w:rFonts w:ascii="Times New Roman" w:hAnsi="Times New Roman" w:cs="Times New Roman"/>
          <w:sz w:val="20"/>
          <w:szCs w:val="20"/>
        </w:rPr>
        <w:footnoteRef/>
      </w:r>
      <w:r w:rsidRPr="002E636A">
        <w:rPr>
          <w:rFonts w:ascii="Times New Roman" w:hAnsi="Times New Roman" w:cs="Times New Roman"/>
          <w:sz w:val="20"/>
          <w:szCs w:val="20"/>
        </w:rPr>
        <w:t xml:space="preserve"> </w:t>
      </w:r>
      <w:proofErr w:type="spellStart"/>
      <w:r w:rsidRPr="002E636A">
        <w:rPr>
          <w:rFonts w:ascii="Times New Roman" w:hAnsi="Times New Roman" w:cs="Times New Roman"/>
          <w:sz w:val="20"/>
          <w:szCs w:val="20"/>
        </w:rPr>
        <w:t>Voy</w:t>
      </w:r>
      <w:proofErr w:type="spellEnd"/>
      <w:r w:rsidRPr="002E636A">
        <w:rPr>
          <w:rFonts w:ascii="Times New Roman" w:hAnsi="Times New Roman" w:cs="Times New Roman"/>
          <w:sz w:val="20"/>
          <w:szCs w:val="20"/>
        </w:rPr>
        <w:t xml:space="preserve">. </w:t>
      </w:r>
      <w:proofErr w:type="gramStart"/>
      <w:r w:rsidRPr="002E636A">
        <w:rPr>
          <w:rFonts w:ascii="Times New Roman" w:hAnsi="Times New Roman" w:cs="Times New Roman"/>
          <w:sz w:val="20"/>
          <w:szCs w:val="20"/>
        </w:rPr>
        <w:t>notamment</w:t>
      </w:r>
      <w:proofErr w:type="gramEnd"/>
      <w:r w:rsidRPr="002E636A">
        <w:rPr>
          <w:rFonts w:ascii="Times New Roman" w:hAnsi="Times New Roman" w:cs="Times New Roman"/>
          <w:sz w:val="20"/>
          <w:szCs w:val="20"/>
        </w:rPr>
        <w:t xml:space="preserve">, pour un rappel de ces restrictions : </w:t>
      </w:r>
      <w:r w:rsidR="00EF55D5" w:rsidRPr="002E636A">
        <w:rPr>
          <w:rFonts w:ascii="Times New Roman" w:hAnsi="Times New Roman" w:cs="Times New Roman"/>
          <w:sz w:val="20"/>
          <w:szCs w:val="20"/>
        </w:rPr>
        <w:t>Cour de Cassation</w:t>
      </w:r>
      <w:r w:rsidRPr="002E636A">
        <w:rPr>
          <w:rFonts w:ascii="Times New Roman" w:hAnsi="Times New Roman" w:cs="Times New Roman"/>
          <w:sz w:val="20"/>
          <w:szCs w:val="20"/>
        </w:rPr>
        <w:t xml:space="preserve">, </w:t>
      </w:r>
      <w:r w:rsidR="00EF55D5" w:rsidRPr="002E636A">
        <w:rPr>
          <w:rFonts w:ascii="Times New Roman" w:hAnsi="Times New Roman" w:cs="Times New Roman"/>
          <w:sz w:val="20"/>
          <w:szCs w:val="20"/>
        </w:rPr>
        <w:t xml:space="preserve">arrêt du </w:t>
      </w:r>
      <w:r w:rsidRPr="002E636A">
        <w:rPr>
          <w:rFonts w:ascii="Times New Roman" w:hAnsi="Times New Roman" w:cs="Times New Roman"/>
          <w:sz w:val="20"/>
          <w:szCs w:val="20"/>
        </w:rPr>
        <w:t xml:space="preserve">12 janvier 2012 ; </w:t>
      </w:r>
      <w:r w:rsidR="00EF55D5" w:rsidRPr="002E636A">
        <w:rPr>
          <w:rFonts w:ascii="Times New Roman" w:hAnsi="Times New Roman" w:cs="Times New Roman"/>
          <w:sz w:val="20"/>
          <w:szCs w:val="20"/>
        </w:rPr>
        <w:t>Cour de Cassation, arrêt du</w:t>
      </w:r>
      <w:r w:rsidRPr="002E636A">
        <w:rPr>
          <w:rFonts w:ascii="Times New Roman" w:hAnsi="Times New Roman" w:cs="Times New Roman"/>
          <w:sz w:val="20"/>
          <w:szCs w:val="20"/>
        </w:rPr>
        <w:t xml:space="preserve"> 23 mai 2011 (« </w:t>
      </w:r>
      <w:r w:rsidRPr="002E636A">
        <w:rPr>
          <w:rFonts w:ascii="Times New Roman" w:hAnsi="Times New Roman" w:cs="Times New Roman"/>
          <w:sz w:val="20"/>
          <w:szCs w:val="20"/>
          <w:lang w:eastAsia="fr-BE"/>
        </w:rPr>
        <w:t>La restriction de l’exercice de la liberté d’expression est nécessaire dans une société démocratique, lorsqu’elle répond à une nécessité sociale impérieuse à la condition que la proportionnalité soit respectée entre le moyen utilisé et l’objectif poursuivi et que la restriction soit justifiée par des motifs pertinents et suffisants. Il doit ressortir de la décision du juge qu’il a examiné le droit à la liberté d’expression par rapport à d’autres droits visés à l’article 10.2 de la Convention, comme le droit à une bonne réputation, mais aussi que la restriction imposée, compte tenu du contexte dans lequel l’opinion est émise, de la qualité des parties et des autres circonstances particulières de la cause, répond à une nécessité sociale impérieuse, est pertinente et qu’à la suite de la restriction imposée, la proportionnalité est respectée entre le moyen utilisé et l’objectif poursuivi »).</w:t>
      </w:r>
    </w:p>
  </w:footnote>
  <w:footnote w:id="71">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Comme nous le verrons ci-dessous, si le principe apparaît simple, la délimitation du moment à partir duquel il est possible constitutionnellement de limiter la liberté d’expression reste délicate.</w:t>
      </w:r>
    </w:p>
  </w:footnote>
  <w:footnote w:id="72">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O. ORBAN, </w:t>
      </w:r>
      <w:r w:rsidRPr="002E636A">
        <w:rPr>
          <w:rFonts w:ascii="Times New Roman" w:hAnsi="Times New Roman" w:cs="Times New Roman"/>
          <w:i/>
        </w:rPr>
        <w:t>Droit constitutionnel de la Belgique</w:t>
      </w:r>
      <w:r w:rsidRPr="002E636A">
        <w:rPr>
          <w:rFonts w:ascii="Times New Roman" w:hAnsi="Times New Roman" w:cs="Times New Roman"/>
        </w:rPr>
        <w:t xml:space="preserve">, III, Liège, H. </w:t>
      </w:r>
      <w:proofErr w:type="spellStart"/>
      <w:r w:rsidRPr="002E636A">
        <w:rPr>
          <w:rFonts w:ascii="Times New Roman" w:hAnsi="Times New Roman" w:cs="Times New Roman"/>
        </w:rPr>
        <w:t>Dessain</w:t>
      </w:r>
      <w:proofErr w:type="spellEnd"/>
      <w:r w:rsidRPr="002E636A">
        <w:rPr>
          <w:rFonts w:ascii="Times New Roman" w:hAnsi="Times New Roman" w:cs="Times New Roman"/>
        </w:rPr>
        <w:t xml:space="preserve">, 1911, p. 441 ; P. WIGNY, </w:t>
      </w:r>
      <w:r w:rsidRPr="002E636A">
        <w:rPr>
          <w:rFonts w:ascii="Times New Roman" w:hAnsi="Times New Roman" w:cs="Times New Roman"/>
          <w:i/>
        </w:rPr>
        <w:t>Droit constitutionnel</w:t>
      </w:r>
      <w:r w:rsidRPr="002E636A">
        <w:rPr>
          <w:rFonts w:ascii="Times New Roman" w:hAnsi="Times New Roman" w:cs="Times New Roman"/>
        </w:rPr>
        <w:t xml:space="preserve">, </w:t>
      </w:r>
      <w:r w:rsidRPr="002E636A">
        <w:rPr>
          <w:rFonts w:ascii="Times New Roman" w:hAnsi="Times New Roman" w:cs="Times New Roman"/>
          <w:bCs/>
          <w:i/>
        </w:rPr>
        <w:t>Droit constitutionnel</w:t>
      </w:r>
      <w:r w:rsidRPr="002E636A">
        <w:rPr>
          <w:rFonts w:ascii="Times New Roman" w:hAnsi="Times New Roman" w:cs="Times New Roman"/>
          <w:i/>
        </w:rPr>
        <w:t xml:space="preserve"> : principes et droit positif</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1952, p. 371.</w:t>
      </w:r>
    </w:p>
  </w:footnote>
  <w:footnote w:id="73">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lang w:val="nl-BE"/>
        </w:rPr>
        <w:t xml:space="preserve"> J. VELAERS, «  De kunstvrijheid als vrijheid van meningsuiting en de grenzen ervan », </w:t>
      </w:r>
      <w:r w:rsidRPr="002E636A">
        <w:rPr>
          <w:rFonts w:ascii="Times New Roman" w:hAnsi="Times New Roman" w:cs="Times New Roman"/>
          <w:i/>
          <w:lang w:val="nl-BE"/>
        </w:rPr>
        <w:t xml:space="preserve">op. </w:t>
      </w:r>
      <w:proofErr w:type="spellStart"/>
      <w:r w:rsidRPr="002E636A">
        <w:rPr>
          <w:rFonts w:ascii="Times New Roman" w:hAnsi="Times New Roman" w:cs="Times New Roman"/>
          <w:i/>
          <w:lang w:val="nl-BE"/>
        </w:rPr>
        <w:t>cit</w:t>
      </w:r>
      <w:proofErr w:type="spellEnd"/>
      <w:proofErr w:type="gramStart"/>
      <w:r w:rsidRPr="002E636A">
        <w:rPr>
          <w:rFonts w:ascii="Times New Roman" w:hAnsi="Times New Roman" w:cs="Times New Roman"/>
          <w:lang w:val="nl-BE"/>
        </w:rPr>
        <w:t>.</w:t>
      </w:r>
      <w:proofErr w:type="gramEnd"/>
      <w:r w:rsidRPr="002E636A">
        <w:rPr>
          <w:rFonts w:ascii="Times New Roman" w:hAnsi="Times New Roman" w:cs="Times New Roman"/>
          <w:lang w:val="nl-BE"/>
        </w:rPr>
        <w:t xml:space="preserve">, p. </w:t>
      </w:r>
      <w:proofErr w:type="gramStart"/>
      <w:r w:rsidRPr="002E636A">
        <w:rPr>
          <w:rFonts w:ascii="Times New Roman" w:hAnsi="Times New Roman" w:cs="Times New Roman"/>
          <w:lang w:val="nl-BE"/>
        </w:rPr>
        <w:t>169 ;</w:t>
      </w:r>
      <w:proofErr w:type="gramEnd"/>
      <w:r w:rsidRPr="002E636A">
        <w:rPr>
          <w:rFonts w:ascii="Times New Roman" w:hAnsi="Times New Roman" w:cs="Times New Roman"/>
          <w:lang w:val="nl-BE"/>
        </w:rPr>
        <w:t xml:space="preserve"> P. WIGNY, </w:t>
      </w:r>
      <w:proofErr w:type="spellStart"/>
      <w:r w:rsidRPr="002E636A">
        <w:rPr>
          <w:rFonts w:ascii="Times New Roman" w:hAnsi="Times New Roman" w:cs="Times New Roman"/>
          <w:i/>
          <w:lang w:val="nl-BE"/>
        </w:rPr>
        <w:t>Droit</w:t>
      </w:r>
      <w:proofErr w:type="spellEnd"/>
      <w:r w:rsidRPr="002E636A">
        <w:rPr>
          <w:rFonts w:ascii="Times New Roman" w:hAnsi="Times New Roman" w:cs="Times New Roman"/>
          <w:i/>
          <w:lang w:val="nl-BE"/>
        </w:rPr>
        <w:t xml:space="preserve"> </w:t>
      </w:r>
      <w:proofErr w:type="spellStart"/>
      <w:r w:rsidRPr="002E636A">
        <w:rPr>
          <w:rFonts w:ascii="Times New Roman" w:hAnsi="Times New Roman" w:cs="Times New Roman"/>
          <w:i/>
          <w:lang w:val="nl-BE"/>
        </w:rPr>
        <w:t>constitutionnel</w:t>
      </w:r>
      <w:proofErr w:type="spellEnd"/>
      <w:r w:rsidRPr="002E636A">
        <w:rPr>
          <w:rFonts w:ascii="Times New Roman" w:hAnsi="Times New Roman" w:cs="Times New Roman"/>
          <w:lang w:val="nl-BE"/>
        </w:rPr>
        <w:t xml:space="preserve">, </w:t>
      </w:r>
      <w:r w:rsidRPr="002E636A">
        <w:rPr>
          <w:rFonts w:ascii="Times New Roman" w:hAnsi="Times New Roman" w:cs="Times New Roman"/>
          <w:i/>
          <w:lang w:val="nl-BE"/>
        </w:rPr>
        <w:t xml:space="preserve">op. </w:t>
      </w:r>
      <w:proofErr w:type="spellStart"/>
      <w:r w:rsidRPr="002E636A">
        <w:rPr>
          <w:rFonts w:ascii="Times New Roman" w:hAnsi="Times New Roman" w:cs="Times New Roman"/>
          <w:i/>
          <w:lang w:val="nl-BE"/>
        </w:rPr>
        <w:t>cit</w:t>
      </w:r>
      <w:proofErr w:type="spellEnd"/>
      <w:r w:rsidRPr="002E636A">
        <w:rPr>
          <w:rFonts w:ascii="Times New Roman" w:hAnsi="Times New Roman" w:cs="Times New Roman"/>
          <w:lang w:val="nl-BE"/>
        </w:rPr>
        <w:t xml:space="preserve">, p. </w:t>
      </w:r>
      <w:proofErr w:type="gramStart"/>
      <w:r w:rsidRPr="002E636A">
        <w:rPr>
          <w:rFonts w:ascii="Times New Roman" w:hAnsi="Times New Roman" w:cs="Times New Roman"/>
          <w:lang w:val="nl-BE"/>
        </w:rPr>
        <w:t>351 ;</w:t>
      </w:r>
      <w:proofErr w:type="gramEnd"/>
      <w:r w:rsidRPr="002E636A">
        <w:rPr>
          <w:rFonts w:ascii="Times New Roman" w:hAnsi="Times New Roman" w:cs="Times New Roman"/>
          <w:lang w:val="nl-BE"/>
        </w:rPr>
        <w:t xml:space="preserve"> </w:t>
      </w:r>
      <w:proofErr w:type="spellStart"/>
      <w:r w:rsidRPr="002E636A">
        <w:rPr>
          <w:rFonts w:ascii="Times New Roman" w:hAnsi="Times New Roman" w:cs="Times New Roman"/>
          <w:lang w:val="nl-BE"/>
        </w:rPr>
        <w:t>Corr</w:t>
      </w:r>
      <w:proofErr w:type="spellEnd"/>
      <w:r w:rsidRPr="002E636A">
        <w:rPr>
          <w:rFonts w:ascii="Times New Roman" w:hAnsi="Times New Roman" w:cs="Times New Roman"/>
          <w:lang w:val="nl-BE"/>
        </w:rPr>
        <w:t xml:space="preserve">. </w:t>
      </w:r>
      <w:r w:rsidRPr="002E636A">
        <w:rPr>
          <w:rFonts w:ascii="Times New Roman" w:hAnsi="Times New Roman" w:cs="Times New Roman"/>
        </w:rPr>
        <w:t xml:space="preserve">Bruxelles, 14 juillet 1982, </w:t>
      </w:r>
      <w:r w:rsidR="00BA7CD4" w:rsidRPr="002E636A">
        <w:rPr>
          <w:rFonts w:ascii="Times New Roman" w:hAnsi="Times New Roman" w:cs="Times New Roman"/>
          <w:i/>
        </w:rPr>
        <w:t xml:space="preserve">Journal des tribunaux, </w:t>
      </w:r>
      <w:r w:rsidRPr="002E636A">
        <w:rPr>
          <w:rFonts w:ascii="Times New Roman" w:hAnsi="Times New Roman" w:cs="Times New Roman"/>
        </w:rPr>
        <w:t>1983, p. 104 ; Corr. Bruxelles, 15 novembre 1982</w:t>
      </w:r>
      <w:r w:rsidR="00BA7CD4" w:rsidRPr="002E636A">
        <w:rPr>
          <w:rFonts w:ascii="Times New Roman" w:hAnsi="Times New Roman" w:cs="Times New Roman"/>
          <w:i/>
        </w:rPr>
        <w:t>, Journal des tribunaux</w:t>
      </w:r>
      <w:r w:rsidRPr="002E636A">
        <w:rPr>
          <w:rFonts w:ascii="Times New Roman" w:hAnsi="Times New Roman" w:cs="Times New Roman"/>
        </w:rPr>
        <w:t xml:space="preserve">, 1983, p. 101 ; Bruxelles, 20 décembre 1983, </w:t>
      </w:r>
      <w:r w:rsidR="00BA7CD4" w:rsidRPr="002E636A">
        <w:rPr>
          <w:rFonts w:ascii="Times New Roman" w:hAnsi="Times New Roman" w:cs="Times New Roman"/>
          <w:i/>
        </w:rPr>
        <w:t>Journal des tribunaux</w:t>
      </w:r>
      <w:r w:rsidRPr="002E636A">
        <w:rPr>
          <w:rFonts w:ascii="Times New Roman" w:hAnsi="Times New Roman" w:cs="Times New Roman"/>
        </w:rPr>
        <w:t xml:space="preserve">, 1984, p. 74 ;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27 juin 1985, </w:t>
      </w:r>
      <w:r w:rsidRPr="002E636A">
        <w:rPr>
          <w:rFonts w:ascii="Times New Roman" w:hAnsi="Times New Roman" w:cs="Times New Roman"/>
          <w:i/>
        </w:rPr>
        <w:t>R.W</w:t>
      </w:r>
      <w:r w:rsidRPr="002E636A">
        <w:rPr>
          <w:rFonts w:ascii="Times New Roman" w:hAnsi="Times New Roman" w:cs="Times New Roman"/>
        </w:rPr>
        <w:t>., 1985-1986, pp. 1444-1447.</w:t>
      </w:r>
    </w:p>
  </w:footnote>
  <w:footnote w:id="74">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Des règlements communaux peuvent alors régler cette matière afin de maintenir l’ordre public.</w:t>
      </w:r>
    </w:p>
  </w:footnote>
  <w:footnote w:id="75">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F. PERIN, « Le statut juridique des spectacles et la liberté d’opinion », </w:t>
      </w:r>
      <w:r w:rsidR="00EF55D5" w:rsidRPr="002E636A">
        <w:rPr>
          <w:rFonts w:ascii="Times New Roman" w:hAnsi="Times New Roman" w:cs="Times New Roman"/>
          <w:i/>
        </w:rPr>
        <w:t>Revue de droit international et de droit comparé,</w:t>
      </w:r>
      <w:r w:rsidRPr="002E636A">
        <w:rPr>
          <w:rFonts w:ascii="Times New Roman" w:hAnsi="Times New Roman" w:cs="Times New Roman"/>
        </w:rPr>
        <w:t xml:space="preserve"> 1958, p. 430 ; C.E., </w:t>
      </w:r>
      <w:proofErr w:type="spellStart"/>
      <w:r w:rsidRPr="002E636A">
        <w:rPr>
          <w:rFonts w:ascii="Times New Roman" w:hAnsi="Times New Roman" w:cs="Times New Roman"/>
          <w:i/>
        </w:rPr>
        <w:t>Universal</w:t>
      </w:r>
      <w:proofErr w:type="spellEnd"/>
      <w:r w:rsidRPr="002E636A">
        <w:rPr>
          <w:rFonts w:ascii="Times New Roman" w:hAnsi="Times New Roman" w:cs="Times New Roman"/>
          <w:i/>
        </w:rPr>
        <w:t xml:space="preserve"> Films</w:t>
      </w:r>
      <w:r w:rsidRPr="002E636A">
        <w:rPr>
          <w:rFonts w:ascii="Times New Roman" w:hAnsi="Times New Roman" w:cs="Times New Roman"/>
        </w:rPr>
        <w:t xml:space="preserve"> n° 44, 9 mai 1949, </w:t>
      </w:r>
      <w:r w:rsidRPr="002E636A">
        <w:rPr>
          <w:rFonts w:ascii="Times New Roman" w:hAnsi="Times New Roman" w:cs="Times New Roman"/>
          <w:i/>
        </w:rPr>
        <w:t>N.V. Benelux Films</w:t>
      </w:r>
      <w:r w:rsidRPr="002E636A">
        <w:rPr>
          <w:rFonts w:ascii="Times New Roman" w:hAnsi="Times New Roman" w:cs="Times New Roman"/>
        </w:rPr>
        <w:t>, n°5504, 19 février 1957.</w:t>
      </w:r>
    </w:p>
  </w:footnote>
  <w:footnote w:id="76">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Pandectes Belges, n°23.</w:t>
      </w:r>
    </w:p>
  </w:footnote>
  <w:footnote w:id="77">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Arrêté du Gouvernement provisoire du 21 octobre 1830 portant entière liberté pour élever des théâtres et y faire représenter des pièces, </w:t>
      </w:r>
      <w:r w:rsidRPr="002E636A">
        <w:rPr>
          <w:rFonts w:ascii="Times New Roman" w:hAnsi="Times New Roman" w:cs="Times New Roman"/>
          <w:i/>
        </w:rPr>
        <w:t>Bull. Off.</w:t>
      </w:r>
      <w:r w:rsidRPr="002E636A">
        <w:rPr>
          <w:rFonts w:ascii="Times New Roman" w:hAnsi="Times New Roman" w:cs="Times New Roman"/>
        </w:rPr>
        <w:t xml:space="preserve"> Nr. XVI. Le préambule indique que « la manifestation publique et libre de la pensée est un droit déjà reconnu » et que « il y a lieu de faire disparaître, au théâtre comme ailleurs, les entraves par lesquelles le pouvoir en a gêné l’exercice ». </w:t>
      </w:r>
    </w:p>
    <w:p w:rsidR="001636C4" w:rsidRPr="002E636A" w:rsidRDefault="001636C4" w:rsidP="00D05E7D">
      <w:pPr>
        <w:pStyle w:val="FootnoteText"/>
        <w:ind w:right="-108"/>
        <w:jc w:val="both"/>
        <w:rPr>
          <w:rFonts w:ascii="Times New Roman" w:hAnsi="Times New Roman" w:cs="Times New Roman"/>
          <w:lang w:val="nl-BE"/>
        </w:rPr>
      </w:pPr>
      <w:r w:rsidRPr="002E636A">
        <w:rPr>
          <w:rFonts w:ascii="Times New Roman" w:hAnsi="Times New Roman" w:cs="Times New Roman"/>
        </w:rPr>
        <w:t xml:space="preserve">Albéric </w:t>
      </w:r>
      <w:proofErr w:type="spellStart"/>
      <w:r w:rsidRPr="002E636A">
        <w:rPr>
          <w:rFonts w:ascii="Times New Roman" w:hAnsi="Times New Roman" w:cs="Times New Roman"/>
        </w:rPr>
        <w:t>Cahuet</w:t>
      </w:r>
      <w:proofErr w:type="spellEnd"/>
      <w:r w:rsidRPr="002E636A">
        <w:rPr>
          <w:rFonts w:ascii="Times New Roman" w:hAnsi="Times New Roman" w:cs="Times New Roman"/>
        </w:rPr>
        <w:t xml:space="preserve"> pouvait donc écrire en 1902 que « [l]e théâtre, en Belgique, jouit d'une liberté extrêmement étendue. Il n'existe pas, dans le Royaume, de censure préventive organisée pour la représentation des  œuvres dramatiques. Les pièces interdites sur nos scènes ont été représentées sans difficultés sur les théâtres de Bruxelles » </w:t>
      </w:r>
      <w:proofErr w:type="gramStart"/>
      <w:r w:rsidRPr="002E636A">
        <w:rPr>
          <w:rFonts w:ascii="Times New Roman" w:hAnsi="Times New Roman" w:cs="Times New Roman"/>
        </w:rPr>
        <w:t>( A</w:t>
      </w:r>
      <w:proofErr w:type="gramEnd"/>
      <w:r w:rsidRPr="002E636A">
        <w:rPr>
          <w:rFonts w:ascii="Times New Roman" w:hAnsi="Times New Roman" w:cs="Times New Roman"/>
        </w:rPr>
        <w:t xml:space="preserve">. CAHUET, </w:t>
      </w:r>
      <w:r w:rsidRPr="002E636A">
        <w:rPr>
          <w:rFonts w:ascii="Times New Roman" w:hAnsi="Times New Roman" w:cs="Times New Roman"/>
          <w:i/>
        </w:rPr>
        <w:t>La liberté du théâtre en France et à l’étranger. Histoire, Fonctionnement et Discussion de la censure dramatique</w:t>
      </w:r>
      <w:r w:rsidRPr="002E636A">
        <w:rPr>
          <w:rFonts w:ascii="Times New Roman" w:hAnsi="Times New Roman" w:cs="Times New Roman"/>
        </w:rPr>
        <w:t xml:space="preserve">, Paris, </w:t>
      </w:r>
      <w:proofErr w:type="spellStart"/>
      <w:r w:rsidRPr="002E636A">
        <w:rPr>
          <w:rFonts w:ascii="Times New Roman" w:hAnsi="Times New Roman" w:cs="Times New Roman"/>
        </w:rPr>
        <w:t>Dujarric</w:t>
      </w:r>
      <w:proofErr w:type="spellEnd"/>
      <w:r w:rsidRPr="002E636A">
        <w:rPr>
          <w:rFonts w:ascii="Times New Roman" w:hAnsi="Times New Roman" w:cs="Times New Roman"/>
        </w:rPr>
        <w:t xml:space="preserve"> et Cie, 1902. </w:t>
      </w:r>
      <w:r w:rsidRPr="002E636A">
        <w:rPr>
          <w:rFonts w:ascii="Times New Roman" w:hAnsi="Times New Roman" w:cs="Times New Roman"/>
          <w:lang w:val="nl-BE"/>
        </w:rPr>
        <w:t xml:space="preserve">Par </w:t>
      </w:r>
      <w:proofErr w:type="spellStart"/>
      <w:r w:rsidRPr="002E636A">
        <w:rPr>
          <w:rFonts w:ascii="Times New Roman" w:hAnsi="Times New Roman" w:cs="Times New Roman"/>
          <w:lang w:val="nl-BE"/>
        </w:rPr>
        <w:t>exemple</w:t>
      </w:r>
      <w:proofErr w:type="spellEnd"/>
      <w:r w:rsidRPr="002E636A">
        <w:rPr>
          <w:rFonts w:ascii="Times New Roman" w:hAnsi="Times New Roman" w:cs="Times New Roman"/>
          <w:lang w:val="nl-BE"/>
        </w:rPr>
        <w:t xml:space="preserve"> les </w:t>
      </w:r>
      <w:proofErr w:type="spellStart"/>
      <w:r w:rsidRPr="002E636A">
        <w:rPr>
          <w:rFonts w:ascii="Times New Roman" w:hAnsi="Times New Roman" w:cs="Times New Roman"/>
          <w:lang w:val="nl-BE"/>
        </w:rPr>
        <w:t>Avariés</w:t>
      </w:r>
      <w:proofErr w:type="spellEnd"/>
      <w:r w:rsidRPr="002E636A">
        <w:rPr>
          <w:rFonts w:ascii="Times New Roman" w:hAnsi="Times New Roman" w:cs="Times New Roman"/>
          <w:lang w:val="nl-BE"/>
        </w:rPr>
        <w:t xml:space="preserve"> de M. </w:t>
      </w:r>
      <w:proofErr w:type="spellStart"/>
      <w:r w:rsidRPr="002E636A">
        <w:rPr>
          <w:rFonts w:ascii="Times New Roman" w:hAnsi="Times New Roman" w:cs="Times New Roman"/>
          <w:lang w:val="nl-BE"/>
        </w:rPr>
        <w:t>Brieux</w:t>
      </w:r>
      <w:proofErr w:type="spellEnd"/>
      <w:r w:rsidRPr="002E636A">
        <w:rPr>
          <w:rFonts w:ascii="Times New Roman" w:hAnsi="Times New Roman" w:cs="Times New Roman"/>
          <w:lang w:val="nl-BE"/>
        </w:rPr>
        <w:t>).</w:t>
      </w:r>
    </w:p>
  </w:footnote>
  <w:footnote w:id="78">
    <w:p w:rsidR="001636C4" w:rsidRPr="002E636A" w:rsidRDefault="001636C4" w:rsidP="00D05E7D">
      <w:pPr>
        <w:pStyle w:val="FootnoteText"/>
        <w:ind w:right="-108"/>
        <w:jc w:val="both"/>
        <w:rPr>
          <w:rFonts w:ascii="Times New Roman" w:hAnsi="Times New Roman" w:cs="Times New Roman"/>
          <w:lang w:val="nl-BE"/>
        </w:rPr>
      </w:pPr>
      <w:r w:rsidRPr="002E636A">
        <w:rPr>
          <w:rStyle w:val="FootnoteReference"/>
          <w:rFonts w:ascii="Times New Roman" w:hAnsi="Times New Roman" w:cs="Times New Roman"/>
        </w:rPr>
        <w:footnoteRef/>
      </w:r>
      <w:r w:rsidRPr="002E636A">
        <w:rPr>
          <w:rFonts w:ascii="Times New Roman" w:hAnsi="Times New Roman" w:cs="Times New Roman"/>
          <w:lang w:val="nl-BE"/>
        </w:rPr>
        <w:t xml:space="preserve"> J. VELAERS, « De kunstvrijheid als vrijheid van meningsuiting en de grenzen ervan », in </w:t>
      </w:r>
      <w:r w:rsidRPr="002E636A">
        <w:rPr>
          <w:rFonts w:ascii="Times New Roman" w:hAnsi="Times New Roman" w:cs="Times New Roman"/>
          <w:i/>
          <w:lang w:val="nl-BE"/>
        </w:rPr>
        <w:t>Kunst en Recht</w:t>
      </w:r>
      <w:r w:rsidRPr="002E636A">
        <w:rPr>
          <w:rFonts w:ascii="Times New Roman" w:hAnsi="Times New Roman" w:cs="Times New Roman"/>
          <w:lang w:val="nl-BE"/>
        </w:rPr>
        <w:t xml:space="preserve">, F. SWENNEN, </w:t>
      </w:r>
      <w:proofErr w:type="spellStart"/>
      <w:r w:rsidRPr="002E636A">
        <w:rPr>
          <w:rFonts w:ascii="Times New Roman" w:hAnsi="Times New Roman" w:cs="Times New Roman"/>
          <w:lang w:val="nl-BE"/>
        </w:rPr>
        <w:t>Anvers</w:t>
      </w:r>
      <w:proofErr w:type="spellEnd"/>
      <w:r w:rsidRPr="002E636A">
        <w:rPr>
          <w:rFonts w:ascii="Times New Roman" w:hAnsi="Times New Roman" w:cs="Times New Roman"/>
          <w:lang w:val="nl-BE"/>
        </w:rPr>
        <w:t xml:space="preserve">-Oxford, </w:t>
      </w:r>
      <w:proofErr w:type="spellStart"/>
      <w:r w:rsidRPr="002E636A">
        <w:rPr>
          <w:rFonts w:ascii="Times New Roman" w:hAnsi="Times New Roman" w:cs="Times New Roman"/>
          <w:lang w:val="nl-BE"/>
        </w:rPr>
        <w:t>Intersentia</w:t>
      </w:r>
      <w:proofErr w:type="spellEnd"/>
      <w:r w:rsidRPr="002E636A">
        <w:rPr>
          <w:rFonts w:ascii="Times New Roman" w:hAnsi="Times New Roman" w:cs="Times New Roman"/>
          <w:lang w:val="nl-BE"/>
        </w:rPr>
        <w:t>, 2007, pp. 24-25.</w:t>
      </w:r>
    </w:p>
  </w:footnote>
  <w:footnote w:id="79">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F. TULKENS, « La liberté d’expression », </w:t>
      </w:r>
      <w:r w:rsidRPr="002E636A">
        <w:rPr>
          <w:rFonts w:ascii="Times New Roman" w:hAnsi="Times New Roman" w:cs="Times New Roman"/>
          <w:i/>
        </w:rPr>
        <w:t xml:space="preserve">in </w:t>
      </w:r>
      <w:r w:rsidRPr="002E636A">
        <w:rPr>
          <w:rFonts w:ascii="Times New Roman" w:hAnsi="Times New Roman" w:cs="Times New Roman"/>
          <w:i/>
          <w:iCs/>
        </w:rPr>
        <w:t>Les droits constitutionnels en Belgique – Les enseignements jurisprudentiels de la Cour constitutionnelle, du Conseil d’Etat et de la Cour de cassation</w:t>
      </w:r>
      <w:r w:rsidRPr="002E636A">
        <w:rPr>
          <w:rFonts w:ascii="Times New Roman" w:hAnsi="Times New Roman" w:cs="Times New Roman"/>
          <w:i/>
        </w:rPr>
        <w:t xml:space="preserve">, </w:t>
      </w:r>
      <w:r w:rsidRPr="002E636A">
        <w:rPr>
          <w:rFonts w:ascii="Times New Roman" w:hAnsi="Times New Roman" w:cs="Times New Roman"/>
        </w:rPr>
        <w:t>M.VERDUSSEN, N. BONBLED (</w:t>
      </w:r>
      <w:proofErr w:type="spellStart"/>
      <w:r w:rsidRPr="002E636A">
        <w:rPr>
          <w:rFonts w:ascii="Times New Roman" w:hAnsi="Times New Roman" w:cs="Times New Roman"/>
        </w:rPr>
        <w:t>dir</w:t>
      </w:r>
      <w:proofErr w:type="spellEnd"/>
      <w:r w:rsidRPr="002E636A">
        <w:rPr>
          <w:rFonts w:ascii="Times New Roman" w:hAnsi="Times New Roman" w:cs="Times New Roman"/>
        </w:rPr>
        <w:t>.),</w:t>
      </w:r>
      <w:r w:rsidRPr="002E636A">
        <w:rPr>
          <w:rFonts w:ascii="Times New Roman" w:hAnsi="Times New Roman" w:cs="Times New Roman"/>
          <w:i/>
        </w:rPr>
        <w:t xml:space="preserve"> </w:t>
      </w:r>
      <w:r w:rsidRPr="002E636A">
        <w:rPr>
          <w:rFonts w:ascii="Times New Roman" w:hAnsi="Times New Roman" w:cs="Times New Roman"/>
        </w:rPr>
        <w:t xml:space="preserve">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2011, à paraître.</w:t>
      </w:r>
    </w:p>
  </w:footnote>
  <w:footnote w:id="80">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F. TULKENS, « La liberté d’expression »,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à paraître.</w:t>
      </w:r>
    </w:p>
    <w:p w:rsidR="001636C4" w:rsidRPr="002E636A" w:rsidRDefault="001636C4" w:rsidP="00D05E7D">
      <w:pPr>
        <w:pStyle w:val="FootnoteText"/>
        <w:ind w:right="-108"/>
        <w:jc w:val="both"/>
        <w:rPr>
          <w:rFonts w:ascii="Times New Roman" w:hAnsi="Times New Roman" w:cs="Times New Roman"/>
        </w:rPr>
      </w:pP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notamment</w:t>
      </w:r>
      <w:proofErr w:type="gramEnd"/>
      <w:r w:rsidRPr="002E636A">
        <w:rPr>
          <w:rFonts w:ascii="Times New Roman" w:hAnsi="Times New Roman" w:cs="Times New Roman"/>
        </w:rPr>
        <w:t xml:space="preserve"> : Anvers, 9 juin 1999, </w:t>
      </w:r>
      <w:r w:rsidRPr="002E636A">
        <w:rPr>
          <w:rFonts w:ascii="Times New Roman" w:hAnsi="Times New Roman" w:cs="Times New Roman"/>
          <w:i/>
        </w:rPr>
        <w:t>R.W.</w:t>
      </w:r>
      <w:r w:rsidRPr="002E636A">
        <w:rPr>
          <w:rFonts w:ascii="Times New Roman" w:hAnsi="Times New Roman" w:cs="Times New Roman"/>
        </w:rPr>
        <w:t xml:space="preserve"> 2001-2002, p. 564.</w:t>
      </w:r>
    </w:p>
  </w:footnote>
  <w:footnote w:id="81">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Les genres littéraires de la caricature et de la satire reçoivent une clémence particulière de la part des juges, qui veulent ainsi protéger un certain « droit à l’humour », et ne sanctionnent que « les abus des abus ».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notamment, Bruxelles, 19 mai 2005, </w:t>
      </w:r>
      <w:r w:rsidR="00BA7CD4" w:rsidRPr="002E636A">
        <w:rPr>
          <w:rFonts w:ascii="Times New Roman" w:hAnsi="Times New Roman" w:cs="Times New Roman"/>
          <w:i/>
        </w:rPr>
        <w:t>Auteur et Média</w:t>
      </w:r>
      <w:r w:rsidRPr="002E636A">
        <w:rPr>
          <w:rFonts w:ascii="Times New Roman" w:hAnsi="Times New Roman" w:cs="Times New Roman"/>
        </w:rPr>
        <w:t xml:space="preserve">, 2006, p. 81 ; Bruxelles, 31 juillet 2009, </w:t>
      </w:r>
      <w:r w:rsidR="00BA7CD4" w:rsidRPr="002E636A">
        <w:rPr>
          <w:rFonts w:ascii="Times New Roman" w:hAnsi="Times New Roman" w:cs="Times New Roman"/>
          <w:i/>
        </w:rPr>
        <w:t>Auteur et Média</w:t>
      </w:r>
      <w:r w:rsidRPr="002E636A">
        <w:rPr>
          <w:rFonts w:ascii="Times New Roman" w:hAnsi="Times New Roman" w:cs="Times New Roman"/>
        </w:rPr>
        <w:t xml:space="preserve"> 2010, n°1, p. 90 ; Gand, 6 juin 2005, </w:t>
      </w:r>
      <w:r w:rsidR="00BA7CD4" w:rsidRPr="002E636A">
        <w:rPr>
          <w:rFonts w:ascii="Times New Roman" w:hAnsi="Times New Roman" w:cs="Times New Roman"/>
          <w:i/>
        </w:rPr>
        <w:t>Auteur et Média</w:t>
      </w:r>
      <w:r w:rsidR="00BA7CD4" w:rsidRPr="002E636A">
        <w:rPr>
          <w:rFonts w:ascii="Times New Roman" w:hAnsi="Times New Roman" w:cs="Times New Roman"/>
        </w:rPr>
        <w:t xml:space="preserve">, </w:t>
      </w:r>
      <w:r w:rsidRPr="002E636A">
        <w:rPr>
          <w:rFonts w:ascii="Times New Roman" w:hAnsi="Times New Roman" w:cs="Times New Roman"/>
        </w:rPr>
        <w:t xml:space="preserve">2005, n°5, p. 444 et s.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M. ISGOUR, « La satire : réflexions sur le droit à l’humour », </w:t>
      </w:r>
      <w:r w:rsidR="00BA7CD4" w:rsidRPr="002E636A">
        <w:rPr>
          <w:rFonts w:ascii="Times New Roman" w:hAnsi="Times New Roman" w:cs="Times New Roman"/>
          <w:i/>
        </w:rPr>
        <w:t>Auteur et Média</w:t>
      </w:r>
      <w:r w:rsidR="00BA7CD4" w:rsidRPr="002E636A">
        <w:rPr>
          <w:rFonts w:ascii="Times New Roman" w:hAnsi="Times New Roman" w:cs="Times New Roman"/>
        </w:rPr>
        <w:t xml:space="preserve">, </w:t>
      </w:r>
      <w:r w:rsidRPr="002E636A">
        <w:rPr>
          <w:rFonts w:ascii="Times New Roman" w:hAnsi="Times New Roman" w:cs="Times New Roman"/>
        </w:rPr>
        <w:t xml:space="preserve">2000, pp. 59-68). Ainsi, les juges reconnaissent que ce genre « plaisant, souvent même pédagogique », qui « prête peu le flanc à la critique lorsqu’elle se contente de viser, en termes généraux, des modes de pensées, les passions des hommes, des attitudes types, des groupes sociaux ». Selon les juges, « la satire est une forme d’expression artistique et de commentaire social qui, de par l’exagération et la déformation de la réalité qui la caractérise, vise naturellement à provoquer et à susciter l’agitation. ( …) Ainsi, toute atteinte au droit d’un artiste de recourir à pareil mode d’expression doit être examinée avec une attention particulière» (Bruxelles, 31 juillet 2009, </w:t>
      </w:r>
      <w:r w:rsidR="00BA7CD4" w:rsidRPr="002E636A">
        <w:rPr>
          <w:rFonts w:ascii="Times New Roman" w:hAnsi="Times New Roman" w:cs="Times New Roman"/>
          <w:i/>
        </w:rPr>
        <w:t>Auteur et Média</w:t>
      </w:r>
      <w:r w:rsidR="00BA7CD4" w:rsidRPr="002E636A">
        <w:rPr>
          <w:rFonts w:ascii="Times New Roman" w:hAnsi="Times New Roman" w:cs="Times New Roman"/>
        </w:rPr>
        <w:t xml:space="preserve">, </w:t>
      </w:r>
      <w:r w:rsidRPr="002E636A">
        <w:rPr>
          <w:rFonts w:ascii="Times New Roman" w:hAnsi="Times New Roman" w:cs="Times New Roman"/>
        </w:rPr>
        <w:t xml:space="preserve">2009, p. 90). Pour les juges, si certains peuvent se sentir blessés par la satire, « c’est une affaire de sensibilités (susceptibilités ?) </w:t>
      </w:r>
      <w:proofErr w:type="gramStart"/>
      <w:r w:rsidRPr="002E636A">
        <w:rPr>
          <w:rFonts w:ascii="Times New Roman" w:hAnsi="Times New Roman" w:cs="Times New Roman"/>
        </w:rPr>
        <w:t>blessées</w:t>
      </w:r>
      <w:proofErr w:type="gramEnd"/>
      <w:r w:rsidRPr="002E636A">
        <w:rPr>
          <w:rFonts w:ascii="Times New Roman" w:hAnsi="Times New Roman" w:cs="Times New Roman"/>
        </w:rPr>
        <w:t xml:space="preserve"> qui auraient de la peine à se faire entendre sur le terrain du droit » (</w:t>
      </w:r>
      <w:r w:rsidR="00BA7CD4" w:rsidRPr="002E636A">
        <w:rPr>
          <w:rFonts w:ascii="Times New Roman" w:hAnsi="Times New Roman" w:cs="Times New Roman"/>
        </w:rPr>
        <w:t xml:space="preserve">Cour d’Appel de </w:t>
      </w:r>
      <w:r w:rsidRPr="002E636A">
        <w:rPr>
          <w:rFonts w:ascii="Times New Roman" w:hAnsi="Times New Roman" w:cs="Times New Roman"/>
        </w:rPr>
        <w:t xml:space="preserve">Bruxelles, 31 juillet 2009, </w:t>
      </w:r>
      <w:r w:rsidR="00BA7CD4" w:rsidRPr="002E636A">
        <w:rPr>
          <w:rFonts w:ascii="Times New Roman" w:hAnsi="Times New Roman" w:cs="Times New Roman"/>
          <w:i/>
        </w:rPr>
        <w:t>Auteur et Média</w:t>
      </w:r>
      <w:r w:rsidR="00BA7CD4" w:rsidRPr="002E636A">
        <w:rPr>
          <w:rFonts w:ascii="Times New Roman" w:hAnsi="Times New Roman" w:cs="Times New Roman"/>
        </w:rPr>
        <w:t xml:space="preserve">, </w:t>
      </w:r>
      <w:r w:rsidRPr="002E636A">
        <w:rPr>
          <w:rFonts w:ascii="Times New Roman" w:hAnsi="Times New Roman" w:cs="Times New Roman"/>
        </w:rPr>
        <w:t>2010, n°1, p. 90). Une certaine jurisprudence a tendance à offrir à la presse satirique une protection étendue, ne sanctionnant que les propos extrêmes. La satire, qui est une forme essentielle de la liberté d’expression, doit bénéficier d’une certaine tolérance, des lors que l’excès et l’outrance sont les lois du genre. Seuls « les abus des abus » peuvent être sanctionnés (</w:t>
      </w:r>
      <w:r w:rsidR="00BA7CD4" w:rsidRPr="002E636A">
        <w:rPr>
          <w:rFonts w:ascii="Times New Roman" w:hAnsi="Times New Roman" w:cs="Times New Roman"/>
        </w:rPr>
        <w:t xml:space="preserve">Cour d’Appel de </w:t>
      </w:r>
      <w:r w:rsidRPr="002E636A">
        <w:rPr>
          <w:rFonts w:ascii="Times New Roman" w:hAnsi="Times New Roman" w:cs="Times New Roman"/>
        </w:rPr>
        <w:t xml:space="preserve">Bruxelles, 19 mai 2005, </w:t>
      </w:r>
      <w:r w:rsidR="00BA7CD4" w:rsidRPr="002E636A">
        <w:rPr>
          <w:rFonts w:ascii="Times New Roman" w:hAnsi="Times New Roman" w:cs="Times New Roman"/>
          <w:i/>
        </w:rPr>
        <w:t>Auteur et Média</w:t>
      </w:r>
      <w:r w:rsidR="00BA7CD4" w:rsidRPr="002E636A">
        <w:rPr>
          <w:rFonts w:ascii="Times New Roman" w:hAnsi="Times New Roman" w:cs="Times New Roman"/>
        </w:rPr>
        <w:t xml:space="preserve">, </w:t>
      </w:r>
      <w:r w:rsidRPr="002E636A">
        <w:rPr>
          <w:rFonts w:ascii="Times New Roman" w:hAnsi="Times New Roman" w:cs="Times New Roman"/>
        </w:rPr>
        <w:t xml:space="preserve">2006, p. 81 obs. </w:t>
      </w:r>
      <w:r w:rsidRPr="002E636A">
        <w:rPr>
          <w:rFonts w:ascii="Times New Roman" w:hAnsi="Times New Roman" w:cs="Times New Roman"/>
          <w:lang w:val="nl-BE"/>
        </w:rPr>
        <w:t xml:space="preserve">K. LEMMENS, « Politie uit de kleren ? </w:t>
      </w:r>
      <w:proofErr w:type="spellStart"/>
      <w:r w:rsidRPr="002E636A">
        <w:rPr>
          <w:rFonts w:ascii="Times New Roman" w:hAnsi="Times New Roman" w:cs="Times New Roman"/>
          <w:lang w:val="nl-BE"/>
        </w:rPr>
        <w:t>Humo</w:t>
      </w:r>
      <w:proofErr w:type="spellEnd"/>
      <w:r w:rsidRPr="002E636A">
        <w:rPr>
          <w:rFonts w:ascii="Times New Roman" w:hAnsi="Times New Roman" w:cs="Times New Roman"/>
          <w:lang w:val="nl-BE"/>
        </w:rPr>
        <w:t xml:space="preserve"> uit de </w:t>
      </w:r>
      <w:proofErr w:type="gramStart"/>
      <w:r w:rsidRPr="002E636A">
        <w:rPr>
          <w:rFonts w:ascii="Times New Roman" w:hAnsi="Times New Roman" w:cs="Times New Roman"/>
          <w:lang w:val="nl-BE"/>
        </w:rPr>
        <w:t>rekken !</w:t>
      </w:r>
      <w:proofErr w:type="gramEnd"/>
      <w:r w:rsidRPr="002E636A">
        <w:rPr>
          <w:rFonts w:ascii="Times New Roman" w:hAnsi="Times New Roman" w:cs="Times New Roman"/>
          <w:lang w:val="nl-BE"/>
        </w:rPr>
        <w:t xml:space="preserve"> »). </w:t>
      </w:r>
      <w:r w:rsidRPr="002E636A">
        <w:rPr>
          <w:rFonts w:ascii="Times New Roman" w:hAnsi="Times New Roman" w:cs="Times New Roman"/>
        </w:rPr>
        <w:t xml:space="preserve">« L’humour </w:t>
      </w:r>
      <w:r w:rsidRPr="002E636A">
        <w:rPr>
          <w:rFonts w:ascii="Times New Roman" w:hAnsi="Times New Roman" w:cs="Times New Roman"/>
          <w:iCs/>
        </w:rPr>
        <w:t>peut être malicieux, exagéré,</w:t>
      </w:r>
      <w:r w:rsidR="00BA7CD4" w:rsidRPr="002E636A">
        <w:rPr>
          <w:rFonts w:ascii="Times New Roman" w:hAnsi="Times New Roman" w:cs="Times New Roman"/>
          <w:iCs/>
        </w:rPr>
        <w:t xml:space="preserve"> </w:t>
      </w:r>
      <w:r w:rsidRPr="002E636A">
        <w:rPr>
          <w:rFonts w:ascii="Times New Roman" w:hAnsi="Times New Roman" w:cs="Times New Roman"/>
          <w:iCs/>
        </w:rPr>
        <w:t>brutal ou mordant et c’est pour cette raison qu’il est acceptable,</w:t>
      </w:r>
      <w:r w:rsidR="00BA7CD4" w:rsidRPr="002E636A">
        <w:rPr>
          <w:rFonts w:ascii="Times New Roman" w:hAnsi="Times New Roman" w:cs="Times New Roman"/>
          <w:iCs/>
        </w:rPr>
        <w:t xml:space="preserve"> </w:t>
      </w:r>
      <w:r w:rsidRPr="002E636A">
        <w:rPr>
          <w:rFonts w:ascii="Times New Roman" w:hAnsi="Times New Roman" w:cs="Times New Roman"/>
          <w:iCs/>
        </w:rPr>
        <w:t>ce qui implique que des accusations pointues et très critiques peuvent être formulées dans la presse satirique. L’humour, qui n’a que pour seule intention de se moquer de la réputation, de l’estime ou de l’honneur d’une personne, est inacceptable</w:t>
      </w:r>
      <w:r w:rsidRPr="002E636A">
        <w:rPr>
          <w:rFonts w:ascii="Times New Roman" w:hAnsi="Times New Roman" w:cs="Times New Roman"/>
          <w:i/>
          <w:iCs/>
        </w:rPr>
        <w:t> » (</w:t>
      </w:r>
      <w:r w:rsidRPr="002E636A">
        <w:rPr>
          <w:rFonts w:ascii="Times New Roman" w:hAnsi="Times New Roman" w:cs="Times New Roman"/>
        </w:rPr>
        <w:t xml:space="preserve">Gand, 6 juin 2005, </w:t>
      </w:r>
      <w:r w:rsidR="00BA7CD4" w:rsidRPr="002E636A">
        <w:rPr>
          <w:rFonts w:ascii="Times New Roman" w:hAnsi="Times New Roman" w:cs="Times New Roman"/>
          <w:i/>
        </w:rPr>
        <w:t>Auteur et Média</w:t>
      </w:r>
      <w:r w:rsidRPr="002E636A">
        <w:rPr>
          <w:rFonts w:ascii="Times New Roman" w:hAnsi="Times New Roman" w:cs="Times New Roman"/>
        </w:rPr>
        <w:t>, 2005, p. 444).</w:t>
      </w:r>
    </w:p>
  </w:footnote>
  <w:footnote w:id="82">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00BA7CD4" w:rsidRPr="002E636A">
        <w:rPr>
          <w:rFonts w:ascii="Times New Roman" w:hAnsi="Times New Roman" w:cs="Times New Roman"/>
        </w:rPr>
        <w:t xml:space="preserve"> Tribunal civil de </w:t>
      </w:r>
      <w:r w:rsidRPr="002E636A">
        <w:rPr>
          <w:rFonts w:ascii="Times New Roman" w:hAnsi="Times New Roman" w:cs="Times New Roman"/>
        </w:rPr>
        <w:t xml:space="preserve">Bruxelles, Réf., 25 janvier 2001, </w:t>
      </w:r>
      <w:r w:rsidRPr="002E636A">
        <w:rPr>
          <w:rFonts w:ascii="Times New Roman" w:hAnsi="Times New Roman" w:cs="Times New Roman"/>
          <w:i/>
        </w:rPr>
        <w:t>Journ</w:t>
      </w:r>
      <w:r w:rsidR="00BA7CD4" w:rsidRPr="002E636A">
        <w:rPr>
          <w:rFonts w:ascii="Times New Roman" w:hAnsi="Times New Roman" w:cs="Times New Roman"/>
          <w:i/>
        </w:rPr>
        <w:t>al des procès</w:t>
      </w:r>
      <w:r w:rsidRPr="002E636A">
        <w:rPr>
          <w:rFonts w:ascii="Times New Roman" w:hAnsi="Times New Roman" w:cs="Times New Roman"/>
        </w:rPr>
        <w:t>, n°409, 23 février 2001, obs. F. OST et F. TULKENS.</w:t>
      </w:r>
    </w:p>
    <w:p w:rsidR="001636C4" w:rsidRPr="002E636A" w:rsidRDefault="001636C4" w:rsidP="00D05E7D">
      <w:pPr>
        <w:pStyle w:val="FootnoteText"/>
        <w:ind w:right="-108"/>
        <w:jc w:val="both"/>
        <w:rPr>
          <w:rFonts w:ascii="Times New Roman" w:hAnsi="Times New Roman" w:cs="Times New Roman"/>
        </w:rPr>
      </w:pP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sur</w:t>
      </w:r>
      <w:proofErr w:type="gramEnd"/>
      <w:r w:rsidRPr="002E636A">
        <w:rPr>
          <w:rFonts w:ascii="Times New Roman" w:hAnsi="Times New Roman" w:cs="Times New Roman"/>
        </w:rPr>
        <w:t xml:space="preserve"> des arrêts admettant des restrictions dans le discours publicitaire : </w:t>
      </w:r>
      <w:r w:rsidR="00BA7CD4" w:rsidRPr="002E636A">
        <w:rPr>
          <w:rFonts w:ascii="Times New Roman" w:hAnsi="Times New Roman" w:cs="Times New Roman"/>
        </w:rPr>
        <w:t>Cour constitutionnelle,</w:t>
      </w:r>
      <w:r w:rsidRPr="002E636A">
        <w:rPr>
          <w:rFonts w:ascii="Times New Roman" w:hAnsi="Times New Roman" w:cs="Times New Roman"/>
        </w:rPr>
        <w:t xml:space="preserve"> arrêt n°102/1999, 30 septembre 1999, B. 24.3 ; C</w:t>
      </w:r>
      <w:r w:rsidR="00BA7CD4" w:rsidRPr="002E636A">
        <w:rPr>
          <w:rFonts w:ascii="Times New Roman" w:hAnsi="Times New Roman" w:cs="Times New Roman"/>
        </w:rPr>
        <w:t>our constitutionnelle (C.C.)</w:t>
      </w:r>
      <w:r w:rsidRPr="002E636A">
        <w:rPr>
          <w:rFonts w:ascii="Times New Roman" w:hAnsi="Times New Roman" w:cs="Times New Roman"/>
        </w:rPr>
        <w:t>, arrêt n°194/2009, 26 novembre 2009, B.6.</w:t>
      </w:r>
    </w:p>
  </w:footnote>
  <w:footnote w:id="83">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Bien que totalement désuète et profondément contradictoire, cette jurisprudence de la Cour de Cassation a été confirmée dans des arrêts récents :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notamment</w:t>
      </w:r>
      <w:proofErr w:type="gramEnd"/>
      <w:r w:rsidRPr="002E636A">
        <w:rPr>
          <w:rFonts w:ascii="Times New Roman" w:hAnsi="Times New Roman" w:cs="Times New Roman"/>
        </w:rPr>
        <w:t xml:space="preserve"> : </w:t>
      </w:r>
      <w:r w:rsidR="00BA7CD4" w:rsidRPr="002E636A">
        <w:rPr>
          <w:rFonts w:ascii="Times New Roman" w:hAnsi="Times New Roman" w:cs="Times New Roman"/>
        </w:rPr>
        <w:t>Cour de Cassation,</w:t>
      </w:r>
      <w:r w:rsidRPr="002E636A">
        <w:rPr>
          <w:rFonts w:ascii="Times New Roman" w:hAnsi="Times New Roman" w:cs="Times New Roman"/>
        </w:rPr>
        <w:t xml:space="preserve"> 2 juin 2006.</w:t>
      </w:r>
    </w:p>
  </w:footnote>
  <w:footnote w:id="84">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BA7CD4" w:rsidRPr="002E636A">
        <w:rPr>
          <w:rFonts w:ascii="Times New Roman" w:hAnsi="Times New Roman" w:cs="Times New Roman"/>
        </w:rPr>
        <w:t>Cour de cassation</w:t>
      </w:r>
      <w:r w:rsidRPr="002E636A">
        <w:rPr>
          <w:rFonts w:ascii="Times New Roman" w:hAnsi="Times New Roman" w:cs="Times New Roman"/>
        </w:rPr>
        <w:t xml:space="preserve">, 2 mars 1964, </w:t>
      </w:r>
      <w:r w:rsidRPr="002E636A">
        <w:rPr>
          <w:rFonts w:ascii="Times New Roman" w:hAnsi="Times New Roman" w:cs="Times New Roman"/>
          <w:i/>
          <w:iCs/>
        </w:rPr>
        <w:t>Pas</w:t>
      </w:r>
      <w:r w:rsidRPr="002E636A">
        <w:rPr>
          <w:rFonts w:ascii="Times New Roman" w:hAnsi="Times New Roman" w:cs="Times New Roman"/>
        </w:rPr>
        <w:t>., 1964, I, p. 697</w:t>
      </w:r>
      <w:proofErr w:type="gramStart"/>
      <w:r w:rsidRPr="002E636A">
        <w:rPr>
          <w:rFonts w:ascii="Times New Roman" w:hAnsi="Times New Roman" w:cs="Times New Roman"/>
        </w:rPr>
        <w:t>..</w:t>
      </w:r>
      <w:proofErr w:type="gramEnd"/>
      <w:r w:rsidRPr="002E636A">
        <w:rPr>
          <w:rFonts w:ascii="Times New Roman" w:hAnsi="Times New Roman" w:cs="Times New Roman"/>
        </w:rPr>
        <w:t xml:space="preserve"> Koen Lemmens fait également remarquer qu’une telle opinion fut déjà exprimée en 1839 (</w:t>
      </w:r>
      <w:r w:rsidR="00BA7CD4" w:rsidRPr="002E636A">
        <w:rPr>
          <w:rFonts w:ascii="Times New Roman" w:hAnsi="Times New Roman" w:cs="Times New Roman"/>
        </w:rPr>
        <w:t>Cour de cassation</w:t>
      </w:r>
      <w:r w:rsidRPr="002E636A">
        <w:rPr>
          <w:rFonts w:ascii="Times New Roman" w:hAnsi="Times New Roman" w:cs="Times New Roman"/>
        </w:rPr>
        <w:t xml:space="preserve">, 28 mars 1839, </w:t>
      </w:r>
      <w:r w:rsidRPr="002E636A">
        <w:rPr>
          <w:rFonts w:ascii="Times New Roman" w:hAnsi="Times New Roman" w:cs="Times New Roman"/>
          <w:i/>
          <w:iCs/>
        </w:rPr>
        <w:t>Pas.</w:t>
      </w:r>
      <w:r w:rsidRPr="002E636A">
        <w:rPr>
          <w:rFonts w:ascii="Times New Roman" w:hAnsi="Times New Roman" w:cs="Times New Roman"/>
        </w:rPr>
        <w:t xml:space="preserve">, 1839, I, p. 55), « </w:t>
      </w:r>
      <w:r w:rsidRPr="002E636A">
        <w:rPr>
          <w:rFonts w:ascii="Times New Roman" w:hAnsi="Times New Roman" w:cs="Times New Roman"/>
          <w:bCs/>
        </w:rPr>
        <w:t>Les publications sur la Toile peuvent</w:t>
      </w:r>
      <w:r w:rsidRPr="002E636A">
        <w:rPr>
          <w:rFonts w:ascii="Times New Roman" w:hAnsi="Times New Roman" w:cs="Times New Roman"/>
        </w:rPr>
        <w:t xml:space="preserve">- </w:t>
      </w:r>
      <w:r w:rsidRPr="002E636A">
        <w:rPr>
          <w:rFonts w:ascii="Times New Roman" w:hAnsi="Times New Roman" w:cs="Times New Roman"/>
          <w:bCs/>
        </w:rPr>
        <w:t xml:space="preserve">elles constituer des délits de presse », </w:t>
      </w:r>
      <w:r w:rsidR="00BA7CD4" w:rsidRPr="002E636A">
        <w:rPr>
          <w:rFonts w:ascii="Times New Roman" w:hAnsi="Times New Roman" w:cs="Times New Roman"/>
          <w:bCs/>
          <w:i/>
        </w:rPr>
        <w:t>Revue du droit des technologies de l’information,</w:t>
      </w:r>
      <w:r w:rsidRPr="002E636A">
        <w:rPr>
          <w:rFonts w:ascii="Times New Roman" w:hAnsi="Times New Roman" w:cs="Times New Roman"/>
          <w:bCs/>
        </w:rPr>
        <w:t xml:space="preserve"> 2005, n°1, p.  78.</w:t>
      </w:r>
    </w:p>
  </w:footnote>
  <w:footnote w:id="85">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K. LEMMENS, « </w:t>
      </w:r>
      <w:r w:rsidRPr="002E636A">
        <w:rPr>
          <w:rFonts w:ascii="Times New Roman" w:hAnsi="Times New Roman" w:cs="Times New Roman"/>
          <w:bCs/>
        </w:rPr>
        <w:t>Les publications sur la Toile peuvent</w:t>
      </w:r>
      <w:r w:rsidRPr="002E636A">
        <w:rPr>
          <w:rFonts w:ascii="Times New Roman" w:hAnsi="Times New Roman" w:cs="Times New Roman"/>
        </w:rPr>
        <w:t xml:space="preserve">- </w:t>
      </w:r>
      <w:r w:rsidRPr="002E636A">
        <w:rPr>
          <w:rFonts w:ascii="Times New Roman" w:hAnsi="Times New Roman" w:cs="Times New Roman"/>
          <w:bCs/>
        </w:rPr>
        <w:t xml:space="preserve">elles constituer des délits de presse », </w:t>
      </w:r>
      <w:r w:rsidR="00BA7CD4" w:rsidRPr="002E636A">
        <w:rPr>
          <w:rFonts w:ascii="Times New Roman" w:hAnsi="Times New Roman" w:cs="Times New Roman"/>
          <w:bCs/>
          <w:i/>
        </w:rPr>
        <w:t>Revue du droit des technologies de l’information</w:t>
      </w:r>
      <w:r w:rsidR="00BA7CD4" w:rsidRPr="002E636A">
        <w:rPr>
          <w:rFonts w:ascii="Times New Roman" w:hAnsi="Times New Roman" w:cs="Times New Roman"/>
        </w:rPr>
        <w:t xml:space="preserve">, </w:t>
      </w:r>
      <w:r w:rsidRPr="002E636A">
        <w:rPr>
          <w:rFonts w:ascii="Times New Roman" w:hAnsi="Times New Roman" w:cs="Times New Roman"/>
        </w:rPr>
        <w:t xml:space="preserve">2005, n°21, p. 78 et M. VERDUSSEN, « Les droits de l’homme et la création artistique », in  </w:t>
      </w:r>
      <w:r w:rsidRPr="002E636A">
        <w:rPr>
          <w:rFonts w:ascii="Times New Roman" w:hAnsi="Times New Roman" w:cs="Times New Roman"/>
          <w:i/>
        </w:rPr>
        <w:t>Les droits de l’homme au seuil du troisième millénaire. Mélanges en l’honneur de Pierre  Lambert</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2000, p. 650.</w:t>
      </w:r>
    </w:p>
  </w:footnote>
  <w:footnote w:id="86">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K., LEMMENS, « </w:t>
      </w:r>
      <w:r w:rsidRPr="002E636A">
        <w:rPr>
          <w:rFonts w:ascii="Times New Roman" w:hAnsi="Times New Roman" w:cs="Times New Roman"/>
          <w:bCs/>
        </w:rPr>
        <w:t>Les publications sur la Toile peuvent</w:t>
      </w:r>
      <w:r w:rsidRPr="002E636A">
        <w:rPr>
          <w:rFonts w:ascii="Times New Roman" w:hAnsi="Times New Roman" w:cs="Times New Roman"/>
        </w:rPr>
        <w:t xml:space="preserve">- </w:t>
      </w:r>
      <w:r w:rsidRPr="002E636A">
        <w:rPr>
          <w:rFonts w:ascii="Times New Roman" w:hAnsi="Times New Roman" w:cs="Times New Roman"/>
          <w:bCs/>
        </w:rPr>
        <w:t>elles constituer des délits de presse », </w:t>
      </w:r>
      <w:r w:rsidRPr="002E636A">
        <w:rPr>
          <w:rFonts w:ascii="Times New Roman" w:hAnsi="Times New Roman" w:cs="Times New Roman"/>
          <w:bCs/>
          <w:i/>
        </w:rPr>
        <w:t xml:space="preserve">op. </w:t>
      </w:r>
      <w:proofErr w:type="spellStart"/>
      <w:proofErr w:type="gramStart"/>
      <w:r w:rsidRPr="002E636A">
        <w:rPr>
          <w:rFonts w:ascii="Times New Roman" w:hAnsi="Times New Roman" w:cs="Times New Roman"/>
          <w:bCs/>
          <w:i/>
        </w:rPr>
        <w:t>cit</w:t>
      </w:r>
      <w:proofErr w:type="spellEnd"/>
      <w:r w:rsidRPr="002E636A">
        <w:rPr>
          <w:rFonts w:ascii="Times New Roman" w:hAnsi="Times New Roman" w:cs="Times New Roman"/>
          <w:bCs/>
        </w:rPr>
        <w:t>.</w:t>
      </w:r>
      <w:r w:rsidRPr="002E636A">
        <w:rPr>
          <w:rFonts w:ascii="Times New Roman" w:hAnsi="Times New Roman" w:cs="Times New Roman"/>
        </w:rPr>
        <w:t>,</w:t>
      </w:r>
      <w:proofErr w:type="gramEnd"/>
      <w:r w:rsidRPr="002E636A">
        <w:rPr>
          <w:rFonts w:ascii="Times New Roman" w:hAnsi="Times New Roman" w:cs="Times New Roman"/>
        </w:rPr>
        <w:t xml:space="preserve"> </w:t>
      </w:r>
      <w:r w:rsidRPr="002E636A">
        <w:rPr>
          <w:rFonts w:ascii="Times New Roman" w:hAnsi="Times New Roman" w:cs="Times New Roman"/>
          <w:bCs/>
        </w:rPr>
        <w:t>p. 78.</w:t>
      </w:r>
      <w:r w:rsidRPr="002E636A">
        <w:rPr>
          <w:rFonts w:ascii="Times New Roman" w:hAnsi="Times New Roman" w:cs="Times New Roman"/>
        </w:rPr>
        <w:t xml:space="preserve"> L’interprétation stricte de la Cour de cassation des délits de presse exclut de la protection constitutionnelle d’un bon nombre de forme d’expression artistique. En effet, si les images en sont exclues, </w:t>
      </w:r>
      <w:r w:rsidRPr="002E636A">
        <w:rPr>
          <w:rFonts w:ascii="Times New Roman" w:hAnsi="Times New Roman" w:cs="Times New Roman"/>
          <w:i/>
        </w:rPr>
        <w:t>a fortiori</w:t>
      </w:r>
      <w:r w:rsidRPr="002E636A">
        <w:rPr>
          <w:rFonts w:ascii="Times New Roman" w:hAnsi="Times New Roman" w:cs="Times New Roman"/>
        </w:rPr>
        <w:t>, les sculptures et peintures le sont également. Le théâtre ou l’opéra n’entrent évidemment pas dans le concept, sauf en ce qui concerne le livre reprenant la pièce ou le livret d’opéra. En ce qui concerne le cinéma, de nouveau, le scénario pourra être considéré comme couvert, mais pas la représentation en tant que telle.</w:t>
      </w:r>
    </w:p>
  </w:footnote>
  <w:footnote w:id="87">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BA7CD4" w:rsidRPr="002E636A">
        <w:rPr>
          <w:rFonts w:ascii="Times New Roman" w:hAnsi="Times New Roman" w:cs="Times New Roman"/>
        </w:rPr>
        <w:t>Cour de Cassation</w:t>
      </w:r>
      <w:r w:rsidRPr="002E636A">
        <w:rPr>
          <w:rFonts w:ascii="Times New Roman" w:hAnsi="Times New Roman" w:cs="Times New Roman"/>
        </w:rPr>
        <w:t xml:space="preserve">, 9 décembre 1981, </w:t>
      </w:r>
      <w:proofErr w:type="spellStart"/>
      <w:r w:rsidRPr="002E636A">
        <w:rPr>
          <w:rFonts w:ascii="Times New Roman" w:hAnsi="Times New Roman" w:cs="Times New Roman"/>
          <w:i/>
          <w:iCs/>
        </w:rPr>
        <w:t>Pas</w:t>
      </w:r>
      <w:r w:rsidR="00BA7CD4" w:rsidRPr="002E636A">
        <w:rPr>
          <w:rFonts w:ascii="Times New Roman" w:hAnsi="Times New Roman" w:cs="Times New Roman"/>
          <w:i/>
          <w:iCs/>
        </w:rPr>
        <w:t>icrisie</w:t>
      </w:r>
      <w:proofErr w:type="spellEnd"/>
      <w:r w:rsidRPr="002E636A">
        <w:rPr>
          <w:rFonts w:ascii="Times New Roman" w:hAnsi="Times New Roman" w:cs="Times New Roman"/>
          <w:i/>
          <w:iCs/>
        </w:rPr>
        <w:t>.</w:t>
      </w:r>
      <w:r w:rsidRPr="002E636A">
        <w:rPr>
          <w:rFonts w:ascii="Times New Roman" w:hAnsi="Times New Roman" w:cs="Times New Roman"/>
        </w:rPr>
        <w:t xml:space="preserve">, I, 1982, p. 482; </w:t>
      </w:r>
      <w:r w:rsidR="00BA7CD4" w:rsidRPr="002E636A">
        <w:rPr>
          <w:rFonts w:ascii="Times New Roman" w:hAnsi="Times New Roman" w:cs="Times New Roman"/>
          <w:i/>
          <w:iCs/>
        </w:rPr>
        <w:t>Journal des tribunaux</w:t>
      </w:r>
      <w:r w:rsidRPr="002E636A">
        <w:rPr>
          <w:rFonts w:ascii="Times New Roman" w:hAnsi="Times New Roman" w:cs="Times New Roman"/>
        </w:rPr>
        <w:t xml:space="preserve">, 1983, p. 133, obs. L. </w:t>
      </w:r>
      <w:proofErr w:type="spellStart"/>
      <w:r w:rsidRPr="002E636A">
        <w:rPr>
          <w:rFonts w:ascii="Times New Roman" w:hAnsi="Times New Roman" w:cs="Times New Roman"/>
          <w:i/>
          <w:iCs/>
        </w:rPr>
        <w:t>Goffin</w:t>
      </w:r>
      <w:proofErr w:type="spellEnd"/>
      <w:r w:rsidRPr="002E636A">
        <w:rPr>
          <w:rFonts w:ascii="Times New Roman" w:hAnsi="Times New Roman" w:cs="Times New Roman"/>
          <w:i/>
          <w:iCs/>
        </w:rPr>
        <w:t xml:space="preserve"> </w:t>
      </w:r>
      <w:r w:rsidRPr="002E636A">
        <w:rPr>
          <w:rFonts w:ascii="Times New Roman" w:hAnsi="Times New Roman" w:cs="Times New Roman"/>
        </w:rPr>
        <w:t xml:space="preserve">et M. </w:t>
      </w:r>
      <w:proofErr w:type="spellStart"/>
      <w:r w:rsidRPr="002E636A">
        <w:rPr>
          <w:rFonts w:ascii="Times New Roman" w:hAnsi="Times New Roman" w:cs="Times New Roman"/>
          <w:i/>
          <w:iCs/>
        </w:rPr>
        <w:t>Mahieu</w:t>
      </w:r>
      <w:proofErr w:type="spellEnd"/>
      <w:r w:rsidRPr="002E636A">
        <w:rPr>
          <w:rFonts w:ascii="Times New Roman" w:hAnsi="Times New Roman" w:cs="Times New Roman"/>
        </w:rPr>
        <w:t>.</w:t>
      </w:r>
    </w:p>
  </w:footnote>
  <w:footnote w:id="88">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BA7CD4" w:rsidRPr="002E636A">
        <w:rPr>
          <w:rFonts w:ascii="Times New Roman" w:hAnsi="Times New Roman" w:cs="Times New Roman"/>
          <w:i/>
        </w:rPr>
        <w:t>Ibid</w:t>
      </w:r>
      <w:r w:rsidR="00BA7CD4" w:rsidRPr="002E636A">
        <w:rPr>
          <w:rFonts w:ascii="Times New Roman" w:hAnsi="Times New Roman" w:cs="Times New Roman"/>
        </w:rPr>
        <w:t xml:space="preserve">. et, par exemple : Cour de Cassation, </w:t>
      </w:r>
      <w:r w:rsidRPr="002E636A">
        <w:rPr>
          <w:rFonts w:ascii="Times New Roman" w:hAnsi="Times New Roman" w:cs="Times New Roman"/>
        </w:rPr>
        <w:t xml:space="preserve"> 2 juin 2006, p. 17.</w:t>
      </w:r>
    </w:p>
    <w:p w:rsidR="001636C4" w:rsidRPr="002E636A" w:rsidRDefault="001636C4" w:rsidP="00D05E7D">
      <w:pPr>
        <w:pStyle w:val="FootnoteText"/>
        <w:ind w:right="-108"/>
        <w:jc w:val="both"/>
        <w:rPr>
          <w:rFonts w:ascii="Times New Roman" w:hAnsi="Times New Roman" w:cs="Times New Roman"/>
        </w:rPr>
      </w:pPr>
      <w:r w:rsidRPr="002E636A">
        <w:rPr>
          <w:rFonts w:ascii="Times New Roman" w:hAnsi="Times New Roman" w:cs="Times New Roman"/>
        </w:rPr>
        <w:t xml:space="preserve">Conclusions de M. l'avocat général délégué Ph. de </w:t>
      </w:r>
      <w:proofErr w:type="spellStart"/>
      <w:r w:rsidRPr="002E636A">
        <w:rPr>
          <w:rFonts w:ascii="Times New Roman" w:hAnsi="Times New Roman" w:cs="Times New Roman"/>
        </w:rPr>
        <w:t>Koster</w:t>
      </w:r>
      <w:proofErr w:type="spellEnd"/>
      <w:r w:rsidRPr="002E636A">
        <w:rPr>
          <w:rFonts w:ascii="Times New Roman" w:hAnsi="Times New Roman" w:cs="Times New Roman"/>
        </w:rPr>
        <w:t xml:space="preserve">, avant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 juin 2006, RG C.03.0211.F, </w:t>
      </w:r>
      <w:r w:rsidRPr="002E636A">
        <w:rPr>
          <w:rFonts w:ascii="Times New Roman" w:hAnsi="Times New Roman" w:cs="Times New Roman"/>
          <w:i/>
        </w:rPr>
        <w:t>Pas.</w:t>
      </w:r>
      <w:r w:rsidRPr="002E636A">
        <w:rPr>
          <w:rFonts w:ascii="Times New Roman" w:hAnsi="Times New Roman" w:cs="Times New Roman"/>
        </w:rPr>
        <w:t xml:space="preserve">, </w:t>
      </w:r>
      <w:proofErr w:type="gramStart"/>
      <w:r w:rsidRPr="002E636A">
        <w:rPr>
          <w:rFonts w:ascii="Times New Roman" w:hAnsi="Times New Roman" w:cs="Times New Roman"/>
        </w:rPr>
        <w:t>2006, :</w:t>
      </w:r>
      <w:proofErr w:type="gramEnd"/>
      <w:r w:rsidRPr="002E636A">
        <w:rPr>
          <w:rFonts w:ascii="Times New Roman" w:hAnsi="Times New Roman" w:cs="Times New Roman"/>
        </w:rPr>
        <w:t xml:space="preserve"> « Lorsque le texte est clair, il n’y a pas lieu de l’interpréter ».</w:t>
      </w:r>
    </w:p>
    <w:p w:rsidR="001636C4" w:rsidRPr="002E636A" w:rsidRDefault="001636C4" w:rsidP="00D05E7D">
      <w:pPr>
        <w:pStyle w:val="FootnoteText"/>
        <w:ind w:right="-108"/>
        <w:jc w:val="both"/>
        <w:rPr>
          <w:rFonts w:ascii="Times New Roman" w:hAnsi="Times New Roman" w:cs="Times New Roman"/>
        </w:rPr>
      </w:pP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par</w:t>
      </w:r>
      <w:proofErr w:type="gramEnd"/>
      <w:r w:rsidRPr="002E636A">
        <w:rPr>
          <w:rFonts w:ascii="Times New Roman" w:hAnsi="Times New Roman" w:cs="Times New Roman"/>
        </w:rPr>
        <w:t xml:space="preserve"> contre, sur la notion de délit de presse : Mons, 3</w:t>
      </w:r>
      <w:r w:rsidRPr="002E636A">
        <w:rPr>
          <w:rFonts w:ascii="Times New Roman" w:hAnsi="Times New Roman" w:cs="Times New Roman"/>
          <w:vertAlign w:val="superscript"/>
        </w:rPr>
        <w:t>ème</w:t>
      </w:r>
      <w:r w:rsidRPr="002E636A">
        <w:rPr>
          <w:rFonts w:ascii="Times New Roman" w:hAnsi="Times New Roman" w:cs="Times New Roman"/>
        </w:rPr>
        <w:t xml:space="preserve"> </w:t>
      </w:r>
      <w:proofErr w:type="spellStart"/>
      <w:r w:rsidRPr="002E636A">
        <w:rPr>
          <w:rFonts w:ascii="Times New Roman" w:hAnsi="Times New Roman" w:cs="Times New Roman"/>
        </w:rPr>
        <w:t>ch</w:t>
      </w:r>
      <w:proofErr w:type="spellEnd"/>
      <w:r w:rsidRPr="002E636A">
        <w:rPr>
          <w:rFonts w:ascii="Times New Roman" w:hAnsi="Times New Roman" w:cs="Times New Roman"/>
        </w:rPr>
        <w:t xml:space="preserve">, 14 mai 2008. La Cour y fait une interprétation évolutive de la notion de délit de presse, qui repose sur la notion d’écrits imprimés, en y englobant l’internet.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plus</w:t>
      </w:r>
      <w:proofErr w:type="gramEnd"/>
      <w:r w:rsidRPr="002E636A">
        <w:rPr>
          <w:rFonts w:ascii="Times New Roman" w:hAnsi="Times New Roman" w:cs="Times New Roman"/>
        </w:rPr>
        <w:t xml:space="preserve"> largement, sur cette question : J., AUDRET-FINCK, P., AUVRET, « Concrétisation et aménagement de la liberté d’expression sur internet en droit européen », in </w:t>
      </w:r>
      <w:r w:rsidRPr="002E636A">
        <w:rPr>
          <w:rFonts w:ascii="Times New Roman" w:hAnsi="Times New Roman" w:cs="Times New Roman"/>
          <w:i/>
        </w:rPr>
        <w:t>Liberté, Justice, tolérance. Mélanges en l’honneur du doyen Gérard Cohen Jonathan</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-LGDJ, 2004, Tome I, pp. 99-118</w:t>
      </w:r>
    </w:p>
  </w:footnote>
  <w:footnote w:id="89">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28 juin 2004, </w:t>
      </w:r>
    </w:p>
  </w:footnote>
  <w:footnote w:id="90">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Malgré l’existence de régimes préventifs, cette disposition, dont le libellé est moins fort que celui de l’article 25, exclut ég</w:t>
      </w:r>
      <w:r w:rsidR="00BA7CD4" w:rsidRPr="002E636A">
        <w:rPr>
          <w:rFonts w:ascii="Times New Roman" w:hAnsi="Times New Roman" w:cs="Times New Roman"/>
        </w:rPr>
        <w:t xml:space="preserve">alement toute mesure préventive. </w:t>
      </w:r>
      <w:r w:rsidRPr="002E636A">
        <w:rPr>
          <w:rFonts w:ascii="Times New Roman" w:hAnsi="Times New Roman" w:cs="Times New Roman"/>
        </w:rPr>
        <w:t xml:space="preserve">Il semble en effet établi que telle était la volonté du </w:t>
      </w:r>
      <w:proofErr w:type="gramStart"/>
      <w:r w:rsidRPr="002E636A">
        <w:rPr>
          <w:rFonts w:ascii="Times New Roman" w:hAnsi="Times New Roman" w:cs="Times New Roman"/>
        </w:rPr>
        <w:t>Constituant .</w:t>
      </w:r>
      <w:proofErr w:type="gramEnd"/>
      <w:r w:rsidRPr="002E636A">
        <w:rPr>
          <w:rFonts w:ascii="Times New Roman" w:hAnsi="Times New Roman" w:cs="Times New Roman"/>
        </w:rPr>
        <w:t xml:space="preserve"> En effet, cette volonté du Constituant de bannir ces restrictions a été établie, à la fois dans le contexte de l’article 19 et dans celui de l’article 25,  après une analyse fouillée des travaux préparatoires par Jan </w:t>
      </w:r>
      <w:proofErr w:type="spellStart"/>
      <w:r w:rsidRPr="002E636A">
        <w:rPr>
          <w:rFonts w:ascii="Times New Roman" w:hAnsi="Times New Roman" w:cs="Times New Roman"/>
        </w:rPr>
        <w:t>Velaers</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 J</w:t>
      </w:r>
      <w:proofErr w:type="gramEnd"/>
      <w:r w:rsidRPr="002E636A">
        <w:rPr>
          <w:rFonts w:ascii="Times New Roman" w:hAnsi="Times New Roman" w:cs="Times New Roman"/>
        </w:rPr>
        <w:t xml:space="preserve">. VELAERS, </w:t>
      </w:r>
      <w:r w:rsidRPr="002E636A">
        <w:rPr>
          <w:rFonts w:ascii="Times New Roman" w:hAnsi="Times New Roman" w:cs="Times New Roman"/>
          <w:i/>
          <w:iCs/>
        </w:rPr>
        <w:t xml:space="preserve">De </w:t>
      </w:r>
      <w:proofErr w:type="spellStart"/>
      <w:r w:rsidRPr="002E636A">
        <w:rPr>
          <w:rFonts w:ascii="Times New Roman" w:hAnsi="Times New Roman" w:cs="Times New Roman"/>
          <w:i/>
          <w:iCs/>
        </w:rPr>
        <w:t>beperkingen</w:t>
      </w:r>
      <w:proofErr w:type="spellEnd"/>
      <w:r w:rsidRPr="002E636A">
        <w:rPr>
          <w:rFonts w:ascii="Times New Roman" w:hAnsi="Times New Roman" w:cs="Times New Roman"/>
          <w:i/>
          <w:iCs/>
        </w:rPr>
        <w:t xml:space="preserve"> </w:t>
      </w:r>
      <w:proofErr w:type="spellStart"/>
      <w:r w:rsidRPr="002E636A">
        <w:rPr>
          <w:rFonts w:ascii="Times New Roman" w:hAnsi="Times New Roman" w:cs="Times New Roman"/>
          <w:i/>
          <w:iCs/>
        </w:rPr>
        <w:t>aan</w:t>
      </w:r>
      <w:proofErr w:type="spellEnd"/>
      <w:r w:rsidRPr="002E636A">
        <w:rPr>
          <w:rFonts w:ascii="Times New Roman" w:hAnsi="Times New Roman" w:cs="Times New Roman"/>
          <w:i/>
          <w:iCs/>
        </w:rPr>
        <w:t xml:space="preserve"> de </w:t>
      </w:r>
      <w:proofErr w:type="spellStart"/>
      <w:r w:rsidRPr="002E636A">
        <w:rPr>
          <w:rFonts w:ascii="Times New Roman" w:hAnsi="Times New Roman" w:cs="Times New Roman"/>
          <w:i/>
          <w:iCs/>
        </w:rPr>
        <w:t>vrijheid</w:t>
      </w:r>
      <w:proofErr w:type="spellEnd"/>
      <w:r w:rsidRPr="002E636A">
        <w:rPr>
          <w:rFonts w:ascii="Times New Roman" w:hAnsi="Times New Roman" w:cs="Times New Roman"/>
          <w:i/>
          <w:iCs/>
        </w:rPr>
        <w:t xml:space="preserve"> van </w:t>
      </w:r>
      <w:proofErr w:type="spellStart"/>
      <w:r w:rsidRPr="002E636A">
        <w:rPr>
          <w:rFonts w:ascii="Times New Roman" w:hAnsi="Times New Roman" w:cs="Times New Roman"/>
          <w:i/>
          <w:iCs/>
        </w:rPr>
        <w:t>meningsuiting</w:t>
      </w:r>
      <w:proofErr w:type="spellEnd"/>
      <w:r w:rsidRPr="002E636A">
        <w:rPr>
          <w:rFonts w:ascii="Times New Roman" w:hAnsi="Times New Roman" w:cs="Times New Roman"/>
        </w:rPr>
        <w:t xml:space="preserve">, Anvers, </w:t>
      </w:r>
      <w:proofErr w:type="spellStart"/>
      <w:r w:rsidRPr="002E636A">
        <w:rPr>
          <w:rFonts w:ascii="Times New Roman" w:hAnsi="Times New Roman" w:cs="Times New Roman"/>
        </w:rPr>
        <w:t>Maklu</w:t>
      </w:r>
      <w:proofErr w:type="spellEnd"/>
      <w:r w:rsidRPr="002E636A">
        <w:rPr>
          <w:rFonts w:ascii="Times New Roman" w:hAnsi="Times New Roman" w:cs="Times New Roman"/>
        </w:rPr>
        <w:t xml:space="preserve">, 1991, p. 112,  pp. 514-516 ).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r w:rsidR="00BA7CD4" w:rsidRPr="002E636A">
        <w:rPr>
          <w:rFonts w:ascii="Times New Roman" w:hAnsi="Times New Roman" w:cs="Times New Roman"/>
        </w:rPr>
        <w:t xml:space="preserve">notamment, </w:t>
      </w:r>
      <w:r w:rsidRPr="002E636A">
        <w:rPr>
          <w:rFonts w:ascii="Times New Roman" w:hAnsi="Times New Roman" w:cs="Times New Roman"/>
        </w:rPr>
        <w:t xml:space="preserve">pour d’autres auteurs sur ce point : D. VOORHOF, </w:t>
      </w:r>
      <w:proofErr w:type="spellStart"/>
      <w:r w:rsidRPr="002E636A">
        <w:rPr>
          <w:rFonts w:ascii="Times New Roman" w:hAnsi="Times New Roman" w:cs="Times New Roman"/>
          <w:i/>
          <w:iCs/>
        </w:rPr>
        <w:t>Handboek</w:t>
      </w:r>
      <w:proofErr w:type="spellEnd"/>
      <w:r w:rsidRPr="002E636A">
        <w:rPr>
          <w:rFonts w:ascii="Times New Roman" w:hAnsi="Times New Roman" w:cs="Times New Roman"/>
          <w:i/>
          <w:iCs/>
        </w:rPr>
        <w:t xml:space="preserve"> </w:t>
      </w:r>
      <w:proofErr w:type="spellStart"/>
      <w:r w:rsidRPr="002E636A">
        <w:rPr>
          <w:rFonts w:ascii="Times New Roman" w:hAnsi="Times New Roman" w:cs="Times New Roman"/>
          <w:i/>
          <w:iCs/>
        </w:rPr>
        <w:t>Mediarecht</w:t>
      </w:r>
      <w:proofErr w:type="spellEnd"/>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xml:space="preserve">, 2003, pp. 25-26 et pp. 60 et </w:t>
      </w:r>
      <w:proofErr w:type="gramStart"/>
      <w:r w:rsidRPr="002E636A">
        <w:rPr>
          <w:rFonts w:ascii="Times New Roman" w:hAnsi="Times New Roman" w:cs="Times New Roman"/>
        </w:rPr>
        <w:t>s.;</w:t>
      </w:r>
      <w:proofErr w:type="gramEnd"/>
      <w:r w:rsidRPr="002E636A">
        <w:rPr>
          <w:rFonts w:ascii="Times New Roman" w:hAnsi="Times New Roman" w:cs="Times New Roman"/>
        </w:rPr>
        <w:t xml:space="preserve"> K. LEMMENS, </w:t>
      </w:r>
      <w:r w:rsidRPr="002E636A">
        <w:rPr>
          <w:rFonts w:ascii="Times New Roman" w:hAnsi="Times New Roman" w:cs="Times New Roman"/>
          <w:i/>
          <w:iCs/>
        </w:rPr>
        <w:t>La presse et la protection juridique de l’individu. Attention aux chiens de garde!</w:t>
      </w:r>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2004, p. 321</w:t>
      </w:r>
      <w:r w:rsidR="00BA7CD4" w:rsidRPr="002E636A">
        <w:rPr>
          <w:rFonts w:ascii="Times New Roman" w:hAnsi="Times New Roman" w:cs="Times New Roman"/>
        </w:rPr>
        <w:t xml:space="preserve"> </w:t>
      </w:r>
      <w:r w:rsidRPr="002E636A">
        <w:rPr>
          <w:rFonts w:ascii="Times New Roman" w:hAnsi="Times New Roman" w:cs="Times New Roman"/>
        </w:rPr>
        <w:t xml:space="preserve">; O. ORBAN, </w:t>
      </w:r>
      <w:r w:rsidRPr="002E636A">
        <w:rPr>
          <w:rFonts w:ascii="Times New Roman" w:hAnsi="Times New Roman" w:cs="Times New Roman"/>
          <w:i/>
        </w:rPr>
        <w:t>Le droit constitutionnel de la Belgique</w:t>
      </w:r>
      <w:r w:rsidRPr="002E636A">
        <w:rPr>
          <w:rFonts w:ascii="Times New Roman" w:hAnsi="Times New Roman" w:cs="Times New Roman"/>
        </w:rPr>
        <w:t xml:space="preserve">, III, Liège, H. </w:t>
      </w:r>
      <w:proofErr w:type="spellStart"/>
      <w:r w:rsidRPr="002E636A">
        <w:rPr>
          <w:rFonts w:ascii="Times New Roman" w:hAnsi="Times New Roman" w:cs="Times New Roman"/>
        </w:rPr>
        <w:t>Dessain</w:t>
      </w:r>
      <w:proofErr w:type="spellEnd"/>
      <w:r w:rsidRPr="002E636A">
        <w:rPr>
          <w:rFonts w:ascii="Times New Roman" w:hAnsi="Times New Roman" w:cs="Times New Roman"/>
        </w:rPr>
        <w:t xml:space="preserve">, 1911, p. 440 ; N. BONBLED, « La conciliation des restrictions constitutionnelles et conventionnelles à la liberté d'expression : le cas des discours haineux », </w:t>
      </w:r>
      <w:proofErr w:type="spellStart"/>
      <w:r w:rsidRPr="002E636A">
        <w:rPr>
          <w:rFonts w:ascii="Times New Roman" w:hAnsi="Times New Roman" w:cs="Times New Roman"/>
          <w:i/>
        </w:rPr>
        <w:t>Rev</w:t>
      </w:r>
      <w:proofErr w:type="spellEnd"/>
      <w:r w:rsidRPr="002E636A">
        <w:rPr>
          <w:rFonts w:ascii="Times New Roman" w:hAnsi="Times New Roman" w:cs="Times New Roman"/>
          <w:i/>
        </w:rPr>
        <w:t xml:space="preserve">. b. </w:t>
      </w:r>
      <w:proofErr w:type="spellStart"/>
      <w:r w:rsidRPr="002E636A">
        <w:rPr>
          <w:rFonts w:ascii="Times New Roman" w:hAnsi="Times New Roman" w:cs="Times New Roman"/>
          <w:i/>
        </w:rPr>
        <w:t>dr</w:t>
      </w:r>
      <w:proofErr w:type="spellEnd"/>
      <w:r w:rsidRPr="002E636A">
        <w:rPr>
          <w:rFonts w:ascii="Times New Roman" w:hAnsi="Times New Roman" w:cs="Times New Roman"/>
          <w:i/>
        </w:rPr>
        <w:t xml:space="preserve">. </w:t>
      </w:r>
      <w:proofErr w:type="spellStart"/>
      <w:proofErr w:type="gramStart"/>
      <w:r w:rsidRPr="002E636A">
        <w:rPr>
          <w:rFonts w:ascii="Times New Roman" w:hAnsi="Times New Roman" w:cs="Times New Roman"/>
          <w:i/>
        </w:rPr>
        <w:t>const</w:t>
      </w:r>
      <w:proofErr w:type="spellEnd"/>
      <w:r w:rsidRPr="002E636A">
        <w:rPr>
          <w:rFonts w:ascii="Times New Roman" w:hAnsi="Times New Roman" w:cs="Times New Roman"/>
        </w:rPr>
        <w:t>.,</w:t>
      </w:r>
      <w:proofErr w:type="gramEnd"/>
      <w:r w:rsidRPr="002E636A">
        <w:rPr>
          <w:rFonts w:ascii="Times New Roman" w:hAnsi="Times New Roman" w:cs="Times New Roman"/>
        </w:rPr>
        <w:t xml:space="preserve"> 2005, n°3, pp. 421 et s.</w:t>
      </w:r>
    </w:p>
    <w:p w:rsidR="001636C4" w:rsidRPr="002E636A" w:rsidRDefault="001636C4" w:rsidP="00D05E7D">
      <w:pPr>
        <w:pStyle w:val="FootnoteText"/>
        <w:ind w:right="-108"/>
        <w:jc w:val="both"/>
        <w:rPr>
          <w:rFonts w:ascii="Times New Roman" w:hAnsi="Times New Roman" w:cs="Times New Roman"/>
        </w:rPr>
      </w:pP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également</w:t>
      </w:r>
      <w:proofErr w:type="gramEnd"/>
      <w:r w:rsidRPr="002E636A">
        <w:rPr>
          <w:rFonts w:ascii="Times New Roman" w:hAnsi="Times New Roman" w:cs="Times New Roman"/>
        </w:rPr>
        <w:t xml:space="preserve">,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29 juin 2000, </w:t>
      </w:r>
      <w:r w:rsidRPr="002E636A">
        <w:rPr>
          <w:rFonts w:ascii="Times New Roman" w:hAnsi="Times New Roman" w:cs="Times New Roman"/>
          <w:i/>
        </w:rPr>
        <w:t>A.M</w:t>
      </w:r>
      <w:r w:rsidRPr="002E636A">
        <w:rPr>
          <w:rFonts w:ascii="Times New Roman" w:hAnsi="Times New Roman" w:cs="Times New Roman"/>
        </w:rPr>
        <w:t>., 2000, pp. 446; C.E., arrêt n°89.216</w:t>
      </w:r>
      <w:r w:rsidRPr="002E636A">
        <w:rPr>
          <w:rFonts w:ascii="Times New Roman" w:hAnsi="Times New Roman" w:cs="Times New Roman"/>
          <w:i/>
        </w:rPr>
        <w:t xml:space="preserve"> </w:t>
      </w:r>
      <w:r w:rsidRPr="002E636A">
        <w:rPr>
          <w:rFonts w:ascii="Times New Roman" w:hAnsi="Times New Roman" w:cs="Times New Roman"/>
        </w:rPr>
        <w:t>du 7 août 2000</w:t>
      </w:r>
      <w:r w:rsidRPr="002E636A">
        <w:rPr>
          <w:rFonts w:ascii="Times New Roman" w:hAnsi="Times New Roman" w:cs="Times New Roman"/>
          <w:i/>
        </w:rPr>
        <w:t xml:space="preserve"> Van </w:t>
      </w:r>
      <w:proofErr w:type="spellStart"/>
      <w:r w:rsidRPr="002E636A">
        <w:rPr>
          <w:rFonts w:ascii="Times New Roman" w:hAnsi="Times New Roman" w:cs="Times New Roman"/>
          <w:i/>
        </w:rPr>
        <w:t>Rossen</w:t>
      </w:r>
      <w:proofErr w:type="spellEnd"/>
      <w:r w:rsidR="00BA7CD4" w:rsidRPr="002E636A">
        <w:rPr>
          <w:rFonts w:ascii="Times New Roman" w:hAnsi="Times New Roman" w:cs="Times New Roman"/>
        </w:rPr>
        <w:t xml:space="preserve"> et certains arrêts de la Cour constitutionnelle : </w:t>
      </w:r>
      <w:r w:rsidRPr="002E636A">
        <w:rPr>
          <w:rFonts w:ascii="Times New Roman" w:hAnsi="Times New Roman" w:cs="Times New Roman"/>
        </w:rPr>
        <w:t>C.C., arrêt n°17/2009, 12 février 2009, B.61.2 ; C.C., n°40/2009, 11 mars 2009, B. 49/2.</w:t>
      </w:r>
    </w:p>
  </w:footnote>
  <w:footnote w:id="91">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F. TULKENS, « La liberté d’expression », in </w:t>
      </w:r>
      <w:r w:rsidRPr="002E636A">
        <w:rPr>
          <w:rFonts w:ascii="Times New Roman" w:hAnsi="Times New Roman" w:cs="Times New Roman"/>
          <w:i/>
        </w:rPr>
        <w:t>Les droits constitutionnels</w:t>
      </w:r>
      <w:r w:rsidRPr="002E636A">
        <w:rPr>
          <w:rFonts w:ascii="Times New Roman" w:hAnsi="Times New Roman" w:cs="Times New Roman"/>
        </w:rPr>
        <w:t xml:space="preserve">,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xml:space="preserve"> ; C.C., arrêt 3 décembre 2009, 195/2009, B.34. Nicolas </w:t>
      </w:r>
      <w:proofErr w:type="spellStart"/>
      <w:r w:rsidRPr="002E636A">
        <w:rPr>
          <w:rFonts w:ascii="Times New Roman" w:hAnsi="Times New Roman" w:cs="Times New Roman"/>
        </w:rPr>
        <w:t>Bonbled</w:t>
      </w:r>
      <w:proofErr w:type="spellEnd"/>
      <w:r w:rsidRPr="002E636A">
        <w:rPr>
          <w:rFonts w:ascii="Times New Roman" w:hAnsi="Times New Roman" w:cs="Times New Roman"/>
        </w:rPr>
        <w:t xml:space="preserve"> constate ainsi que la Cour constitutionnelle ne semble pas considérer l’interdiction des mesures préventives comme un « impératif catégorique ». N. BONBLED, « La conciliation des restrictions constitutionnelles et conventionnelles à la liberté d’expression : le cas des discours haineux », </w:t>
      </w:r>
      <w:proofErr w:type="spellStart"/>
      <w:r w:rsidRPr="002E636A">
        <w:rPr>
          <w:rFonts w:ascii="Times New Roman" w:hAnsi="Times New Roman" w:cs="Times New Roman"/>
          <w:i/>
        </w:rPr>
        <w:t>Rev</w:t>
      </w:r>
      <w:proofErr w:type="spellEnd"/>
      <w:r w:rsidRPr="002E636A">
        <w:rPr>
          <w:rFonts w:ascii="Times New Roman" w:hAnsi="Times New Roman" w:cs="Times New Roman"/>
          <w:i/>
        </w:rPr>
        <w:t xml:space="preserve">. b. </w:t>
      </w:r>
      <w:proofErr w:type="spellStart"/>
      <w:r w:rsidRPr="002E636A">
        <w:rPr>
          <w:rFonts w:ascii="Times New Roman" w:hAnsi="Times New Roman" w:cs="Times New Roman"/>
          <w:i/>
        </w:rPr>
        <w:t>dr</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const</w:t>
      </w:r>
      <w:proofErr w:type="spellEnd"/>
      <w:r w:rsidRPr="002E636A">
        <w:rPr>
          <w:rFonts w:ascii="Times New Roman" w:hAnsi="Times New Roman" w:cs="Times New Roman"/>
          <w:i/>
        </w:rPr>
        <w:t>.,</w:t>
      </w:r>
      <w:r w:rsidRPr="002E636A">
        <w:rPr>
          <w:rFonts w:ascii="Times New Roman" w:hAnsi="Times New Roman" w:cs="Times New Roman"/>
        </w:rPr>
        <w:t xml:space="preserve"> 2005, p. 479</w:t>
      </w:r>
    </w:p>
  </w:footnote>
  <w:footnote w:id="92">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Il a d’abord rejeté un système d’autorisations administratives obligatoires et préalables pour la distribution de tracts ; tout en reconnaissant cependant que l’article 19 (et l’article 25) n’autorisent « formellement l’autorité à subordonner l’exercice du droit en question à des mesures préventives, même si elles n’interdisent pas non plus de manière générale de telles mesures » (C.E., arrêt </w:t>
      </w:r>
      <w:r w:rsidRPr="002E636A">
        <w:rPr>
          <w:rFonts w:ascii="Times New Roman" w:hAnsi="Times New Roman" w:cs="Times New Roman"/>
          <w:i/>
        </w:rPr>
        <w:t xml:space="preserve">Van der </w:t>
      </w:r>
      <w:proofErr w:type="spellStart"/>
      <w:r w:rsidRPr="002E636A">
        <w:rPr>
          <w:rFonts w:ascii="Times New Roman" w:hAnsi="Times New Roman" w:cs="Times New Roman"/>
          <w:i/>
        </w:rPr>
        <w:t>Vinck</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e.a</w:t>
      </w:r>
      <w:proofErr w:type="spellEnd"/>
      <w:r w:rsidRPr="002E636A">
        <w:rPr>
          <w:rFonts w:ascii="Times New Roman" w:hAnsi="Times New Roman" w:cs="Times New Roman"/>
          <w:i/>
        </w:rPr>
        <w:t>.,</w:t>
      </w:r>
      <w:r w:rsidRPr="002E636A">
        <w:rPr>
          <w:rFonts w:ascii="Times New Roman" w:hAnsi="Times New Roman" w:cs="Times New Roman"/>
        </w:rPr>
        <w:t xml:space="preserve"> n°80.282, 18 mai 1999). Le Conseil d’État a annulé un système par lequel la Poste s’autorisait le droit de ne pas distribuer des écrits discriminatoires ou liberticides, se fondant sur l’interdiction qu’ « un contrôle préalable de la liberté d’expression et de presse soit instauré » (C.E., arrêt n°98.368 du 28 août 2000, </w:t>
      </w:r>
      <w:r w:rsidRPr="002E636A">
        <w:rPr>
          <w:rFonts w:ascii="Times New Roman" w:hAnsi="Times New Roman" w:cs="Times New Roman"/>
          <w:i/>
        </w:rPr>
        <w:t xml:space="preserve">Van </w:t>
      </w:r>
      <w:proofErr w:type="spellStart"/>
      <w:r w:rsidRPr="002E636A">
        <w:rPr>
          <w:rFonts w:ascii="Times New Roman" w:hAnsi="Times New Roman" w:cs="Times New Roman"/>
          <w:i/>
        </w:rPr>
        <w:t>Hecke</w:t>
      </w:r>
      <w:proofErr w:type="spellEnd"/>
      <w:r w:rsidRPr="002E636A">
        <w:rPr>
          <w:rFonts w:ascii="Times New Roman" w:hAnsi="Times New Roman" w:cs="Times New Roman"/>
        </w:rPr>
        <w:t xml:space="preserve">; C.E., arrêt n°116.818 du 10 mars 2003, </w:t>
      </w:r>
      <w:r w:rsidRPr="002E636A">
        <w:rPr>
          <w:rFonts w:ascii="Times New Roman" w:hAnsi="Times New Roman" w:cs="Times New Roman"/>
          <w:i/>
        </w:rPr>
        <w:t xml:space="preserve">Van </w:t>
      </w:r>
      <w:proofErr w:type="spellStart"/>
      <w:r w:rsidRPr="002E636A">
        <w:rPr>
          <w:rFonts w:ascii="Times New Roman" w:hAnsi="Times New Roman" w:cs="Times New Roman"/>
          <w:i/>
        </w:rPr>
        <w:t>Hecke</w:t>
      </w:r>
      <w:proofErr w:type="spellEnd"/>
      <w:r w:rsidRPr="002E636A">
        <w:rPr>
          <w:rFonts w:ascii="Times New Roman" w:hAnsi="Times New Roman" w:cs="Times New Roman"/>
        </w:rPr>
        <w:t xml:space="preserve">). Dans l’arrêt </w:t>
      </w:r>
      <w:r w:rsidRPr="002E636A">
        <w:rPr>
          <w:rFonts w:ascii="Times New Roman" w:hAnsi="Times New Roman" w:cs="Times New Roman"/>
          <w:i/>
        </w:rPr>
        <w:t xml:space="preserve">Mbala </w:t>
      </w:r>
      <w:proofErr w:type="spellStart"/>
      <w:r w:rsidRPr="002E636A">
        <w:rPr>
          <w:rFonts w:ascii="Times New Roman" w:hAnsi="Times New Roman" w:cs="Times New Roman"/>
          <w:i/>
        </w:rPr>
        <w:t>Mbala</w:t>
      </w:r>
      <w:proofErr w:type="spellEnd"/>
      <w:r w:rsidRPr="002E636A">
        <w:rPr>
          <w:rFonts w:ascii="Times New Roman" w:hAnsi="Times New Roman" w:cs="Times New Roman"/>
        </w:rPr>
        <w:t xml:space="preserve">, le Conseil d’État rappelle à propos du spectacle de Dieudonné interdit à Saint Josse, que «  le collège des bourgmestre et échevins, en effet, n’a pas reçu pour mission de veiller préventivement à la correction politique ou morale, voire même pénale, des spectacles et moins encore à celle, supposée, des artistes qui en donnent la représentation » et « qu’à supposer que des propos tombant sous le coup de la loi du 30 juillet 1981 tendant à réprimer certains actes inspirés par le racisme ou la xénophobie risquent d’être tenus au cours du spectacle interdit par l’arrêté attaqué, ceux-ci ne pourraient justifier que des poursuites répressives, mais non une mesure préventive de police » (C.E., arrêt n°191.742 du 23 mars 2009, </w:t>
      </w:r>
      <w:r w:rsidRPr="002E636A">
        <w:rPr>
          <w:rFonts w:ascii="Times New Roman" w:hAnsi="Times New Roman" w:cs="Times New Roman"/>
          <w:i/>
        </w:rPr>
        <w:t xml:space="preserve">Mbala </w:t>
      </w:r>
      <w:proofErr w:type="spellStart"/>
      <w:r w:rsidRPr="002E636A">
        <w:rPr>
          <w:rFonts w:ascii="Times New Roman" w:hAnsi="Times New Roman" w:cs="Times New Roman"/>
          <w:i/>
        </w:rPr>
        <w:t>Mbala</w:t>
      </w:r>
      <w:proofErr w:type="spellEnd"/>
      <w:r w:rsidRPr="002E636A">
        <w:rPr>
          <w:rFonts w:ascii="Times New Roman" w:hAnsi="Times New Roman" w:cs="Times New Roman"/>
        </w:rPr>
        <w:t>).</w:t>
      </w:r>
    </w:p>
  </w:footnote>
  <w:footnote w:id="93">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Dès lors, Michel </w:t>
      </w:r>
      <w:proofErr w:type="spellStart"/>
      <w:r w:rsidRPr="002E636A">
        <w:rPr>
          <w:rFonts w:ascii="Times New Roman" w:hAnsi="Times New Roman" w:cs="Times New Roman"/>
        </w:rPr>
        <w:t>Hanotiau</w:t>
      </w:r>
      <w:proofErr w:type="spellEnd"/>
      <w:r w:rsidRPr="002E636A">
        <w:rPr>
          <w:rFonts w:ascii="Times New Roman" w:hAnsi="Times New Roman" w:cs="Times New Roman"/>
        </w:rPr>
        <w:t xml:space="preserve"> considèrent que l’article 19 de la Constitution n’interdit pas les mesures préventives, en se fondant sur la nécessité d’un effet utile de l’article 19 par rapport à l’article 25. Par conséquent, cet auteur tolère largement les mesures préventives. M. HANOTIAU, « Le droit à l’information », </w:t>
      </w:r>
      <w:r w:rsidR="00BA7CD4" w:rsidRPr="002E636A">
        <w:rPr>
          <w:rFonts w:ascii="Times New Roman" w:hAnsi="Times New Roman" w:cs="Times New Roman"/>
          <w:i/>
        </w:rPr>
        <w:t>Revue trimestrielle des droits de l’homme</w:t>
      </w:r>
      <w:r w:rsidRPr="002E636A">
        <w:rPr>
          <w:rFonts w:ascii="Times New Roman" w:hAnsi="Times New Roman" w:cs="Times New Roman"/>
        </w:rPr>
        <w:t xml:space="preserve">, 1993, pp. 43 et s. La Cour constitutionnelle a par ailleurs, de manière très </w:t>
      </w:r>
      <w:r w:rsidR="00BA7CD4" w:rsidRPr="002E636A">
        <w:rPr>
          <w:rFonts w:ascii="Times New Roman" w:hAnsi="Times New Roman" w:cs="Times New Roman"/>
        </w:rPr>
        <w:t>critiquable</w:t>
      </w:r>
      <w:r w:rsidRPr="002E636A">
        <w:rPr>
          <w:rFonts w:ascii="Times New Roman" w:hAnsi="Times New Roman" w:cs="Times New Roman"/>
        </w:rPr>
        <w:t>, jugé conforme à l’article 19 le vieil arrêté loi  de guerre de 1945 qui réglementait l’affichage à l’accord écrit du propriétaire, en considérant, étonnamment, que les sanctions n’étaient applicables qu’après la diffusion des opinions alors que l’interdit, lui, était établi avant la diffusion des opinions (</w:t>
      </w:r>
      <w:r w:rsidR="00BA7CD4" w:rsidRPr="002E636A">
        <w:rPr>
          <w:rFonts w:ascii="Times New Roman" w:hAnsi="Times New Roman" w:cs="Times New Roman"/>
        </w:rPr>
        <w:t>Cour constitutionnelle</w:t>
      </w:r>
      <w:r w:rsidRPr="002E636A">
        <w:rPr>
          <w:rFonts w:ascii="Times New Roman" w:hAnsi="Times New Roman" w:cs="Times New Roman"/>
        </w:rPr>
        <w:t xml:space="preserve">, </w:t>
      </w:r>
      <w:r w:rsidR="00BA7CD4" w:rsidRPr="002E636A">
        <w:rPr>
          <w:rFonts w:ascii="Times New Roman" w:hAnsi="Times New Roman" w:cs="Times New Roman"/>
        </w:rPr>
        <w:t xml:space="preserve">arrêt </w:t>
      </w:r>
      <w:r w:rsidRPr="002E636A">
        <w:rPr>
          <w:rFonts w:ascii="Times New Roman" w:hAnsi="Times New Roman" w:cs="Times New Roman"/>
        </w:rPr>
        <w:t>n°136/2003, 22 octobre 2003). La Cour de cassation a développé, en la matière, une jurisprudence similaire, qui reconnaît la possibilité de réglementer la liberté de manifester ses idées sur la voie publique (</w:t>
      </w:r>
      <w:proofErr w:type="spellStart"/>
      <w:r w:rsidRPr="002E636A">
        <w:rPr>
          <w:rFonts w:ascii="Times New Roman" w:hAnsi="Times New Roman" w:cs="Times New Roman"/>
        </w:rPr>
        <w:t>Cass</w:t>
      </w:r>
      <w:proofErr w:type="spellEnd"/>
      <w:r w:rsidRPr="002E636A">
        <w:rPr>
          <w:rFonts w:ascii="Times New Roman" w:hAnsi="Times New Roman" w:cs="Times New Roman"/>
        </w:rPr>
        <w:t>. 19 octobre 1953,</w:t>
      </w:r>
      <w:r w:rsidRPr="002E636A">
        <w:rPr>
          <w:rFonts w:ascii="Times New Roman" w:hAnsi="Times New Roman" w:cs="Times New Roman"/>
          <w:i/>
        </w:rPr>
        <w:t xml:space="preserve"> </w:t>
      </w:r>
      <w:proofErr w:type="spellStart"/>
      <w:r w:rsidRPr="002E636A">
        <w:rPr>
          <w:rFonts w:ascii="Times New Roman" w:hAnsi="Times New Roman" w:cs="Times New Roman"/>
          <w:i/>
        </w:rPr>
        <w:t>Pas</w:t>
      </w:r>
      <w:r w:rsidR="00BA7CD4" w:rsidRPr="002E636A">
        <w:rPr>
          <w:rFonts w:ascii="Times New Roman" w:hAnsi="Times New Roman" w:cs="Times New Roman"/>
          <w:i/>
        </w:rPr>
        <w:t>icrisie</w:t>
      </w:r>
      <w:proofErr w:type="spellEnd"/>
      <w:r w:rsidR="00BA7CD4" w:rsidRPr="002E636A">
        <w:rPr>
          <w:rFonts w:ascii="Times New Roman" w:hAnsi="Times New Roman" w:cs="Times New Roman"/>
          <w:i/>
        </w:rPr>
        <w:t>,</w:t>
      </w:r>
      <w:r w:rsidRPr="002E636A">
        <w:rPr>
          <w:rFonts w:ascii="Times New Roman" w:hAnsi="Times New Roman" w:cs="Times New Roman"/>
          <w:i/>
        </w:rPr>
        <w:t xml:space="preserve"> </w:t>
      </w:r>
      <w:r w:rsidRPr="002E636A">
        <w:rPr>
          <w:rFonts w:ascii="Times New Roman" w:hAnsi="Times New Roman" w:cs="Times New Roman"/>
        </w:rPr>
        <w:t xml:space="preserve">1954, I., p. 109 ;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29 octobre 1973, </w:t>
      </w:r>
      <w:proofErr w:type="spellStart"/>
      <w:r w:rsidRPr="002E636A">
        <w:rPr>
          <w:rFonts w:ascii="Times New Roman" w:hAnsi="Times New Roman" w:cs="Times New Roman"/>
          <w:i/>
        </w:rPr>
        <w:t>Pas</w:t>
      </w:r>
      <w:r w:rsidR="00BA7CD4" w:rsidRPr="002E636A">
        <w:rPr>
          <w:rFonts w:ascii="Times New Roman" w:hAnsi="Times New Roman" w:cs="Times New Roman"/>
          <w:i/>
        </w:rPr>
        <w:t>icrisie</w:t>
      </w:r>
      <w:proofErr w:type="spellEnd"/>
      <w:r w:rsidRPr="002E636A">
        <w:rPr>
          <w:rFonts w:ascii="Times New Roman" w:hAnsi="Times New Roman" w:cs="Times New Roman"/>
        </w:rPr>
        <w:t>, 1974, I., p. 232.) et qui admet les mesures préventives prononcées par le juge (sur la base des articles 144 de la Constitution et du Code judiciaire) lorsqu’elles ont pour but la protection des droits de la personne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29 juin 2000, </w:t>
      </w:r>
      <w:proofErr w:type="spellStart"/>
      <w:r w:rsidRPr="002E636A">
        <w:rPr>
          <w:rFonts w:ascii="Times New Roman" w:hAnsi="Times New Roman" w:cs="Times New Roman"/>
        </w:rPr>
        <w:t>Cass</w:t>
      </w:r>
      <w:proofErr w:type="spellEnd"/>
      <w:r w:rsidRPr="002E636A">
        <w:rPr>
          <w:rFonts w:ascii="Times New Roman" w:hAnsi="Times New Roman" w:cs="Times New Roman"/>
        </w:rPr>
        <w:t>., 2 juin 2006).</w:t>
      </w:r>
    </w:p>
    <w:p w:rsidR="001636C4" w:rsidRPr="002E636A" w:rsidRDefault="001636C4" w:rsidP="00D05E7D">
      <w:pPr>
        <w:pStyle w:val="FootnoteText"/>
        <w:ind w:right="-108"/>
        <w:jc w:val="both"/>
        <w:rPr>
          <w:rFonts w:ascii="Times New Roman" w:hAnsi="Times New Roman" w:cs="Times New Roman"/>
        </w:rPr>
      </w:pPr>
      <w:r w:rsidRPr="002E636A">
        <w:rPr>
          <w:rFonts w:ascii="Times New Roman" w:hAnsi="Times New Roman" w:cs="Times New Roman"/>
        </w:rPr>
        <w:t xml:space="preserve"> D’autres auteurs considèrent que les mesures préventives existent malgré le texte constitutionnel </w:t>
      </w:r>
      <w:proofErr w:type="gramStart"/>
      <w:r w:rsidRPr="002E636A">
        <w:rPr>
          <w:rFonts w:ascii="Times New Roman" w:hAnsi="Times New Roman" w:cs="Times New Roman"/>
        </w:rPr>
        <w:t>:  K</w:t>
      </w:r>
      <w:proofErr w:type="gramEnd"/>
      <w:r w:rsidRPr="002E636A">
        <w:rPr>
          <w:rFonts w:ascii="Times New Roman" w:hAnsi="Times New Roman" w:cs="Times New Roman"/>
        </w:rPr>
        <w:t xml:space="preserve">. LEMMENS, « Taisez-vous Elkabbach ! L’interdiction de censure à la lumière des pratiques sociales »,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xml:space="preserve">,  p.386 ; J. VANDE LANOTTE, </w:t>
      </w:r>
      <w:proofErr w:type="spellStart"/>
      <w:r w:rsidRPr="002E636A">
        <w:rPr>
          <w:rFonts w:ascii="Times New Roman" w:hAnsi="Times New Roman" w:cs="Times New Roman"/>
          <w:i/>
        </w:rPr>
        <w:t>Overzich</w:t>
      </w:r>
      <w:proofErr w:type="spellEnd"/>
      <w:r w:rsidRPr="002E636A">
        <w:rPr>
          <w:rFonts w:ascii="Times New Roman" w:hAnsi="Times New Roman" w:cs="Times New Roman"/>
          <w:i/>
        </w:rPr>
        <w:t xml:space="preserve"> van </w:t>
      </w:r>
      <w:proofErr w:type="spellStart"/>
      <w:r w:rsidRPr="002E636A">
        <w:rPr>
          <w:rFonts w:ascii="Times New Roman" w:hAnsi="Times New Roman" w:cs="Times New Roman"/>
          <w:i/>
        </w:rPr>
        <w:t>het</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Belgisch</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Publiek</w:t>
      </w:r>
      <w:proofErr w:type="spellEnd"/>
      <w:r w:rsidRPr="002E636A">
        <w:rPr>
          <w:rFonts w:ascii="Times New Roman" w:hAnsi="Times New Roman" w:cs="Times New Roman"/>
          <w:i/>
        </w:rPr>
        <w:t xml:space="preserve"> </w:t>
      </w:r>
      <w:proofErr w:type="spellStart"/>
      <w:r w:rsidRPr="002E636A">
        <w:rPr>
          <w:rFonts w:ascii="Times New Roman" w:hAnsi="Times New Roman" w:cs="Times New Roman"/>
          <w:i/>
        </w:rPr>
        <w:t>Recht</w:t>
      </w:r>
      <w:proofErr w:type="spellEnd"/>
      <w:r w:rsidRPr="002E636A">
        <w:rPr>
          <w:rFonts w:ascii="Times New Roman" w:hAnsi="Times New Roman" w:cs="Times New Roman"/>
        </w:rPr>
        <w:t xml:space="preserve">, Brugge, Die </w:t>
      </w:r>
      <w:proofErr w:type="spellStart"/>
      <w:r w:rsidRPr="002E636A">
        <w:rPr>
          <w:rFonts w:ascii="Times New Roman" w:hAnsi="Times New Roman" w:cs="Times New Roman"/>
        </w:rPr>
        <w:t>Keure</w:t>
      </w:r>
      <w:proofErr w:type="spellEnd"/>
      <w:r w:rsidRPr="002E636A">
        <w:rPr>
          <w:rFonts w:ascii="Times New Roman" w:hAnsi="Times New Roman" w:cs="Times New Roman"/>
        </w:rPr>
        <w:t>, 1994, pp. 242-243.</w:t>
      </w:r>
    </w:p>
  </w:footnote>
  <w:footnote w:id="94">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Ainsi, Koen Lemmens, qui est pourtant un ardent défenseur de l’interprétation selon laquelle l’article 19 en soi interdit les mesures préventives estime qu’il faut « relativiser cette interdiction » et appelle à ouvrir le débat sur la réécriture de cet article de la Constitution  (K. LEMMENS, «Taisez-vous Elkabbach ! L’interdiction de censure à la lumière des pratiques sociales », p. 398 et s.).</w:t>
      </w:r>
    </w:p>
  </w:footnote>
  <w:footnote w:id="95">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Ce n’est que pour ces mesures judiciaires que la Cour de cassation a admis les mesures préventives : </w:t>
      </w:r>
      <w:proofErr w:type="spellStart"/>
      <w:r w:rsidRPr="002E636A">
        <w:rPr>
          <w:rFonts w:ascii="Times New Roman" w:hAnsi="Times New Roman" w:cs="Times New Roman"/>
        </w:rPr>
        <w:t>Cass</w:t>
      </w:r>
      <w:proofErr w:type="spellEnd"/>
      <w:r w:rsidRPr="002E636A">
        <w:rPr>
          <w:rFonts w:ascii="Times New Roman" w:hAnsi="Times New Roman" w:cs="Times New Roman"/>
        </w:rPr>
        <w:t xml:space="preserve">. 29 juin 2000 et </w:t>
      </w:r>
      <w:proofErr w:type="spellStart"/>
      <w:r w:rsidRPr="002E636A">
        <w:rPr>
          <w:rFonts w:ascii="Times New Roman" w:hAnsi="Times New Roman" w:cs="Times New Roman"/>
        </w:rPr>
        <w:t>Cass</w:t>
      </w:r>
      <w:proofErr w:type="spellEnd"/>
      <w:r w:rsidRPr="002E636A">
        <w:rPr>
          <w:rFonts w:ascii="Times New Roman" w:hAnsi="Times New Roman" w:cs="Times New Roman"/>
        </w:rPr>
        <w:t>. 2 juin 2006. Par conséquent, la plupart des auteurs qui ont analysé ces arrêts partent du postulat que les mesures préventives sont le fait d’un juge.</w:t>
      </w:r>
    </w:p>
  </w:footnote>
  <w:footnote w:id="96">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Notamment dans la lutte contre les idées racistes : P. VANDERNOOT, « La Constitution belge et la diffusion d’ »idées » racistes : mieux vaut prévenir que guérir ? », </w:t>
      </w:r>
      <w:proofErr w:type="gramStart"/>
      <w:r w:rsidRPr="002E636A">
        <w:rPr>
          <w:rFonts w:ascii="Times New Roman" w:hAnsi="Times New Roman" w:cs="Times New Roman"/>
        </w:rPr>
        <w:t>in</w:t>
      </w:r>
      <w:proofErr w:type="gramEnd"/>
      <w:r w:rsidRPr="002E636A">
        <w:rPr>
          <w:rFonts w:ascii="Times New Roman" w:hAnsi="Times New Roman" w:cs="Times New Roman"/>
        </w:rPr>
        <w:t xml:space="preserve"> </w:t>
      </w:r>
      <w:r w:rsidRPr="002E636A">
        <w:rPr>
          <w:rFonts w:ascii="Times New Roman" w:hAnsi="Times New Roman" w:cs="Times New Roman"/>
          <w:i/>
        </w:rPr>
        <w:t xml:space="preserve">Liber </w:t>
      </w:r>
      <w:proofErr w:type="spellStart"/>
      <w:r w:rsidRPr="002E636A">
        <w:rPr>
          <w:rFonts w:ascii="Times New Roman" w:hAnsi="Times New Roman" w:cs="Times New Roman"/>
          <w:i/>
        </w:rPr>
        <w:t>amicorum</w:t>
      </w:r>
      <w:proofErr w:type="spellEnd"/>
      <w:r w:rsidRPr="002E636A">
        <w:rPr>
          <w:rFonts w:ascii="Times New Roman" w:hAnsi="Times New Roman" w:cs="Times New Roman"/>
          <w:i/>
        </w:rPr>
        <w:t xml:space="preserve"> Paul Martens, L’humanisme dans la résolution des conflits. Utopie ou réalité</w:t>
      </w:r>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2007, pp. 521-568.</w:t>
      </w:r>
    </w:p>
  </w:footnote>
  <w:footnote w:id="97">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P. MARTENS, « Le juge peut-il être un censeur ? », </w:t>
      </w:r>
      <w:r w:rsidRPr="002E636A">
        <w:rPr>
          <w:rFonts w:ascii="Times New Roman" w:hAnsi="Times New Roman" w:cs="Times New Roman"/>
          <w:i/>
        </w:rPr>
        <w:t>A</w:t>
      </w:r>
      <w:r w:rsidR="00BA7CD4" w:rsidRPr="002E636A">
        <w:rPr>
          <w:rFonts w:ascii="Times New Roman" w:hAnsi="Times New Roman" w:cs="Times New Roman"/>
          <w:i/>
        </w:rPr>
        <w:t>uteur et Média</w:t>
      </w:r>
      <w:r w:rsidRPr="002E636A">
        <w:rPr>
          <w:rFonts w:ascii="Times New Roman" w:hAnsi="Times New Roman" w:cs="Times New Roman"/>
        </w:rPr>
        <w:t>, 2003, 5, p. 346.</w:t>
      </w:r>
    </w:p>
    <w:p w:rsidR="001636C4" w:rsidRPr="002E636A" w:rsidRDefault="001636C4" w:rsidP="00D05E7D">
      <w:pPr>
        <w:pStyle w:val="FootnoteText"/>
        <w:ind w:right="-108"/>
        <w:jc w:val="both"/>
        <w:rPr>
          <w:rFonts w:ascii="Times New Roman" w:hAnsi="Times New Roman" w:cs="Times New Roman"/>
        </w:rPr>
      </w:pPr>
      <w:r w:rsidRPr="002E636A">
        <w:rPr>
          <w:rFonts w:ascii="Times New Roman" w:hAnsi="Times New Roman" w:cs="Times New Roman"/>
        </w:rPr>
        <w:t xml:space="preserve">Ainsi, Koen Lemmens considère, à la suite de Marie-Françoise </w:t>
      </w:r>
      <w:proofErr w:type="spellStart"/>
      <w:r w:rsidRPr="002E636A">
        <w:rPr>
          <w:rFonts w:ascii="Times New Roman" w:hAnsi="Times New Roman" w:cs="Times New Roman"/>
        </w:rPr>
        <w:t>Rigaux</w:t>
      </w:r>
      <w:proofErr w:type="spellEnd"/>
      <w:r w:rsidRPr="002E636A">
        <w:rPr>
          <w:rFonts w:ascii="Times New Roman" w:hAnsi="Times New Roman" w:cs="Times New Roman"/>
        </w:rPr>
        <w:t xml:space="preserve">, qu’il faut adopter une position plus neutre à l’égard des mesures préventives, en ce que celles-ci « peuvent aussi constituer des éléments précieux pour une meilleure protection des droits fondamentaux » : K. LEMMENS, « Taisez-vous Elkabbach ! L’interdiction de censure à la lumière des pratiques sociales », </w:t>
      </w:r>
      <w:r w:rsidRPr="002E636A">
        <w:rPr>
          <w:rFonts w:ascii="Times New Roman" w:hAnsi="Times New Roman" w:cs="Times New Roman"/>
          <w:i/>
        </w:rPr>
        <w:t xml:space="preserve">op. </w:t>
      </w:r>
      <w:proofErr w:type="spellStart"/>
      <w:proofErr w:type="gramStart"/>
      <w:r w:rsidRPr="002E636A">
        <w:rPr>
          <w:rFonts w:ascii="Times New Roman" w:hAnsi="Times New Roman" w:cs="Times New Roman"/>
          <w:i/>
        </w:rPr>
        <w:t>cit</w:t>
      </w:r>
      <w:proofErr w:type="spellEnd"/>
      <w:proofErr w:type="gramEnd"/>
      <w:r w:rsidRPr="002E636A">
        <w:rPr>
          <w:rFonts w:ascii="Times New Roman" w:hAnsi="Times New Roman" w:cs="Times New Roman"/>
        </w:rPr>
        <w:t xml:space="preserve">, p. 390 ; M.-F. RIGAUX, « La licéité des restrictions et des interventions préventives – quelques réflexions », </w:t>
      </w:r>
      <w:r w:rsidR="00BA7CD4" w:rsidRPr="002E636A">
        <w:rPr>
          <w:rFonts w:ascii="Times New Roman" w:hAnsi="Times New Roman" w:cs="Times New Roman"/>
          <w:i/>
        </w:rPr>
        <w:t>Revue trimestrielle des droits de l’homme</w:t>
      </w:r>
      <w:r w:rsidRPr="002E636A">
        <w:rPr>
          <w:rFonts w:ascii="Times New Roman" w:hAnsi="Times New Roman" w:cs="Times New Roman"/>
        </w:rPr>
        <w:t xml:space="preserve">, 1993, p. 59 et s. </w:t>
      </w:r>
    </w:p>
    <w:p w:rsidR="001636C4" w:rsidRPr="002E636A" w:rsidRDefault="001636C4" w:rsidP="00D05E7D">
      <w:pPr>
        <w:pStyle w:val="FootnoteText"/>
        <w:ind w:right="-108"/>
        <w:jc w:val="both"/>
        <w:rPr>
          <w:rFonts w:ascii="Times New Roman" w:hAnsi="Times New Roman" w:cs="Times New Roman"/>
        </w:rPr>
      </w:pPr>
      <w:r w:rsidRPr="002E636A">
        <w:rPr>
          <w:rFonts w:ascii="Times New Roman" w:hAnsi="Times New Roman" w:cs="Times New Roman"/>
        </w:rPr>
        <w:t>Dans le même sens, d’autres auteurs considèrent que la protection des droits fondamentaux par le régime répressif belge ne peut être considéré comme supérieure à celle de la Convention européenne des droits de l’homme : S. VAN DROOGHENBROECK, « L’</w:t>
      </w:r>
      <w:proofErr w:type="spellStart"/>
      <w:r w:rsidRPr="002E636A">
        <w:rPr>
          <w:rFonts w:ascii="Times New Roman" w:hAnsi="Times New Roman" w:cs="Times New Roman"/>
        </w:rPr>
        <w:t>horizontalisation</w:t>
      </w:r>
      <w:proofErr w:type="spellEnd"/>
      <w:r w:rsidRPr="002E636A">
        <w:rPr>
          <w:rFonts w:ascii="Times New Roman" w:hAnsi="Times New Roman" w:cs="Times New Roman"/>
        </w:rPr>
        <w:t xml:space="preserve"> des droits de l’homme », </w:t>
      </w:r>
      <w:r w:rsidRPr="002E636A">
        <w:rPr>
          <w:rFonts w:ascii="Times New Roman" w:hAnsi="Times New Roman" w:cs="Times New Roman"/>
          <w:iCs/>
        </w:rPr>
        <w:t>in</w:t>
      </w:r>
      <w:r w:rsidRPr="002E636A">
        <w:rPr>
          <w:rFonts w:ascii="Times New Roman" w:hAnsi="Times New Roman" w:cs="Times New Roman"/>
        </w:rPr>
        <w:t xml:space="preserve"> </w:t>
      </w:r>
      <w:r w:rsidRPr="002E636A">
        <w:rPr>
          <w:rFonts w:ascii="Times New Roman" w:hAnsi="Times New Roman" w:cs="Times New Roman"/>
          <w:i/>
          <w:iCs/>
        </w:rPr>
        <w:t>La responsabilité, face cachée des droits de l’homme</w:t>
      </w:r>
      <w:r w:rsidRPr="002E636A">
        <w:rPr>
          <w:rFonts w:ascii="Times New Roman" w:hAnsi="Times New Roman" w:cs="Times New Roman"/>
        </w:rPr>
        <w:t>, H. DUMONT, F. OST et S. VAN DROOGHENBROECK (</w:t>
      </w:r>
      <w:proofErr w:type="spellStart"/>
      <w:r w:rsidRPr="002E636A">
        <w:rPr>
          <w:rFonts w:ascii="Times New Roman" w:hAnsi="Times New Roman" w:cs="Times New Roman"/>
        </w:rPr>
        <w:t>dir</w:t>
      </w:r>
      <w:proofErr w:type="spellEnd"/>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xml:space="preserve">, 2005, pp. 379-388 ; M. VERDUSSEN, </w:t>
      </w:r>
      <w:r w:rsidRPr="002E636A">
        <w:rPr>
          <w:rFonts w:ascii="Times New Roman" w:hAnsi="Times New Roman" w:cs="Times New Roman"/>
          <w:i/>
          <w:iCs/>
        </w:rPr>
        <w:t>Contours et enjeux du droit constitutionnel pénal</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1995, pp. 439-442).</w:t>
      </w:r>
    </w:p>
    <w:p w:rsidR="001636C4" w:rsidRPr="002E636A" w:rsidRDefault="001636C4" w:rsidP="00D05E7D">
      <w:pPr>
        <w:pStyle w:val="FootnoteText"/>
        <w:ind w:right="-108"/>
        <w:jc w:val="both"/>
        <w:rPr>
          <w:rFonts w:ascii="Times New Roman" w:hAnsi="Times New Roman" w:cs="Times New Roman"/>
          <w:bCs/>
        </w:rPr>
      </w:pPr>
      <w:r w:rsidRPr="002E636A">
        <w:rPr>
          <w:rFonts w:ascii="Times New Roman" w:hAnsi="Times New Roman" w:cs="Times New Roman"/>
        </w:rPr>
        <w:t xml:space="preserve">L’idée est que, comme l’écrivent Nicolas </w:t>
      </w:r>
      <w:proofErr w:type="spellStart"/>
      <w:r w:rsidRPr="002E636A">
        <w:rPr>
          <w:rFonts w:ascii="Times New Roman" w:hAnsi="Times New Roman" w:cs="Times New Roman"/>
        </w:rPr>
        <w:t>Bonbled</w:t>
      </w:r>
      <w:proofErr w:type="spellEnd"/>
      <w:r w:rsidRPr="002E636A">
        <w:rPr>
          <w:rFonts w:ascii="Times New Roman" w:hAnsi="Times New Roman" w:cs="Times New Roman"/>
        </w:rPr>
        <w:t xml:space="preserve"> et Matthieu Lys, « à l’instar de vases communicants, le primat conféré au droit à la liberté d’expression des uns ne peut alors se traduire que par une diminution de la protection des droits conventionnellement garantis à d’autres personnes » N. BONBLED, M. LYS, « L’affaire </w:t>
      </w:r>
      <w:proofErr w:type="spellStart"/>
      <w:r w:rsidRPr="002E636A">
        <w:rPr>
          <w:rFonts w:ascii="Times New Roman" w:hAnsi="Times New Roman" w:cs="Times New Roman"/>
        </w:rPr>
        <w:t>Leempoel</w:t>
      </w:r>
      <w:proofErr w:type="spellEnd"/>
      <w:r w:rsidRPr="002E636A">
        <w:rPr>
          <w:rFonts w:ascii="Times New Roman" w:hAnsi="Times New Roman" w:cs="Times New Roman"/>
        </w:rPr>
        <w:t xml:space="preserve"> et Ciné Revue : le mot de la fin? », </w:t>
      </w:r>
      <w:r w:rsidR="002E636A" w:rsidRPr="002E636A">
        <w:rPr>
          <w:rFonts w:ascii="Times New Roman" w:hAnsi="Times New Roman" w:cs="Times New Roman"/>
          <w:bCs/>
          <w:i/>
        </w:rPr>
        <w:t>Journal des tribunaux</w:t>
      </w:r>
      <w:r w:rsidRPr="002E636A">
        <w:rPr>
          <w:rFonts w:ascii="Times New Roman" w:hAnsi="Times New Roman" w:cs="Times New Roman"/>
          <w:bCs/>
        </w:rPr>
        <w:t>,  2006/41, n° 6247, p. 791. Cette approche de l’article 19 de la Constitution présente en outre l’avantage de dépasser la cristallisation du conflit entre l’article 19 de la Constitution et l’article 10 de la Convention européenne des droits de l’homme dans l’application de l’article 53 de la Convention (qui fait prévaloir le régime le plus protecteur des droits de l’homme. En effet, par l’intervention des droits d’autrui, il n’est pas certain que le régime le plus protecteur soit celui de l’article 19 de la Constitution belge.</w:t>
      </w:r>
    </w:p>
    <w:p w:rsidR="001636C4" w:rsidRPr="002E636A" w:rsidRDefault="001636C4" w:rsidP="00D05E7D">
      <w:pPr>
        <w:pStyle w:val="FootnoteText"/>
        <w:ind w:right="-108"/>
        <w:jc w:val="both"/>
        <w:rPr>
          <w:rFonts w:ascii="Times New Roman" w:hAnsi="Times New Roman" w:cs="Times New Roman"/>
          <w:i/>
          <w:iCs/>
        </w:rPr>
      </w:pPr>
      <w:r w:rsidRPr="002E636A">
        <w:rPr>
          <w:rFonts w:ascii="Times New Roman" w:hAnsi="Times New Roman" w:cs="Times New Roman"/>
        </w:rPr>
        <w:t>Dans ce cadre, seraient admissibles les ingérences préventives qui sont nécessaires au respect par l’autorité de ses obligations positives découlant d’autres droits fondamentaux (</w:t>
      </w:r>
      <w:proofErr w:type="spellStart"/>
      <w:r w:rsidRPr="002E636A">
        <w:rPr>
          <w:rFonts w:ascii="Times New Roman" w:hAnsi="Times New Roman" w:cs="Times New Roman"/>
        </w:rPr>
        <w:t>Voy</w:t>
      </w:r>
      <w:proofErr w:type="spellEnd"/>
      <w:r w:rsidRPr="002E636A">
        <w:rPr>
          <w:rFonts w:ascii="Times New Roman" w:hAnsi="Times New Roman" w:cs="Times New Roman"/>
        </w:rPr>
        <w:t>. S. VAN DROOGHENBROECK, « L’</w:t>
      </w:r>
      <w:proofErr w:type="spellStart"/>
      <w:r w:rsidRPr="002E636A">
        <w:rPr>
          <w:rFonts w:ascii="Times New Roman" w:hAnsi="Times New Roman" w:cs="Times New Roman"/>
        </w:rPr>
        <w:t>horizontalisation</w:t>
      </w:r>
      <w:proofErr w:type="spellEnd"/>
      <w:r w:rsidRPr="002E636A">
        <w:rPr>
          <w:rFonts w:ascii="Times New Roman" w:hAnsi="Times New Roman" w:cs="Times New Roman"/>
        </w:rPr>
        <w:t xml:space="preserve"> des droits de l’homme », </w:t>
      </w:r>
      <w:r w:rsidRPr="002E636A">
        <w:rPr>
          <w:rFonts w:ascii="Times New Roman" w:hAnsi="Times New Roman" w:cs="Times New Roman"/>
          <w:i/>
          <w:iCs/>
        </w:rPr>
        <w:t>in</w:t>
      </w:r>
      <w:r w:rsidRPr="002E636A">
        <w:rPr>
          <w:rFonts w:ascii="Times New Roman" w:hAnsi="Times New Roman" w:cs="Times New Roman"/>
        </w:rPr>
        <w:t xml:space="preserve"> H. DUMONT, F. OST et S. van DROOGHENBROECK, </w:t>
      </w:r>
      <w:r w:rsidRPr="002E636A">
        <w:rPr>
          <w:rFonts w:ascii="Times New Roman" w:hAnsi="Times New Roman" w:cs="Times New Roman"/>
          <w:i/>
          <w:iCs/>
        </w:rPr>
        <w:t>La responsabilité, face cachée des droits de l’homme</w:t>
      </w:r>
      <w:r w:rsidRPr="002E636A">
        <w:rPr>
          <w:rFonts w:ascii="Times New Roman" w:hAnsi="Times New Roman" w:cs="Times New Roman"/>
        </w:rPr>
        <w:t xml:space="preserve">, Bruxelles, </w:t>
      </w:r>
      <w:proofErr w:type="spellStart"/>
      <w:r w:rsidRPr="002E636A">
        <w:rPr>
          <w:rFonts w:ascii="Times New Roman" w:hAnsi="Times New Roman" w:cs="Times New Roman"/>
        </w:rPr>
        <w:t>Bruylant</w:t>
      </w:r>
      <w:proofErr w:type="spellEnd"/>
      <w:r w:rsidRPr="002E636A">
        <w:rPr>
          <w:rFonts w:ascii="Times New Roman" w:hAnsi="Times New Roman" w:cs="Times New Roman"/>
        </w:rPr>
        <w:t>, 2005, pp. 379-</w:t>
      </w:r>
      <w:proofErr w:type="gramStart"/>
      <w:r w:rsidRPr="002E636A">
        <w:rPr>
          <w:rFonts w:ascii="Times New Roman" w:hAnsi="Times New Roman" w:cs="Times New Roman"/>
        </w:rPr>
        <w:t>388 )</w:t>
      </w:r>
      <w:proofErr w:type="gramEnd"/>
      <w:r w:rsidRPr="002E636A">
        <w:rPr>
          <w:rFonts w:ascii="Times New Roman" w:hAnsi="Times New Roman" w:cs="Times New Roman"/>
        </w:rPr>
        <w:t>.</w:t>
      </w:r>
    </w:p>
  </w:footnote>
  <w:footnote w:id="98">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pour</w:t>
      </w:r>
      <w:proofErr w:type="gramEnd"/>
      <w:r w:rsidRPr="002E636A">
        <w:rPr>
          <w:rFonts w:ascii="Times New Roman" w:hAnsi="Times New Roman" w:cs="Times New Roman"/>
        </w:rPr>
        <w:t xml:space="preserve"> la création cinématographique, audiovisuelle ou radiophonique : F. JONGEN, « La censure administrative en Belgique », in </w:t>
      </w:r>
      <w:r w:rsidRPr="002E636A">
        <w:rPr>
          <w:rFonts w:ascii="Times New Roman" w:hAnsi="Times New Roman" w:cs="Times New Roman"/>
          <w:i/>
        </w:rPr>
        <w:t>Censure-</w:t>
      </w:r>
      <w:proofErr w:type="spellStart"/>
      <w:r w:rsidRPr="002E636A">
        <w:rPr>
          <w:rFonts w:ascii="Times New Roman" w:hAnsi="Times New Roman" w:cs="Times New Roman"/>
          <w:i/>
        </w:rPr>
        <w:t>Censuur</w:t>
      </w:r>
      <w:proofErr w:type="spellEnd"/>
      <w:r w:rsidRPr="002E636A">
        <w:rPr>
          <w:rFonts w:ascii="Times New Roman" w:hAnsi="Times New Roman" w:cs="Times New Roman"/>
          <w:i/>
        </w:rPr>
        <w:t>, Actes du 16 mars 2003</w:t>
      </w:r>
      <w:r w:rsidRPr="002E636A">
        <w:rPr>
          <w:rFonts w:ascii="Times New Roman" w:hAnsi="Times New Roman" w:cs="Times New Roman"/>
        </w:rPr>
        <w:t xml:space="preserve">,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p. 58-67.</w:t>
      </w:r>
    </w:p>
  </w:footnote>
  <w:footnote w:id="99">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Le cinéma fait l’objet d’une mesure de censure administrative préventive relativement large, en ce que la loi du 1</w:t>
      </w:r>
      <w:r w:rsidRPr="002E636A">
        <w:rPr>
          <w:rFonts w:ascii="Times New Roman" w:hAnsi="Times New Roman" w:cs="Times New Roman"/>
          <w:vertAlign w:val="superscript"/>
        </w:rPr>
        <w:t>er</w:t>
      </w:r>
      <w:r w:rsidRPr="002E636A">
        <w:rPr>
          <w:rFonts w:ascii="Times New Roman" w:hAnsi="Times New Roman" w:cs="Times New Roman"/>
        </w:rPr>
        <w:t xml:space="preserve"> septembre 1920, dans son premier article, interdit, en principe, l’entrée dans les salles de spectacles cinématographiques aux « mineurs des deux sexes âgés de moins de 16 ans accompagnés. En vertu de cette loi, l’accès aux salles demeure une exception pour cette catégorie de spectateurs, qui ne peuvent qu’assister aux films frappés du signe « Enfants Admis »( Loi du 1</w:t>
      </w:r>
      <w:r w:rsidRPr="002E636A">
        <w:rPr>
          <w:rFonts w:ascii="Times New Roman" w:hAnsi="Times New Roman" w:cs="Times New Roman"/>
          <w:vertAlign w:val="superscript"/>
        </w:rPr>
        <w:t>er</w:t>
      </w:r>
      <w:r w:rsidRPr="002E636A">
        <w:rPr>
          <w:rFonts w:ascii="Times New Roman" w:hAnsi="Times New Roman" w:cs="Times New Roman"/>
        </w:rPr>
        <w:t xml:space="preserve"> septembre 1920, </w:t>
      </w:r>
      <w:r w:rsidRPr="002E636A">
        <w:rPr>
          <w:rFonts w:ascii="Times New Roman" w:hAnsi="Times New Roman" w:cs="Times New Roman"/>
          <w:i/>
        </w:rPr>
        <w:t>Mon</w:t>
      </w:r>
      <w:r w:rsidR="002E636A" w:rsidRPr="002E636A">
        <w:rPr>
          <w:rFonts w:ascii="Times New Roman" w:hAnsi="Times New Roman" w:cs="Times New Roman"/>
          <w:i/>
        </w:rPr>
        <w:t>iteur</w:t>
      </w:r>
      <w:r w:rsidRPr="002E636A">
        <w:rPr>
          <w:rFonts w:ascii="Times New Roman" w:hAnsi="Times New Roman" w:cs="Times New Roman"/>
          <w:i/>
        </w:rPr>
        <w:t xml:space="preserve"> b</w:t>
      </w:r>
      <w:r w:rsidR="002E636A" w:rsidRPr="002E636A">
        <w:rPr>
          <w:rFonts w:ascii="Times New Roman" w:hAnsi="Times New Roman" w:cs="Times New Roman"/>
          <w:i/>
        </w:rPr>
        <w:t>elge</w:t>
      </w:r>
      <w:r w:rsidRPr="002E636A">
        <w:rPr>
          <w:rFonts w:ascii="Times New Roman" w:hAnsi="Times New Roman" w:cs="Times New Roman"/>
        </w:rPr>
        <w:t xml:space="preserve"> 18 février 1921, p. 1250, modifiée par l’article. 4 de la loi du 27 avril 2007 portant des dispositions diverses, </w:t>
      </w:r>
      <w:r w:rsidR="002E636A" w:rsidRPr="002E636A">
        <w:rPr>
          <w:rFonts w:ascii="Times New Roman" w:hAnsi="Times New Roman" w:cs="Times New Roman"/>
          <w:i/>
        </w:rPr>
        <w:t>Moniteur belge</w:t>
      </w:r>
      <w:r w:rsidR="002E636A" w:rsidRPr="002E636A">
        <w:rPr>
          <w:rFonts w:ascii="Times New Roman" w:hAnsi="Times New Roman" w:cs="Times New Roman"/>
        </w:rPr>
        <w:t xml:space="preserve"> </w:t>
      </w:r>
      <w:r w:rsidRPr="002E636A">
        <w:rPr>
          <w:rFonts w:ascii="Times New Roman" w:hAnsi="Times New Roman" w:cs="Times New Roman"/>
        </w:rPr>
        <w:t>8 mai 2007) Toutefois, l’effectivité de ce mécanisme doit être nuancée en raison de l’imbroglio juridique relatif aux autorités compétentes pour assurer cette régulation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r w:rsidRPr="002E636A">
        <w:rPr>
          <w:rFonts w:ascii="Times New Roman" w:hAnsi="Times New Roman" w:cs="Times New Roman"/>
          <w:i/>
        </w:rPr>
        <w:t>supra</w:t>
      </w:r>
      <w:r w:rsidRPr="002E636A">
        <w:rPr>
          <w:rFonts w:ascii="Times New Roman" w:hAnsi="Times New Roman" w:cs="Times New Roman"/>
        </w:rPr>
        <w:t>) et en raison de l’absence presque totale de contrôle du respect de cette loi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d’ailleurs un jugement du tribunal de police de Liège refusant d’appliquer la loi de 1920 en estimant qu’il serait « invraisemblable, voire ubuesque de sanctionner pénalement ledit comportement en ne tenant pas compte de l’évolution des </w:t>
      </w:r>
      <w:proofErr w:type="spellStart"/>
      <w:r w:rsidRPr="002E636A">
        <w:rPr>
          <w:rFonts w:ascii="Times New Roman" w:hAnsi="Times New Roman" w:cs="Times New Roman"/>
        </w:rPr>
        <w:t>moeurs</w:t>
      </w:r>
      <w:proofErr w:type="spellEnd"/>
      <w:r w:rsidRPr="002E636A">
        <w:rPr>
          <w:rFonts w:ascii="Times New Roman" w:hAnsi="Times New Roman" w:cs="Times New Roman"/>
        </w:rPr>
        <w:t xml:space="preserve"> et des techniques audiovisuelles dont le législateur ne semble pas vraiment s’être préoccupé ces derniers temps ». Il a également critiqué les services du parquet, qui « malgré leurs très larges pouvoirs d’appréciation quant à l’opportunité des poursuites, estimèrent néanmoins impérieux de devoir traduire (sans doute pour l’exemple !) devant le tribunal de police (pourtant oh combien </w:t>
      </w:r>
      <w:proofErr w:type="gramStart"/>
      <w:r w:rsidRPr="002E636A">
        <w:rPr>
          <w:rFonts w:ascii="Times New Roman" w:hAnsi="Times New Roman" w:cs="Times New Roman"/>
        </w:rPr>
        <w:t>encombré )</w:t>
      </w:r>
      <w:proofErr w:type="gramEnd"/>
      <w:r w:rsidRPr="002E636A">
        <w:rPr>
          <w:rFonts w:ascii="Times New Roman" w:hAnsi="Times New Roman" w:cs="Times New Roman"/>
        </w:rPr>
        <w:t xml:space="preserve"> les contrevenants à cette législation dont le texte vierge de toute modification date du 1</w:t>
      </w:r>
      <w:r w:rsidRPr="002E636A">
        <w:rPr>
          <w:rFonts w:ascii="Times New Roman" w:hAnsi="Times New Roman" w:cs="Times New Roman"/>
          <w:vertAlign w:val="superscript"/>
        </w:rPr>
        <w:t>er</w:t>
      </w:r>
      <w:r w:rsidRPr="002E636A">
        <w:rPr>
          <w:rFonts w:ascii="Times New Roman" w:hAnsi="Times New Roman" w:cs="Times New Roman"/>
        </w:rPr>
        <w:t xml:space="preserve"> septembre 1920 ». Pol. Liège, 19 novembre 1996, </w:t>
      </w:r>
      <w:r w:rsidRPr="002E636A">
        <w:rPr>
          <w:rFonts w:ascii="Times New Roman" w:hAnsi="Times New Roman" w:cs="Times New Roman"/>
          <w:i/>
        </w:rPr>
        <w:t>Journ</w:t>
      </w:r>
      <w:r w:rsidR="002E636A" w:rsidRPr="002E636A">
        <w:rPr>
          <w:rFonts w:ascii="Times New Roman" w:hAnsi="Times New Roman" w:cs="Times New Roman"/>
          <w:i/>
        </w:rPr>
        <w:t>al des</w:t>
      </w:r>
      <w:r w:rsidRPr="002E636A">
        <w:rPr>
          <w:rFonts w:ascii="Times New Roman" w:hAnsi="Times New Roman" w:cs="Times New Roman"/>
          <w:i/>
        </w:rPr>
        <w:t xml:space="preserve"> Procès</w:t>
      </w:r>
      <w:r w:rsidRPr="002E636A">
        <w:rPr>
          <w:rFonts w:ascii="Times New Roman" w:hAnsi="Times New Roman" w:cs="Times New Roman"/>
        </w:rPr>
        <w:t>, n°318, 10 janvier 1997, p. 29, obs. J.M. DERMAGNE.</w:t>
      </w:r>
    </w:p>
  </w:footnote>
  <w:footnote w:id="100">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G. NINANE, « Une police administrative des spectacles ligotée par le droit fondamental à la liberté d’</w:t>
      </w:r>
      <w:proofErr w:type="spellStart"/>
      <w:r w:rsidRPr="002E636A">
        <w:rPr>
          <w:rFonts w:ascii="Times New Roman" w:hAnsi="Times New Roman" w:cs="Times New Roman"/>
        </w:rPr>
        <w:t>expresion</w:t>
      </w:r>
      <w:proofErr w:type="spellEnd"/>
      <w:r w:rsidRPr="002E636A">
        <w:rPr>
          <w:rFonts w:ascii="Times New Roman" w:hAnsi="Times New Roman" w:cs="Times New Roman"/>
        </w:rPr>
        <w:t xml:space="preserve"> », </w:t>
      </w:r>
      <w:r w:rsidR="002E636A" w:rsidRPr="002E636A">
        <w:rPr>
          <w:rFonts w:ascii="Times New Roman" w:hAnsi="Times New Roman" w:cs="Times New Roman"/>
          <w:i/>
        </w:rPr>
        <w:t>op.cit.,</w:t>
      </w:r>
      <w:r w:rsidR="002E636A" w:rsidRPr="002E636A">
        <w:rPr>
          <w:rFonts w:ascii="Times New Roman" w:hAnsi="Times New Roman" w:cs="Times New Roman"/>
        </w:rPr>
        <w:t xml:space="preserve"> pp. 943-947, Conseil d’Etat (C.E.)</w:t>
      </w:r>
      <w:proofErr w:type="gramStart"/>
      <w:r w:rsidRPr="002E636A">
        <w:rPr>
          <w:rFonts w:ascii="Times New Roman" w:hAnsi="Times New Roman" w:cs="Times New Roman"/>
        </w:rPr>
        <w:t>.,</w:t>
      </w:r>
      <w:proofErr w:type="gramEnd"/>
      <w:r w:rsidRPr="002E636A">
        <w:rPr>
          <w:rFonts w:ascii="Times New Roman" w:hAnsi="Times New Roman" w:cs="Times New Roman"/>
        </w:rPr>
        <w:t xml:space="preserve"> arrêt </w:t>
      </w:r>
      <w:r w:rsidRPr="002E636A">
        <w:rPr>
          <w:rFonts w:ascii="Times New Roman" w:hAnsi="Times New Roman" w:cs="Times New Roman"/>
          <w:i/>
        </w:rPr>
        <w:t xml:space="preserve">Mbala </w:t>
      </w:r>
      <w:proofErr w:type="spellStart"/>
      <w:r w:rsidRPr="002E636A">
        <w:rPr>
          <w:rFonts w:ascii="Times New Roman" w:hAnsi="Times New Roman" w:cs="Times New Roman"/>
          <w:i/>
        </w:rPr>
        <w:t>Mbala</w:t>
      </w:r>
      <w:proofErr w:type="spellEnd"/>
      <w:r w:rsidRPr="002E636A">
        <w:rPr>
          <w:rFonts w:ascii="Times New Roman" w:hAnsi="Times New Roman" w:cs="Times New Roman"/>
        </w:rPr>
        <w:t xml:space="preserve"> n°191.742, 23 mars 2009 ; C.E. (6e ch.), </w:t>
      </w:r>
      <w:r w:rsidRPr="002E636A">
        <w:rPr>
          <w:rFonts w:ascii="Times New Roman" w:hAnsi="Times New Roman" w:cs="Times New Roman"/>
          <w:i/>
        </w:rPr>
        <w:t xml:space="preserve">S.P.R.L. Bonnie production – Dieudonné c. Commune de </w:t>
      </w:r>
      <w:proofErr w:type="spellStart"/>
      <w:r w:rsidRPr="002E636A">
        <w:rPr>
          <w:rFonts w:ascii="Times New Roman" w:hAnsi="Times New Roman" w:cs="Times New Roman"/>
          <w:i/>
        </w:rPr>
        <w:t>Woluwé</w:t>
      </w:r>
      <w:proofErr w:type="spellEnd"/>
      <w:r w:rsidRPr="002E636A">
        <w:rPr>
          <w:rFonts w:ascii="Times New Roman" w:hAnsi="Times New Roman" w:cs="Times New Roman"/>
          <w:i/>
        </w:rPr>
        <w:t xml:space="preserve"> Saint Pierre</w:t>
      </w:r>
      <w:r w:rsidRPr="002E636A">
        <w:rPr>
          <w:rFonts w:ascii="Times New Roman" w:hAnsi="Times New Roman" w:cs="Times New Roman"/>
        </w:rPr>
        <w:t xml:space="preserve">,  n° 146.226, 17 juin 2005, p. 6 ; </w:t>
      </w:r>
      <w:r w:rsidRPr="002E636A">
        <w:rPr>
          <w:rFonts w:ascii="Times New Roman" w:hAnsi="Times New Roman" w:cs="Times New Roman"/>
          <w:i/>
          <w:iCs/>
        </w:rPr>
        <w:t>R.R.D.</w:t>
      </w:r>
      <w:r w:rsidRPr="002E636A">
        <w:rPr>
          <w:rFonts w:ascii="Times New Roman" w:hAnsi="Times New Roman" w:cs="Times New Roman"/>
        </w:rPr>
        <w:t xml:space="preserve"> 2005, liv. 116, p. 284. Rappelons en effet que le motif de l’ordre public est le seul motif recevable pour limiter en public les manifestations artistiques et que les conditions dans lesquelles cette compétence communale peut s’exercer sont très strictes : F. PERIN, « Le statut juridique des spectacles et la liberté d’opinion », </w:t>
      </w:r>
      <w:r w:rsidR="002E636A" w:rsidRPr="002E636A">
        <w:rPr>
          <w:rFonts w:ascii="Times New Roman" w:hAnsi="Times New Roman" w:cs="Times New Roman"/>
          <w:i/>
        </w:rPr>
        <w:t>Revue de droit international et de droit comparé,</w:t>
      </w:r>
      <w:r w:rsidRPr="002E636A">
        <w:rPr>
          <w:rFonts w:ascii="Times New Roman" w:hAnsi="Times New Roman" w:cs="Times New Roman"/>
        </w:rPr>
        <w:t xml:space="preserve"> 1958, p. 430 ; C.E., </w:t>
      </w:r>
      <w:proofErr w:type="spellStart"/>
      <w:r w:rsidRPr="002E636A">
        <w:rPr>
          <w:rFonts w:ascii="Times New Roman" w:hAnsi="Times New Roman" w:cs="Times New Roman"/>
        </w:rPr>
        <w:t>Universal</w:t>
      </w:r>
      <w:proofErr w:type="spellEnd"/>
      <w:r w:rsidRPr="002E636A">
        <w:rPr>
          <w:rFonts w:ascii="Times New Roman" w:hAnsi="Times New Roman" w:cs="Times New Roman"/>
        </w:rPr>
        <w:t xml:space="preserve"> Films n° 44, 9 mai 1949, N.V. Benelux Films, n°5504, 19 février 1957.</w:t>
      </w:r>
    </w:p>
  </w:footnote>
  <w:footnote w:id="101">
    <w:p w:rsidR="001636C4" w:rsidRPr="002E636A" w:rsidRDefault="001636C4" w:rsidP="00B012D5">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Quant au caractère bref de la citation, selon Alain </w:t>
      </w:r>
      <w:proofErr w:type="spellStart"/>
      <w:r w:rsidRPr="002E636A">
        <w:rPr>
          <w:rFonts w:ascii="Times New Roman" w:hAnsi="Times New Roman" w:cs="Times New Roman"/>
        </w:rPr>
        <w:t>Berenboom</w:t>
      </w:r>
      <w:proofErr w:type="spellEnd"/>
      <w:r w:rsidRPr="002E636A">
        <w:rPr>
          <w:rFonts w:ascii="Times New Roman" w:hAnsi="Times New Roman" w:cs="Times New Roman"/>
        </w:rPr>
        <w:t xml:space="preserve">, même si la loi de 2005 a supprimé l’exigence de brièveté de la citation, « l’utilisation du substantif ‘citation’ suppose que l’œuvre ainsi reproduite le soit de façon limitée, dans la mesure nécessaire à son objet ; autrement dit l’extrait de l’œuvre doit rester bref, il ne se suffit pas à lui-même ».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A. BERENBOOM, </w:t>
      </w:r>
      <w:r w:rsidRPr="002E636A">
        <w:rPr>
          <w:rFonts w:ascii="Times New Roman" w:hAnsi="Times New Roman" w:cs="Times New Roman"/>
          <w:i/>
        </w:rPr>
        <w:t>Le nouveau droit d’auteur</w:t>
      </w:r>
      <w:r w:rsidRPr="002E636A">
        <w:rPr>
          <w:rFonts w:ascii="Times New Roman" w:hAnsi="Times New Roman" w:cs="Times New Roman"/>
        </w:rPr>
        <w:t>, 4</w:t>
      </w:r>
      <w:r w:rsidRPr="002E636A">
        <w:rPr>
          <w:rFonts w:ascii="Times New Roman" w:hAnsi="Times New Roman" w:cs="Times New Roman"/>
          <w:vertAlign w:val="superscript"/>
        </w:rPr>
        <w:t>ème</w:t>
      </w:r>
      <w:r w:rsidRPr="002E636A">
        <w:rPr>
          <w:rFonts w:ascii="Times New Roman" w:hAnsi="Times New Roman" w:cs="Times New Roman"/>
        </w:rPr>
        <w:t xml:space="preserve"> éd., Bruxelles, </w:t>
      </w:r>
      <w:proofErr w:type="spellStart"/>
      <w:r w:rsidRPr="002E636A">
        <w:rPr>
          <w:rFonts w:ascii="Times New Roman" w:hAnsi="Times New Roman" w:cs="Times New Roman"/>
        </w:rPr>
        <w:t>Larcier</w:t>
      </w:r>
      <w:proofErr w:type="spellEnd"/>
      <w:r w:rsidRPr="002E636A">
        <w:rPr>
          <w:rFonts w:ascii="Times New Roman" w:hAnsi="Times New Roman" w:cs="Times New Roman"/>
        </w:rPr>
        <w:t>, 2008</w:t>
      </w:r>
      <w:r w:rsidRPr="002E636A">
        <w:rPr>
          <w:rFonts w:ascii="Times New Roman" w:hAnsi="Times New Roman" w:cs="Times New Roman"/>
          <w:i/>
        </w:rPr>
        <w:t>,</w:t>
      </w:r>
      <w:r w:rsidRPr="002E636A">
        <w:rPr>
          <w:rFonts w:ascii="Times New Roman" w:hAnsi="Times New Roman" w:cs="Times New Roman"/>
        </w:rPr>
        <w:t xml:space="preserve"> p. 171, n°93. Séverine </w:t>
      </w:r>
      <w:proofErr w:type="spellStart"/>
      <w:r w:rsidRPr="002E636A">
        <w:rPr>
          <w:rFonts w:ascii="Times New Roman" w:hAnsi="Times New Roman" w:cs="Times New Roman"/>
        </w:rPr>
        <w:t>Dusollier</w:t>
      </w:r>
      <w:proofErr w:type="spellEnd"/>
      <w:r w:rsidRPr="002E636A">
        <w:rPr>
          <w:rFonts w:ascii="Times New Roman" w:hAnsi="Times New Roman" w:cs="Times New Roman"/>
        </w:rPr>
        <w:t xml:space="preserve"> considère plus largement que « la notion même de citation vise une référence à une œuvre existante pour formuler un discours prenant appui sur celle-ci, l’utilisant à des fins d’illustration » (S. DUSOLLIER, « Le droit d'auteur et l’appropriation artistique », </w:t>
      </w:r>
      <w:proofErr w:type="spellStart"/>
      <w:r w:rsidRPr="002E636A">
        <w:rPr>
          <w:rFonts w:ascii="Times New Roman" w:hAnsi="Times New Roman" w:cs="Times New Roman"/>
          <w:i/>
          <w:iCs/>
        </w:rPr>
        <w:t>Art’Icle</w:t>
      </w:r>
      <w:proofErr w:type="spellEnd"/>
      <w:r w:rsidRPr="002E636A">
        <w:rPr>
          <w:rFonts w:ascii="Times New Roman" w:hAnsi="Times New Roman" w:cs="Times New Roman"/>
        </w:rPr>
        <w:t>, Février 2006, p. 8-9.).</w:t>
      </w:r>
    </w:p>
  </w:footnote>
  <w:footnote w:id="102">
    <w:p w:rsidR="001636C4" w:rsidRPr="002E636A" w:rsidRDefault="001636C4" w:rsidP="00B012D5">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Ces citations doivent « </w:t>
      </w:r>
      <w:r w:rsidRPr="002E636A">
        <w:rPr>
          <w:rFonts w:ascii="Times New Roman" w:hAnsi="Times New Roman" w:cs="Times New Roman"/>
          <w:bCs/>
        </w:rPr>
        <w:t xml:space="preserve">faire mention de la source et du nom de l'auteur, à moins que cela ne s'avère impossible </w:t>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Art. 21, LDA.</w:t>
      </w:r>
    </w:p>
  </w:footnote>
  <w:footnote w:id="103">
    <w:p w:rsidR="001636C4" w:rsidRPr="002E636A" w:rsidRDefault="001636C4" w:rsidP="00B012D5">
      <w:pPr>
        <w:pStyle w:val="FootnoteText"/>
        <w:tabs>
          <w:tab w:val="left" w:pos="8640"/>
        </w:tabs>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S. DUSOLLIER, « Le droit d'auteur et l’appropriation artistique », </w:t>
      </w:r>
      <w:proofErr w:type="spellStart"/>
      <w:r w:rsidRPr="002E636A">
        <w:rPr>
          <w:rFonts w:ascii="Times New Roman" w:hAnsi="Times New Roman" w:cs="Times New Roman"/>
          <w:i/>
          <w:iCs/>
        </w:rPr>
        <w:t>Art’Icle</w:t>
      </w:r>
      <w:proofErr w:type="spellEnd"/>
      <w:r w:rsidRPr="002E636A">
        <w:rPr>
          <w:rFonts w:ascii="Times New Roman" w:hAnsi="Times New Roman" w:cs="Times New Roman"/>
        </w:rPr>
        <w:t>, Février 2006, p. 8-9.</w:t>
      </w:r>
    </w:p>
  </w:footnote>
  <w:footnote w:id="104">
    <w:p w:rsidR="001636C4" w:rsidRPr="002E636A" w:rsidRDefault="001636C4" w:rsidP="00B012D5">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2E636A" w:rsidRPr="002E636A">
        <w:rPr>
          <w:rFonts w:ascii="Times New Roman" w:hAnsi="Times New Roman" w:cs="Times New Roman"/>
        </w:rPr>
        <w:t xml:space="preserve">A. BERENBOOM, </w:t>
      </w:r>
      <w:r w:rsidR="002E636A" w:rsidRPr="002E636A">
        <w:rPr>
          <w:rFonts w:ascii="Times New Roman" w:hAnsi="Times New Roman" w:cs="Times New Roman"/>
          <w:i/>
        </w:rPr>
        <w:t>Le nouveau droit d’auteur</w:t>
      </w:r>
      <w:r w:rsidR="002E636A" w:rsidRPr="002E636A">
        <w:rPr>
          <w:rFonts w:ascii="Times New Roman" w:hAnsi="Times New Roman" w:cs="Times New Roman"/>
        </w:rPr>
        <w:t xml:space="preserve">, </w:t>
      </w:r>
      <w:r w:rsidR="002E636A" w:rsidRPr="002E636A">
        <w:rPr>
          <w:rFonts w:ascii="Times New Roman" w:hAnsi="Times New Roman" w:cs="Times New Roman"/>
          <w:i/>
        </w:rPr>
        <w:t>op.cit</w:t>
      </w:r>
      <w:r w:rsidRPr="002E636A">
        <w:rPr>
          <w:rFonts w:ascii="Times New Roman" w:hAnsi="Times New Roman" w:cs="Times New Roman"/>
        </w:rPr>
        <w:t>., p. 172, n°93.</w:t>
      </w:r>
    </w:p>
  </w:footnote>
  <w:footnote w:id="105">
    <w:p w:rsidR="001636C4" w:rsidRPr="002E636A" w:rsidRDefault="001636C4" w:rsidP="00B012D5">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Civ</w:t>
      </w:r>
      <w:proofErr w:type="spellEnd"/>
      <w:r w:rsidRPr="002E636A">
        <w:rPr>
          <w:rFonts w:ascii="Times New Roman" w:hAnsi="Times New Roman" w:cs="Times New Roman"/>
        </w:rPr>
        <w:t xml:space="preserve">. Bruxelles, 2 mars 1999, </w:t>
      </w:r>
      <w:r w:rsidR="002E636A" w:rsidRPr="002E636A">
        <w:rPr>
          <w:rFonts w:ascii="Times New Roman" w:hAnsi="Times New Roman" w:cs="Times New Roman"/>
          <w:i/>
        </w:rPr>
        <w:t xml:space="preserve">Auteur et </w:t>
      </w:r>
      <w:r w:rsidRPr="002E636A">
        <w:rPr>
          <w:rFonts w:ascii="Times New Roman" w:hAnsi="Times New Roman" w:cs="Times New Roman"/>
          <w:i/>
        </w:rPr>
        <w:t>M</w:t>
      </w:r>
      <w:r w:rsidR="002E636A" w:rsidRPr="002E636A">
        <w:rPr>
          <w:rFonts w:ascii="Times New Roman" w:hAnsi="Times New Roman" w:cs="Times New Roman"/>
          <w:i/>
        </w:rPr>
        <w:t>édia</w:t>
      </w:r>
      <w:r w:rsidRPr="002E636A">
        <w:rPr>
          <w:rFonts w:ascii="Times New Roman" w:hAnsi="Times New Roman" w:cs="Times New Roman"/>
          <w:i/>
        </w:rPr>
        <w:t>.</w:t>
      </w:r>
      <w:r w:rsidRPr="002E636A">
        <w:rPr>
          <w:rFonts w:ascii="Times New Roman" w:hAnsi="Times New Roman" w:cs="Times New Roman"/>
        </w:rPr>
        <w:t>, 1999, p. 367.</w:t>
      </w:r>
    </w:p>
  </w:footnote>
  <w:footnote w:id="106">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Le tableau « Visite impromptue », « représente de façon hyperréaliste le personnage de Tintin (…) dans une position exprimant la surprise ou l’étonnement, face à un tableau qui réalise la fusée lunaire rouge et blanche bien connue des albums </w:t>
      </w:r>
      <w:r w:rsidRPr="002E636A">
        <w:rPr>
          <w:rFonts w:ascii="Times New Roman" w:hAnsi="Times New Roman" w:cs="Times New Roman"/>
          <w:i/>
        </w:rPr>
        <w:t>Objectif Lune</w:t>
      </w:r>
      <w:r w:rsidRPr="002E636A">
        <w:rPr>
          <w:rFonts w:ascii="Times New Roman" w:hAnsi="Times New Roman" w:cs="Times New Roman"/>
        </w:rPr>
        <w:t xml:space="preserve"> et </w:t>
      </w:r>
      <w:r w:rsidRPr="002E636A">
        <w:rPr>
          <w:rFonts w:ascii="Times New Roman" w:hAnsi="Times New Roman" w:cs="Times New Roman"/>
          <w:i/>
        </w:rPr>
        <w:t>On a marché sur la Lune</w:t>
      </w:r>
      <w:r w:rsidRPr="002E636A">
        <w:rPr>
          <w:rFonts w:ascii="Times New Roman" w:hAnsi="Times New Roman" w:cs="Times New Roman"/>
        </w:rPr>
        <w:t>, placée entre les pieds d’une femme se déplaçant en talons aiguilles et jarretelles ». L’autre tableau s’appelait « </w:t>
      </w:r>
      <w:proofErr w:type="spellStart"/>
      <w:r w:rsidRPr="002E636A">
        <w:rPr>
          <w:rFonts w:ascii="Times New Roman" w:hAnsi="Times New Roman" w:cs="Times New Roman"/>
        </w:rPr>
        <w:t>Sight</w:t>
      </w:r>
      <w:proofErr w:type="spellEnd"/>
      <w:r w:rsidRPr="002E636A">
        <w:rPr>
          <w:rFonts w:ascii="Times New Roman" w:hAnsi="Times New Roman" w:cs="Times New Roman"/>
        </w:rPr>
        <w:t xml:space="preserve"> </w:t>
      </w:r>
      <w:proofErr w:type="spellStart"/>
      <w:r w:rsidRPr="002E636A">
        <w:rPr>
          <w:rFonts w:ascii="Times New Roman" w:hAnsi="Times New Roman" w:cs="Times New Roman"/>
        </w:rPr>
        <w:t>seeing</w:t>
      </w:r>
      <w:proofErr w:type="spellEnd"/>
      <w:r w:rsidRPr="002E636A">
        <w:rPr>
          <w:rFonts w:ascii="Times New Roman" w:hAnsi="Times New Roman" w:cs="Times New Roman"/>
        </w:rPr>
        <w:t xml:space="preserve"> » et représentait « Tintin et Milou contemplant un ciel aux formes suggestives » Bruxelles, 22 décembre 2007, </w:t>
      </w:r>
      <w:r w:rsidRPr="002E636A">
        <w:rPr>
          <w:rFonts w:ascii="Times New Roman" w:hAnsi="Times New Roman" w:cs="Times New Roman"/>
          <w:i/>
        </w:rPr>
        <w:t>A</w:t>
      </w:r>
      <w:r w:rsidR="002E636A" w:rsidRPr="002E636A">
        <w:rPr>
          <w:rFonts w:ascii="Times New Roman" w:hAnsi="Times New Roman" w:cs="Times New Roman"/>
          <w:i/>
        </w:rPr>
        <w:t xml:space="preserve">uteur et </w:t>
      </w:r>
      <w:r w:rsidRPr="002E636A">
        <w:rPr>
          <w:rFonts w:ascii="Times New Roman" w:hAnsi="Times New Roman" w:cs="Times New Roman"/>
          <w:i/>
        </w:rPr>
        <w:t>M</w:t>
      </w:r>
      <w:r w:rsidR="002E636A" w:rsidRPr="002E636A">
        <w:rPr>
          <w:rFonts w:ascii="Times New Roman" w:hAnsi="Times New Roman" w:cs="Times New Roman"/>
          <w:i/>
        </w:rPr>
        <w:t>édia</w:t>
      </w:r>
      <w:r w:rsidRPr="002E636A">
        <w:rPr>
          <w:rFonts w:ascii="Times New Roman" w:hAnsi="Times New Roman" w:cs="Times New Roman"/>
        </w:rPr>
        <w:t>, 2008, n°1, p. 24.</w:t>
      </w:r>
    </w:p>
  </w:footnote>
  <w:footnote w:id="107">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Bruxelles, 22 décembre 2007, </w:t>
      </w:r>
      <w:r w:rsidRPr="002E636A">
        <w:rPr>
          <w:rFonts w:ascii="Times New Roman" w:hAnsi="Times New Roman" w:cs="Times New Roman"/>
          <w:i/>
        </w:rPr>
        <w:t>A</w:t>
      </w:r>
      <w:r w:rsidR="002E636A" w:rsidRPr="002E636A">
        <w:rPr>
          <w:rFonts w:ascii="Times New Roman" w:hAnsi="Times New Roman" w:cs="Times New Roman"/>
          <w:i/>
        </w:rPr>
        <w:t xml:space="preserve">uteur et </w:t>
      </w:r>
      <w:r w:rsidRPr="002E636A">
        <w:rPr>
          <w:rFonts w:ascii="Times New Roman" w:hAnsi="Times New Roman" w:cs="Times New Roman"/>
          <w:i/>
        </w:rPr>
        <w:t>M</w:t>
      </w:r>
      <w:r w:rsidR="002E636A" w:rsidRPr="002E636A">
        <w:rPr>
          <w:rFonts w:ascii="Times New Roman" w:hAnsi="Times New Roman" w:cs="Times New Roman"/>
          <w:i/>
        </w:rPr>
        <w:t>édia</w:t>
      </w:r>
      <w:r w:rsidRPr="002E636A">
        <w:rPr>
          <w:rFonts w:ascii="Times New Roman" w:hAnsi="Times New Roman" w:cs="Times New Roman"/>
        </w:rPr>
        <w:t>, 2008, n°1, p. 24.</w:t>
      </w:r>
    </w:p>
  </w:footnote>
  <w:footnote w:id="108">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La demande se fonde notamment sur la violation du droit moral d’Hergé en raison de « la présentation des personnages d’Hergé dans un contexte à forte connotation sexuelle ». (Bruxelles, 22 décembre 2004, </w:t>
      </w:r>
      <w:r w:rsidRPr="002E636A">
        <w:rPr>
          <w:rFonts w:ascii="Times New Roman" w:hAnsi="Times New Roman" w:cs="Times New Roman"/>
          <w:i/>
        </w:rPr>
        <w:t>A.M</w:t>
      </w:r>
      <w:r w:rsidRPr="002E636A">
        <w:rPr>
          <w:rFonts w:ascii="Times New Roman" w:hAnsi="Times New Roman" w:cs="Times New Roman"/>
        </w:rPr>
        <w:t>., 2008, n°1, p. 24).</w:t>
      </w:r>
    </w:p>
  </w:footnote>
  <w:footnote w:id="109">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Bruxelles, 22 décembre 2007, </w:t>
      </w:r>
      <w:r w:rsidR="002E636A" w:rsidRPr="002E636A">
        <w:rPr>
          <w:rFonts w:ascii="Times New Roman" w:hAnsi="Times New Roman" w:cs="Times New Roman"/>
          <w:i/>
        </w:rPr>
        <w:t>Auteur et Média</w:t>
      </w:r>
      <w:r w:rsidR="002E636A" w:rsidRPr="002E636A">
        <w:rPr>
          <w:rFonts w:ascii="Times New Roman" w:hAnsi="Times New Roman" w:cs="Times New Roman"/>
        </w:rPr>
        <w:t xml:space="preserve">, </w:t>
      </w:r>
      <w:r w:rsidRPr="002E636A">
        <w:rPr>
          <w:rFonts w:ascii="Times New Roman" w:hAnsi="Times New Roman" w:cs="Times New Roman"/>
        </w:rPr>
        <w:t>2008, n°1, p. 26.</w:t>
      </w:r>
    </w:p>
  </w:footnote>
  <w:footnote w:id="110">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2E636A" w:rsidRPr="002E636A">
        <w:rPr>
          <w:rFonts w:ascii="Times New Roman" w:hAnsi="Times New Roman" w:cs="Times New Roman"/>
          <w:i/>
        </w:rPr>
        <w:t>Ibid</w:t>
      </w:r>
      <w:r w:rsidR="002E636A" w:rsidRPr="002E636A">
        <w:rPr>
          <w:rFonts w:ascii="Times New Roman" w:hAnsi="Times New Roman" w:cs="Times New Roman"/>
        </w:rPr>
        <w:t>.,</w:t>
      </w:r>
      <w:r w:rsidRPr="002E636A">
        <w:rPr>
          <w:rFonts w:ascii="Times New Roman" w:hAnsi="Times New Roman" w:cs="Times New Roman"/>
        </w:rPr>
        <w:t xml:space="preserve"> p. 26.</w:t>
      </w:r>
    </w:p>
  </w:footnote>
  <w:footnote w:id="111">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2E636A" w:rsidRPr="002E636A">
        <w:rPr>
          <w:rFonts w:ascii="Times New Roman" w:hAnsi="Times New Roman" w:cs="Times New Roman"/>
          <w:i/>
        </w:rPr>
        <w:t>Ibid</w:t>
      </w:r>
      <w:r w:rsidR="002E636A" w:rsidRPr="002E636A">
        <w:rPr>
          <w:rFonts w:ascii="Times New Roman" w:hAnsi="Times New Roman" w:cs="Times New Roman"/>
        </w:rPr>
        <w:t>.</w:t>
      </w:r>
      <w:r w:rsidRPr="002E636A">
        <w:rPr>
          <w:rFonts w:ascii="Times New Roman" w:hAnsi="Times New Roman" w:cs="Times New Roman"/>
        </w:rPr>
        <w:t>, p. 27.</w:t>
      </w:r>
    </w:p>
  </w:footnote>
  <w:footnote w:id="112">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2E636A" w:rsidRPr="002E636A">
        <w:rPr>
          <w:rFonts w:ascii="Times New Roman" w:hAnsi="Times New Roman" w:cs="Times New Roman"/>
          <w:i/>
        </w:rPr>
        <w:t>Ibid</w:t>
      </w:r>
      <w:r w:rsidR="002E636A" w:rsidRPr="002E636A">
        <w:rPr>
          <w:rFonts w:ascii="Times New Roman" w:hAnsi="Times New Roman" w:cs="Times New Roman"/>
        </w:rPr>
        <w:t>., pp.</w:t>
      </w:r>
      <w:r w:rsidRPr="002E636A">
        <w:rPr>
          <w:rFonts w:ascii="Times New Roman" w:hAnsi="Times New Roman" w:cs="Times New Roman"/>
        </w:rPr>
        <w:t xml:space="preserve"> 26-27 : « Contrairement à ce que prétendent les intimés, pour qu’il y ait parodie, il n’est pas requis que l’œuvre qui emprunte des éléments à une œuvre préexistante soit perçue comme une critique de l’œuvre première ou comme l’expression d’un mépris ou d’un dédain envers l’œuvre particulière ou d’une intention de tourner l’auteur de l’œuvre première en ridicule (…). Pour examiner le caractère parodique d’une œuvre, il importe d’avoir égard aux sentiments que suscitent respectivement l’œuvre première et l’œuvre qui emprunte des éléments à l’œuvre première puisqu’il s’</w:t>
      </w:r>
      <w:r w:rsidR="002E636A" w:rsidRPr="002E636A">
        <w:rPr>
          <w:rFonts w:ascii="Times New Roman" w:hAnsi="Times New Roman" w:cs="Times New Roman"/>
        </w:rPr>
        <w:t>agit de vérifier si l’emprunt es</w:t>
      </w:r>
      <w:r w:rsidRPr="002E636A">
        <w:rPr>
          <w:rFonts w:ascii="Times New Roman" w:hAnsi="Times New Roman" w:cs="Times New Roman"/>
        </w:rPr>
        <w:t>t</w:t>
      </w:r>
      <w:r w:rsidR="002E636A" w:rsidRPr="002E636A">
        <w:rPr>
          <w:rFonts w:ascii="Times New Roman" w:hAnsi="Times New Roman" w:cs="Times New Roman"/>
        </w:rPr>
        <w:t xml:space="preserve"> </w:t>
      </w:r>
      <w:r w:rsidRPr="002E636A">
        <w:rPr>
          <w:rFonts w:ascii="Times New Roman" w:hAnsi="Times New Roman" w:cs="Times New Roman"/>
        </w:rPr>
        <w:t>perçu par l’observateur comme impertinent, extravagant, insolent. Il est clair qu’en l’espèce, la réunion de l’image de personnages ou d’objets de la création d’Hergé à l’image de fantasmes érotiques ou à l’image du monde mystérieux des toiles de Magritte interpelle ; choque, et déroute ».</w:t>
      </w:r>
    </w:p>
  </w:footnote>
  <w:footnote w:id="113">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Bruxelles, 22 décembre 2007, </w:t>
      </w:r>
      <w:r w:rsidRPr="002E636A">
        <w:rPr>
          <w:rFonts w:ascii="Times New Roman" w:hAnsi="Times New Roman" w:cs="Times New Roman"/>
          <w:i/>
        </w:rPr>
        <w:t>A.M</w:t>
      </w:r>
      <w:r w:rsidRPr="002E636A">
        <w:rPr>
          <w:rFonts w:ascii="Times New Roman" w:hAnsi="Times New Roman" w:cs="Times New Roman"/>
        </w:rPr>
        <w:t>. 2008, n°1, p. 27.</w:t>
      </w:r>
    </w:p>
  </w:footnote>
  <w:footnote w:id="114">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r w:rsidR="002E636A" w:rsidRPr="002E636A">
        <w:rPr>
          <w:rFonts w:ascii="Times New Roman" w:hAnsi="Times New Roman" w:cs="Times New Roman"/>
          <w:i/>
        </w:rPr>
        <w:t>Ibid</w:t>
      </w:r>
      <w:r w:rsidR="002E636A" w:rsidRPr="002E636A">
        <w:rPr>
          <w:rFonts w:ascii="Times New Roman" w:hAnsi="Times New Roman" w:cs="Times New Roman"/>
        </w:rPr>
        <w:t>.</w:t>
      </w:r>
      <w:r w:rsidRPr="002E636A">
        <w:rPr>
          <w:rFonts w:ascii="Times New Roman" w:hAnsi="Times New Roman" w:cs="Times New Roman"/>
        </w:rPr>
        <w:t>, p. 27.</w:t>
      </w:r>
    </w:p>
  </w:footnote>
  <w:footnote w:id="115">
    <w:p w:rsidR="001636C4" w:rsidRPr="002E636A" w:rsidRDefault="001636C4" w:rsidP="00D05E7D">
      <w:pPr>
        <w:pStyle w:val="FootnoteText"/>
        <w:ind w:right="-108"/>
        <w:jc w:val="both"/>
        <w:rPr>
          <w:rFonts w:ascii="Times New Roman" w:hAnsi="Times New Roman" w:cs="Times New Roman"/>
          <w:lang w:val="nl-BE"/>
        </w:rPr>
      </w:pPr>
      <w:r w:rsidRPr="002E636A">
        <w:rPr>
          <w:rStyle w:val="FootnoteReference"/>
          <w:rFonts w:ascii="Times New Roman" w:hAnsi="Times New Roman" w:cs="Times New Roman"/>
        </w:rPr>
        <w:footnoteRef/>
      </w:r>
      <w:r w:rsidRPr="002E636A">
        <w:rPr>
          <w:rFonts w:ascii="Times New Roman" w:hAnsi="Times New Roman" w:cs="Times New Roman"/>
          <w:lang w:val="nl-BE"/>
        </w:rPr>
        <w:t xml:space="preserve"> D. VOORHOF, « Parodie, kunstvrijheid en auteursrecht », </w:t>
      </w:r>
      <w:r w:rsidRPr="002E636A">
        <w:rPr>
          <w:rFonts w:ascii="Times New Roman" w:hAnsi="Times New Roman" w:cs="Times New Roman"/>
          <w:i/>
          <w:lang w:val="nl-BE"/>
        </w:rPr>
        <w:t>A</w:t>
      </w:r>
      <w:r w:rsidR="002E636A" w:rsidRPr="002E636A">
        <w:rPr>
          <w:rFonts w:ascii="Times New Roman" w:hAnsi="Times New Roman" w:cs="Times New Roman"/>
          <w:i/>
          <w:lang w:val="nl-BE"/>
        </w:rPr>
        <w:t xml:space="preserve">uteur et </w:t>
      </w:r>
      <w:proofErr w:type="spellStart"/>
      <w:r w:rsidRPr="002E636A">
        <w:rPr>
          <w:rFonts w:ascii="Times New Roman" w:hAnsi="Times New Roman" w:cs="Times New Roman"/>
          <w:i/>
          <w:lang w:val="nl-BE"/>
        </w:rPr>
        <w:t>M</w:t>
      </w:r>
      <w:r w:rsidR="002E636A" w:rsidRPr="002E636A">
        <w:rPr>
          <w:rFonts w:ascii="Times New Roman" w:hAnsi="Times New Roman" w:cs="Times New Roman"/>
          <w:i/>
          <w:lang w:val="nl-BE"/>
        </w:rPr>
        <w:t>édia</w:t>
      </w:r>
      <w:proofErr w:type="spellEnd"/>
      <w:r w:rsidR="002E636A" w:rsidRPr="002E636A">
        <w:rPr>
          <w:rFonts w:ascii="Times New Roman" w:hAnsi="Times New Roman" w:cs="Times New Roman"/>
          <w:i/>
          <w:lang w:val="nl-BE"/>
        </w:rPr>
        <w:t>,</w:t>
      </w:r>
      <w:r w:rsidRPr="002E636A">
        <w:rPr>
          <w:rFonts w:ascii="Times New Roman" w:hAnsi="Times New Roman" w:cs="Times New Roman"/>
          <w:lang w:val="nl-BE"/>
        </w:rPr>
        <w:t xml:space="preserve"> 2008, n°1, p.36.</w:t>
      </w:r>
    </w:p>
  </w:footnote>
  <w:footnote w:id="116">
    <w:p w:rsidR="001636C4" w:rsidRPr="002E636A" w:rsidRDefault="001636C4" w:rsidP="00D05E7D">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lang w:val="nl-BE"/>
        </w:rPr>
        <w:t xml:space="preserve"> D. VOORHOF, « Parodie, kunstvrijheid en auteursrecht », </w:t>
      </w:r>
      <w:r w:rsidRPr="002E636A">
        <w:rPr>
          <w:rFonts w:ascii="Times New Roman" w:hAnsi="Times New Roman" w:cs="Times New Roman"/>
          <w:i/>
          <w:lang w:val="nl-BE"/>
        </w:rPr>
        <w:t xml:space="preserve">op. </w:t>
      </w:r>
      <w:proofErr w:type="spellStart"/>
      <w:r w:rsidRPr="002E636A">
        <w:rPr>
          <w:rFonts w:ascii="Times New Roman" w:hAnsi="Times New Roman" w:cs="Times New Roman"/>
          <w:i/>
          <w:lang w:val="nl-BE"/>
        </w:rPr>
        <w:t>cit</w:t>
      </w:r>
      <w:proofErr w:type="spellEnd"/>
      <w:r w:rsidRPr="002E636A">
        <w:rPr>
          <w:rFonts w:ascii="Times New Roman" w:hAnsi="Times New Roman" w:cs="Times New Roman"/>
          <w:lang w:val="nl-BE"/>
        </w:rPr>
        <w:t xml:space="preserve">, p. 36. </w:t>
      </w:r>
      <w:r w:rsidRPr="002E636A">
        <w:rPr>
          <w:rFonts w:ascii="Times New Roman" w:hAnsi="Times New Roman" w:cs="Times New Roman"/>
        </w:rPr>
        <w:t xml:space="preserve">Par </w:t>
      </w:r>
      <w:proofErr w:type="gramStart"/>
      <w:r w:rsidRPr="002E636A">
        <w:rPr>
          <w:rFonts w:ascii="Times New Roman" w:hAnsi="Times New Roman" w:cs="Times New Roman"/>
        </w:rPr>
        <w:t>ailleurs ,</w:t>
      </w:r>
      <w:proofErr w:type="gramEnd"/>
      <w:r w:rsidRPr="002E636A">
        <w:rPr>
          <w:rFonts w:ascii="Times New Roman" w:hAnsi="Times New Roman" w:cs="Times New Roman"/>
        </w:rPr>
        <w:t xml:space="preserve"> Dirk VOORHOF  souligne que Magritte </w:t>
      </w:r>
      <w:r w:rsidR="002E636A" w:rsidRPr="002E636A">
        <w:rPr>
          <w:rFonts w:ascii="Times New Roman" w:hAnsi="Times New Roman" w:cs="Times New Roman"/>
        </w:rPr>
        <w:t>lui-même</w:t>
      </w:r>
      <w:r w:rsidRPr="002E636A">
        <w:rPr>
          <w:rFonts w:ascii="Times New Roman" w:hAnsi="Times New Roman" w:cs="Times New Roman"/>
        </w:rPr>
        <w:t xml:space="preserve"> était friand de ce genre de procédé et qu’il l’a utilisé sur des œuvres du domaine public. </w:t>
      </w:r>
    </w:p>
    <w:p w:rsidR="001636C4" w:rsidRPr="002E636A" w:rsidRDefault="001636C4" w:rsidP="00D05E7D">
      <w:pPr>
        <w:pStyle w:val="FootnoteText"/>
        <w:ind w:right="-108"/>
        <w:jc w:val="both"/>
        <w:rPr>
          <w:rFonts w:ascii="Times New Roman" w:hAnsi="Times New Roman" w:cs="Times New Roman"/>
        </w:rPr>
      </w:pPr>
      <w:r w:rsidRPr="002E636A">
        <w:rPr>
          <w:rFonts w:ascii="Times New Roman" w:hAnsi="Times New Roman" w:cs="Times New Roman"/>
        </w:rPr>
        <w:t>L’arrêt de la Cour est également exemplaire en ce qui concerne la revendication liée au droit moral. Les ayant droits d’Hergé estimaient que les œuvres d’</w:t>
      </w:r>
      <w:proofErr w:type="spellStart"/>
      <w:r w:rsidRPr="002E636A">
        <w:rPr>
          <w:rFonts w:ascii="Times New Roman" w:hAnsi="Times New Roman" w:cs="Times New Roman"/>
        </w:rPr>
        <w:t>Ahberg</w:t>
      </w:r>
      <w:proofErr w:type="spellEnd"/>
      <w:r w:rsidRPr="002E636A">
        <w:rPr>
          <w:rFonts w:ascii="Times New Roman" w:hAnsi="Times New Roman" w:cs="Times New Roman"/>
        </w:rPr>
        <w:t xml:space="preserve"> constituaient une violation du droit moral d’Hergé sur son œuvre parce qu’</w:t>
      </w:r>
      <w:proofErr w:type="spellStart"/>
      <w:r w:rsidRPr="002E636A">
        <w:rPr>
          <w:rFonts w:ascii="Times New Roman" w:hAnsi="Times New Roman" w:cs="Times New Roman"/>
        </w:rPr>
        <w:t>Ahberg</w:t>
      </w:r>
      <w:proofErr w:type="spellEnd"/>
      <w:r w:rsidRPr="002E636A">
        <w:rPr>
          <w:rFonts w:ascii="Times New Roman" w:hAnsi="Times New Roman" w:cs="Times New Roman"/>
        </w:rPr>
        <w:t xml:space="preserve"> plaçait les œuvres dans un contexte « inapproprié » en l’espèce, érotique ou pornographique. La Cour refuse de juger de ce qui relève « dans le domaine de l’art, du « bon goût » ». Son seul angle d’appréciation est le suivant : les juges estiment qu’il n’y a pas de preuve d’atteinte à l’honneur et à la réputation d’Hergé, « dès lors que chacun sait que l’érotisme et la pornographie ne font pas partie des sources d’inspiration du célèbre dessinateur ». </w:t>
      </w:r>
      <w:r w:rsidRPr="002E636A">
        <w:rPr>
          <w:rFonts w:ascii="Times New Roman" w:hAnsi="Times New Roman" w:cs="Times New Roman"/>
          <w:i/>
        </w:rPr>
        <w:t>Ibid</w:t>
      </w:r>
      <w:r w:rsidRPr="002E636A">
        <w:rPr>
          <w:rFonts w:ascii="Times New Roman" w:hAnsi="Times New Roman" w:cs="Times New Roman"/>
        </w:rPr>
        <w:t>., p. 27</w:t>
      </w:r>
    </w:p>
  </w:footnote>
  <w:footnote w:id="117">
    <w:p w:rsidR="001636C4" w:rsidRPr="002E636A" w:rsidRDefault="001636C4" w:rsidP="001636C4">
      <w:pPr>
        <w:pStyle w:val="FootnoteText"/>
        <w:ind w:right="-108"/>
        <w:jc w:val="both"/>
        <w:rPr>
          <w:rFonts w:ascii="Times New Roman" w:hAnsi="Times New Roman" w:cs="Times New Roman"/>
        </w:rPr>
      </w:pPr>
      <w:r w:rsidRPr="002E636A">
        <w:rPr>
          <w:rStyle w:val="FootnoteReference"/>
          <w:rFonts w:ascii="Times New Roman" w:hAnsi="Times New Roman" w:cs="Times New Roman"/>
        </w:rPr>
        <w:footnoteRef/>
      </w:r>
      <w:r w:rsidRPr="002E636A">
        <w:rPr>
          <w:rFonts w:ascii="Times New Roman" w:hAnsi="Times New Roman" w:cs="Times New Roman"/>
        </w:rPr>
        <w:t xml:space="preserve"> </w:t>
      </w:r>
      <w:proofErr w:type="spellStart"/>
      <w:r w:rsidRPr="002E636A">
        <w:rPr>
          <w:rFonts w:ascii="Times New Roman" w:hAnsi="Times New Roman" w:cs="Times New Roman"/>
        </w:rPr>
        <w:t>Voy</w:t>
      </w:r>
      <w:proofErr w:type="spellEnd"/>
      <w:r w:rsidRPr="002E636A">
        <w:rPr>
          <w:rFonts w:ascii="Times New Roman" w:hAnsi="Times New Roman" w:cs="Times New Roman"/>
        </w:rPr>
        <w:t xml:space="preserve">. </w:t>
      </w:r>
      <w:proofErr w:type="gramStart"/>
      <w:r w:rsidRPr="002E636A">
        <w:rPr>
          <w:rFonts w:ascii="Times New Roman" w:hAnsi="Times New Roman" w:cs="Times New Roman"/>
        </w:rPr>
        <w:t>le</w:t>
      </w:r>
      <w:proofErr w:type="gramEnd"/>
      <w:r w:rsidRPr="002E636A">
        <w:rPr>
          <w:rFonts w:ascii="Times New Roman" w:hAnsi="Times New Roman" w:cs="Times New Roman"/>
        </w:rPr>
        <w:t xml:space="preserve"> Règlement de la ville de Bruxelles sur les artistes de rue (</w:t>
      </w:r>
      <w:hyperlink r:id="rId4" w:history="1">
        <w:r w:rsidRPr="002E636A">
          <w:rPr>
            <w:rStyle w:val="Hyperlink"/>
            <w:rFonts w:ascii="Times New Roman" w:hAnsi="Times New Roman" w:cs="Times New Roman"/>
          </w:rPr>
          <w:t>http://www.bruxelles.be/dwnld/11611765/R%C3%A8glement%20art%20de%20rue%20d%C3%A9f%20de%20d%C3%A9f%20_2_.pdf</w:t>
        </w:r>
      </w:hyperlink>
      <w:r w:rsidRPr="002E636A">
        <w:rPr>
          <w:rFonts w:ascii="Times New Roman" w:hAnsi="Times New Roman" w:cs="Times New Roman"/>
        </w:rPr>
        <w:t xml:space="preserve">). Ceux-ci sont définis comme toute personne qui pratique une activité artistique publique dans les domaines de la musique, des arts de la scène, des arts plastiques ou du cirque, à l’exclusion de toute activité de nature commerciale (Art. 1, </w:t>
      </w:r>
      <w:proofErr w:type="gramStart"/>
      <w:r w:rsidRPr="002E636A">
        <w:rPr>
          <w:rFonts w:ascii="Times New Roman" w:hAnsi="Times New Roman" w:cs="Times New Roman"/>
        </w:rPr>
        <w:t>a</w:t>
      </w:r>
      <w:proofErr w:type="gramEnd"/>
      <w:r w:rsidRPr="002E636A">
        <w:rPr>
          <w:rFonts w:ascii="Times New Roman" w:hAnsi="Times New Roman" w:cs="Times New Roman"/>
        </w:rPr>
        <w:t>, Règlement sur les artistes de rue). L’autorisation est soumise à deux conditions qui semblent particulièrement attentatoires à la liberté d’expression artistique : la possession d’un diplôme « à vocation artistique » et l’accord d’un jury artistique. Cette autorisation n’est valable qu’un mois et renouvelable que trois mois par an, elle ne peut par ailleurs être mise en œuvre que dans les endroits désignés à cet effet par le Collège des bourgmestres et échevins et qu’à certaines heures de la journée. Quant aux artistes utilisant des supports sonores, ils ne pourront exercer leur art que durant les heures paires… Sous l’angle de la liberté d’expression, cette mesure apparaît comme étant inconstitutionnelle. Cependant, si on l’appréhende à travers l’article 26 de la Constitution, c'est-à-dire au travers du prisme du droit de s’assembler pacifiquement sur les voies publiques, une restriction préventive peut être justifiée. Mentionnons également, à titre d’exemple, les conséquences de la réglementation drastique relative à la protection des animaux du cirque. Cette réglementation entrave véritablement l’exercice des arts du cirque mais cette conséquence n’a pas été envisagée comme telle lors des décisions.</w:t>
      </w:r>
    </w:p>
    <w:p w:rsidR="001636C4" w:rsidRPr="00871B72" w:rsidRDefault="002E636A" w:rsidP="001636C4">
      <w:pPr>
        <w:pStyle w:val="FootnoteText"/>
        <w:ind w:right="-108"/>
        <w:jc w:val="both"/>
      </w:pPr>
      <w:r w:rsidRPr="002E636A">
        <w:rPr>
          <w:rFonts w:ascii="Times New Roman" w:hAnsi="Times New Roman" w:cs="Times New Roman"/>
        </w:rPr>
        <w:t>Voyez</w:t>
      </w:r>
      <w:r w:rsidR="001636C4" w:rsidRPr="002E636A">
        <w:rPr>
          <w:rFonts w:ascii="Times New Roman" w:hAnsi="Times New Roman" w:cs="Times New Roman"/>
        </w:rPr>
        <w:t xml:space="preserve"> le Règlement communal de la ville de Liège du 22 février 2010, n°10 (</w:t>
      </w:r>
      <w:hyperlink r:id="rId5" w:history="1">
        <w:r w:rsidR="001636C4" w:rsidRPr="002E636A">
          <w:rPr>
            <w:rStyle w:val="Hyperlink"/>
            <w:rFonts w:ascii="Times New Roman" w:hAnsi="Times New Roman" w:cs="Times New Roman"/>
          </w:rPr>
          <w:t>http://www.liege.be/telechargements/pdf/securite/reglements/reglement-artistes-rue-22-02-2010.pdf</w:t>
        </w:r>
      </w:hyperlink>
      <w:r w:rsidR="001636C4" w:rsidRPr="002E636A">
        <w:rPr>
          <w:rFonts w:ascii="Times New Roman" w:hAnsi="Times New Roman" w:cs="Times New Roman"/>
        </w:rPr>
        <w:t>) qui soumet à autorisation l’exercice de toute forme d’art dans la rue pour les artistes de rue.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F2" w:rsidRDefault="00E3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F2" w:rsidRDefault="00E36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F2" w:rsidRDefault="00E3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94D"/>
    <w:multiLevelType w:val="hybridMultilevel"/>
    <w:tmpl w:val="31CA5E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A0C6610"/>
    <w:multiLevelType w:val="hybridMultilevel"/>
    <w:tmpl w:val="6C520F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5795673"/>
    <w:multiLevelType w:val="hybridMultilevel"/>
    <w:tmpl w:val="2EEEBFDE"/>
    <w:lvl w:ilvl="0" w:tplc="590EC3B2">
      <w:start w:val="1"/>
      <w:numFmt w:val="decimal"/>
      <w:lvlText w:val="%1."/>
      <w:lvlJc w:val="left"/>
      <w:pPr>
        <w:tabs>
          <w:tab w:val="num" w:pos="0"/>
        </w:tabs>
        <w:ind w:left="0" w:firstLine="0"/>
      </w:pPr>
      <w:rPr>
        <w:rFonts w:hint="default"/>
        <w:lang w:val="fr-FR"/>
      </w:rPr>
    </w:lvl>
    <w:lvl w:ilvl="1" w:tplc="4B8CA7B4">
      <w:start w:val="1"/>
      <w:numFmt w:val="decimal"/>
      <w:lvlText w:val="%2."/>
      <w:lvlJc w:val="left"/>
      <w:pPr>
        <w:tabs>
          <w:tab w:val="num" w:pos="1080"/>
        </w:tabs>
        <w:ind w:left="1080" w:firstLine="0"/>
      </w:pPr>
      <w:rPr>
        <w:rFonts w:hint="default"/>
        <w:lang w:val="fr-FR"/>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8F567F8"/>
    <w:multiLevelType w:val="hybridMultilevel"/>
    <w:tmpl w:val="31CA5E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F2B18B3"/>
    <w:multiLevelType w:val="hybridMultilevel"/>
    <w:tmpl w:val="8C50526E"/>
    <w:lvl w:ilvl="0" w:tplc="F7088044">
      <w:start w:val="1"/>
      <w:numFmt w:val="decimal"/>
      <w:lvlText w:val="%1."/>
      <w:lvlJc w:val="left"/>
      <w:pPr>
        <w:tabs>
          <w:tab w:val="num" w:pos="0"/>
        </w:tabs>
        <w:ind w:left="0" w:firstLine="0"/>
      </w:pPr>
      <w:rPr>
        <w:rFonts w:hint="default"/>
        <w:lang w:val="fr-BE"/>
      </w:rPr>
    </w:lvl>
    <w:lvl w:ilvl="1" w:tplc="590EC3B2">
      <w:start w:val="1"/>
      <w:numFmt w:val="decimal"/>
      <w:lvlText w:val="%2."/>
      <w:lvlJc w:val="left"/>
      <w:pPr>
        <w:tabs>
          <w:tab w:val="num" w:pos="1080"/>
        </w:tabs>
        <w:ind w:left="1080" w:firstLine="0"/>
      </w:pPr>
      <w:rPr>
        <w:rFonts w:hint="default"/>
        <w:lang w:val="fr-FR"/>
      </w:rPr>
    </w:lvl>
    <w:lvl w:ilvl="2" w:tplc="577CC79E">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5EF2F3E"/>
    <w:multiLevelType w:val="hybridMultilevel"/>
    <w:tmpl w:val="A502C3D4"/>
    <w:lvl w:ilvl="0" w:tplc="2BBE6D2A">
      <w:start w:val="1"/>
      <w:numFmt w:val="decimal"/>
      <w:lvlText w:val="%1."/>
      <w:lvlJc w:val="left"/>
      <w:pPr>
        <w:tabs>
          <w:tab w:val="num" w:pos="0"/>
        </w:tabs>
        <w:ind w:left="0" w:firstLine="0"/>
      </w:pPr>
      <w:rPr>
        <w:rFonts w:hint="default"/>
        <w:lang w:val="fr-BE"/>
      </w:rPr>
    </w:lvl>
    <w:lvl w:ilvl="1" w:tplc="040C000F">
      <w:start w:val="1"/>
      <w:numFmt w:val="decimal"/>
      <w:lvlText w:val="%2."/>
      <w:lvlJc w:val="left"/>
      <w:pPr>
        <w:tabs>
          <w:tab w:val="num" w:pos="1440"/>
        </w:tabs>
        <w:ind w:left="1440" w:hanging="360"/>
      </w:pPr>
      <w:rPr>
        <w:rFonts w:hint="default"/>
        <w:lang w:val="fr-FR"/>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EAB3354"/>
    <w:multiLevelType w:val="hybridMultilevel"/>
    <w:tmpl w:val="56B866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FC7551F"/>
    <w:multiLevelType w:val="hybridMultilevel"/>
    <w:tmpl w:val="56B866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6C"/>
    <w:rsid w:val="001636C4"/>
    <w:rsid w:val="00176EC0"/>
    <w:rsid w:val="002E636A"/>
    <w:rsid w:val="004C4C4D"/>
    <w:rsid w:val="00514EB4"/>
    <w:rsid w:val="005535E7"/>
    <w:rsid w:val="005D0BA5"/>
    <w:rsid w:val="00634C6C"/>
    <w:rsid w:val="006400BE"/>
    <w:rsid w:val="006A700B"/>
    <w:rsid w:val="00796120"/>
    <w:rsid w:val="00897DD4"/>
    <w:rsid w:val="009F57FE"/>
    <w:rsid w:val="00B012D5"/>
    <w:rsid w:val="00B2101C"/>
    <w:rsid w:val="00BA7CD4"/>
    <w:rsid w:val="00CE0D60"/>
    <w:rsid w:val="00D05E7D"/>
    <w:rsid w:val="00DA1DDD"/>
    <w:rsid w:val="00E25463"/>
    <w:rsid w:val="00E362F2"/>
    <w:rsid w:val="00EE3E90"/>
    <w:rsid w:val="00EF55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6C"/>
    <w:pPr>
      <w:ind w:left="720"/>
      <w:contextualSpacing/>
    </w:pPr>
  </w:style>
  <w:style w:type="paragraph" w:styleId="FootnoteText">
    <w:name w:val="footnote text"/>
    <w:basedOn w:val="Normal"/>
    <w:link w:val="FootnoteTextChar"/>
    <w:semiHidden/>
    <w:unhideWhenUsed/>
    <w:rsid w:val="00634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C6C"/>
    <w:rPr>
      <w:sz w:val="20"/>
      <w:szCs w:val="20"/>
    </w:rPr>
  </w:style>
  <w:style w:type="character" w:styleId="FootnoteReference">
    <w:name w:val="footnote reference"/>
    <w:semiHidden/>
    <w:rsid w:val="00634C6C"/>
    <w:rPr>
      <w:vertAlign w:val="superscript"/>
    </w:rPr>
  </w:style>
  <w:style w:type="character" w:customStyle="1" w:styleId="NotedebasdepageCar1">
    <w:name w:val="Note de bas de page Car1"/>
    <w:rsid w:val="00634C6C"/>
    <w:rPr>
      <w:noProof/>
      <w:lang w:val="fr-FR" w:eastAsia="fr-FR" w:bidi="ar-SA"/>
    </w:rPr>
  </w:style>
  <w:style w:type="paragraph" w:customStyle="1" w:styleId="Notedebas">
    <w:name w:val="Note de bas"/>
    <w:basedOn w:val="FootnoteText"/>
    <w:link w:val="NotedebasCar"/>
    <w:rsid w:val="00634C6C"/>
    <w:rPr>
      <w:rFonts w:ascii="Times New Roman" w:eastAsia="Times New Roman" w:hAnsi="Times New Roman" w:cs="Times New Roman"/>
      <w:noProof/>
      <w:lang w:val="fr-FR" w:eastAsia="fr-FR"/>
    </w:rPr>
  </w:style>
  <w:style w:type="character" w:customStyle="1" w:styleId="NotedebasCar">
    <w:name w:val="Note de bas Car"/>
    <w:basedOn w:val="NotedebasdepageCar1"/>
    <w:link w:val="Notedebas"/>
    <w:rsid w:val="00634C6C"/>
    <w:rPr>
      <w:rFonts w:ascii="Times New Roman" w:eastAsia="Times New Roman" w:hAnsi="Times New Roman" w:cs="Times New Roman"/>
      <w:noProof/>
      <w:sz w:val="20"/>
      <w:szCs w:val="20"/>
      <w:lang w:val="fr-FR" w:eastAsia="fr-FR" w:bidi="ar-SA"/>
    </w:rPr>
  </w:style>
  <w:style w:type="character" w:styleId="Hyperlink">
    <w:name w:val="Hyperlink"/>
    <w:uiPriority w:val="99"/>
    <w:rsid w:val="00D05E7D"/>
    <w:rPr>
      <w:color w:val="0000FF"/>
      <w:u w:val="single"/>
    </w:rPr>
  </w:style>
  <w:style w:type="paragraph" w:styleId="Header">
    <w:name w:val="header"/>
    <w:basedOn w:val="Normal"/>
    <w:link w:val="HeaderChar"/>
    <w:uiPriority w:val="99"/>
    <w:unhideWhenUsed/>
    <w:rsid w:val="00E36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F2"/>
  </w:style>
  <w:style w:type="paragraph" w:styleId="Footer">
    <w:name w:val="footer"/>
    <w:basedOn w:val="Normal"/>
    <w:link w:val="FooterChar"/>
    <w:uiPriority w:val="99"/>
    <w:unhideWhenUsed/>
    <w:rsid w:val="00E36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6C"/>
    <w:pPr>
      <w:ind w:left="720"/>
      <w:contextualSpacing/>
    </w:pPr>
  </w:style>
  <w:style w:type="paragraph" w:styleId="FootnoteText">
    <w:name w:val="footnote text"/>
    <w:basedOn w:val="Normal"/>
    <w:link w:val="FootnoteTextChar"/>
    <w:semiHidden/>
    <w:unhideWhenUsed/>
    <w:rsid w:val="00634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C6C"/>
    <w:rPr>
      <w:sz w:val="20"/>
      <w:szCs w:val="20"/>
    </w:rPr>
  </w:style>
  <w:style w:type="character" w:styleId="FootnoteReference">
    <w:name w:val="footnote reference"/>
    <w:semiHidden/>
    <w:rsid w:val="00634C6C"/>
    <w:rPr>
      <w:vertAlign w:val="superscript"/>
    </w:rPr>
  </w:style>
  <w:style w:type="character" w:customStyle="1" w:styleId="NotedebasdepageCar1">
    <w:name w:val="Note de bas de page Car1"/>
    <w:rsid w:val="00634C6C"/>
    <w:rPr>
      <w:noProof/>
      <w:lang w:val="fr-FR" w:eastAsia="fr-FR" w:bidi="ar-SA"/>
    </w:rPr>
  </w:style>
  <w:style w:type="paragraph" w:customStyle="1" w:styleId="Notedebas">
    <w:name w:val="Note de bas"/>
    <w:basedOn w:val="FootnoteText"/>
    <w:link w:val="NotedebasCar"/>
    <w:rsid w:val="00634C6C"/>
    <w:rPr>
      <w:rFonts w:ascii="Times New Roman" w:eastAsia="Times New Roman" w:hAnsi="Times New Roman" w:cs="Times New Roman"/>
      <w:noProof/>
      <w:lang w:val="fr-FR" w:eastAsia="fr-FR"/>
    </w:rPr>
  </w:style>
  <w:style w:type="character" w:customStyle="1" w:styleId="NotedebasCar">
    <w:name w:val="Note de bas Car"/>
    <w:basedOn w:val="NotedebasdepageCar1"/>
    <w:link w:val="Notedebas"/>
    <w:rsid w:val="00634C6C"/>
    <w:rPr>
      <w:rFonts w:ascii="Times New Roman" w:eastAsia="Times New Roman" w:hAnsi="Times New Roman" w:cs="Times New Roman"/>
      <w:noProof/>
      <w:sz w:val="20"/>
      <w:szCs w:val="20"/>
      <w:lang w:val="fr-FR" w:eastAsia="fr-FR" w:bidi="ar-SA"/>
    </w:rPr>
  </w:style>
  <w:style w:type="character" w:styleId="Hyperlink">
    <w:name w:val="Hyperlink"/>
    <w:uiPriority w:val="99"/>
    <w:rsid w:val="00D05E7D"/>
    <w:rPr>
      <w:color w:val="0000FF"/>
      <w:u w:val="single"/>
    </w:rPr>
  </w:style>
  <w:style w:type="paragraph" w:styleId="Header">
    <w:name w:val="header"/>
    <w:basedOn w:val="Normal"/>
    <w:link w:val="HeaderChar"/>
    <w:uiPriority w:val="99"/>
    <w:unhideWhenUsed/>
    <w:rsid w:val="00E36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62F2"/>
  </w:style>
  <w:style w:type="paragraph" w:styleId="Footer">
    <w:name w:val="footer"/>
    <w:basedOn w:val="Normal"/>
    <w:link w:val="FooterChar"/>
    <w:uiPriority w:val="99"/>
    <w:unhideWhenUsed/>
    <w:rsid w:val="00E36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infofr.smartbe.be/rubrique.php3?id_rubrique=396" TargetMode="External"/><Relationship Id="rId2" Type="http://schemas.openxmlformats.org/officeDocument/2006/relationships/hyperlink" Target="http://infofr.smartbe.be/rubrique.php3?id_rubrique=379" TargetMode="External"/><Relationship Id="rId1" Type="http://schemas.openxmlformats.org/officeDocument/2006/relationships/hyperlink" Target="http://www.fadilalaanan.net/ministre_competences.php" TargetMode="External"/><Relationship Id="rId5" Type="http://schemas.openxmlformats.org/officeDocument/2006/relationships/hyperlink" Target="http://www.liege.be/telechargements/pdf/securite/reglements/reglement-artistes-rue-22-02-2010.pdf" TargetMode="External"/><Relationship Id="rId4" Type="http://schemas.openxmlformats.org/officeDocument/2006/relationships/hyperlink" Target="http://www.bruxelles.be/dwnld/11611765/R%C3%A8glement%20art%20de%20rue%20d%C3%A9f%20de%20d%C3%A9f%20_2_.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2B4-FBDB-4D0F-A1CA-3F2E798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6277</Words>
  <Characters>35780</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SIWS</dc:creator>
  <cp:lastModifiedBy>Mylene BIDAULT</cp:lastModifiedBy>
  <cp:revision>2</cp:revision>
  <dcterms:created xsi:type="dcterms:W3CDTF">2013-01-22T14:34:00Z</dcterms:created>
  <dcterms:modified xsi:type="dcterms:W3CDTF">2013-01-22T14:34:00Z</dcterms:modified>
</cp:coreProperties>
</file>