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7929" w14:textId="77777777" w:rsidR="00477D8E" w:rsidRPr="00AC499A" w:rsidRDefault="00477D8E" w:rsidP="00477D8E">
      <w:pPr>
        <w:spacing w:before="120" w:after="120"/>
        <w:jc w:val="center"/>
        <w:rPr>
          <w:b/>
        </w:rPr>
      </w:pPr>
      <w:bookmarkStart w:id="0" w:name="_GoBack"/>
      <w:bookmarkEnd w:id="0"/>
      <w:r w:rsidRPr="00AC499A">
        <w:rPr>
          <w:noProof/>
          <w:lang w:val="en-GB" w:eastAsia="en-GB"/>
        </w:rPr>
        <w:drawing>
          <wp:anchor distT="0" distB="0" distL="114300" distR="114300" simplePos="0" relativeHeight="251659264" behindDoc="1" locked="0" layoutInCell="1" allowOverlap="1" wp14:anchorId="4A8A70CC" wp14:editId="3C161A13">
            <wp:simplePos x="0" y="0"/>
            <wp:positionH relativeFrom="margin">
              <wp:align>right</wp:align>
            </wp:positionH>
            <wp:positionV relativeFrom="margin">
              <wp:align>top</wp:align>
            </wp:positionV>
            <wp:extent cx="912495" cy="733425"/>
            <wp:effectExtent l="0" t="0" r="1905" b="3175"/>
            <wp:wrapSquare wrapText="bothSides"/>
            <wp:docPr id="3" name="Imagen 3" descr="Sexual_Rights_Initiativ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ual_Rights_Initiative01"/>
                    <pic:cNvPicPr>
                      <a:picLocks noChangeAspect="1" noChangeArrowheads="1"/>
                    </pic:cNvPicPr>
                  </pic:nvPicPr>
                  <pic:blipFill>
                    <a:blip r:embed="rId9" cstate="print"/>
                    <a:srcRect/>
                    <a:stretch>
                      <a:fillRect/>
                    </a:stretch>
                  </pic:blipFill>
                  <pic:spPr bwMode="auto">
                    <a:xfrm>
                      <a:off x="0" y="0"/>
                      <a:ext cx="912495" cy="733425"/>
                    </a:xfrm>
                    <a:prstGeom prst="rect">
                      <a:avLst/>
                    </a:prstGeom>
                    <a:noFill/>
                  </pic:spPr>
                </pic:pic>
              </a:graphicData>
            </a:graphic>
          </wp:anchor>
        </w:drawing>
      </w:r>
      <w:r w:rsidRPr="00AC499A">
        <w:rPr>
          <w:b/>
        </w:rPr>
        <w:t>Human Rights Council – 32</w:t>
      </w:r>
      <w:r w:rsidRPr="00AC499A">
        <w:rPr>
          <w:b/>
          <w:vertAlign w:val="superscript"/>
        </w:rPr>
        <w:t>st</w:t>
      </w:r>
      <w:r w:rsidRPr="00AC499A">
        <w:rPr>
          <w:b/>
        </w:rPr>
        <w:t xml:space="preserve"> session</w:t>
      </w:r>
    </w:p>
    <w:p w14:paraId="77BCCF2C" w14:textId="5BA40FE8" w:rsidR="00EF69BB" w:rsidRPr="00EF69BB" w:rsidRDefault="00EF69BB" w:rsidP="00EF69BB">
      <w:pPr>
        <w:tabs>
          <w:tab w:val="left" w:pos="3012"/>
        </w:tabs>
        <w:spacing w:after="0" w:line="276" w:lineRule="auto"/>
        <w:ind w:left="138" w:right="124"/>
        <w:jc w:val="center"/>
        <w:rPr>
          <w:bCs/>
          <w:iCs/>
          <w:color w:val="000000" w:themeColor="text1"/>
          <w:lang w:val="en-US"/>
        </w:rPr>
      </w:pPr>
      <w:r w:rsidRPr="00EF69BB">
        <w:rPr>
          <w:b/>
          <w:bCs/>
          <w:caps/>
          <w:color w:val="000000" w:themeColor="text1"/>
          <w:lang w:val="en-US"/>
        </w:rPr>
        <w:t>Panel on the PROMOTION AND PROTECTION OF THE right to development: 30</w:t>
      </w:r>
      <w:r w:rsidRPr="00EF69BB">
        <w:rPr>
          <w:b/>
          <w:bCs/>
          <w:caps/>
          <w:color w:val="000000" w:themeColor="text1"/>
          <w:vertAlign w:val="superscript"/>
          <w:lang w:val="en-US"/>
        </w:rPr>
        <w:t>th</w:t>
      </w:r>
      <w:r w:rsidRPr="00EF69BB">
        <w:rPr>
          <w:b/>
          <w:bCs/>
          <w:caps/>
          <w:color w:val="000000" w:themeColor="text1"/>
          <w:lang w:val="en-US"/>
        </w:rPr>
        <w:t xml:space="preserve"> anniversary </w:t>
      </w:r>
    </w:p>
    <w:p w14:paraId="1C12CE56" w14:textId="70C11514" w:rsidR="00EF69BB" w:rsidRPr="00AC499A" w:rsidRDefault="00EF69BB" w:rsidP="00EF69BB">
      <w:pPr>
        <w:spacing w:line="276" w:lineRule="auto"/>
        <w:jc w:val="center"/>
        <w:rPr>
          <w:b/>
        </w:rPr>
      </w:pPr>
      <w:r>
        <w:rPr>
          <w:b/>
        </w:rPr>
        <w:t>15</w:t>
      </w:r>
      <w:r w:rsidR="00477D8E" w:rsidRPr="00AC499A">
        <w:rPr>
          <w:b/>
        </w:rPr>
        <w:t xml:space="preserve"> June 2016</w:t>
      </w:r>
    </w:p>
    <w:p w14:paraId="549C2096" w14:textId="77777777" w:rsidR="00477D8E" w:rsidRPr="00AC499A" w:rsidRDefault="00477D8E" w:rsidP="00477D8E">
      <w:pPr>
        <w:spacing w:after="0" w:line="240" w:lineRule="auto"/>
        <w:jc w:val="center"/>
        <w:rPr>
          <w:b/>
        </w:rPr>
      </w:pPr>
      <w:r w:rsidRPr="00AC499A">
        <w:rPr>
          <w:b/>
        </w:rPr>
        <w:t>Statement by Action Canada for Population and Development</w:t>
      </w:r>
    </w:p>
    <w:p w14:paraId="049B07E4" w14:textId="77777777" w:rsidR="00477D8E" w:rsidRPr="00AC499A" w:rsidRDefault="00477D8E" w:rsidP="00477D8E">
      <w:pPr>
        <w:spacing w:after="0" w:line="240" w:lineRule="auto"/>
        <w:jc w:val="center"/>
        <w:rPr>
          <w:b/>
        </w:rPr>
      </w:pPr>
    </w:p>
    <w:p w14:paraId="5B1046FD" w14:textId="77777777" w:rsidR="00192E65" w:rsidRDefault="00754631">
      <w:r>
        <w:t>Thank you Mr President.</w:t>
      </w:r>
    </w:p>
    <w:p w14:paraId="474B7305" w14:textId="4545239B" w:rsidR="00592659" w:rsidRDefault="00EC00F8" w:rsidP="00D8153D">
      <w:r>
        <w:t>I make this statement also on behalf of t</w:t>
      </w:r>
      <w:r w:rsidR="00754631">
        <w:t xml:space="preserve">he </w:t>
      </w:r>
      <w:r w:rsidR="00C063F5">
        <w:t>Sexual Rights Initiative</w:t>
      </w:r>
      <w:r>
        <w:t xml:space="preserve">. We </w:t>
      </w:r>
      <w:r w:rsidR="00C063F5">
        <w:t xml:space="preserve">congratulate the Working Group on </w:t>
      </w:r>
      <w:r>
        <w:t>its</w:t>
      </w:r>
      <w:r w:rsidR="00B76CD1">
        <w:t xml:space="preserve"> Report</w:t>
      </w:r>
      <w:r w:rsidR="009E1DB4">
        <w:t>.</w:t>
      </w:r>
      <w:r w:rsidR="00D8153D">
        <w:t xml:space="preserve">  </w:t>
      </w:r>
    </w:p>
    <w:p w14:paraId="6EABE1CE" w14:textId="7982FD6C" w:rsidR="009C7270" w:rsidRDefault="00437A31" w:rsidP="00D8153D">
      <w:r>
        <w:t xml:space="preserve">Disagreements amongst states about whether the right to development is actually a human right cannot and must not be used as a distraction from the obligation of states to ensure </w:t>
      </w:r>
      <w:r w:rsidR="00D8153D">
        <w:t xml:space="preserve">constant improvement </w:t>
      </w:r>
      <w:r w:rsidR="0003323B">
        <w:t xml:space="preserve">in </w:t>
      </w:r>
      <w:r w:rsidR="00D8153D">
        <w:t xml:space="preserve">the wellbeing of the entire population and of all individuals so that, in keeping with Article 8 of the Declaration, everyone can access their right to food, </w:t>
      </w:r>
      <w:r w:rsidR="00592659">
        <w:t xml:space="preserve">to </w:t>
      </w:r>
      <w:r w:rsidR="00D8153D">
        <w:t xml:space="preserve">health, </w:t>
      </w:r>
      <w:r w:rsidR="0003323B">
        <w:t xml:space="preserve">to </w:t>
      </w:r>
      <w:r w:rsidR="00D8153D">
        <w:t>education</w:t>
      </w:r>
      <w:r w:rsidR="00592659">
        <w:t xml:space="preserve"> as well as to</w:t>
      </w:r>
      <w:r w:rsidR="00D8153D">
        <w:t xml:space="preserve"> adequate housing and employment and ensuring that women’s human rights are respected.</w:t>
      </w:r>
      <w:r w:rsidR="00592659">
        <w:t xml:space="preserve"> </w:t>
      </w:r>
    </w:p>
    <w:p w14:paraId="23AADA18" w14:textId="282B3FAF" w:rsidR="00B76CD1" w:rsidRDefault="009E1DB4">
      <w:r>
        <w:t xml:space="preserve">We emphasise </w:t>
      </w:r>
      <w:r w:rsidR="00D8153D">
        <w:t xml:space="preserve">that it is the responsibility of states to </w:t>
      </w:r>
      <w:r w:rsidR="00592659">
        <w:t xml:space="preserve">actively </w:t>
      </w:r>
      <w:r w:rsidR="00D8153D">
        <w:t xml:space="preserve">demonstrate </w:t>
      </w:r>
      <w:r>
        <w:t>political wil</w:t>
      </w:r>
      <w:r w:rsidR="00D8153D">
        <w:t>l</w:t>
      </w:r>
      <w:r w:rsidR="00592659">
        <w:t xml:space="preserve"> in creating the conditions for accessing these rights</w:t>
      </w:r>
      <w:r w:rsidR="00437A31">
        <w:t xml:space="preserve"> </w:t>
      </w:r>
      <w:r w:rsidR="00592659">
        <w:t>at both the national and international level.</w:t>
      </w:r>
      <w:r w:rsidR="00437A31">
        <w:t xml:space="preserve"> We</w:t>
      </w:r>
      <w:r w:rsidR="009C7270">
        <w:t xml:space="preserve"> remind the Council that s</w:t>
      </w:r>
      <w:r>
        <w:t>ince there can be no human rights without addressing human needs</w:t>
      </w:r>
      <w:r w:rsidR="00437A31">
        <w:t xml:space="preserve">, </w:t>
      </w:r>
      <w:r>
        <w:t>the right to development, aimed at addressing human needs, is an integral part of all human rights.</w:t>
      </w:r>
    </w:p>
    <w:p w14:paraId="2578F4AD" w14:textId="7C4C30C2" w:rsidR="00437A31" w:rsidRDefault="00437A31" w:rsidP="009C7270">
      <w:r>
        <w:t xml:space="preserve">Growing poverty and inequalities and their intersections with race, geography, age, disability and bodily autonomy and integrity must be arrested as part of the commitment of the international community to ensuring the rights of all people to dignity, freedom and equality. </w:t>
      </w:r>
    </w:p>
    <w:p w14:paraId="2C4F4539" w14:textId="1E36D213" w:rsidR="009C7270" w:rsidRDefault="009C7270" w:rsidP="009C7270">
      <w:r>
        <w:t>Freedom from fear and want</w:t>
      </w:r>
      <w:r w:rsidR="0003323B">
        <w:t>,</w:t>
      </w:r>
      <w:r>
        <w:t xml:space="preserve"> can only be achieved if the correct conditions for </w:t>
      </w:r>
      <w:r w:rsidR="0003323B">
        <w:t xml:space="preserve">the </w:t>
      </w:r>
      <w:r>
        <w:t>realisation of the right to development</w:t>
      </w:r>
      <w:r w:rsidR="0003323B">
        <w:t xml:space="preserve"> are in place</w:t>
      </w:r>
      <w:r>
        <w:t>. This requires states</w:t>
      </w:r>
      <w:r w:rsidR="0003323B">
        <w:t xml:space="preserve"> to:</w:t>
      </w:r>
    </w:p>
    <w:p w14:paraId="781F7445" w14:textId="3825F0E7" w:rsidR="009C7270" w:rsidRDefault="009C7270" w:rsidP="009C7270">
      <w:pPr>
        <w:pStyle w:val="ListParagraph"/>
        <w:numPr>
          <w:ilvl w:val="0"/>
          <w:numId w:val="1"/>
        </w:numPr>
      </w:pPr>
      <w:r>
        <w:t xml:space="preserve">Act collectively in global and regional partnerships to tackle the challenge of poverty and inequality and its consequences </w:t>
      </w:r>
    </w:p>
    <w:p w14:paraId="69BC6FBA" w14:textId="77777777" w:rsidR="009C7270" w:rsidRDefault="009C7270" w:rsidP="009C7270">
      <w:pPr>
        <w:pStyle w:val="ListParagraph"/>
        <w:numPr>
          <w:ilvl w:val="0"/>
          <w:numId w:val="1"/>
        </w:numPr>
      </w:pPr>
      <w:r>
        <w:t>Recognise, track and address the human rights implications of development and trade policies and programmes</w:t>
      </w:r>
    </w:p>
    <w:p w14:paraId="7D172BBA" w14:textId="77777777" w:rsidR="00437A31" w:rsidRDefault="00437A31" w:rsidP="009C7270">
      <w:pPr>
        <w:pStyle w:val="ListParagraph"/>
        <w:numPr>
          <w:ilvl w:val="0"/>
          <w:numId w:val="1"/>
        </w:numPr>
      </w:pPr>
      <w:r>
        <w:t>Resist double standards, hypocrisy and selectivity in the recognition and respect for civil and political rights as well as economic, social and cultural rights</w:t>
      </w:r>
    </w:p>
    <w:p w14:paraId="7CF573C1" w14:textId="77777777" w:rsidR="00437A31" w:rsidRDefault="00437A31" w:rsidP="00437A31">
      <w:pPr>
        <w:pStyle w:val="ListParagraph"/>
        <w:numPr>
          <w:ilvl w:val="0"/>
          <w:numId w:val="1"/>
        </w:numPr>
      </w:pPr>
      <w:r>
        <w:t xml:space="preserve">Facilitate a holistic approach to the issue of poverty and inequality by addressing its systemic and structural causes. These include patriarchy and heteronormativity, the crises in democracy, all types of extremisms and fundamentalisms including economic and militarism and conflict. </w:t>
      </w:r>
    </w:p>
    <w:p w14:paraId="6F66B69C" w14:textId="77777777" w:rsidR="009C7270" w:rsidRDefault="009C7270"/>
    <w:p w14:paraId="567016DD" w14:textId="0DDD590A" w:rsidR="00754631" w:rsidRDefault="009C7270">
      <w:r>
        <w:t>Thank you Mr President.</w:t>
      </w:r>
    </w:p>
    <w:sectPr w:rsidR="00754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43FC3"/>
    <w:multiLevelType w:val="hybridMultilevel"/>
    <w:tmpl w:val="63AE8D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31"/>
    <w:rsid w:val="0003323B"/>
    <w:rsid w:val="000371D3"/>
    <w:rsid w:val="002C56EB"/>
    <w:rsid w:val="00437A31"/>
    <w:rsid w:val="00462DCA"/>
    <w:rsid w:val="00477D8E"/>
    <w:rsid w:val="00533450"/>
    <w:rsid w:val="00592659"/>
    <w:rsid w:val="00617F9F"/>
    <w:rsid w:val="006949BB"/>
    <w:rsid w:val="007365F6"/>
    <w:rsid w:val="00754631"/>
    <w:rsid w:val="00936A57"/>
    <w:rsid w:val="00972F8C"/>
    <w:rsid w:val="009C7270"/>
    <w:rsid w:val="009E1DB4"/>
    <w:rsid w:val="00B76CD1"/>
    <w:rsid w:val="00C063F5"/>
    <w:rsid w:val="00C15844"/>
    <w:rsid w:val="00D8153D"/>
    <w:rsid w:val="00E155EE"/>
    <w:rsid w:val="00E46D53"/>
    <w:rsid w:val="00EC00F8"/>
    <w:rsid w:val="00EF69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270"/>
    <w:pPr>
      <w:ind w:left="720"/>
      <w:contextualSpacing/>
    </w:pPr>
  </w:style>
  <w:style w:type="paragraph" w:styleId="BalloonText">
    <w:name w:val="Balloon Text"/>
    <w:basedOn w:val="Normal"/>
    <w:link w:val="BalloonTextChar"/>
    <w:uiPriority w:val="99"/>
    <w:semiHidden/>
    <w:unhideWhenUsed/>
    <w:rsid w:val="000332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23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270"/>
    <w:pPr>
      <w:ind w:left="720"/>
      <w:contextualSpacing/>
    </w:pPr>
  </w:style>
  <w:style w:type="paragraph" w:styleId="BalloonText">
    <w:name w:val="Balloon Text"/>
    <w:basedOn w:val="Normal"/>
    <w:link w:val="BalloonTextChar"/>
    <w:uiPriority w:val="99"/>
    <w:semiHidden/>
    <w:unhideWhenUsed/>
    <w:rsid w:val="000332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2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EB6B5-90A7-423F-90A3-84FB99412F4C}"/>
</file>

<file path=customXml/itemProps2.xml><?xml version="1.0" encoding="utf-8"?>
<ds:datastoreItem xmlns:ds="http://schemas.openxmlformats.org/officeDocument/2006/customXml" ds:itemID="{AD10825E-F72C-421F-9465-F41DD9586B41}"/>
</file>

<file path=customXml/itemProps3.xml><?xml version="1.0" encoding="utf-8"?>
<ds:datastoreItem xmlns:ds="http://schemas.openxmlformats.org/officeDocument/2006/customXml" ds:itemID="{16D7AA2A-6CDD-4B07-9B98-1CFD7F7E5D8B}"/>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Action Canada for Population and Development</vt:lpstr>
    </vt:vector>
  </TitlesOfParts>
  <Company>Hewlett-Packard</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Canada for Population and Development</dc:title>
  <dc:creator>Dawn Cavanagh</dc:creator>
  <cp:lastModifiedBy>Marcos Acle</cp:lastModifiedBy>
  <cp:revision>2</cp:revision>
  <dcterms:created xsi:type="dcterms:W3CDTF">2016-07-04T11:56:00Z</dcterms:created>
  <dcterms:modified xsi:type="dcterms:W3CDTF">2016-07-04T11:56:00Z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10</vt:lpwstr>
  </property>
  <property fmtid="{D5CDD505-2E9C-101B-9397-08002B2CF9AE}" pid="5" name="IsFirstSpeaker">
    <vt:lpwstr>true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3608900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