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E6" w:rsidRPr="0056549D" w:rsidRDefault="00965E80" w:rsidP="00486DCC">
      <w:pPr>
        <w:spacing w:after="0" w:line="240" w:lineRule="auto"/>
        <w:rPr>
          <w:rFonts w:ascii="Book Antiqua" w:hAnsi="Book Antiqua"/>
          <w:b/>
          <w:sz w:val="24"/>
          <w:szCs w:val="24"/>
        </w:rPr>
      </w:pPr>
      <w:r w:rsidRPr="0056549D">
        <w:rPr>
          <w:rFonts w:ascii="Book Antiqua" w:hAnsi="Book Antiqua"/>
          <w:b/>
          <w:sz w:val="24"/>
          <w:szCs w:val="24"/>
        </w:rPr>
        <w:t>Sri Lanka</w:t>
      </w:r>
    </w:p>
    <w:p w:rsidR="00486DCC" w:rsidRPr="000E6F79" w:rsidRDefault="00486DCC" w:rsidP="00486DCC">
      <w:pPr>
        <w:spacing w:after="0" w:line="240" w:lineRule="auto"/>
        <w:rPr>
          <w:rFonts w:ascii="Book Antiqua" w:hAnsi="Book Antiqua"/>
          <w:sz w:val="24"/>
          <w:szCs w:val="24"/>
        </w:rPr>
      </w:pPr>
    </w:p>
    <w:p w:rsidR="003721E6" w:rsidRDefault="003721E6" w:rsidP="00486DCC">
      <w:pPr>
        <w:numPr>
          <w:ilvl w:val="0"/>
          <w:numId w:val="1"/>
        </w:numPr>
        <w:spacing w:after="0" w:line="240" w:lineRule="auto"/>
        <w:ind w:left="450"/>
        <w:jc w:val="both"/>
        <w:rPr>
          <w:rFonts w:ascii="Book Antiqua" w:hAnsi="Book Antiqua"/>
          <w:sz w:val="24"/>
          <w:szCs w:val="24"/>
        </w:rPr>
      </w:pPr>
      <w:r w:rsidRPr="000E6F79">
        <w:rPr>
          <w:rFonts w:ascii="Book Antiqua" w:hAnsi="Book Antiqua"/>
          <w:sz w:val="24"/>
          <w:szCs w:val="24"/>
        </w:rPr>
        <w:t xml:space="preserve">We reaffirm the importance of establishing the Right to Development as a collective and individual endeavour that </w:t>
      </w:r>
      <w:bookmarkStart w:id="0" w:name="_GoBack"/>
      <w:bookmarkEnd w:id="0"/>
      <w:r w:rsidRPr="000E6F79">
        <w:rPr>
          <w:rFonts w:ascii="Book Antiqua" w:hAnsi="Book Antiqua"/>
          <w:sz w:val="24"/>
          <w:szCs w:val="24"/>
        </w:rPr>
        <w:t xml:space="preserve">requires commitment at </w:t>
      </w:r>
      <w:proofErr w:type="gramStart"/>
      <w:r w:rsidRPr="000E6F79">
        <w:rPr>
          <w:rFonts w:ascii="Book Antiqua" w:hAnsi="Book Antiqua"/>
          <w:sz w:val="24"/>
          <w:szCs w:val="24"/>
        </w:rPr>
        <w:t>both national</w:t>
      </w:r>
      <w:proofErr w:type="gramEnd"/>
      <w:r w:rsidRPr="000E6F79">
        <w:rPr>
          <w:rFonts w:ascii="Book Antiqua" w:hAnsi="Book Antiqua"/>
          <w:sz w:val="24"/>
          <w:szCs w:val="24"/>
        </w:rPr>
        <w:t>, regional and international levels to ensure success.</w:t>
      </w:r>
    </w:p>
    <w:p w:rsidR="00486DCC" w:rsidRPr="000E6F79" w:rsidRDefault="00486DCC" w:rsidP="00486DCC">
      <w:pPr>
        <w:spacing w:after="0" w:line="240" w:lineRule="auto"/>
        <w:ind w:left="450"/>
        <w:jc w:val="both"/>
        <w:rPr>
          <w:rFonts w:ascii="Book Antiqua" w:hAnsi="Book Antiqua"/>
          <w:sz w:val="24"/>
          <w:szCs w:val="24"/>
        </w:rPr>
      </w:pPr>
    </w:p>
    <w:p w:rsidR="00486DCC" w:rsidRPr="006714E0" w:rsidRDefault="00367BFB" w:rsidP="006714E0">
      <w:pPr>
        <w:numPr>
          <w:ilvl w:val="0"/>
          <w:numId w:val="1"/>
        </w:numPr>
        <w:spacing w:after="0" w:line="240" w:lineRule="auto"/>
        <w:ind w:left="450"/>
        <w:jc w:val="both"/>
        <w:rPr>
          <w:rFonts w:ascii="Book Antiqua" w:hAnsi="Book Antiqua"/>
          <w:sz w:val="24"/>
          <w:szCs w:val="24"/>
        </w:rPr>
      </w:pPr>
      <w:r w:rsidRPr="000E6F79">
        <w:rPr>
          <w:rFonts w:ascii="Book Antiqua" w:hAnsi="Book Antiqua"/>
          <w:sz w:val="24"/>
          <w:szCs w:val="24"/>
        </w:rPr>
        <w:t>After nearly 30 years since its adoption,</w:t>
      </w:r>
      <w:r w:rsidR="00D84329" w:rsidRPr="000E6F79">
        <w:rPr>
          <w:rFonts w:ascii="Book Antiqua" w:hAnsi="Book Antiqua"/>
          <w:sz w:val="24"/>
          <w:szCs w:val="24"/>
        </w:rPr>
        <w:t xml:space="preserve"> we believe that</w:t>
      </w:r>
      <w:r w:rsidRPr="000E6F79">
        <w:rPr>
          <w:rFonts w:ascii="Book Antiqua" w:hAnsi="Book Antiqua"/>
          <w:sz w:val="24"/>
          <w:szCs w:val="24"/>
        </w:rPr>
        <w:t xml:space="preserve"> the Declaration on the Right to Development still continues to provide the normative framework which reflects principles that should guide and shape policies and practices in a new development agenda for the future.</w:t>
      </w:r>
    </w:p>
    <w:p w:rsidR="00486DCC" w:rsidRDefault="00486DCC" w:rsidP="00486DCC">
      <w:pPr>
        <w:pStyle w:val="NormalWeb"/>
        <w:spacing w:before="0" w:beforeAutospacing="0" w:after="0" w:afterAutospacing="0"/>
        <w:ind w:left="450"/>
        <w:jc w:val="both"/>
        <w:rPr>
          <w:rFonts w:ascii="Book Antiqua" w:eastAsia="Calibri" w:hAnsi="Book Antiqua"/>
        </w:rPr>
      </w:pPr>
    </w:p>
    <w:p w:rsidR="006714E0" w:rsidRPr="006714E0" w:rsidRDefault="006714E0" w:rsidP="006714E0">
      <w:pPr>
        <w:pStyle w:val="NormalWeb"/>
        <w:numPr>
          <w:ilvl w:val="0"/>
          <w:numId w:val="1"/>
        </w:numPr>
        <w:spacing w:before="0" w:beforeAutospacing="0" w:after="0" w:afterAutospacing="0"/>
        <w:ind w:left="450"/>
        <w:jc w:val="both"/>
        <w:rPr>
          <w:rFonts w:ascii="Book Antiqua" w:hAnsi="Book Antiqua"/>
        </w:rPr>
      </w:pPr>
      <w:r>
        <w:rPr>
          <w:rFonts w:ascii="Book Antiqua" w:hAnsi="Book Antiqua"/>
        </w:rPr>
        <w:t xml:space="preserve">As stipulated in Article 9 of the Declaration on the Right to Development, all aspects of the Right to Development are indivisible and interdependent and should be considered in the context of the whole. Also, as stated in </w:t>
      </w:r>
      <w:r w:rsidRPr="009E1CA8">
        <w:rPr>
          <w:rFonts w:ascii="Book Antiqua" w:hAnsi="Book Antiqua"/>
        </w:rPr>
        <w:t xml:space="preserve">Article 4 </w:t>
      </w:r>
      <w:r>
        <w:rPr>
          <w:rFonts w:ascii="Book Antiqua" w:hAnsi="Book Antiqua"/>
        </w:rPr>
        <w:t xml:space="preserve">(2) </w:t>
      </w:r>
      <w:r w:rsidRPr="009E1CA8">
        <w:rPr>
          <w:rFonts w:ascii="Book Antiqua" w:hAnsi="Book Antiqua"/>
        </w:rPr>
        <w:t>of the Declaration on Right to Development, effective international cooperation is essential to eliminate these obstacles and create an international climate conducive to the realization of the right to development.</w:t>
      </w:r>
    </w:p>
    <w:p w:rsidR="006714E0" w:rsidRDefault="006714E0" w:rsidP="006714E0">
      <w:pPr>
        <w:spacing w:after="0" w:line="240" w:lineRule="auto"/>
        <w:ind w:left="450"/>
        <w:jc w:val="both"/>
        <w:rPr>
          <w:rFonts w:ascii="Book Antiqua" w:hAnsi="Book Antiqua"/>
          <w:sz w:val="24"/>
          <w:szCs w:val="24"/>
        </w:rPr>
      </w:pPr>
    </w:p>
    <w:p w:rsidR="006714E0" w:rsidRDefault="006714E0" w:rsidP="006714E0">
      <w:pPr>
        <w:numPr>
          <w:ilvl w:val="0"/>
          <w:numId w:val="1"/>
        </w:numPr>
        <w:spacing w:after="0" w:line="240" w:lineRule="auto"/>
        <w:ind w:left="450"/>
        <w:jc w:val="both"/>
        <w:rPr>
          <w:rFonts w:ascii="Book Antiqua" w:hAnsi="Book Antiqua"/>
          <w:sz w:val="24"/>
          <w:szCs w:val="24"/>
        </w:rPr>
      </w:pPr>
      <w:r w:rsidRPr="00AD7F93">
        <w:rPr>
          <w:rFonts w:ascii="Book Antiqua" w:hAnsi="Book Antiqua"/>
          <w:sz w:val="24"/>
          <w:szCs w:val="24"/>
          <w:lang w:val="en-GB" w:eastAsia="en-GB" w:bidi="si-LK"/>
        </w:rPr>
        <w:t>If we pursue a rights-based approach to the new development agenda when implementing its goals and targets, it will be more meaningful to the individuals as it gives a sense of ownership. Further, it would be a more pragmatic way to firm up our commitment to realize Development in a holistic manner, encompassing socio-economic, cultural and political well-being for humanity.</w:t>
      </w:r>
    </w:p>
    <w:p w:rsidR="006714E0" w:rsidRPr="003179F5" w:rsidRDefault="006714E0" w:rsidP="006714E0">
      <w:pPr>
        <w:spacing w:after="0" w:line="240" w:lineRule="auto"/>
        <w:ind w:left="450"/>
        <w:jc w:val="both"/>
        <w:rPr>
          <w:rFonts w:ascii="Book Antiqua" w:hAnsi="Book Antiqua"/>
          <w:sz w:val="24"/>
          <w:szCs w:val="24"/>
        </w:rPr>
      </w:pPr>
    </w:p>
    <w:p w:rsidR="006714E0" w:rsidRPr="00AC71DA" w:rsidRDefault="006714E0" w:rsidP="006714E0">
      <w:pPr>
        <w:numPr>
          <w:ilvl w:val="0"/>
          <w:numId w:val="1"/>
        </w:numPr>
        <w:spacing w:after="0" w:line="240" w:lineRule="auto"/>
        <w:ind w:left="450"/>
        <w:jc w:val="both"/>
        <w:rPr>
          <w:rFonts w:ascii="Book Antiqua" w:hAnsi="Book Antiqua"/>
          <w:sz w:val="24"/>
          <w:szCs w:val="24"/>
        </w:rPr>
      </w:pPr>
      <w:r w:rsidRPr="00AC71DA">
        <w:rPr>
          <w:rFonts w:ascii="Book Antiqua" w:hAnsi="Book Antiqua"/>
          <w:sz w:val="24"/>
          <w:szCs w:val="24"/>
          <w:lang w:val="en-GB" w:eastAsia="en-GB" w:bidi="si-LK"/>
        </w:rPr>
        <w:t>It is important to note in this regard that the post 2015 development agenda requires interrelated and integrated action by the international community, especially as it focuses on five mutually inclusive areas of ‘critical importance to the humanity and the planet, people, prosperity, peace and partnership’</w:t>
      </w:r>
      <w:r w:rsidRPr="000E6F79">
        <w:rPr>
          <w:rStyle w:val="FootnoteReference"/>
          <w:rFonts w:ascii="Book Antiqua" w:hAnsi="Book Antiqua"/>
          <w:sz w:val="24"/>
          <w:szCs w:val="24"/>
          <w:lang w:val="en-GB" w:eastAsia="en-GB" w:bidi="si-LK"/>
        </w:rPr>
        <w:footnoteReference w:id="1"/>
      </w:r>
      <w:r w:rsidRPr="00AC71DA">
        <w:rPr>
          <w:rFonts w:ascii="Book Antiqua" w:hAnsi="Book Antiqua"/>
          <w:sz w:val="24"/>
          <w:szCs w:val="24"/>
          <w:lang w:val="en-GB" w:eastAsia="en-GB" w:bidi="si-LK"/>
        </w:rPr>
        <w:t xml:space="preserve">. Therefore there is more reason for developing countries to remain engaged even more actively in the process of realizing the Post-2015 Development Agenda, in partnership with the developed countries. </w:t>
      </w:r>
    </w:p>
    <w:p w:rsidR="006714E0" w:rsidRPr="00AC71DA" w:rsidRDefault="006714E0" w:rsidP="006714E0">
      <w:pPr>
        <w:spacing w:after="0" w:line="240" w:lineRule="auto"/>
        <w:ind w:left="450"/>
        <w:jc w:val="both"/>
        <w:rPr>
          <w:rFonts w:ascii="Book Antiqua" w:hAnsi="Book Antiqua"/>
          <w:sz w:val="24"/>
          <w:szCs w:val="24"/>
        </w:rPr>
      </w:pPr>
    </w:p>
    <w:p w:rsidR="002A63FC" w:rsidRDefault="006714E0" w:rsidP="002A63FC">
      <w:pPr>
        <w:numPr>
          <w:ilvl w:val="0"/>
          <w:numId w:val="1"/>
        </w:numPr>
        <w:spacing w:after="0" w:line="240" w:lineRule="auto"/>
        <w:ind w:left="450"/>
        <w:jc w:val="both"/>
        <w:rPr>
          <w:rFonts w:ascii="Book Antiqua" w:hAnsi="Book Antiqua"/>
          <w:sz w:val="24"/>
          <w:szCs w:val="24"/>
        </w:rPr>
      </w:pPr>
      <w:r w:rsidRPr="00DF6875">
        <w:rPr>
          <w:rFonts w:ascii="Book Antiqua" w:hAnsi="Book Antiqua"/>
          <w:sz w:val="24"/>
          <w:szCs w:val="24"/>
          <w:lang w:val="en-GB" w:eastAsia="en-GB" w:bidi="si-LK"/>
        </w:rPr>
        <w:t xml:space="preserve">In the above context, </w:t>
      </w:r>
      <w:r>
        <w:rPr>
          <w:rFonts w:ascii="Book Antiqua" w:hAnsi="Book Antiqua"/>
          <w:sz w:val="24"/>
          <w:szCs w:val="24"/>
          <w:lang w:val="en-GB" w:eastAsia="en-GB" w:bidi="si-LK"/>
        </w:rPr>
        <w:t xml:space="preserve">Sri Lanka believes that the global efforts for </w:t>
      </w:r>
      <w:r w:rsidRPr="000E6F79">
        <w:rPr>
          <w:rFonts w:ascii="Book Antiqua" w:hAnsi="Book Antiqua"/>
          <w:sz w:val="24"/>
          <w:szCs w:val="24"/>
        </w:rPr>
        <w:t>the realiza</w:t>
      </w:r>
      <w:r>
        <w:rPr>
          <w:rFonts w:ascii="Book Antiqua" w:hAnsi="Book Antiqua"/>
          <w:sz w:val="24"/>
          <w:szCs w:val="24"/>
        </w:rPr>
        <w:t>tion and implementation of the Right to D</w:t>
      </w:r>
      <w:r w:rsidRPr="000E6F79">
        <w:rPr>
          <w:rFonts w:ascii="Book Antiqua" w:hAnsi="Book Antiqua"/>
          <w:sz w:val="24"/>
          <w:szCs w:val="24"/>
        </w:rPr>
        <w:t>evelopment</w:t>
      </w:r>
      <w:r>
        <w:rPr>
          <w:rFonts w:ascii="Book Antiqua" w:hAnsi="Book Antiqua"/>
          <w:sz w:val="24"/>
          <w:szCs w:val="24"/>
          <w:lang w:val="en-GB" w:eastAsia="en-GB" w:bidi="si-LK"/>
        </w:rPr>
        <w:t xml:space="preserve"> </w:t>
      </w:r>
      <w:r w:rsidRPr="00DF6875">
        <w:rPr>
          <w:rFonts w:ascii="Book Antiqua" w:hAnsi="Book Antiqua"/>
          <w:sz w:val="24"/>
          <w:szCs w:val="24"/>
          <w:lang w:val="en-GB" w:eastAsia="en-GB" w:bidi="si-LK"/>
        </w:rPr>
        <w:t xml:space="preserve">would complement the agreed Post 2015 agenda envisaged in the document ‘transforming our world’ the 2030 Agenda for Global Action. </w:t>
      </w:r>
    </w:p>
    <w:p w:rsidR="002A63FC" w:rsidRDefault="002A63FC" w:rsidP="002A63FC">
      <w:pPr>
        <w:pStyle w:val="ListParagraph"/>
        <w:ind w:left="0"/>
        <w:rPr>
          <w:rFonts w:ascii="Book Antiqua" w:hAnsi="Book Antiqua"/>
          <w:sz w:val="24"/>
          <w:szCs w:val="24"/>
          <w:lang w:val="en-GB" w:eastAsia="en-GB" w:bidi="si-LK"/>
        </w:rPr>
      </w:pPr>
    </w:p>
    <w:p w:rsidR="006714E0" w:rsidRPr="006714E0" w:rsidRDefault="006714E0" w:rsidP="006714E0">
      <w:pPr>
        <w:numPr>
          <w:ilvl w:val="0"/>
          <w:numId w:val="1"/>
        </w:numPr>
        <w:spacing w:after="0" w:line="240" w:lineRule="auto"/>
        <w:ind w:left="450"/>
        <w:jc w:val="both"/>
        <w:rPr>
          <w:rFonts w:ascii="Book Antiqua" w:hAnsi="Book Antiqua"/>
          <w:sz w:val="24"/>
          <w:szCs w:val="24"/>
        </w:rPr>
      </w:pPr>
      <w:r w:rsidRPr="00FC69A8">
        <w:rPr>
          <w:rFonts w:ascii="Book Antiqua" w:hAnsi="Book Antiqua"/>
          <w:sz w:val="24"/>
          <w:szCs w:val="24"/>
          <w:lang w:val="en-GB" w:eastAsia="en-GB" w:bidi="si-LK"/>
        </w:rPr>
        <w:t xml:space="preserve">We hope that the upcoming 30th Anniversary of the Declaration that falls in 2016 will inspire </w:t>
      </w:r>
      <w:r>
        <w:rPr>
          <w:rFonts w:ascii="Book Antiqua" w:hAnsi="Book Antiqua"/>
          <w:sz w:val="24"/>
          <w:szCs w:val="24"/>
          <w:lang w:val="en-GB" w:eastAsia="en-GB" w:bidi="si-LK"/>
        </w:rPr>
        <w:t>the</w:t>
      </w:r>
      <w:r w:rsidRPr="00FC69A8">
        <w:rPr>
          <w:rFonts w:ascii="Book Antiqua" w:hAnsi="Book Antiqua"/>
          <w:sz w:val="24"/>
          <w:szCs w:val="24"/>
          <w:lang w:val="en-GB" w:eastAsia="en-GB" w:bidi="si-LK"/>
        </w:rPr>
        <w:t xml:space="preserve"> Working Group </w:t>
      </w:r>
      <w:r>
        <w:rPr>
          <w:rFonts w:ascii="Book Antiqua" w:hAnsi="Book Antiqua"/>
          <w:sz w:val="24"/>
          <w:szCs w:val="24"/>
          <w:lang w:val="en-GB" w:eastAsia="en-GB" w:bidi="si-LK"/>
        </w:rPr>
        <w:t>on</w:t>
      </w:r>
      <w:r w:rsidR="006D594B">
        <w:rPr>
          <w:rFonts w:ascii="Book Antiqua" w:hAnsi="Book Antiqua"/>
          <w:sz w:val="24"/>
          <w:szCs w:val="24"/>
          <w:lang w:val="en-GB" w:eastAsia="en-GB" w:bidi="si-LK"/>
        </w:rPr>
        <w:t xml:space="preserve"> the</w:t>
      </w:r>
      <w:r>
        <w:rPr>
          <w:rFonts w:ascii="Book Antiqua" w:hAnsi="Book Antiqua"/>
          <w:sz w:val="24"/>
          <w:szCs w:val="24"/>
          <w:lang w:val="en-GB" w:eastAsia="en-GB" w:bidi="si-LK"/>
        </w:rPr>
        <w:t xml:space="preserve"> Right to Development </w:t>
      </w:r>
      <w:r w:rsidRPr="00FC69A8">
        <w:rPr>
          <w:rFonts w:ascii="Book Antiqua" w:hAnsi="Book Antiqua"/>
          <w:sz w:val="24"/>
          <w:szCs w:val="24"/>
          <w:lang w:val="en-GB" w:eastAsia="en-GB" w:bidi="si-LK"/>
        </w:rPr>
        <w:t>to move forward with a sense of urgency and renewed vigour</w:t>
      </w:r>
      <w:r>
        <w:rPr>
          <w:rFonts w:ascii="Book Antiqua" w:hAnsi="Book Antiqua"/>
          <w:sz w:val="24"/>
          <w:szCs w:val="24"/>
          <w:lang w:val="en-GB" w:eastAsia="en-GB" w:bidi="si-LK"/>
        </w:rPr>
        <w:t xml:space="preserve"> in accomplishing its mandate</w:t>
      </w:r>
      <w:r w:rsidRPr="00FC69A8">
        <w:rPr>
          <w:rFonts w:ascii="Book Antiqua" w:hAnsi="Book Antiqua"/>
          <w:sz w:val="24"/>
          <w:szCs w:val="24"/>
          <w:lang w:val="en-GB" w:eastAsia="en-GB" w:bidi="si-LK"/>
        </w:rPr>
        <w:t>.</w:t>
      </w:r>
    </w:p>
    <w:p w:rsidR="006714E0" w:rsidRDefault="006714E0" w:rsidP="006714E0">
      <w:pPr>
        <w:spacing w:after="0" w:line="240" w:lineRule="auto"/>
        <w:ind w:left="450"/>
        <w:jc w:val="both"/>
        <w:rPr>
          <w:rFonts w:ascii="Book Antiqua" w:hAnsi="Book Antiqua"/>
          <w:sz w:val="24"/>
          <w:szCs w:val="24"/>
        </w:rPr>
      </w:pPr>
    </w:p>
    <w:p w:rsidR="006714E0" w:rsidRPr="001E4E24" w:rsidRDefault="00997575" w:rsidP="006714E0">
      <w:pPr>
        <w:numPr>
          <w:ilvl w:val="0"/>
          <w:numId w:val="1"/>
        </w:numPr>
        <w:spacing w:after="0" w:line="240" w:lineRule="auto"/>
        <w:ind w:left="450"/>
        <w:jc w:val="both"/>
        <w:rPr>
          <w:rFonts w:ascii="Book Antiqua" w:hAnsi="Book Antiqua"/>
          <w:sz w:val="24"/>
          <w:szCs w:val="24"/>
        </w:rPr>
      </w:pPr>
      <w:r>
        <w:rPr>
          <w:rFonts w:ascii="Book Antiqua" w:hAnsi="Book Antiqua"/>
          <w:sz w:val="24"/>
          <w:szCs w:val="24"/>
          <w:lang w:val="en-GB" w:eastAsia="en-GB" w:bidi="si-LK"/>
        </w:rPr>
        <w:lastRenderedPageBreak/>
        <w:t>We</w:t>
      </w:r>
      <w:r w:rsidR="006714E0" w:rsidRPr="00FC69A8">
        <w:rPr>
          <w:rFonts w:ascii="Book Antiqua" w:hAnsi="Book Antiqua"/>
          <w:sz w:val="24"/>
          <w:szCs w:val="24"/>
          <w:lang w:val="en-GB" w:eastAsia="en-GB" w:bidi="si-LK"/>
        </w:rPr>
        <w:t xml:space="preserve"> recognize the achievements made by </w:t>
      </w:r>
      <w:r w:rsidR="00342953">
        <w:rPr>
          <w:rFonts w:ascii="Book Antiqua" w:hAnsi="Book Antiqua"/>
          <w:sz w:val="24"/>
          <w:szCs w:val="24"/>
          <w:lang w:val="en-GB" w:eastAsia="en-GB" w:bidi="si-LK"/>
        </w:rPr>
        <w:t xml:space="preserve">the </w:t>
      </w:r>
      <w:r w:rsidR="006714E0" w:rsidRPr="00FC69A8">
        <w:rPr>
          <w:rFonts w:ascii="Book Antiqua" w:hAnsi="Book Antiqua"/>
          <w:sz w:val="24"/>
          <w:szCs w:val="24"/>
          <w:lang w:val="en-GB" w:eastAsia="en-GB" w:bidi="si-LK"/>
        </w:rPr>
        <w:t xml:space="preserve">Working Group over the past decades, </w:t>
      </w:r>
      <w:r>
        <w:rPr>
          <w:rFonts w:ascii="Book Antiqua" w:hAnsi="Book Antiqua"/>
          <w:sz w:val="24"/>
          <w:szCs w:val="24"/>
          <w:lang w:val="en-GB" w:eastAsia="en-GB" w:bidi="si-LK"/>
        </w:rPr>
        <w:t xml:space="preserve">and hold the view that it is important to develop </w:t>
      </w:r>
      <w:r w:rsidR="006714E0">
        <w:rPr>
          <w:rFonts w:ascii="Book Antiqua" w:hAnsi="Book Antiqua"/>
          <w:sz w:val="24"/>
          <w:szCs w:val="24"/>
          <w:lang w:val="en-GB" w:eastAsia="en-GB" w:bidi="si-LK"/>
        </w:rPr>
        <w:t>criteria and corresponding operational sub-criteria for the implementation of the Right to Development</w:t>
      </w:r>
      <w:r w:rsidR="006714E0" w:rsidRPr="00FC69A8">
        <w:rPr>
          <w:rFonts w:ascii="Book Antiqua" w:hAnsi="Book Antiqua"/>
          <w:sz w:val="24"/>
          <w:szCs w:val="24"/>
          <w:lang w:val="en-GB" w:eastAsia="en-GB" w:bidi="si-LK"/>
        </w:rPr>
        <w:t xml:space="preserve">. </w:t>
      </w:r>
    </w:p>
    <w:p w:rsidR="006714E0" w:rsidRDefault="006714E0" w:rsidP="006714E0">
      <w:pPr>
        <w:pStyle w:val="NormalWeb"/>
        <w:shd w:val="clear" w:color="auto" w:fill="FFFFFF"/>
        <w:spacing w:before="0" w:beforeAutospacing="0" w:after="0" w:afterAutospacing="0"/>
        <w:ind w:left="450"/>
        <w:jc w:val="both"/>
        <w:rPr>
          <w:rFonts w:ascii="Book Antiqua" w:hAnsi="Book Antiqua"/>
          <w:lang w:val="en-GB" w:eastAsia="en-GB" w:bidi="si-LK"/>
        </w:rPr>
      </w:pPr>
    </w:p>
    <w:p w:rsidR="00222F37" w:rsidRDefault="006714E0" w:rsidP="00222F37">
      <w:pPr>
        <w:pStyle w:val="NormalWeb"/>
        <w:numPr>
          <w:ilvl w:val="0"/>
          <w:numId w:val="1"/>
        </w:numPr>
        <w:shd w:val="clear" w:color="auto" w:fill="FFFFFF"/>
        <w:spacing w:before="0" w:beforeAutospacing="0" w:after="0" w:afterAutospacing="0"/>
        <w:ind w:left="450"/>
        <w:jc w:val="both"/>
        <w:rPr>
          <w:rFonts w:ascii="Book Antiqua" w:hAnsi="Book Antiqua"/>
          <w:lang w:val="en-GB" w:eastAsia="en-GB" w:bidi="si-LK"/>
        </w:rPr>
      </w:pPr>
      <w:r w:rsidRPr="00486DCC">
        <w:rPr>
          <w:rFonts w:ascii="Book Antiqua" w:hAnsi="Book Antiqua"/>
          <w:lang w:val="en-GB" w:eastAsia="en-GB" w:bidi="si-LK"/>
        </w:rPr>
        <w:t xml:space="preserve">In this regard, first and foremost, a strong political will based on international cooperation should be the basis on which this Working Group should endeavour to successfully accomplish its mandate. </w:t>
      </w:r>
      <w:r w:rsidR="00222F37" w:rsidRPr="001E4E24">
        <w:rPr>
          <w:rFonts w:ascii="Book Antiqua" w:hAnsi="Book Antiqua"/>
          <w:lang w:val="en-GB" w:eastAsia="en-GB" w:bidi="si-LK"/>
        </w:rPr>
        <w:t>We need to arrive at a consensus on the most effective way forward to eliminate the obstacles that stand in the way of development, to translate our commitments into concrete action, and to create the conditions for th</w:t>
      </w:r>
      <w:r w:rsidR="00222F37">
        <w:rPr>
          <w:rFonts w:ascii="Book Antiqua" w:hAnsi="Book Antiqua"/>
          <w:lang w:val="en-GB" w:eastAsia="en-GB" w:bidi="si-LK"/>
        </w:rPr>
        <w:t>e enjoyment of the inalienable Right to D</w:t>
      </w:r>
      <w:r w:rsidR="00222F37" w:rsidRPr="001E4E24">
        <w:rPr>
          <w:rFonts w:ascii="Book Antiqua" w:hAnsi="Book Antiqua"/>
          <w:lang w:val="en-GB" w:eastAsia="en-GB" w:bidi="si-LK"/>
        </w:rPr>
        <w:t>evelopment for everyone.</w:t>
      </w:r>
    </w:p>
    <w:p w:rsidR="00222F37" w:rsidRDefault="00222F37" w:rsidP="00222F37">
      <w:pPr>
        <w:pStyle w:val="NormalWeb"/>
        <w:shd w:val="clear" w:color="auto" w:fill="FFFFFF"/>
        <w:spacing w:before="0" w:beforeAutospacing="0" w:after="0" w:afterAutospacing="0"/>
        <w:jc w:val="both"/>
        <w:rPr>
          <w:rFonts w:ascii="Book Antiqua" w:hAnsi="Book Antiqua"/>
          <w:lang w:val="en-GB" w:eastAsia="en-GB" w:bidi="si-LK"/>
        </w:rPr>
      </w:pPr>
    </w:p>
    <w:p w:rsidR="002A63FC" w:rsidRDefault="002A63FC" w:rsidP="002A63FC">
      <w:pPr>
        <w:pStyle w:val="NormalWeb"/>
        <w:numPr>
          <w:ilvl w:val="0"/>
          <w:numId w:val="1"/>
        </w:numPr>
        <w:shd w:val="clear" w:color="auto" w:fill="FFFFFF"/>
        <w:spacing w:before="0" w:beforeAutospacing="0" w:after="0" w:afterAutospacing="0"/>
        <w:ind w:left="450"/>
        <w:jc w:val="both"/>
        <w:rPr>
          <w:rFonts w:ascii="Book Antiqua" w:hAnsi="Book Antiqua"/>
          <w:lang w:val="en-GB" w:eastAsia="en-GB" w:bidi="si-LK"/>
        </w:rPr>
      </w:pPr>
      <w:r w:rsidRPr="00A67DE9">
        <w:rPr>
          <w:rFonts w:ascii="Book Antiqua" w:hAnsi="Book Antiqua"/>
          <w:lang w:val="en-GB" w:eastAsia="en-GB" w:bidi="si-LK"/>
        </w:rPr>
        <w:t xml:space="preserve">Sri Lanka </w:t>
      </w:r>
      <w:r w:rsidR="007838A6">
        <w:rPr>
          <w:rFonts w:ascii="Book Antiqua" w:hAnsi="Book Antiqua"/>
          <w:lang w:val="en-GB" w:eastAsia="en-GB" w:bidi="si-LK"/>
        </w:rPr>
        <w:t xml:space="preserve">also </w:t>
      </w:r>
      <w:r w:rsidRPr="00A67DE9">
        <w:rPr>
          <w:rFonts w:ascii="Book Antiqua" w:hAnsi="Book Antiqua"/>
          <w:lang w:val="en-GB" w:eastAsia="en-GB" w:bidi="si-LK"/>
        </w:rPr>
        <w:t xml:space="preserve">expresses its support </w:t>
      </w:r>
      <w:r w:rsidR="007838A6">
        <w:rPr>
          <w:rFonts w:ascii="Book Antiqua" w:hAnsi="Book Antiqua"/>
          <w:lang w:val="en-GB" w:eastAsia="en-GB" w:bidi="si-LK"/>
        </w:rPr>
        <w:t>on the view</w:t>
      </w:r>
      <w:r w:rsidRPr="00A67DE9">
        <w:rPr>
          <w:rFonts w:ascii="Book Antiqua" w:hAnsi="Book Antiqua"/>
          <w:lang w:val="en-GB" w:eastAsia="en-GB" w:bidi="si-LK"/>
        </w:rPr>
        <w:t xml:space="preserve"> that it is incumbent upon all States to overcome the deadlock in implementing Right to Development and strive to achieve tangible results and move forward towards a comprehensive and coherent set of standards on the Right to Development, as a basis for a legally binding instrument.</w:t>
      </w:r>
    </w:p>
    <w:p w:rsidR="002A63FC" w:rsidRPr="006D594B" w:rsidRDefault="002A63FC" w:rsidP="002A63FC">
      <w:pPr>
        <w:spacing w:after="0" w:line="240" w:lineRule="auto"/>
        <w:ind w:left="450"/>
        <w:jc w:val="both"/>
        <w:rPr>
          <w:rFonts w:ascii="Book Antiqua" w:hAnsi="Book Antiqua"/>
          <w:sz w:val="24"/>
          <w:szCs w:val="24"/>
        </w:rPr>
      </w:pPr>
    </w:p>
    <w:p w:rsidR="002A63FC" w:rsidRPr="00342953" w:rsidRDefault="002A63FC" w:rsidP="00342953">
      <w:pPr>
        <w:numPr>
          <w:ilvl w:val="0"/>
          <w:numId w:val="1"/>
        </w:numPr>
        <w:spacing w:after="0" w:line="240" w:lineRule="auto"/>
        <w:ind w:left="450"/>
        <w:jc w:val="both"/>
        <w:rPr>
          <w:rFonts w:ascii="Book Antiqua" w:hAnsi="Book Antiqua"/>
          <w:sz w:val="24"/>
          <w:szCs w:val="24"/>
        </w:rPr>
      </w:pPr>
      <w:r w:rsidRPr="008C0341">
        <w:rPr>
          <w:rFonts w:ascii="Book Antiqua" w:hAnsi="Book Antiqua"/>
          <w:sz w:val="24"/>
          <w:szCs w:val="24"/>
          <w:lang w:val="en-GB" w:eastAsia="en-GB" w:bidi="si-LK"/>
        </w:rPr>
        <w:t xml:space="preserve">We hope that the proposed </w:t>
      </w:r>
      <w:r>
        <w:rPr>
          <w:rFonts w:ascii="Book Antiqua" w:hAnsi="Book Antiqua"/>
          <w:sz w:val="24"/>
          <w:szCs w:val="24"/>
          <w:lang w:val="en-GB" w:eastAsia="en-GB" w:bidi="si-LK"/>
        </w:rPr>
        <w:t>document to be produced by the Chair-Rapporteur, containing a set of standards to implement the right to development</w:t>
      </w:r>
      <w:r w:rsidRPr="008C0341">
        <w:rPr>
          <w:rFonts w:ascii="Book Antiqua" w:hAnsi="Book Antiqua"/>
          <w:sz w:val="24"/>
          <w:szCs w:val="24"/>
          <w:lang w:val="en-GB" w:eastAsia="en-GB" w:bidi="si-LK"/>
        </w:rPr>
        <w:t xml:space="preserve"> will set in motion a process that strengthens the work of </w:t>
      </w:r>
      <w:r>
        <w:rPr>
          <w:rFonts w:ascii="Book Antiqua" w:hAnsi="Book Antiqua"/>
          <w:sz w:val="24"/>
          <w:szCs w:val="24"/>
          <w:lang w:val="en-GB" w:eastAsia="en-GB" w:bidi="si-LK"/>
        </w:rPr>
        <w:t>the Working Group, without prejudice to the ongoing discussions on the criteria and operational sub criteria in the upcoming sessions of the Working Group.</w:t>
      </w:r>
    </w:p>
    <w:p w:rsidR="00342953" w:rsidRPr="00342953" w:rsidRDefault="00342953" w:rsidP="00342953">
      <w:pPr>
        <w:spacing w:after="0" w:line="240" w:lineRule="auto"/>
        <w:ind w:left="450"/>
        <w:jc w:val="both"/>
        <w:rPr>
          <w:rFonts w:ascii="Book Antiqua" w:hAnsi="Book Antiqua"/>
          <w:sz w:val="24"/>
          <w:szCs w:val="24"/>
        </w:rPr>
      </w:pPr>
    </w:p>
    <w:p w:rsidR="006D594B" w:rsidRPr="006714E0" w:rsidRDefault="006D594B" w:rsidP="006D594B">
      <w:pPr>
        <w:numPr>
          <w:ilvl w:val="0"/>
          <w:numId w:val="1"/>
        </w:numPr>
        <w:spacing w:after="0" w:line="240" w:lineRule="auto"/>
        <w:ind w:left="450"/>
        <w:jc w:val="both"/>
        <w:rPr>
          <w:rFonts w:ascii="Book Antiqua" w:hAnsi="Book Antiqua"/>
          <w:sz w:val="24"/>
          <w:szCs w:val="24"/>
        </w:rPr>
      </w:pPr>
      <w:r w:rsidRPr="008C0341">
        <w:rPr>
          <w:rFonts w:ascii="Book Antiqua" w:hAnsi="Book Antiqua"/>
          <w:sz w:val="24"/>
          <w:szCs w:val="24"/>
          <w:lang w:val="en-GB" w:eastAsia="en-GB" w:bidi="si-LK"/>
        </w:rPr>
        <w:t xml:space="preserve">As a procedural measure towards enhancing efficiency, we believe that </w:t>
      </w:r>
      <w:proofErr w:type="gramStart"/>
      <w:r>
        <w:rPr>
          <w:rFonts w:ascii="Book Antiqua" w:hAnsi="Book Antiqua"/>
          <w:sz w:val="24"/>
          <w:szCs w:val="24"/>
          <w:lang w:val="en-GB" w:eastAsia="en-GB" w:bidi="si-LK"/>
        </w:rPr>
        <w:t xml:space="preserve">the </w:t>
      </w:r>
      <w:r w:rsidRPr="008C0341">
        <w:rPr>
          <w:rFonts w:ascii="Book Antiqua" w:hAnsi="Book Antiqua"/>
          <w:sz w:val="24"/>
          <w:szCs w:val="24"/>
          <w:lang w:val="en-GB" w:eastAsia="en-GB" w:bidi="si-LK"/>
        </w:rPr>
        <w:t xml:space="preserve"> Working</w:t>
      </w:r>
      <w:proofErr w:type="gramEnd"/>
      <w:r w:rsidRPr="008C0341">
        <w:rPr>
          <w:rFonts w:ascii="Book Antiqua" w:hAnsi="Book Antiqua"/>
          <w:sz w:val="24"/>
          <w:szCs w:val="24"/>
          <w:lang w:val="en-GB" w:eastAsia="en-GB" w:bidi="si-LK"/>
        </w:rPr>
        <w:t xml:space="preserve"> Group </w:t>
      </w:r>
      <w:r>
        <w:rPr>
          <w:rFonts w:ascii="Book Antiqua" w:hAnsi="Book Antiqua"/>
          <w:sz w:val="24"/>
          <w:szCs w:val="24"/>
          <w:lang w:val="en-GB" w:eastAsia="en-GB" w:bidi="si-LK"/>
        </w:rPr>
        <w:t xml:space="preserve">on </w:t>
      </w:r>
      <w:r w:rsidR="006742D0">
        <w:rPr>
          <w:rFonts w:ascii="Book Antiqua" w:hAnsi="Book Antiqua"/>
          <w:sz w:val="24"/>
          <w:szCs w:val="24"/>
          <w:lang w:val="en-GB" w:eastAsia="en-GB" w:bidi="si-LK"/>
        </w:rPr>
        <w:t xml:space="preserve">the </w:t>
      </w:r>
      <w:r>
        <w:rPr>
          <w:rFonts w:ascii="Book Antiqua" w:hAnsi="Book Antiqua"/>
          <w:sz w:val="24"/>
          <w:szCs w:val="24"/>
          <w:lang w:val="en-GB" w:eastAsia="en-GB" w:bidi="si-LK"/>
        </w:rPr>
        <w:t xml:space="preserve">Right to Development </w:t>
      </w:r>
      <w:r w:rsidRPr="008C0341">
        <w:rPr>
          <w:rFonts w:ascii="Book Antiqua" w:hAnsi="Book Antiqua"/>
          <w:sz w:val="24"/>
          <w:szCs w:val="24"/>
          <w:lang w:val="en-GB" w:eastAsia="en-GB" w:bidi="si-LK"/>
        </w:rPr>
        <w:t xml:space="preserve">should re-focus on its full mandate as stipulated in the enabling resolution 1998/72. We also believe that extension of the meeting time </w:t>
      </w:r>
      <w:r>
        <w:rPr>
          <w:rFonts w:ascii="Book Antiqua" w:hAnsi="Book Antiqua"/>
          <w:sz w:val="24"/>
          <w:szCs w:val="24"/>
          <w:lang w:val="en-GB" w:eastAsia="en-GB" w:bidi="si-LK"/>
        </w:rPr>
        <w:t>and an</w:t>
      </w:r>
      <w:r w:rsidRPr="008C0341">
        <w:rPr>
          <w:rFonts w:ascii="Book Antiqua" w:hAnsi="Book Antiqua"/>
          <w:sz w:val="24"/>
          <w:szCs w:val="24"/>
          <w:lang w:val="en-GB" w:eastAsia="en-GB" w:bidi="si-LK"/>
        </w:rPr>
        <w:t xml:space="preserve"> </w:t>
      </w:r>
      <w:r w:rsidRPr="008C0341">
        <w:rPr>
          <w:rFonts w:ascii="Book Antiqua" w:hAnsi="Book Antiqua"/>
          <w:sz w:val="24"/>
          <w:szCs w:val="24"/>
        </w:rPr>
        <w:t xml:space="preserve">effective agenda / work programme </w:t>
      </w:r>
      <w:r>
        <w:rPr>
          <w:rFonts w:ascii="Book Antiqua" w:hAnsi="Book Antiqua"/>
          <w:sz w:val="24"/>
          <w:szCs w:val="24"/>
        </w:rPr>
        <w:t>are</w:t>
      </w:r>
      <w:r w:rsidRPr="008C0341">
        <w:rPr>
          <w:rFonts w:ascii="Book Antiqua" w:hAnsi="Book Antiqua"/>
          <w:sz w:val="24"/>
          <w:szCs w:val="24"/>
        </w:rPr>
        <w:t xml:space="preserve"> essential for this Working Group to continue its engagement on all aspects of its mandate.</w:t>
      </w:r>
      <w:r>
        <w:rPr>
          <w:rFonts w:ascii="Book Antiqua" w:hAnsi="Book Antiqua"/>
          <w:sz w:val="24"/>
          <w:szCs w:val="24"/>
        </w:rPr>
        <w:t xml:space="preserve"> </w:t>
      </w:r>
      <w:r w:rsidRPr="006714E0">
        <w:rPr>
          <w:rFonts w:ascii="Book Antiqua" w:hAnsi="Book Antiqua"/>
          <w:sz w:val="24"/>
          <w:szCs w:val="24"/>
        </w:rPr>
        <w:t xml:space="preserve">We also emphasize the need to ensure adequate allocation of resources and due visibility to the right to development, would be a catalyst in successfully accomplishing the mandate of this Working Group. </w:t>
      </w:r>
    </w:p>
    <w:p w:rsidR="006D594B" w:rsidRPr="001E4E24" w:rsidRDefault="006D594B" w:rsidP="006D594B">
      <w:pPr>
        <w:autoSpaceDE w:val="0"/>
        <w:autoSpaceDN w:val="0"/>
        <w:adjustRightInd w:val="0"/>
        <w:spacing w:after="0" w:line="240" w:lineRule="auto"/>
        <w:ind w:left="450"/>
        <w:jc w:val="both"/>
        <w:rPr>
          <w:rFonts w:ascii="Book Antiqua" w:hAnsi="Book Antiqua"/>
          <w:sz w:val="24"/>
          <w:szCs w:val="24"/>
        </w:rPr>
      </w:pPr>
    </w:p>
    <w:p w:rsidR="006D594B" w:rsidRPr="001E4E24" w:rsidRDefault="00342953" w:rsidP="006D594B">
      <w:pPr>
        <w:numPr>
          <w:ilvl w:val="0"/>
          <w:numId w:val="1"/>
        </w:numPr>
        <w:autoSpaceDE w:val="0"/>
        <w:autoSpaceDN w:val="0"/>
        <w:adjustRightInd w:val="0"/>
        <w:spacing w:after="0" w:line="240" w:lineRule="auto"/>
        <w:ind w:left="450"/>
        <w:jc w:val="both"/>
        <w:rPr>
          <w:rFonts w:ascii="Book Antiqua" w:hAnsi="Book Antiqua"/>
          <w:sz w:val="24"/>
          <w:szCs w:val="24"/>
        </w:rPr>
      </w:pPr>
      <w:r>
        <w:rPr>
          <w:rFonts w:ascii="Book Antiqua" w:hAnsi="Book Antiqua"/>
          <w:sz w:val="24"/>
          <w:szCs w:val="24"/>
          <w:lang w:val="en-GB" w:eastAsia="en-GB" w:bidi="si-LK"/>
        </w:rPr>
        <w:t>Also, w</w:t>
      </w:r>
      <w:r w:rsidR="006D594B">
        <w:rPr>
          <w:rFonts w:ascii="Book Antiqua" w:hAnsi="Book Antiqua"/>
          <w:sz w:val="24"/>
          <w:szCs w:val="24"/>
          <w:lang w:val="en-GB" w:eastAsia="en-GB" w:bidi="si-LK"/>
        </w:rPr>
        <w:t>e welcome the Human Rights Council High Level Panel on Human Rights Mainstreaming to be held during the 31</w:t>
      </w:r>
      <w:r w:rsidR="006D594B" w:rsidRPr="00BA6A87">
        <w:rPr>
          <w:rFonts w:ascii="Book Antiqua" w:hAnsi="Book Antiqua"/>
          <w:sz w:val="24"/>
          <w:szCs w:val="24"/>
          <w:vertAlign w:val="superscript"/>
          <w:lang w:val="en-GB" w:eastAsia="en-GB" w:bidi="si-LK"/>
        </w:rPr>
        <w:t>st</w:t>
      </w:r>
      <w:r w:rsidR="006D594B">
        <w:rPr>
          <w:rFonts w:ascii="Book Antiqua" w:hAnsi="Book Antiqua"/>
          <w:sz w:val="24"/>
          <w:szCs w:val="24"/>
          <w:lang w:val="en-GB" w:eastAsia="en-GB" w:bidi="si-LK"/>
        </w:rPr>
        <w:t xml:space="preserve"> session of the HRC in March 2016 on the topic “the 2030 Agenda for Sustainable Development and human rights, with an emphasis on the Right to Development” as well as the decision to convene a high-level segment of the UN General Assembly at its 71</w:t>
      </w:r>
      <w:r w:rsidR="006D594B" w:rsidRPr="00B877F2">
        <w:rPr>
          <w:rFonts w:ascii="Book Antiqua" w:hAnsi="Book Antiqua"/>
          <w:sz w:val="24"/>
          <w:szCs w:val="24"/>
          <w:vertAlign w:val="superscript"/>
          <w:lang w:val="en-GB" w:eastAsia="en-GB" w:bidi="si-LK"/>
        </w:rPr>
        <w:t>st</w:t>
      </w:r>
      <w:r w:rsidR="006D594B">
        <w:rPr>
          <w:rFonts w:ascii="Book Antiqua" w:hAnsi="Book Antiqua"/>
          <w:sz w:val="24"/>
          <w:szCs w:val="24"/>
          <w:lang w:val="en-GB" w:eastAsia="en-GB" w:bidi="si-LK"/>
        </w:rPr>
        <w:t xml:space="preserve"> Session to commemorate the 30</w:t>
      </w:r>
      <w:r w:rsidR="006D594B" w:rsidRPr="00B877F2">
        <w:rPr>
          <w:rFonts w:ascii="Book Antiqua" w:hAnsi="Book Antiqua"/>
          <w:sz w:val="24"/>
          <w:szCs w:val="24"/>
          <w:vertAlign w:val="superscript"/>
          <w:lang w:val="en-GB" w:eastAsia="en-GB" w:bidi="si-LK"/>
        </w:rPr>
        <w:t>th</w:t>
      </w:r>
      <w:r w:rsidR="006D594B">
        <w:rPr>
          <w:rFonts w:ascii="Book Antiqua" w:hAnsi="Book Antiqua"/>
          <w:sz w:val="24"/>
          <w:szCs w:val="24"/>
          <w:lang w:val="en-GB" w:eastAsia="en-GB" w:bidi="si-LK"/>
        </w:rPr>
        <w:t xml:space="preserve"> Anniversary of the Right to Development. These two events will provide a </w:t>
      </w:r>
      <w:r w:rsidR="006D594B" w:rsidRPr="001E4E24">
        <w:rPr>
          <w:rFonts w:ascii="Book Antiqua" w:hAnsi="Book Antiqua"/>
          <w:sz w:val="24"/>
          <w:szCs w:val="24"/>
          <w:lang w:val="en-GB" w:eastAsia="en-GB" w:bidi="si-LK"/>
        </w:rPr>
        <w:t xml:space="preserve">platform for both developed and developing countries to engage constructively and to demonstrate their commitment to respond to the current global </w:t>
      </w:r>
      <w:r w:rsidR="006D594B">
        <w:rPr>
          <w:rFonts w:ascii="Book Antiqua" w:hAnsi="Book Antiqua"/>
          <w:sz w:val="24"/>
          <w:szCs w:val="24"/>
          <w:lang w:val="en-GB" w:eastAsia="en-GB" w:bidi="si-LK"/>
        </w:rPr>
        <w:t>challenges in the implementation of Right to Development</w:t>
      </w:r>
      <w:r w:rsidR="006D594B" w:rsidRPr="001E4E24">
        <w:rPr>
          <w:rFonts w:ascii="Book Antiqua" w:hAnsi="Book Antiqua"/>
          <w:sz w:val="24"/>
          <w:szCs w:val="24"/>
          <w:lang w:val="en-GB" w:eastAsia="en-GB" w:bidi="si-LK"/>
        </w:rPr>
        <w:t xml:space="preserve">. </w:t>
      </w:r>
    </w:p>
    <w:p w:rsidR="006D594B" w:rsidRDefault="006D594B" w:rsidP="00342953">
      <w:pPr>
        <w:pStyle w:val="NormalWeb"/>
        <w:shd w:val="clear" w:color="auto" w:fill="FFFFFF"/>
        <w:spacing w:before="0" w:beforeAutospacing="0" w:after="0" w:afterAutospacing="0"/>
        <w:jc w:val="both"/>
        <w:rPr>
          <w:rFonts w:ascii="Book Antiqua" w:hAnsi="Book Antiqua"/>
          <w:b/>
          <w:lang w:val="en-GB" w:eastAsia="en-GB" w:bidi="si-LK"/>
        </w:rPr>
      </w:pPr>
    </w:p>
    <w:p w:rsidR="006714E0" w:rsidRDefault="006714E0" w:rsidP="006714E0">
      <w:pPr>
        <w:pStyle w:val="NormalWeb"/>
        <w:spacing w:before="0" w:beforeAutospacing="0" w:after="0" w:afterAutospacing="0"/>
        <w:jc w:val="both"/>
        <w:rPr>
          <w:rFonts w:ascii="Book Antiqua" w:hAnsi="Book Antiqua"/>
        </w:rPr>
      </w:pPr>
    </w:p>
    <w:sectPr w:rsidR="006714E0" w:rsidSect="00486DCC">
      <w:footerReference w:type="default" r:id="rId9"/>
      <w:pgSz w:w="12240" w:h="15840"/>
      <w:pgMar w:top="1080" w:right="1417" w:bottom="900" w:left="141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90" w:rsidRDefault="00CF0790" w:rsidP="003721E6">
      <w:pPr>
        <w:spacing w:after="0" w:line="240" w:lineRule="auto"/>
      </w:pPr>
      <w:r>
        <w:separator/>
      </w:r>
    </w:p>
  </w:endnote>
  <w:endnote w:type="continuationSeparator" w:id="0">
    <w:p w:rsidR="00CF0790" w:rsidRDefault="00CF0790" w:rsidP="0037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24" w:rsidRDefault="001E4E24">
    <w:pPr>
      <w:pStyle w:val="Footer"/>
      <w:jc w:val="right"/>
    </w:pPr>
    <w:r>
      <w:fldChar w:fldCharType="begin"/>
    </w:r>
    <w:r>
      <w:instrText xml:space="preserve"> PAGE   \* MERGEFORMAT </w:instrText>
    </w:r>
    <w:r>
      <w:fldChar w:fldCharType="separate"/>
    </w:r>
    <w:r w:rsidR="0056549D">
      <w:rPr>
        <w:noProof/>
      </w:rPr>
      <w:t>1</w:t>
    </w:r>
    <w:r>
      <w:rPr>
        <w:noProof/>
      </w:rPr>
      <w:fldChar w:fldCharType="end"/>
    </w:r>
  </w:p>
  <w:p w:rsidR="001E4E24" w:rsidRDefault="001E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90" w:rsidRDefault="00CF0790" w:rsidP="003721E6">
      <w:pPr>
        <w:spacing w:after="0" w:line="240" w:lineRule="auto"/>
      </w:pPr>
      <w:r>
        <w:separator/>
      </w:r>
    </w:p>
  </w:footnote>
  <w:footnote w:type="continuationSeparator" w:id="0">
    <w:p w:rsidR="00CF0790" w:rsidRDefault="00CF0790" w:rsidP="003721E6">
      <w:pPr>
        <w:spacing w:after="0" w:line="240" w:lineRule="auto"/>
      </w:pPr>
      <w:r>
        <w:continuationSeparator/>
      </w:r>
    </w:p>
  </w:footnote>
  <w:footnote w:id="1">
    <w:p w:rsidR="006714E0" w:rsidRPr="00E66E06" w:rsidRDefault="006714E0" w:rsidP="006714E0">
      <w:pPr>
        <w:pStyle w:val="FootnoteText"/>
        <w:jc w:val="both"/>
        <w:rPr>
          <w:rFonts w:ascii="Book Antiqua" w:hAnsi="Book Antiqua"/>
          <w:sz w:val="20"/>
          <w:szCs w:val="20"/>
        </w:rPr>
      </w:pPr>
      <w:r w:rsidRPr="00E66E06">
        <w:rPr>
          <w:rStyle w:val="FootnoteReference"/>
          <w:rFonts w:ascii="Book Antiqua" w:hAnsi="Book Antiqua"/>
          <w:sz w:val="20"/>
          <w:szCs w:val="20"/>
        </w:rPr>
        <w:footnoteRef/>
      </w:r>
      <w:r w:rsidRPr="00E66E06">
        <w:rPr>
          <w:rFonts w:ascii="Book Antiqua" w:hAnsi="Book Antiqua"/>
          <w:sz w:val="20"/>
          <w:szCs w:val="20"/>
        </w:rPr>
        <w:t xml:space="preserve"> </w:t>
      </w:r>
      <w:r w:rsidRPr="00E66E06">
        <w:rPr>
          <w:rFonts w:ascii="Book Antiqua" w:hAnsi="Book Antiqua" w:cs="Times New Roman"/>
          <w:sz w:val="20"/>
          <w:szCs w:val="20"/>
        </w:rPr>
        <w:t>http://sd.iisd.org/news/final-draft-of-post-2015-outcome-document-released/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4A9"/>
    <w:multiLevelType w:val="hybridMultilevel"/>
    <w:tmpl w:val="FAE0E69C"/>
    <w:lvl w:ilvl="0" w:tplc="ABFC9110">
      <w:start w:val="1"/>
      <w:numFmt w:val="decimal"/>
      <w:lvlText w:val="%1."/>
      <w:lvlJc w:val="left"/>
      <w:pPr>
        <w:ind w:left="81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637FE"/>
    <w:multiLevelType w:val="hybridMultilevel"/>
    <w:tmpl w:val="F50440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9D0636E"/>
    <w:multiLevelType w:val="hybridMultilevel"/>
    <w:tmpl w:val="FE8E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C5"/>
    <w:rsid w:val="00002C62"/>
    <w:rsid w:val="00002E7D"/>
    <w:rsid w:val="00004A11"/>
    <w:rsid w:val="00005C25"/>
    <w:rsid w:val="000067D4"/>
    <w:rsid w:val="00010BDC"/>
    <w:rsid w:val="00012721"/>
    <w:rsid w:val="0001511B"/>
    <w:rsid w:val="00015338"/>
    <w:rsid w:val="00016528"/>
    <w:rsid w:val="00017003"/>
    <w:rsid w:val="00022884"/>
    <w:rsid w:val="000229FC"/>
    <w:rsid w:val="00022B14"/>
    <w:rsid w:val="0002427D"/>
    <w:rsid w:val="00024E13"/>
    <w:rsid w:val="000260D1"/>
    <w:rsid w:val="000278CF"/>
    <w:rsid w:val="0003065E"/>
    <w:rsid w:val="00030FEB"/>
    <w:rsid w:val="0003107A"/>
    <w:rsid w:val="00032487"/>
    <w:rsid w:val="0003350B"/>
    <w:rsid w:val="000341A9"/>
    <w:rsid w:val="0003540E"/>
    <w:rsid w:val="0003630F"/>
    <w:rsid w:val="0003648C"/>
    <w:rsid w:val="0004263D"/>
    <w:rsid w:val="00043EAE"/>
    <w:rsid w:val="000448D2"/>
    <w:rsid w:val="00044D4A"/>
    <w:rsid w:val="0004585C"/>
    <w:rsid w:val="00045CD4"/>
    <w:rsid w:val="00046322"/>
    <w:rsid w:val="00046915"/>
    <w:rsid w:val="00046B9E"/>
    <w:rsid w:val="00053489"/>
    <w:rsid w:val="000542BF"/>
    <w:rsid w:val="000542D5"/>
    <w:rsid w:val="00054A79"/>
    <w:rsid w:val="00055780"/>
    <w:rsid w:val="00056A81"/>
    <w:rsid w:val="00056B64"/>
    <w:rsid w:val="00056D57"/>
    <w:rsid w:val="0005740B"/>
    <w:rsid w:val="00057CF9"/>
    <w:rsid w:val="00057D23"/>
    <w:rsid w:val="00057F55"/>
    <w:rsid w:val="0006105B"/>
    <w:rsid w:val="0006124F"/>
    <w:rsid w:val="000614B8"/>
    <w:rsid w:val="00061561"/>
    <w:rsid w:val="00062020"/>
    <w:rsid w:val="0006542B"/>
    <w:rsid w:val="0006647A"/>
    <w:rsid w:val="0007064D"/>
    <w:rsid w:val="000722BB"/>
    <w:rsid w:val="00072925"/>
    <w:rsid w:val="00073359"/>
    <w:rsid w:val="00073FCE"/>
    <w:rsid w:val="00074E22"/>
    <w:rsid w:val="00075EEB"/>
    <w:rsid w:val="000768C8"/>
    <w:rsid w:val="00081B5F"/>
    <w:rsid w:val="00082439"/>
    <w:rsid w:val="000838A1"/>
    <w:rsid w:val="00083DA2"/>
    <w:rsid w:val="00085240"/>
    <w:rsid w:val="000866BE"/>
    <w:rsid w:val="00090D36"/>
    <w:rsid w:val="0009169F"/>
    <w:rsid w:val="00091895"/>
    <w:rsid w:val="00091EFC"/>
    <w:rsid w:val="0009214D"/>
    <w:rsid w:val="000944E5"/>
    <w:rsid w:val="00097896"/>
    <w:rsid w:val="00097B28"/>
    <w:rsid w:val="000A543F"/>
    <w:rsid w:val="000A5807"/>
    <w:rsid w:val="000A66A1"/>
    <w:rsid w:val="000B05F6"/>
    <w:rsid w:val="000B18F2"/>
    <w:rsid w:val="000B1CD5"/>
    <w:rsid w:val="000B368D"/>
    <w:rsid w:val="000B43C1"/>
    <w:rsid w:val="000B6D8A"/>
    <w:rsid w:val="000B7C17"/>
    <w:rsid w:val="000C0319"/>
    <w:rsid w:val="000C2137"/>
    <w:rsid w:val="000C2EE1"/>
    <w:rsid w:val="000C36D6"/>
    <w:rsid w:val="000C3A6C"/>
    <w:rsid w:val="000C424A"/>
    <w:rsid w:val="000C5688"/>
    <w:rsid w:val="000C634B"/>
    <w:rsid w:val="000C6B64"/>
    <w:rsid w:val="000C7BB6"/>
    <w:rsid w:val="000D2907"/>
    <w:rsid w:val="000D397E"/>
    <w:rsid w:val="000D4022"/>
    <w:rsid w:val="000D44E1"/>
    <w:rsid w:val="000D5F90"/>
    <w:rsid w:val="000D611D"/>
    <w:rsid w:val="000E06B3"/>
    <w:rsid w:val="000E6745"/>
    <w:rsid w:val="000E6F79"/>
    <w:rsid w:val="000E75CC"/>
    <w:rsid w:val="000F081C"/>
    <w:rsid w:val="000F227A"/>
    <w:rsid w:val="000F32CB"/>
    <w:rsid w:val="000F400A"/>
    <w:rsid w:val="000F46AC"/>
    <w:rsid w:val="000F4906"/>
    <w:rsid w:val="000F5B25"/>
    <w:rsid w:val="000F6CD9"/>
    <w:rsid w:val="0010102D"/>
    <w:rsid w:val="00101126"/>
    <w:rsid w:val="001018B7"/>
    <w:rsid w:val="00102A42"/>
    <w:rsid w:val="00105F4D"/>
    <w:rsid w:val="0010613F"/>
    <w:rsid w:val="00107F87"/>
    <w:rsid w:val="00112576"/>
    <w:rsid w:val="00112F22"/>
    <w:rsid w:val="0011356F"/>
    <w:rsid w:val="00116342"/>
    <w:rsid w:val="0012025F"/>
    <w:rsid w:val="001214F0"/>
    <w:rsid w:val="00121750"/>
    <w:rsid w:val="00122B4B"/>
    <w:rsid w:val="0012428A"/>
    <w:rsid w:val="00125795"/>
    <w:rsid w:val="001259E6"/>
    <w:rsid w:val="001260D4"/>
    <w:rsid w:val="00126677"/>
    <w:rsid w:val="0012675D"/>
    <w:rsid w:val="0012766C"/>
    <w:rsid w:val="00127DD1"/>
    <w:rsid w:val="00130C34"/>
    <w:rsid w:val="00131CF7"/>
    <w:rsid w:val="00132F12"/>
    <w:rsid w:val="00133149"/>
    <w:rsid w:val="00134C28"/>
    <w:rsid w:val="00136699"/>
    <w:rsid w:val="0013671C"/>
    <w:rsid w:val="0013775E"/>
    <w:rsid w:val="00140867"/>
    <w:rsid w:val="00142116"/>
    <w:rsid w:val="00142F71"/>
    <w:rsid w:val="00143972"/>
    <w:rsid w:val="00144013"/>
    <w:rsid w:val="00144180"/>
    <w:rsid w:val="0014574B"/>
    <w:rsid w:val="00145E3C"/>
    <w:rsid w:val="00146841"/>
    <w:rsid w:val="0015127E"/>
    <w:rsid w:val="00153F11"/>
    <w:rsid w:val="00154EC2"/>
    <w:rsid w:val="001615FE"/>
    <w:rsid w:val="00161CB4"/>
    <w:rsid w:val="00162E78"/>
    <w:rsid w:val="00164594"/>
    <w:rsid w:val="00165C0D"/>
    <w:rsid w:val="00171653"/>
    <w:rsid w:val="00172B68"/>
    <w:rsid w:val="00172C6B"/>
    <w:rsid w:val="00172FF1"/>
    <w:rsid w:val="0017641A"/>
    <w:rsid w:val="00176BE8"/>
    <w:rsid w:val="00181A22"/>
    <w:rsid w:val="00183CD1"/>
    <w:rsid w:val="00184FEF"/>
    <w:rsid w:val="0019038D"/>
    <w:rsid w:val="001950D1"/>
    <w:rsid w:val="001961A1"/>
    <w:rsid w:val="001A1051"/>
    <w:rsid w:val="001A1902"/>
    <w:rsid w:val="001A21BF"/>
    <w:rsid w:val="001A2DA8"/>
    <w:rsid w:val="001A2E98"/>
    <w:rsid w:val="001A3397"/>
    <w:rsid w:val="001A4098"/>
    <w:rsid w:val="001A440E"/>
    <w:rsid w:val="001A6A40"/>
    <w:rsid w:val="001A6BE4"/>
    <w:rsid w:val="001A6CB6"/>
    <w:rsid w:val="001A6FC8"/>
    <w:rsid w:val="001A6FE2"/>
    <w:rsid w:val="001A70D6"/>
    <w:rsid w:val="001B08AF"/>
    <w:rsid w:val="001B2F16"/>
    <w:rsid w:val="001B3380"/>
    <w:rsid w:val="001B441E"/>
    <w:rsid w:val="001B5D29"/>
    <w:rsid w:val="001B653C"/>
    <w:rsid w:val="001B718D"/>
    <w:rsid w:val="001B76D7"/>
    <w:rsid w:val="001C0CEF"/>
    <w:rsid w:val="001C17F8"/>
    <w:rsid w:val="001C1AB8"/>
    <w:rsid w:val="001C2A3A"/>
    <w:rsid w:val="001C2F99"/>
    <w:rsid w:val="001C33E7"/>
    <w:rsid w:val="001C365F"/>
    <w:rsid w:val="001C5310"/>
    <w:rsid w:val="001C566F"/>
    <w:rsid w:val="001C58D7"/>
    <w:rsid w:val="001D2BBE"/>
    <w:rsid w:val="001D332C"/>
    <w:rsid w:val="001D4750"/>
    <w:rsid w:val="001D49FC"/>
    <w:rsid w:val="001D4A5C"/>
    <w:rsid w:val="001D4C07"/>
    <w:rsid w:val="001D5000"/>
    <w:rsid w:val="001D7A68"/>
    <w:rsid w:val="001E015C"/>
    <w:rsid w:val="001E0AE2"/>
    <w:rsid w:val="001E2672"/>
    <w:rsid w:val="001E29C1"/>
    <w:rsid w:val="001E392E"/>
    <w:rsid w:val="001E4E24"/>
    <w:rsid w:val="001E5C9A"/>
    <w:rsid w:val="001F0E78"/>
    <w:rsid w:val="001F156C"/>
    <w:rsid w:val="001F1A0D"/>
    <w:rsid w:val="001F1F3E"/>
    <w:rsid w:val="001F5213"/>
    <w:rsid w:val="001F627D"/>
    <w:rsid w:val="001F6BDD"/>
    <w:rsid w:val="001F730D"/>
    <w:rsid w:val="001F7CD2"/>
    <w:rsid w:val="00201F9B"/>
    <w:rsid w:val="002041DA"/>
    <w:rsid w:val="00205B52"/>
    <w:rsid w:val="00207FC2"/>
    <w:rsid w:val="0021019F"/>
    <w:rsid w:val="002111E9"/>
    <w:rsid w:val="002115D6"/>
    <w:rsid w:val="00212B92"/>
    <w:rsid w:val="0021389A"/>
    <w:rsid w:val="00213ABD"/>
    <w:rsid w:val="002163F0"/>
    <w:rsid w:val="00216749"/>
    <w:rsid w:val="00220C49"/>
    <w:rsid w:val="00221E8A"/>
    <w:rsid w:val="00222F37"/>
    <w:rsid w:val="00224264"/>
    <w:rsid w:val="00224504"/>
    <w:rsid w:val="002253D6"/>
    <w:rsid w:val="00227400"/>
    <w:rsid w:val="00230EA8"/>
    <w:rsid w:val="002313BF"/>
    <w:rsid w:val="00232B85"/>
    <w:rsid w:val="002345CC"/>
    <w:rsid w:val="00236890"/>
    <w:rsid w:val="00236E5D"/>
    <w:rsid w:val="0023718F"/>
    <w:rsid w:val="0024043C"/>
    <w:rsid w:val="00240A91"/>
    <w:rsid w:val="00242502"/>
    <w:rsid w:val="002425BE"/>
    <w:rsid w:val="002471E2"/>
    <w:rsid w:val="0025244A"/>
    <w:rsid w:val="00253F7D"/>
    <w:rsid w:val="00255C4C"/>
    <w:rsid w:val="00255D6B"/>
    <w:rsid w:val="002566B3"/>
    <w:rsid w:val="00256DB1"/>
    <w:rsid w:val="002601BE"/>
    <w:rsid w:val="00261179"/>
    <w:rsid w:val="00261362"/>
    <w:rsid w:val="00263B4E"/>
    <w:rsid w:val="0026685E"/>
    <w:rsid w:val="0027170F"/>
    <w:rsid w:val="00272F4C"/>
    <w:rsid w:val="002733D1"/>
    <w:rsid w:val="0027401F"/>
    <w:rsid w:val="0027479A"/>
    <w:rsid w:val="00276771"/>
    <w:rsid w:val="00276CBF"/>
    <w:rsid w:val="002777BD"/>
    <w:rsid w:val="00282498"/>
    <w:rsid w:val="00283713"/>
    <w:rsid w:val="00285138"/>
    <w:rsid w:val="00285959"/>
    <w:rsid w:val="00285EFB"/>
    <w:rsid w:val="00286132"/>
    <w:rsid w:val="00286776"/>
    <w:rsid w:val="002871EA"/>
    <w:rsid w:val="00293061"/>
    <w:rsid w:val="0029444A"/>
    <w:rsid w:val="002944A7"/>
    <w:rsid w:val="0029542F"/>
    <w:rsid w:val="002966D3"/>
    <w:rsid w:val="002A032D"/>
    <w:rsid w:val="002A06A4"/>
    <w:rsid w:val="002A0A4E"/>
    <w:rsid w:val="002A48A4"/>
    <w:rsid w:val="002A63FC"/>
    <w:rsid w:val="002B0412"/>
    <w:rsid w:val="002B1AEF"/>
    <w:rsid w:val="002B283E"/>
    <w:rsid w:val="002B312A"/>
    <w:rsid w:val="002B4224"/>
    <w:rsid w:val="002B4F9B"/>
    <w:rsid w:val="002B61C1"/>
    <w:rsid w:val="002B6886"/>
    <w:rsid w:val="002B79DC"/>
    <w:rsid w:val="002C2866"/>
    <w:rsid w:val="002C3033"/>
    <w:rsid w:val="002C3720"/>
    <w:rsid w:val="002C4E74"/>
    <w:rsid w:val="002C73F8"/>
    <w:rsid w:val="002C7CD4"/>
    <w:rsid w:val="002D00AC"/>
    <w:rsid w:val="002D0B1E"/>
    <w:rsid w:val="002D2AE4"/>
    <w:rsid w:val="002D2B54"/>
    <w:rsid w:val="002D3B1F"/>
    <w:rsid w:val="002D47C5"/>
    <w:rsid w:val="002D4E20"/>
    <w:rsid w:val="002D5062"/>
    <w:rsid w:val="002D73D5"/>
    <w:rsid w:val="002D7E45"/>
    <w:rsid w:val="002E17C6"/>
    <w:rsid w:val="002E1BFC"/>
    <w:rsid w:val="002E2789"/>
    <w:rsid w:val="002E29E2"/>
    <w:rsid w:val="002E32A0"/>
    <w:rsid w:val="002E654E"/>
    <w:rsid w:val="002E7D16"/>
    <w:rsid w:val="002F01EB"/>
    <w:rsid w:val="002F15BA"/>
    <w:rsid w:val="002F25C6"/>
    <w:rsid w:val="002F3826"/>
    <w:rsid w:val="002F4E1A"/>
    <w:rsid w:val="002F59EF"/>
    <w:rsid w:val="002F6F0D"/>
    <w:rsid w:val="00301AE0"/>
    <w:rsid w:val="00303A38"/>
    <w:rsid w:val="00303C91"/>
    <w:rsid w:val="0030422A"/>
    <w:rsid w:val="0030506B"/>
    <w:rsid w:val="00305E38"/>
    <w:rsid w:val="00306DED"/>
    <w:rsid w:val="003073F9"/>
    <w:rsid w:val="0030796F"/>
    <w:rsid w:val="00310093"/>
    <w:rsid w:val="00310B6B"/>
    <w:rsid w:val="00310BF6"/>
    <w:rsid w:val="00310D89"/>
    <w:rsid w:val="00312625"/>
    <w:rsid w:val="00312BCD"/>
    <w:rsid w:val="003138C8"/>
    <w:rsid w:val="00313999"/>
    <w:rsid w:val="003143E1"/>
    <w:rsid w:val="00315192"/>
    <w:rsid w:val="00315294"/>
    <w:rsid w:val="0031587D"/>
    <w:rsid w:val="00316F55"/>
    <w:rsid w:val="00317799"/>
    <w:rsid w:val="003179F5"/>
    <w:rsid w:val="00317E11"/>
    <w:rsid w:val="0032064F"/>
    <w:rsid w:val="003266E1"/>
    <w:rsid w:val="00326D05"/>
    <w:rsid w:val="00326E3A"/>
    <w:rsid w:val="003272EA"/>
    <w:rsid w:val="003304E7"/>
    <w:rsid w:val="003307AB"/>
    <w:rsid w:val="003313B4"/>
    <w:rsid w:val="00335043"/>
    <w:rsid w:val="003357B6"/>
    <w:rsid w:val="00335922"/>
    <w:rsid w:val="003421FD"/>
    <w:rsid w:val="00342953"/>
    <w:rsid w:val="00342C56"/>
    <w:rsid w:val="003434F6"/>
    <w:rsid w:val="003467B7"/>
    <w:rsid w:val="00346D7F"/>
    <w:rsid w:val="00350284"/>
    <w:rsid w:val="00350789"/>
    <w:rsid w:val="00352171"/>
    <w:rsid w:val="0035233B"/>
    <w:rsid w:val="00355657"/>
    <w:rsid w:val="00356999"/>
    <w:rsid w:val="00361BCA"/>
    <w:rsid w:val="00361F2C"/>
    <w:rsid w:val="00362AAA"/>
    <w:rsid w:val="003635CB"/>
    <w:rsid w:val="00363CE4"/>
    <w:rsid w:val="00364156"/>
    <w:rsid w:val="00365C03"/>
    <w:rsid w:val="003665BF"/>
    <w:rsid w:val="00367BFB"/>
    <w:rsid w:val="003721E6"/>
    <w:rsid w:val="0037382B"/>
    <w:rsid w:val="00373F4C"/>
    <w:rsid w:val="00374310"/>
    <w:rsid w:val="00375AA5"/>
    <w:rsid w:val="003765B0"/>
    <w:rsid w:val="00380539"/>
    <w:rsid w:val="00381040"/>
    <w:rsid w:val="003828BA"/>
    <w:rsid w:val="00384702"/>
    <w:rsid w:val="00385492"/>
    <w:rsid w:val="003870B8"/>
    <w:rsid w:val="003874DB"/>
    <w:rsid w:val="00387585"/>
    <w:rsid w:val="003920C3"/>
    <w:rsid w:val="00393BEE"/>
    <w:rsid w:val="00394BE6"/>
    <w:rsid w:val="00396DDD"/>
    <w:rsid w:val="00397760"/>
    <w:rsid w:val="00397C8A"/>
    <w:rsid w:val="003A2606"/>
    <w:rsid w:val="003A4C48"/>
    <w:rsid w:val="003A78B3"/>
    <w:rsid w:val="003B05B9"/>
    <w:rsid w:val="003B0775"/>
    <w:rsid w:val="003B11BC"/>
    <w:rsid w:val="003B1C1A"/>
    <w:rsid w:val="003B24DA"/>
    <w:rsid w:val="003B65DB"/>
    <w:rsid w:val="003B67D5"/>
    <w:rsid w:val="003C2718"/>
    <w:rsid w:val="003C3EF6"/>
    <w:rsid w:val="003C4198"/>
    <w:rsid w:val="003C48F0"/>
    <w:rsid w:val="003C4C69"/>
    <w:rsid w:val="003C645E"/>
    <w:rsid w:val="003C6499"/>
    <w:rsid w:val="003D10B8"/>
    <w:rsid w:val="003D1B26"/>
    <w:rsid w:val="003D223F"/>
    <w:rsid w:val="003D2AED"/>
    <w:rsid w:val="003D2B7A"/>
    <w:rsid w:val="003D3210"/>
    <w:rsid w:val="003D375D"/>
    <w:rsid w:val="003D3E89"/>
    <w:rsid w:val="003D5587"/>
    <w:rsid w:val="003D5825"/>
    <w:rsid w:val="003D5B75"/>
    <w:rsid w:val="003D5C47"/>
    <w:rsid w:val="003D7EDB"/>
    <w:rsid w:val="003E071F"/>
    <w:rsid w:val="003E1A56"/>
    <w:rsid w:val="003E2321"/>
    <w:rsid w:val="003E2DCC"/>
    <w:rsid w:val="003E3295"/>
    <w:rsid w:val="003E395A"/>
    <w:rsid w:val="003E3FC5"/>
    <w:rsid w:val="003E4DDF"/>
    <w:rsid w:val="003E690A"/>
    <w:rsid w:val="003E6B7D"/>
    <w:rsid w:val="003E7478"/>
    <w:rsid w:val="003F0538"/>
    <w:rsid w:val="003F16BD"/>
    <w:rsid w:val="003F1763"/>
    <w:rsid w:val="003F3410"/>
    <w:rsid w:val="003F3BFD"/>
    <w:rsid w:val="003F4EB9"/>
    <w:rsid w:val="003F5A66"/>
    <w:rsid w:val="003F6232"/>
    <w:rsid w:val="003F6287"/>
    <w:rsid w:val="003F63EF"/>
    <w:rsid w:val="004000C7"/>
    <w:rsid w:val="004000F2"/>
    <w:rsid w:val="004014FC"/>
    <w:rsid w:val="00401BA5"/>
    <w:rsid w:val="00402C5F"/>
    <w:rsid w:val="0040354A"/>
    <w:rsid w:val="004046B6"/>
    <w:rsid w:val="00404ED8"/>
    <w:rsid w:val="004059EB"/>
    <w:rsid w:val="004073CE"/>
    <w:rsid w:val="00417686"/>
    <w:rsid w:val="004200D0"/>
    <w:rsid w:val="0042128F"/>
    <w:rsid w:val="00421B50"/>
    <w:rsid w:val="00422154"/>
    <w:rsid w:val="00424133"/>
    <w:rsid w:val="004251B6"/>
    <w:rsid w:val="00425764"/>
    <w:rsid w:val="00426878"/>
    <w:rsid w:val="004301F6"/>
    <w:rsid w:val="0043200D"/>
    <w:rsid w:val="0043277D"/>
    <w:rsid w:val="004330CA"/>
    <w:rsid w:val="0043317E"/>
    <w:rsid w:val="00433247"/>
    <w:rsid w:val="00433712"/>
    <w:rsid w:val="004343C2"/>
    <w:rsid w:val="004351B7"/>
    <w:rsid w:val="004362C5"/>
    <w:rsid w:val="00436DD2"/>
    <w:rsid w:val="00443CE5"/>
    <w:rsid w:val="0044412B"/>
    <w:rsid w:val="004449FE"/>
    <w:rsid w:val="00444D11"/>
    <w:rsid w:val="00446CA3"/>
    <w:rsid w:val="004501B8"/>
    <w:rsid w:val="0045087C"/>
    <w:rsid w:val="00453079"/>
    <w:rsid w:val="0045392B"/>
    <w:rsid w:val="00454816"/>
    <w:rsid w:val="00454A37"/>
    <w:rsid w:val="00462777"/>
    <w:rsid w:val="00462F9A"/>
    <w:rsid w:val="00463312"/>
    <w:rsid w:val="004653A2"/>
    <w:rsid w:val="00467B71"/>
    <w:rsid w:val="00470C86"/>
    <w:rsid w:val="00471548"/>
    <w:rsid w:val="00473BB1"/>
    <w:rsid w:val="004749E3"/>
    <w:rsid w:val="00475452"/>
    <w:rsid w:val="00475DBA"/>
    <w:rsid w:val="0047724A"/>
    <w:rsid w:val="00480F6F"/>
    <w:rsid w:val="004816EB"/>
    <w:rsid w:val="004817D8"/>
    <w:rsid w:val="00483C40"/>
    <w:rsid w:val="00483FA6"/>
    <w:rsid w:val="00485083"/>
    <w:rsid w:val="00485771"/>
    <w:rsid w:val="00486DCC"/>
    <w:rsid w:val="00487798"/>
    <w:rsid w:val="00491C80"/>
    <w:rsid w:val="0049333E"/>
    <w:rsid w:val="00495C7B"/>
    <w:rsid w:val="004961E1"/>
    <w:rsid w:val="004A01A8"/>
    <w:rsid w:val="004A0440"/>
    <w:rsid w:val="004A3D46"/>
    <w:rsid w:val="004A529E"/>
    <w:rsid w:val="004A6672"/>
    <w:rsid w:val="004A6C44"/>
    <w:rsid w:val="004A771E"/>
    <w:rsid w:val="004B0AEE"/>
    <w:rsid w:val="004B1118"/>
    <w:rsid w:val="004B186C"/>
    <w:rsid w:val="004B36A2"/>
    <w:rsid w:val="004B3F8B"/>
    <w:rsid w:val="004B4558"/>
    <w:rsid w:val="004B6469"/>
    <w:rsid w:val="004C1059"/>
    <w:rsid w:val="004C19AC"/>
    <w:rsid w:val="004C1C16"/>
    <w:rsid w:val="004C2110"/>
    <w:rsid w:val="004C4CB8"/>
    <w:rsid w:val="004C76EA"/>
    <w:rsid w:val="004D0F9E"/>
    <w:rsid w:val="004D1334"/>
    <w:rsid w:val="004D437A"/>
    <w:rsid w:val="004D43B0"/>
    <w:rsid w:val="004D4C11"/>
    <w:rsid w:val="004D4E4F"/>
    <w:rsid w:val="004D668B"/>
    <w:rsid w:val="004D6D0F"/>
    <w:rsid w:val="004D74EC"/>
    <w:rsid w:val="004E0415"/>
    <w:rsid w:val="004E1517"/>
    <w:rsid w:val="004E255B"/>
    <w:rsid w:val="004E2F97"/>
    <w:rsid w:val="004E2FA8"/>
    <w:rsid w:val="004E4D4E"/>
    <w:rsid w:val="004E4DBB"/>
    <w:rsid w:val="004E5633"/>
    <w:rsid w:val="004E620A"/>
    <w:rsid w:val="004E7189"/>
    <w:rsid w:val="004E7CD1"/>
    <w:rsid w:val="004F038F"/>
    <w:rsid w:val="004F1AA8"/>
    <w:rsid w:val="004F2A10"/>
    <w:rsid w:val="004F38A5"/>
    <w:rsid w:val="004F48B2"/>
    <w:rsid w:val="004F61BB"/>
    <w:rsid w:val="004F7087"/>
    <w:rsid w:val="004F7CE8"/>
    <w:rsid w:val="00500754"/>
    <w:rsid w:val="00502B6D"/>
    <w:rsid w:val="00504BD8"/>
    <w:rsid w:val="005054F7"/>
    <w:rsid w:val="00506535"/>
    <w:rsid w:val="00506894"/>
    <w:rsid w:val="00510341"/>
    <w:rsid w:val="00511131"/>
    <w:rsid w:val="00512B21"/>
    <w:rsid w:val="005151D5"/>
    <w:rsid w:val="00517627"/>
    <w:rsid w:val="00520ECD"/>
    <w:rsid w:val="00522187"/>
    <w:rsid w:val="00522C50"/>
    <w:rsid w:val="005231D5"/>
    <w:rsid w:val="005233DC"/>
    <w:rsid w:val="00523F76"/>
    <w:rsid w:val="005257A6"/>
    <w:rsid w:val="00525E27"/>
    <w:rsid w:val="005270C2"/>
    <w:rsid w:val="005306D8"/>
    <w:rsid w:val="005309E9"/>
    <w:rsid w:val="00532034"/>
    <w:rsid w:val="00533466"/>
    <w:rsid w:val="005338B8"/>
    <w:rsid w:val="00533E9C"/>
    <w:rsid w:val="00535B42"/>
    <w:rsid w:val="00537469"/>
    <w:rsid w:val="005418F6"/>
    <w:rsid w:val="00544058"/>
    <w:rsid w:val="00545B3B"/>
    <w:rsid w:val="00545C63"/>
    <w:rsid w:val="0054768A"/>
    <w:rsid w:val="00547FD4"/>
    <w:rsid w:val="00551CF6"/>
    <w:rsid w:val="00556695"/>
    <w:rsid w:val="0056205D"/>
    <w:rsid w:val="00562209"/>
    <w:rsid w:val="00564361"/>
    <w:rsid w:val="005643D6"/>
    <w:rsid w:val="0056549D"/>
    <w:rsid w:val="00566295"/>
    <w:rsid w:val="00567519"/>
    <w:rsid w:val="00571C25"/>
    <w:rsid w:val="005737A8"/>
    <w:rsid w:val="005743C6"/>
    <w:rsid w:val="00574C14"/>
    <w:rsid w:val="00576086"/>
    <w:rsid w:val="00576570"/>
    <w:rsid w:val="005770CC"/>
    <w:rsid w:val="0057734E"/>
    <w:rsid w:val="005804C5"/>
    <w:rsid w:val="00583E21"/>
    <w:rsid w:val="00587072"/>
    <w:rsid w:val="00590BD2"/>
    <w:rsid w:val="00591FB1"/>
    <w:rsid w:val="005933A6"/>
    <w:rsid w:val="00593629"/>
    <w:rsid w:val="00593792"/>
    <w:rsid w:val="00593B08"/>
    <w:rsid w:val="00595189"/>
    <w:rsid w:val="00595746"/>
    <w:rsid w:val="00596580"/>
    <w:rsid w:val="005A12FB"/>
    <w:rsid w:val="005A13CB"/>
    <w:rsid w:val="005A1967"/>
    <w:rsid w:val="005A21CF"/>
    <w:rsid w:val="005A283A"/>
    <w:rsid w:val="005A30CA"/>
    <w:rsid w:val="005A42FE"/>
    <w:rsid w:val="005A5440"/>
    <w:rsid w:val="005A5D31"/>
    <w:rsid w:val="005A6E58"/>
    <w:rsid w:val="005A7444"/>
    <w:rsid w:val="005B067A"/>
    <w:rsid w:val="005B1B17"/>
    <w:rsid w:val="005B32DA"/>
    <w:rsid w:val="005B346A"/>
    <w:rsid w:val="005B3780"/>
    <w:rsid w:val="005B5BE3"/>
    <w:rsid w:val="005C12E8"/>
    <w:rsid w:val="005C19F4"/>
    <w:rsid w:val="005C2060"/>
    <w:rsid w:val="005C5D29"/>
    <w:rsid w:val="005C6E22"/>
    <w:rsid w:val="005C7FB9"/>
    <w:rsid w:val="005D24F3"/>
    <w:rsid w:val="005D2980"/>
    <w:rsid w:val="005D2EAB"/>
    <w:rsid w:val="005D3DC0"/>
    <w:rsid w:val="005D4570"/>
    <w:rsid w:val="005D48A3"/>
    <w:rsid w:val="005D5187"/>
    <w:rsid w:val="005D584A"/>
    <w:rsid w:val="005E107F"/>
    <w:rsid w:val="005E1837"/>
    <w:rsid w:val="005E2293"/>
    <w:rsid w:val="005E29CD"/>
    <w:rsid w:val="005E3440"/>
    <w:rsid w:val="005E3C81"/>
    <w:rsid w:val="005E4D67"/>
    <w:rsid w:val="005E5158"/>
    <w:rsid w:val="005E5582"/>
    <w:rsid w:val="005E6C82"/>
    <w:rsid w:val="005F116F"/>
    <w:rsid w:val="005F299B"/>
    <w:rsid w:val="005F2BDD"/>
    <w:rsid w:val="005F3004"/>
    <w:rsid w:val="005F3791"/>
    <w:rsid w:val="005F4BB6"/>
    <w:rsid w:val="005F6073"/>
    <w:rsid w:val="0060110A"/>
    <w:rsid w:val="006036CE"/>
    <w:rsid w:val="00604903"/>
    <w:rsid w:val="0060528A"/>
    <w:rsid w:val="00605971"/>
    <w:rsid w:val="00605D88"/>
    <w:rsid w:val="00606C92"/>
    <w:rsid w:val="00607A88"/>
    <w:rsid w:val="0061093A"/>
    <w:rsid w:val="006125CA"/>
    <w:rsid w:val="006125CF"/>
    <w:rsid w:val="00612EA7"/>
    <w:rsid w:val="0061411E"/>
    <w:rsid w:val="00614263"/>
    <w:rsid w:val="00617147"/>
    <w:rsid w:val="00621232"/>
    <w:rsid w:val="00621371"/>
    <w:rsid w:val="006215CE"/>
    <w:rsid w:val="0062230B"/>
    <w:rsid w:val="00622BE9"/>
    <w:rsid w:val="00624B07"/>
    <w:rsid w:val="006254E5"/>
    <w:rsid w:val="006274BE"/>
    <w:rsid w:val="00631B07"/>
    <w:rsid w:val="006335C5"/>
    <w:rsid w:val="00633896"/>
    <w:rsid w:val="00637650"/>
    <w:rsid w:val="006405D1"/>
    <w:rsid w:val="00640790"/>
    <w:rsid w:val="006419C9"/>
    <w:rsid w:val="006478A1"/>
    <w:rsid w:val="006479BD"/>
    <w:rsid w:val="00651189"/>
    <w:rsid w:val="00652BE1"/>
    <w:rsid w:val="00655ACC"/>
    <w:rsid w:val="00657344"/>
    <w:rsid w:val="00657760"/>
    <w:rsid w:val="006601D6"/>
    <w:rsid w:val="00660DF1"/>
    <w:rsid w:val="0066194B"/>
    <w:rsid w:val="00662577"/>
    <w:rsid w:val="00664127"/>
    <w:rsid w:val="0066438C"/>
    <w:rsid w:val="006658E5"/>
    <w:rsid w:val="00665E05"/>
    <w:rsid w:val="00666DAA"/>
    <w:rsid w:val="00666FC3"/>
    <w:rsid w:val="00667528"/>
    <w:rsid w:val="006677E6"/>
    <w:rsid w:val="00670DED"/>
    <w:rsid w:val="006714E0"/>
    <w:rsid w:val="00671E52"/>
    <w:rsid w:val="006742D0"/>
    <w:rsid w:val="00676163"/>
    <w:rsid w:val="006767ED"/>
    <w:rsid w:val="00676C3C"/>
    <w:rsid w:val="00682302"/>
    <w:rsid w:val="00682709"/>
    <w:rsid w:val="006827C6"/>
    <w:rsid w:val="00683CC4"/>
    <w:rsid w:val="0068579C"/>
    <w:rsid w:val="006857D2"/>
    <w:rsid w:val="00685D7D"/>
    <w:rsid w:val="0068753A"/>
    <w:rsid w:val="00687F6E"/>
    <w:rsid w:val="00691904"/>
    <w:rsid w:val="00692181"/>
    <w:rsid w:val="00692F5F"/>
    <w:rsid w:val="00693AAD"/>
    <w:rsid w:val="00693CC6"/>
    <w:rsid w:val="00693D9B"/>
    <w:rsid w:val="00695367"/>
    <w:rsid w:val="00695503"/>
    <w:rsid w:val="0069607C"/>
    <w:rsid w:val="006962E5"/>
    <w:rsid w:val="00696686"/>
    <w:rsid w:val="006973CB"/>
    <w:rsid w:val="006A2BE2"/>
    <w:rsid w:val="006A3934"/>
    <w:rsid w:val="006A3D76"/>
    <w:rsid w:val="006A4FB8"/>
    <w:rsid w:val="006A5DD8"/>
    <w:rsid w:val="006A5EB9"/>
    <w:rsid w:val="006A7457"/>
    <w:rsid w:val="006A7AD1"/>
    <w:rsid w:val="006B04FB"/>
    <w:rsid w:val="006B0E6B"/>
    <w:rsid w:val="006B0F22"/>
    <w:rsid w:val="006B2D86"/>
    <w:rsid w:val="006B38EE"/>
    <w:rsid w:val="006B45A2"/>
    <w:rsid w:val="006C041E"/>
    <w:rsid w:val="006C1732"/>
    <w:rsid w:val="006C2C15"/>
    <w:rsid w:val="006C558C"/>
    <w:rsid w:val="006C6922"/>
    <w:rsid w:val="006C7AE9"/>
    <w:rsid w:val="006D08EF"/>
    <w:rsid w:val="006D0A50"/>
    <w:rsid w:val="006D2780"/>
    <w:rsid w:val="006D2FE3"/>
    <w:rsid w:val="006D4328"/>
    <w:rsid w:val="006D43C8"/>
    <w:rsid w:val="006D594B"/>
    <w:rsid w:val="006D7900"/>
    <w:rsid w:val="006D7D56"/>
    <w:rsid w:val="006E1E41"/>
    <w:rsid w:val="006E21D9"/>
    <w:rsid w:val="006E3363"/>
    <w:rsid w:val="006E38B1"/>
    <w:rsid w:val="006E5121"/>
    <w:rsid w:val="006E5EE4"/>
    <w:rsid w:val="006E5FBD"/>
    <w:rsid w:val="006E66B8"/>
    <w:rsid w:val="006E6772"/>
    <w:rsid w:val="006F0646"/>
    <w:rsid w:val="006F184F"/>
    <w:rsid w:val="006F2C45"/>
    <w:rsid w:val="006F3B9A"/>
    <w:rsid w:val="006F5A99"/>
    <w:rsid w:val="006F5E3B"/>
    <w:rsid w:val="006F7980"/>
    <w:rsid w:val="006F7FC4"/>
    <w:rsid w:val="00700DA0"/>
    <w:rsid w:val="00700E2C"/>
    <w:rsid w:val="00701CB1"/>
    <w:rsid w:val="007029AD"/>
    <w:rsid w:val="00704BEA"/>
    <w:rsid w:val="00705A1F"/>
    <w:rsid w:val="0070746E"/>
    <w:rsid w:val="00711F69"/>
    <w:rsid w:val="00712AC9"/>
    <w:rsid w:val="00714ADF"/>
    <w:rsid w:val="007155D9"/>
    <w:rsid w:val="00717880"/>
    <w:rsid w:val="0072095F"/>
    <w:rsid w:val="00721403"/>
    <w:rsid w:val="007236E1"/>
    <w:rsid w:val="00724E88"/>
    <w:rsid w:val="00727882"/>
    <w:rsid w:val="00730A8B"/>
    <w:rsid w:val="00730E9C"/>
    <w:rsid w:val="00732C20"/>
    <w:rsid w:val="00734847"/>
    <w:rsid w:val="007349FE"/>
    <w:rsid w:val="00736034"/>
    <w:rsid w:val="00737713"/>
    <w:rsid w:val="007379C4"/>
    <w:rsid w:val="007410EA"/>
    <w:rsid w:val="00742C8B"/>
    <w:rsid w:val="007439E8"/>
    <w:rsid w:val="00743F05"/>
    <w:rsid w:val="007443F7"/>
    <w:rsid w:val="00745A02"/>
    <w:rsid w:val="00746088"/>
    <w:rsid w:val="007469BB"/>
    <w:rsid w:val="00751C61"/>
    <w:rsid w:val="0075455E"/>
    <w:rsid w:val="00754B3B"/>
    <w:rsid w:val="00755EA4"/>
    <w:rsid w:val="00756328"/>
    <w:rsid w:val="007571D8"/>
    <w:rsid w:val="00757BA2"/>
    <w:rsid w:val="007642D8"/>
    <w:rsid w:val="00765C16"/>
    <w:rsid w:val="00766F73"/>
    <w:rsid w:val="007676A0"/>
    <w:rsid w:val="00767CAB"/>
    <w:rsid w:val="00771825"/>
    <w:rsid w:val="007724DF"/>
    <w:rsid w:val="00772C56"/>
    <w:rsid w:val="007735B0"/>
    <w:rsid w:val="00773955"/>
    <w:rsid w:val="00773D06"/>
    <w:rsid w:val="0077404A"/>
    <w:rsid w:val="00777AC9"/>
    <w:rsid w:val="00780049"/>
    <w:rsid w:val="0078062B"/>
    <w:rsid w:val="00781B6B"/>
    <w:rsid w:val="00781CCF"/>
    <w:rsid w:val="00782420"/>
    <w:rsid w:val="00782C48"/>
    <w:rsid w:val="007838A6"/>
    <w:rsid w:val="0078699B"/>
    <w:rsid w:val="0078771C"/>
    <w:rsid w:val="00787CD2"/>
    <w:rsid w:val="00793A73"/>
    <w:rsid w:val="007A08A6"/>
    <w:rsid w:val="007A2412"/>
    <w:rsid w:val="007A393B"/>
    <w:rsid w:val="007A43FA"/>
    <w:rsid w:val="007A4485"/>
    <w:rsid w:val="007A5392"/>
    <w:rsid w:val="007A661B"/>
    <w:rsid w:val="007A663D"/>
    <w:rsid w:val="007A7321"/>
    <w:rsid w:val="007B132D"/>
    <w:rsid w:val="007B1C68"/>
    <w:rsid w:val="007B1F8E"/>
    <w:rsid w:val="007B228C"/>
    <w:rsid w:val="007B23E8"/>
    <w:rsid w:val="007B2B63"/>
    <w:rsid w:val="007B2DC2"/>
    <w:rsid w:val="007B6EF1"/>
    <w:rsid w:val="007C0660"/>
    <w:rsid w:val="007C10A0"/>
    <w:rsid w:val="007C1D25"/>
    <w:rsid w:val="007C239E"/>
    <w:rsid w:val="007C2C9A"/>
    <w:rsid w:val="007C32C4"/>
    <w:rsid w:val="007C55BD"/>
    <w:rsid w:val="007C6245"/>
    <w:rsid w:val="007C7D22"/>
    <w:rsid w:val="007D1C36"/>
    <w:rsid w:val="007D3F91"/>
    <w:rsid w:val="007D4294"/>
    <w:rsid w:val="007D53A9"/>
    <w:rsid w:val="007D69EA"/>
    <w:rsid w:val="007D7D9A"/>
    <w:rsid w:val="007E252F"/>
    <w:rsid w:val="007E2C40"/>
    <w:rsid w:val="007E4BBE"/>
    <w:rsid w:val="007E5616"/>
    <w:rsid w:val="007E6ED0"/>
    <w:rsid w:val="007F15D9"/>
    <w:rsid w:val="007F1677"/>
    <w:rsid w:val="007F1BA9"/>
    <w:rsid w:val="007F2358"/>
    <w:rsid w:val="007F286D"/>
    <w:rsid w:val="007F318C"/>
    <w:rsid w:val="007F4E01"/>
    <w:rsid w:val="007F5959"/>
    <w:rsid w:val="007F5BEE"/>
    <w:rsid w:val="007F6C9C"/>
    <w:rsid w:val="007F6F11"/>
    <w:rsid w:val="00800FF0"/>
    <w:rsid w:val="008023FA"/>
    <w:rsid w:val="00802553"/>
    <w:rsid w:val="0080292C"/>
    <w:rsid w:val="00803DDB"/>
    <w:rsid w:val="00810B7E"/>
    <w:rsid w:val="00810BA4"/>
    <w:rsid w:val="008111A3"/>
    <w:rsid w:val="008117A2"/>
    <w:rsid w:val="0081432B"/>
    <w:rsid w:val="00815FC9"/>
    <w:rsid w:val="00820595"/>
    <w:rsid w:val="008206AB"/>
    <w:rsid w:val="0082100C"/>
    <w:rsid w:val="0082140F"/>
    <w:rsid w:val="008226DE"/>
    <w:rsid w:val="00822A55"/>
    <w:rsid w:val="0082301D"/>
    <w:rsid w:val="008240DE"/>
    <w:rsid w:val="0082531D"/>
    <w:rsid w:val="00825C64"/>
    <w:rsid w:val="00827A24"/>
    <w:rsid w:val="0083153C"/>
    <w:rsid w:val="00833C6A"/>
    <w:rsid w:val="00835E75"/>
    <w:rsid w:val="00837B00"/>
    <w:rsid w:val="00837BBA"/>
    <w:rsid w:val="00840292"/>
    <w:rsid w:val="008413A6"/>
    <w:rsid w:val="0084209F"/>
    <w:rsid w:val="00844F40"/>
    <w:rsid w:val="008509D4"/>
    <w:rsid w:val="00853575"/>
    <w:rsid w:val="00856106"/>
    <w:rsid w:val="00861380"/>
    <w:rsid w:val="0086296A"/>
    <w:rsid w:val="00863E66"/>
    <w:rsid w:val="008658FE"/>
    <w:rsid w:val="00866C1A"/>
    <w:rsid w:val="00867AAA"/>
    <w:rsid w:val="008701C3"/>
    <w:rsid w:val="0087161C"/>
    <w:rsid w:val="00872414"/>
    <w:rsid w:val="008751A3"/>
    <w:rsid w:val="00875455"/>
    <w:rsid w:val="0087747A"/>
    <w:rsid w:val="0088098C"/>
    <w:rsid w:val="008871C6"/>
    <w:rsid w:val="008917C4"/>
    <w:rsid w:val="00891AE1"/>
    <w:rsid w:val="00892405"/>
    <w:rsid w:val="00892635"/>
    <w:rsid w:val="00893B7D"/>
    <w:rsid w:val="00893EC3"/>
    <w:rsid w:val="00894E6D"/>
    <w:rsid w:val="008953C8"/>
    <w:rsid w:val="0089636F"/>
    <w:rsid w:val="00896ABB"/>
    <w:rsid w:val="00897CFB"/>
    <w:rsid w:val="008A1494"/>
    <w:rsid w:val="008A2E7C"/>
    <w:rsid w:val="008A5992"/>
    <w:rsid w:val="008B0059"/>
    <w:rsid w:val="008B11FC"/>
    <w:rsid w:val="008B3F9C"/>
    <w:rsid w:val="008B6FB0"/>
    <w:rsid w:val="008B734A"/>
    <w:rsid w:val="008C0341"/>
    <w:rsid w:val="008C1829"/>
    <w:rsid w:val="008C1A94"/>
    <w:rsid w:val="008C27D2"/>
    <w:rsid w:val="008C2F7E"/>
    <w:rsid w:val="008C53DC"/>
    <w:rsid w:val="008C5F3E"/>
    <w:rsid w:val="008C7F78"/>
    <w:rsid w:val="008D000C"/>
    <w:rsid w:val="008D483B"/>
    <w:rsid w:val="008D4D78"/>
    <w:rsid w:val="008D58A9"/>
    <w:rsid w:val="008D688C"/>
    <w:rsid w:val="008D6963"/>
    <w:rsid w:val="008D7C5B"/>
    <w:rsid w:val="008E0614"/>
    <w:rsid w:val="008E07EA"/>
    <w:rsid w:val="008E0F6D"/>
    <w:rsid w:val="008E12F7"/>
    <w:rsid w:val="008E1E79"/>
    <w:rsid w:val="008E385B"/>
    <w:rsid w:val="008E441F"/>
    <w:rsid w:val="008E67B6"/>
    <w:rsid w:val="008E7895"/>
    <w:rsid w:val="008F0F6E"/>
    <w:rsid w:val="008F28E9"/>
    <w:rsid w:val="008F3004"/>
    <w:rsid w:val="008F3551"/>
    <w:rsid w:val="008F4EE0"/>
    <w:rsid w:val="008F67DA"/>
    <w:rsid w:val="00900A56"/>
    <w:rsid w:val="0090156A"/>
    <w:rsid w:val="00901923"/>
    <w:rsid w:val="00901C05"/>
    <w:rsid w:val="009020D8"/>
    <w:rsid w:val="009024B0"/>
    <w:rsid w:val="00902A42"/>
    <w:rsid w:val="00906F75"/>
    <w:rsid w:val="00911374"/>
    <w:rsid w:val="00912A61"/>
    <w:rsid w:val="0091314E"/>
    <w:rsid w:val="00913D3A"/>
    <w:rsid w:val="00915C62"/>
    <w:rsid w:val="00916258"/>
    <w:rsid w:val="00916E5D"/>
    <w:rsid w:val="009209E2"/>
    <w:rsid w:val="009231AD"/>
    <w:rsid w:val="009233F6"/>
    <w:rsid w:val="00923EE5"/>
    <w:rsid w:val="0092561B"/>
    <w:rsid w:val="0092608A"/>
    <w:rsid w:val="00926BD1"/>
    <w:rsid w:val="00926CE7"/>
    <w:rsid w:val="0092721A"/>
    <w:rsid w:val="00930625"/>
    <w:rsid w:val="009317FC"/>
    <w:rsid w:val="00931936"/>
    <w:rsid w:val="00936504"/>
    <w:rsid w:val="0094284A"/>
    <w:rsid w:val="00942D1E"/>
    <w:rsid w:val="00944769"/>
    <w:rsid w:val="009508C5"/>
    <w:rsid w:val="00952F9E"/>
    <w:rsid w:val="00954DF3"/>
    <w:rsid w:val="00956416"/>
    <w:rsid w:val="0095667D"/>
    <w:rsid w:val="00957B66"/>
    <w:rsid w:val="009623FB"/>
    <w:rsid w:val="00962DCC"/>
    <w:rsid w:val="00962EAA"/>
    <w:rsid w:val="009636A9"/>
    <w:rsid w:val="00964474"/>
    <w:rsid w:val="00964829"/>
    <w:rsid w:val="00965147"/>
    <w:rsid w:val="00965249"/>
    <w:rsid w:val="00965E80"/>
    <w:rsid w:val="009679EA"/>
    <w:rsid w:val="00967A20"/>
    <w:rsid w:val="009710FA"/>
    <w:rsid w:val="00972105"/>
    <w:rsid w:val="009725EF"/>
    <w:rsid w:val="0097534B"/>
    <w:rsid w:val="0097726E"/>
    <w:rsid w:val="00980382"/>
    <w:rsid w:val="00981117"/>
    <w:rsid w:val="00983209"/>
    <w:rsid w:val="00983450"/>
    <w:rsid w:val="00984AD4"/>
    <w:rsid w:val="00984ADD"/>
    <w:rsid w:val="00986818"/>
    <w:rsid w:val="00991001"/>
    <w:rsid w:val="009910BD"/>
    <w:rsid w:val="00993AB5"/>
    <w:rsid w:val="00993C09"/>
    <w:rsid w:val="0099422F"/>
    <w:rsid w:val="00995210"/>
    <w:rsid w:val="00995E59"/>
    <w:rsid w:val="009961F9"/>
    <w:rsid w:val="00996544"/>
    <w:rsid w:val="00996E62"/>
    <w:rsid w:val="00997575"/>
    <w:rsid w:val="00997C2E"/>
    <w:rsid w:val="009A2F13"/>
    <w:rsid w:val="009A49DF"/>
    <w:rsid w:val="009A51EB"/>
    <w:rsid w:val="009A73A3"/>
    <w:rsid w:val="009A743F"/>
    <w:rsid w:val="009B0338"/>
    <w:rsid w:val="009B0C23"/>
    <w:rsid w:val="009B1290"/>
    <w:rsid w:val="009B2B01"/>
    <w:rsid w:val="009B34EA"/>
    <w:rsid w:val="009B4B2F"/>
    <w:rsid w:val="009B55D0"/>
    <w:rsid w:val="009B6AC2"/>
    <w:rsid w:val="009C402F"/>
    <w:rsid w:val="009C489B"/>
    <w:rsid w:val="009C551B"/>
    <w:rsid w:val="009C5630"/>
    <w:rsid w:val="009C6A79"/>
    <w:rsid w:val="009C79C5"/>
    <w:rsid w:val="009C7EF1"/>
    <w:rsid w:val="009D015E"/>
    <w:rsid w:val="009D05E5"/>
    <w:rsid w:val="009D184D"/>
    <w:rsid w:val="009D21ED"/>
    <w:rsid w:val="009D47E8"/>
    <w:rsid w:val="009D5B0F"/>
    <w:rsid w:val="009D6CB8"/>
    <w:rsid w:val="009D6D65"/>
    <w:rsid w:val="009E1CA8"/>
    <w:rsid w:val="009E1FD1"/>
    <w:rsid w:val="009E2626"/>
    <w:rsid w:val="009E2F28"/>
    <w:rsid w:val="009E30BA"/>
    <w:rsid w:val="009E3199"/>
    <w:rsid w:val="009E5401"/>
    <w:rsid w:val="009E5D12"/>
    <w:rsid w:val="009E7E50"/>
    <w:rsid w:val="009F0933"/>
    <w:rsid w:val="009F15D2"/>
    <w:rsid w:val="009F538E"/>
    <w:rsid w:val="009F5AB6"/>
    <w:rsid w:val="00A03123"/>
    <w:rsid w:val="00A04656"/>
    <w:rsid w:val="00A05F64"/>
    <w:rsid w:val="00A05F80"/>
    <w:rsid w:val="00A067E3"/>
    <w:rsid w:val="00A0681A"/>
    <w:rsid w:val="00A06C8E"/>
    <w:rsid w:val="00A0710F"/>
    <w:rsid w:val="00A07552"/>
    <w:rsid w:val="00A07D0F"/>
    <w:rsid w:val="00A100D7"/>
    <w:rsid w:val="00A1271E"/>
    <w:rsid w:val="00A15074"/>
    <w:rsid w:val="00A20A2A"/>
    <w:rsid w:val="00A20D85"/>
    <w:rsid w:val="00A21081"/>
    <w:rsid w:val="00A22851"/>
    <w:rsid w:val="00A22A04"/>
    <w:rsid w:val="00A269D6"/>
    <w:rsid w:val="00A27079"/>
    <w:rsid w:val="00A2722A"/>
    <w:rsid w:val="00A273B1"/>
    <w:rsid w:val="00A27D39"/>
    <w:rsid w:val="00A320B5"/>
    <w:rsid w:val="00A339E3"/>
    <w:rsid w:val="00A34616"/>
    <w:rsid w:val="00A41A04"/>
    <w:rsid w:val="00A41A9C"/>
    <w:rsid w:val="00A42B19"/>
    <w:rsid w:val="00A42BD4"/>
    <w:rsid w:val="00A4325F"/>
    <w:rsid w:val="00A45871"/>
    <w:rsid w:val="00A45C91"/>
    <w:rsid w:val="00A45F56"/>
    <w:rsid w:val="00A501E8"/>
    <w:rsid w:val="00A51E10"/>
    <w:rsid w:val="00A55B99"/>
    <w:rsid w:val="00A56027"/>
    <w:rsid w:val="00A56438"/>
    <w:rsid w:val="00A57773"/>
    <w:rsid w:val="00A57C9E"/>
    <w:rsid w:val="00A61622"/>
    <w:rsid w:val="00A61FF5"/>
    <w:rsid w:val="00A62FAC"/>
    <w:rsid w:val="00A632CE"/>
    <w:rsid w:val="00A63936"/>
    <w:rsid w:val="00A63B37"/>
    <w:rsid w:val="00A64D3C"/>
    <w:rsid w:val="00A67927"/>
    <w:rsid w:val="00A67DE9"/>
    <w:rsid w:val="00A704B3"/>
    <w:rsid w:val="00A7184B"/>
    <w:rsid w:val="00A719CC"/>
    <w:rsid w:val="00A73BF3"/>
    <w:rsid w:val="00A74F36"/>
    <w:rsid w:val="00A762F6"/>
    <w:rsid w:val="00A818F5"/>
    <w:rsid w:val="00A82179"/>
    <w:rsid w:val="00A82817"/>
    <w:rsid w:val="00A8406B"/>
    <w:rsid w:val="00A84683"/>
    <w:rsid w:val="00A8635B"/>
    <w:rsid w:val="00A87139"/>
    <w:rsid w:val="00A905F9"/>
    <w:rsid w:val="00A92CE4"/>
    <w:rsid w:val="00A95C66"/>
    <w:rsid w:val="00A96412"/>
    <w:rsid w:val="00A96B05"/>
    <w:rsid w:val="00A96EB8"/>
    <w:rsid w:val="00A97302"/>
    <w:rsid w:val="00A97397"/>
    <w:rsid w:val="00A97CDA"/>
    <w:rsid w:val="00AA008A"/>
    <w:rsid w:val="00AA0AEF"/>
    <w:rsid w:val="00AA0D73"/>
    <w:rsid w:val="00AA1F43"/>
    <w:rsid w:val="00AA32DA"/>
    <w:rsid w:val="00AA3A0E"/>
    <w:rsid w:val="00AA464F"/>
    <w:rsid w:val="00AA53BA"/>
    <w:rsid w:val="00AA6D7E"/>
    <w:rsid w:val="00AA714D"/>
    <w:rsid w:val="00AB0DCE"/>
    <w:rsid w:val="00AB3849"/>
    <w:rsid w:val="00AB3E99"/>
    <w:rsid w:val="00AB4827"/>
    <w:rsid w:val="00AB4E70"/>
    <w:rsid w:val="00AB67E9"/>
    <w:rsid w:val="00AB6CFC"/>
    <w:rsid w:val="00AC0375"/>
    <w:rsid w:val="00AC22A1"/>
    <w:rsid w:val="00AC299E"/>
    <w:rsid w:val="00AC2F6B"/>
    <w:rsid w:val="00AC3267"/>
    <w:rsid w:val="00AC648F"/>
    <w:rsid w:val="00AC689F"/>
    <w:rsid w:val="00AC71DA"/>
    <w:rsid w:val="00AC79F0"/>
    <w:rsid w:val="00AD18C4"/>
    <w:rsid w:val="00AD20FD"/>
    <w:rsid w:val="00AD2673"/>
    <w:rsid w:val="00AD342A"/>
    <w:rsid w:val="00AD496B"/>
    <w:rsid w:val="00AD5903"/>
    <w:rsid w:val="00AD7F93"/>
    <w:rsid w:val="00AE0437"/>
    <w:rsid w:val="00AE43C5"/>
    <w:rsid w:val="00AE5D9A"/>
    <w:rsid w:val="00AE6B42"/>
    <w:rsid w:val="00AF0CDC"/>
    <w:rsid w:val="00AF1A86"/>
    <w:rsid w:val="00AF26F6"/>
    <w:rsid w:val="00AF2ADB"/>
    <w:rsid w:val="00AF2BCD"/>
    <w:rsid w:val="00AF6F70"/>
    <w:rsid w:val="00B00DEB"/>
    <w:rsid w:val="00B011C1"/>
    <w:rsid w:val="00B022EC"/>
    <w:rsid w:val="00B032D3"/>
    <w:rsid w:val="00B036FE"/>
    <w:rsid w:val="00B0395C"/>
    <w:rsid w:val="00B06448"/>
    <w:rsid w:val="00B10CBF"/>
    <w:rsid w:val="00B11263"/>
    <w:rsid w:val="00B1533D"/>
    <w:rsid w:val="00B1685A"/>
    <w:rsid w:val="00B17142"/>
    <w:rsid w:val="00B17DFF"/>
    <w:rsid w:val="00B208DF"/>
    <w:rsid w:val="00B20E37"/>
    <w:rsid w:val="00B21685"/>
    <w:rsid w:val="00B21E2C"/>
    <w:rsid w:val="00B22B7A"/>
    <w:rsid w:val="00B23EAD"/>
    <w:rsid w:val="00B243E1"/>
    <w:rsid w:val="00B25309"/>
    <w:rsid w:val="00B26ECD"/>
    <w:rsid w:val="00B31909"/>
    <w:rsid w:val="00B32559"/>
    <w:rsid w:val="00B33920"/>
    <w:rsid w:val="00B344DB"/>
    <w:rsid w:val="00B35F9F"/>
    <w:rsid w:val="00B365BA"/>
    <w:rsid w:val="00B36C56"/>
    <w:rsid w:val="00B37255"/>
    <w:rsid w:val="00B37B30"/>
    <w:rsid w:val="00B4033D"/>
    <w:rsid w:val="00B40E50"/>
    <w:rsid w:val="00B41A0F"/>
    <w:rsid w:val="00B42107"/>
    <w:rsid w:val="00B42670"/>
    <w:rsid w:val="00B44493"/>
    <w:rsid w:val="00B46502"/>
    <w:rsid w:val="00B46755"/>
    <w:rsid w:val="00B46A2F"/>
    <w:rsid w:val="00B470E2"/>
    <w:rsid w:val="00B47B99"/>
    <w:rsid w:val="00B502DE"/>
    <w:rsid w:val="00B50B03"/>
    <w:rsid w:val="00B50C6A"/>
    <w:rsid w:val="00B55E3F"/>
    <w:rsid w:val="00B564AE"/>
    <w:rsid w:val="00B5692A"/>
    <w:rsid w:val="00B57A63"/>
    <w:rsid w:val="00B61EA8"/>
    <w:rsid w:val="00B6509E"/>
    <w:rsid w:val="00B65694"/>
    <w:rsid w:val="00B659D3"/>
    <w:rsid w:val="00B7023A"/>
    <w:rsid w:val="00B70C9D"/>
    <w:rsid w:val="00B7285E"/>
    <w:rsid w:val="00B72D61"/>
    <w:rsid w:val="00B72F37"/>
    <w:rsid w:val="00B74DCE"/>
    <w:rsid w:val="00B7570C"/>
    <w:rsid w:val="00B76F04"/>
    <w:rsid w:val="00B7706D"/>
    <w:rsid w:val="00B77894"/>
    <w:rsid w:val="00B8101A"/>
    <w:rsid w:val="00B83865"/>
    <w:rsid w:val="00B86482"/>
    <w:rsid w:val="00B86896"/>
    <w:rsid w:val="00B877F2"/>
    <w:rsid w:val="00B87F6B"/>
    <w:rsid w:val="00B91B76"/>
    <w:rsid w:val="00B92E17"/>
    <w:rsid w:val="00B93574"/>
    <w:rsid w:val="00B941CC"/>
    <w:rsid w:val="00B9436F"/>
    <w:rsid w:val="00B94647"/>
    <w:rsid w:val="00B94CCC"/>
    <w:rsid w:val="00B950FF"/>
    <w:rsid w:val="00B97761"/>
    <w:rsid w:val="00B97BAF"/>
    <w:rsid w:val="00BA1126"/>
    <w:rsid w:val="00BA20AE"/>
    <w:rsid w:val="00BA31CF"/>
    <w:rsid w:val="00BA624D"/>
    <w:rsid w:val="00BA69B7"/>
    <w:rsid w:val="00BA6A87"/>
    <w:rsid w:val="00BA736C"/>
    <w:rsid w:val="00BB133F"/>
    <w:rsid w:val="00BB27A1"/>
    <w:rsid w:val="00BB3865"/>
    <w:rsid w:val="00BB4657"/>
    <w:rsid w:val="00BB4A85"/>
    <w:rsid w:val="00BB5311"/>
    <w:rsid w:val="00BB57D5"/>
    <w:rsid w:val="00BB5C2A"/>
    <w:rsid w:val="00BB75B1"/>
    <w:rsid w:val="00BC05E1"/>
    <w:rsid w:val="00BC13DB"/>
    <w:rsid w:val="00BC1603"/>
    <w:rsid w:val="00BC1BFD"/>
    <w:rsid w:val="00BC1D3A"/>
    <w:rsid w:val="00BC200D"/>
    <w:rsid w:val="00BC22B0"/>
    <w:rsid w:val="00BC22F4"/>
    <w:rsid w:val="00BC3CAC"/>
    <w:rsid w:val="00BC3D42"/>
    <w:rsid w:val="00BC4650"/>
    <w:rsid w:val="00BC6706"/>
    <w:rsid w:val="00BC6E92"/>
    <w:rsid w:val="00BD21E9"/>
    <w:rsid w:val="00BD328E"/>
    <w:rsid w:val="00BD41A7"/>
    <w:rsid w:val="00BD5A92"/>
    <w:rsid w:val="00BD5F6B"/>
    <w:rsid w:val="00BD60E4"/>
    <w:rsid w:val="00BD6B39"/>
    <w:rsid w:val="00BD6DD9"/>
    <w:rsid w:val="00BD7D99"/>
    <w:rsid w:val="00BE0619"/>
    <w:rsid w:val="00BE0B8D"/>
    <w:rsid w:val="00BE16DA"/>
    <w:rsid w:val="00BE1BB8"/>
    <w:rsid w:val="00BE2173"/>
    <w:rsid w:val="00BE262A"/>
    <w:rsid w:val="00BE26B1"/>
    <w:rsid w:val="00BE3BFB"/>
    <w:rsid w:val="00BE3CD9"/>
    <w:rsid w:val="00BE4EA1"/>
    <w:rsid w:val="00BE7943"/>
    <w:rsid w:val="00BF009D"/>
    <w:rsid w:val="00BF08A4"/>
    <w:rsid w:val="00BF1B74"/>
    <w:rsid w:val="00BF30DD"/>
    <w:rsid w:val="00BF313C"/>
    <w:rsid w:val="00BF347F"/>
    <w:rsid w:val="00BF3B27"/>
    <w:rsid w:val="00BF5557"/>
    <w:rsid w:val="00BF6290"/>
    <w:rsid w:val="00C01416"/>
    <w:rsid w:val="00C01FBD"/>
    <w:rsid w:val="00C04BEC"/>
    <w:rsid w:val="00C059DC"/>
    <w:rsid w:val="00C06D48"/>
    <w:rsid w:val="00C101BA"/>
    <w:rsid w:val="00C11620"/>
    <w:rsid w:val="00C1259E"/>
    <w:rsid w:val="00C138D3"/>
    <w:rsid w:val="00C17D60"/>
    <w:rsid w:val="00C20877"/>
    <w:rsid w:val="00C21342"/>
    <w:rsid w:val="00C21B66"/>
    <w:rsid w:val="00C21D7A"/>
    <w:rsid w:val="00C21EC2"/>
    <w:rsid w:val="00C24EAF"/>
    <w:rsid w:val="00C26257"/>
    <w:rsid w:val="00C26A07"/>
    <w:rsid w:val="00C26E2D"/>
    <w:rsid w:val="00C277F4"/>
    <w:rsid w:val="00C27946"/>
    <w:rsid w:val="00C3221E"/>
    <w:rsid w:val="00C323E1"/>
    <w:rsid w:val="00C32F39"/>
    <w:rsid w:val="00C36310"/>
    <w:rsid w:val="00C36330"/>
    <w:rsid w:val="00C416F2"/>
    <w:rsid w:val="00C42102"/>
    <w:rsid w:val="00C426CD"/>
    <w:rsid w:val="00C42774"/>
    <w:rsid w:val="00C43231"/>
    <w:rsid w:val="00C43563"/>
    <w:rsid w:val="00C43749"/>
    <w:rsid w:val="00C45B20"/>
    <w:rsid w:val="00C51FAC"/>
    <w:rsid w:val="00C54206"/>
    <w:rsid w:val="00C547AD"/>
    <w:rsid w:val="00C55646"/>
    <w:rsid w:val="00C56F21"/>
    <w:rsid w:val="00C57279"/>
    <w:rsid w:val="00C60510"/>
    <w:rsid w:val="00C61001"/>
    <w:rsid w:val="00C6100C"/>
    <w:rsid w:val="00C63683"/>
    <w:rsid w:val="00C63AB4"/>
    <w:rsid w:val="00C66E32"/>
    <w:rsid w:val="00C70F53"/>
    <w:rsid w:val="00C71BF8"/>
    <w:rsid w:val="00C75A11"/>
    <w:rsid w:val="00C76626"/>
    <w:rsid w:val="00C7718F"/>
    <w:rsid w:val="00C77C40"/>
    <w:rsid w:val="00C80232"/>
    <w:rsid w:val="00C8143E"/>
    <w:rsid w:val="00C8164C"/>
    <w:rsid w:val="00C82255"/>
    <w:rsid w:val="00C83889"/>
    <w:rsid w:val="00C84828"/>
    <w:rsid w:val="00C85064"/>
    <w:rsid w:val="00C852FD"/>
    <w:rsid w:val="00C87915"/>
    <w:rsid w:val="00C87A45"/>
    <w:rsid w:val="00C91DEF"/>
    <w:rsid w:val="00C93BF8"/>
    <w:rsid w:val="00C95256"/>
    <w:rsid w:val="00CA00DC"/>
    <w:rsid w:val="00CA0916"/>
    <w:rsid w:val="00CA1F15"/>
    <w:rsid w:val="00CA27EA"/>
    <w:rsid w:val="00CA27FD"/>
    <w:rsid w:val="00CA31A8"/>
    <w:rsid w:val="00CA4128"/>
    <w:rsid w:val="00CA43CB"/>
    <w:rsid w:val="00CA472E"/>
    <w:rsid w:val="00CB1060"/>
    <w:rsid w:val="00CB1A61"/>
    <w:rsid w:val="00CB6307"/>
    <w:rsid w:val="00CC0A13"/>
    <w:rsid w:val="00CC0EDE"/>
    <w:rsid w:val="00CC13A6"/>
    <w:rsid w:val="00CC5D56"/>
    <w:rsid w:val="00CD1F6D"/>
    <w:rsid w:val="00CD3D3D"/>
    <w:rsid w:val="00CD465D"/>
    <w:rsid w:val="00CD5383"/>
    <w:rsid w:val="00CD70FD"/>
    <w:rsid w:val="00CE06B8"/>
    <w:rsid w:val="00CE0DD7"/>
    <w:rsid w:val="00CE1AEF"/>
    <w:rsid w:val="00CE2B8E"/>
    <w:rsid w:val="00CE3478"/>
    <w:rsid w:val="00CE69CA"/>
    <w:rsid w:val="00CE7CA5"/>
    <w:rsid w:val="00CF0790"/>
    <w:rsid w:val="00CF0861"/>
    <w:rsid w:val="00CF1A5B"/>
    <w:rsid w:val="00CF215F"/>
    <w:rsid w:val="00CF2419"/>
    <w:rsid w:val="00CF3A58"/>
    <w:rsid w:val="00CF679E"/>
    <w:rsid w:val="00CF771E"/>
    <w:rsid w:val="00CF77A1"/>
    <w:rsid w:val="00CF77CD"/>
    <w:rsid w:val="00CF7D15"/>
    <w:rsid w:val="00D0028E"/>
    <w:rsid w:val="00D03500"/>
    <w:rsid w:val="00D04C6B"/>
    <w:rsid w:val="00D062DF"/>
    <w:rsid w:val="00D10D9D"/>
    <w:rsid w:val="00D14705"/>
    <w:rsid w:val="00D20546"/>
    <w:rsid w:val="00D20D8E"/>
    <w:rsid w:val="00D22BBD"/>
    <w:rsid w:val="00D234B0"/>
    <w:rsid w:val="00D247EF"/>
    <w:rsid w:val="00D24FBE"/>
    <w:rsid w:val="00D250FD"/>
    <w:rsid w:val="00D25516"/>
    <w:rsid w:val="00D319E6"/>
    <w:rsid w:val="00D31BEE"/>
    <w:rsid w:val="00D3328B"/>
    <w:rsid w:val="00D338E0"/>
    <w:rsid w:val="00D33CEF"/>
    <w:rsid w:val="00D34251"/>
    <w:rsid w:val="00D3470C"/>
    <w:rsid w:val="00D348AF"/>
    <w:rsid w:val="00D3733E"/>
    <w:rsid w:val="00D40220"/>
    <w:rsid w:val="00D43097"/>
    <w:rsid w:val="00D43618"/>
    <w:rsid w:val="00D4376D"/>
    <w:rsid w:val="00D4694F"/>
    <w:rsid w:val="00D46F66"/>
    <w:rsid w:val="00D474B3"/>
    <w:rsid w:val="00D477FD"/>
    <w:rsid w:val="00D50803"/>
    <w:rsid w:val="00D5254E"/>
    <w:rsid w:val="00D52B15"/>
    <w:rsid w:val="00D53328"/>
    <w:rsid w:val="00D54362"/>
    <w:rsid w:val="00D54DB7"/>
    <w:rsid w:val="00D625EF"/>
    <w:rsid w:val="00D634F2"/>
    <w:rsid w:val="00D64049"/>
    <w:rsid w:val="00D64BEE"/>
    <w:rsid w:val="00D655CD"/>
    <w:rsid w:val="00D655F8"/>
    <w:rsid w:val="00D66867"/>
    <w:rsid w:val="00D72C54"/>
    <w:rsid w:val="00D7638A"/>
    <w:rsid w:val="00D81246"/>
    <w:rsid w:val="00D824E1"/>
    <w:rsid w:val="00D82B18"/>
    <w:rsid w:val="00D8424B"/>
    <w:rsid w:val="00D84329"/>
    <w:rsid w:val="00D85754"/>
    <w:rsid w:val="00D85A14"/>
    <w:rsid w:val="00D875FE"/>
    <w:rsid w:val="00D90541"/>
    <w:rsid w:val="00D9214E"/>
    <w:rsid w:val="00D93380"/>
    <w:rsid w:val="00D93720"/>
    <w:rsid w:val="00D94DAD"/>
    <w:rsid w:val="00D9674B"/>
    <w:rsid w:val="00DA02D6"/>
    <w:rsid w:val="00DA1D04"/>
    <w:rsid w:val="00DA3236"/>
    <w:rsid w:val="00DA6F0E"/>
    <w:rsid w:val="00DB02CC"/>
    <w:rsid w:val="00DB0663"/>
    <w:rsid w:val="00DB11A9"/>
    <w:rsid w:val="00DB2AB5"/>
    <w:rsid w:val="00DB3EE5"/>
    <w:rsid w:val="00DB4D7A"/>
    <w:rsid w:val="00DC14F5"/>
    <w:rsid w:val="00DC1F07"/>
    <w:rsid w:val="00DC2809"/>
    <w:rsid w:val="00DC335B"/>
    <w:rsid w:val="00DC60B5"/>
    <w:rsid w:val="00DC69A4"/>
    <w:rsid w:val="00DC6B79"/>
    <w:rsid w:val="00DC6D15"/>
    <w:rsid w:val="00DC7316"/>
    <w:rsid w:val="00DC7409"/>
    <w:rsid w:val="00DC7B21"/>
    <w:rsid w:val="00DC7BA1"/>
    <w:rsid w:val="00DD0973"/>
    <w:rsid w:val="00DD1C73"/>
    <w:rsid w:val="00DD2882"/>
    <w:rsid w:val="00DD28FD"/>
    <w:rsid w:val="00DD4E08"/>
    <w:rsid w:val="00DD7575"/>
    <w:rsid w:val="00DE270C"/>
    <w:rsid w:val="00DE6FF8"/>
    <w:rsid w:val="00DF080B"/>
    <w:rsid w:val="00DF0C21"/>
    <w:rsid w:val="00DF1545"/>
    <w:rsid w:val="00DF162C"/>
    <w:rsid w:val="00DF2789"/>
    <w:rsid w:val="00DF2991"/>
    <w:rsid w:val="00DF3645"/>
    <w:rsid w:val="00DF40F3"/>
    <w:rsid w:val="00DF4A60"/>
    <w:rsid w:val="00DF6875"/>
    <w:rsid w:val="00DF74F4"/>
    <w:rsid w:val="00DF7DB1"/>
    <w:rsid w:val="00DF7E2C"/>
    <w:rsid w:val="00DF7EC5"/>
    <w:rsid w:val="00E046AA"/>
    <w:rsid w:val="00E04AB7"/>
    <w:rsid w:val="00E06414"/>
    <w:rsid w:val="00E0787F"/>
    <w:rsid w:val="00E078B5"/>
    <w:rsid w:val="00E13133"/>
    <w:rsid w:val="00E13D5C"/>
    <w:rsid w:val="00E155DF"/>
    <w:rsid w:val="00E17D42"/>
    <w:rsid w:val="00E21F55"/>
    <w:rsid w:val="00E22791"/>
    <w:rsid w:val="00E2488F"/>
    <w:rsid w:val="00E2528D"/>
    <w:rsid w:val="00E25F62"/>
    <w:rsid w:val="00E265C2"/>
    <w:rsid w:val="00E26CFE"/>
    <w:rsid w:val="00E301ED"/>
    <w:rsid w:val="00E30E35"/>
    <w:rsid w:val="00E316C7"/>
    <w:rsid w:val="00E31818"/>
    <w:rsid w:val="00E31843"/>
    <w:rsid w:val="00E34E7A"/>
    <w:rsid w:val="00E36982"/>
    <w:rsid w:val="00E40057"/>
    <w:rsid w:val="00E405D1"/>
    <w:rsid w:val="00E41888"/>
    <w:rsid w:val="00E45BA3"/>
    <w:rsid w:val="00E468E5"/>
    <w:rsid w:val="00E47208"/>
    <w:rsid w:val="00E502D2"/>
    <w:rsid w:val="00E505C0"/>
    <w:rsid w:val="00E51C00"/>
    <w:rsid w:val="00E52F5F"/>
    <w:rsid w:val="00E538B0"/>
    <w:rsid w:val="00E55BEC"/>
    <w:rsid w:val="00E5602A"/>
    <w:rsid w:val="00E568E2"/>
    <w:rsid w:val="00E57780"/>
    <w:rsid w:val="00E62AC0"/>
    <w:rsid w:val="00E63DF5"/>
    <w:rsid w:val="00E66E06"/>
    <w:rsid w:val="00E70884"/>
    <w:rsid w:val="00E71F6B"/>
    <w:rsid w:val="00E767FC"/>
    <w:rsid w:val="00E77AEE"/>
    <w:rsid w:val="00E77E17"/>
    <w:rsid w:val="00E834AF"/>
    <w:rsid w:val="00E86896"/>
    <w:rsid w:val="00E87221"/>
    <w:rsid w:val="00E87642"/>
    <w:rsid w:val="00E92C53"/>
    <w:rsid w:val="00E94174"/>
    <w:rsid w:val="00E94395"/>
    <w:rsid w:val="00E946C8"/>
    <w:rsid w:val="00E97D52"/>
    <w:rsid w:val="00EA0838"/>
    <w:rsid w:val="00EA20AD"/>
    <w:rsid w:val="00EA3DDE"/>
    <w:rsid w:val="00EA3FBF"/>
    <w:rsid w:val="00EA4533"/>
    <w:rsid w:val="00EA5538"/>
    <w:rsid w:val="00EA67F7"/>
    <w:rsid w:val="00EA6817"/>
    <w:rsid w:val="00EB22CA"/>
    <w:rsid w:val="00EB3604"/>
    <w:rsid w:val="00EB503E"/>
    <w:rsid w:val="00EB587C"/>
    <w:rsid w:val="00EB6B80"/>
    <w:rsid w:val="00EC0CD3"/>
    <w:rsid w:val="00EC4C5D"/>
    <w:rsid w:val="00EC7C7C"/>
    <w:rsid w:val="00ED096A"/>
    <w:rsid w:val="00ED13D6"/>
    <w:rsid w:val="00ED215A"/>
    <w:rsid w:val="00ED3F2A"/>
    <w:rsid w:val="00ED68A4"/>
    <w:rsid w:val="00ED6D99"/>
    <w:rsid w:val="00EE26F3"/>
    <w:rsid w:val="00EE3E53"/>
    <w:rsid w:val="00EE45F6"/>
    <w:rsid w:val="00EE4AB2"/>
    <w:rsid w:val="00EE5C40"/>
    <w:rsid w:val="00EE6772"/>
    <w:rsid w:val="00EF018F"/>
    <w:rsid w:val="00EF4C2A"/>
    <w:rsid w:val="00F000DE"/>
    <w:rsid w:val="00F003EF"/>
    <w:rsid w:val="00F007AD"/>
    <w:rsid w:val="00F0095F"/>
    <w:rsid w:val="00F00B8F"/>
    <w:rsid w:val="00F01A1B"/>
    <w:rsid w:val="00F03AA8"/>
    <w:rsid w:val="00F041C1"/>
    <w:rsid w:val="00F0471C"/>
    <w:rsid w:val="00F05024"/>
    <w:rsid w:val="00F06C75"/>
    <w:rsid w:val="00F07260"/>
    <w:rsid w:val="00F11F0E"/>
    <w:rsid w:val="00F14933"/>
    <w:rsid w:val="00F149A8"/>
    <w:rsid w:val="00F150DC"/>
    <w:rsid w:val="00F15776"/>
    <w:rsid w:val="00F16FEE"/>
    <w:rsid w:val="00F20D39"/>
    <w:rsid w:val="00F221CA"/>
    <w:rsid w:val="00F24C0B"/>
    <w:rsid w:val="00F24D1E"/>
    <w:rsid w:val="00F24F80"/>
    <w:rsid w:val="00F25DE7"/>
    <w:rsid w:val="00F26AC3"/>
    <w:rsid w:val="00F26F34"/>
    <w:rsid w:val="00F27059"/>
    <w:rsid w:val="00F276B3"/>
    <w:rsid w:val="00F27C8C"/>
    <w:rsid w:val="00F27F5C"/>
    <w:rsid w:val="00F30A34"/>
    <w:rsid w:val="00F314BC"/>
    <w:rsid w:val="00F31F80"/>
    <w:rsid w:val="00F34094"/>
    <w:rsid w:val="00F34162"/>
    <w:rsid w:val="00F34941"/>
    <w:rsid w:val="00F34A37"/>
    <w:rsid w:val="00F34E84"/>
    <w:rsid w:val="00F350EC"/>
    <w:rsid w:val="00F35F68"/>
    <w:rsid w:val="00F36B7D"/>
    <w:rsid w:val="00F41127"/>
    <w:rsid w:val="00F42DEF"/>
    <w:rsid w:val="00F43248"/>
    <w:rsid w:val="00F43777"/>
    <w:rsid w:val="00F43D78"/>
    <w:rsid w:val="00F4495B"/>
    <w:rsid w:val="00F44FFF"/>
    <w:rsid w:val="00F50687"/>
    <w:rsid w:val="00F50D18"/>
    <w:rsid w:val="00F526C9"/>
    <w:rsid w:val="00F528E4"/>
    <w:rsid w:val="00F5383C"/>
    <w:rsid w:val="00F53A11"/>
    <w:rsid w:val="00F542AA"/>
    <w:rsid w:val="00F55F25"/>
    <w:rsid w:val="00F564A9"/>
    <w:rsid w:val="00F5770F"/>
    <w:rsid w:val="00F57770"/>
    <w:rsid w:val="00F604AE"/>
    <w:rsid w:val="00F6088A"/>
    <w:rsid w:val="00F60C34"/>
    <w:rsid w:val="00F615CF"/>
    <w:rsid w:val="00F632CE"/>
    <w:rsid w:val="00F64B61"/>
    <w:rsid w:val="00F64B66"/>
    <w:rsid w:val="00F65D12"/>
    <w:rsid w:val="00F65DCC"/>
    <w:rsid w:val="00F701D0"/>
    <w:rsid w:val="00F712A5"/>
    <w:rsid w:val="00F77B50"/>
    <w:rsid w:val="00F8099D"/>
    <w:rsid w:val="00F81171"/>
    <w:rsid w:val="00F81831"/>
    <w:rsid w:val="00F827A5"/>
    <w:rsid w:val="00F848D9"/>
    <w:rsid w:val="00F9203A"/>
    <w:rsid w:val="00F92F81"/>
    <w:rsid w:val="00F93188"/>
    <w:rsid w:val="00F94664"/>
    <w:rsid w:val="00F94C75"/>
    <w:rsid w:val="00F97BF9"/>
    <w:rsid w:val="00FA053D"/>
    <w:rsid w:val="00FA0610"/>
    <w:rsid w:val="00FA0EF5"/>
    <w:rsid w:val="00FA272B"/>
    <w:rsid w:val="00FA2B3E"/>
    <w:rsid w:val="00FA39B1"/>
    <w:rsid w:val="00FA53B6"/>
    <w:rsid w:val="00FA5716"/>
    <w:rsid w:val="00FA59A3"/>
    <w:rsid w:val="00FA5ECC"/>
    <w:rsid w:val="00FB18AE"/>
    <w:rsid w:val="00FB1951"/>
    <w:rsid w:val="00FB4916"/>
    <w:rsid w:val="00FB70C2"/>
    <w:rsid w:val="00FC0017"/>
    <w:rsid w:val="00FC1A82"/>
    <w:rsid w:val="00FC2DAF"/>
    <w:rsid w:val="00FC37A1"/>
    <w:rsid w:val="00FC405F"/>
    <w:rsid w:val="00FC69A8"/>
    <w:rsid w:val="00FD470D"/>
    <w:rsid w:val="00FD7979"/>
    <w:rsid w:val="00FD7D88"/>
    <w:rsid w:val="00FE0688"/>
    <w:rsid w:val="00FE3C3C"/>
    <w:rsid w:val="00FE4BBE"/>
    <w:rsid w:val="00FE5041"/>
    <w:rsid w:val="00FE5AD9"/>
    <w:rsid w:val="00FE668D"/>
    <w:rsid w:val="00FF2734"/>
    <w:rsid w:val="00FF573D"/>
    <w:rsid w:val="00FF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21E6"/>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uiPriority w:val="99"/>
    <w:rsid w:val="003721E6"/>
    <w:pPr>
      <w:spacing w:after="200" w:line="276" w:lineRule="auto"/>
      <w:outlineLvl w:val="0"/>
    </w:pPr>
    <w:rPr>
      <w:rFonts w:ascii="Helvetica" w:hAnsi="Helvetica"/>
      <w:color w:val="000000"/>
      <w:sz w:val="22"/>
      <w:u w:color="000000"/>
      <w:lang w:val="en-US" w:eastAsia="en-US"/>
    </w:rPr>
  </w:style>
  <w:style w:type="paragraph" w:styleId="FootnoteText">
    <w:name w:val="footnote text"/>
    <w:basedOn w:val="Normal"/>
    <w:link w:val="FootnoteTextChar"/>
    <w:uiPriority w:val="99"/>
    <w:rsid w:val="003721E6"/>
    <w:pPr>
      <w:spacing w:after="0" w:line="240" w:lineRule="auto"/>
    </w:pPr>
    <w:rPr>
      <w:rFonts w:cs="Iskoola Pota"/>
      <w:sz w:val="24"/>
      <w:szCs w:val="24"/>
    </w:rPr>
  </w:style>
  <w:style w:type="character" w:customStyle="1" w:styleId="FootnoteTextChar">
    <w:name w:val="Footnote Text Char"/>
    <w:link w:val="FootnoteText"/>
    <w:uiPriority w:val="99"/>
    <w:rsid w:val="003721E6"/>
    <w:rPr>
      <w:rFonts w:cs="Iskoola Pota"/>
      <w:sz w:val="24"/>
      <w:szCs w:val="24"/>
    </w:rPr>
  </w:style>
  <w:style w:type="character" w:styleId="FootnoteReference">
    <w:name w:val="footnote reference"/>
    <w:uiPriority w:val="99"/>
    <w:rsid w:val="003721E6"/>
    <w:rPr>
      <w:rFonts w:cs="Times New Roman"/>
      <w:vertAlign w:val="superscript"/>
    </w:rPr>
  </w:style>
  <w:style w:type="paragraph" w:styleId="ListParagraph">
    <w:name w:val="List Paragraph"/>
    <w:basedOn w:val="Normal"/>
    <w:uiPriority w:val="34"/>
    <w:qFormat/>
    <w:rsid w:val="00367BFB"/>
    <w:pPr>
      <w:ind w:left="720"/>
    </w:pPr>
  </w:style>
  <w:style w:type="paragraph" w:styleId="Header">
    <w:name w:val="header"/>
    <w:basedOn w:val="Normal"/>
    <w:link w:val="HeaderChar"/>
    <w:uiPriority w:val="99"/>
    <w:unhideWhenUsed/>
    <w:rsid w:val="001E4E24"/>
    <w:pPr>
      <w:tabs>
        <w:tab w:val="center" w:pos="4703"/>
        <w:tab w:val="right" w:pos="9406"/>
      </w:tabs>
    </w:pPr>
  </w:style>
  <w:style w:type="character" w:customStyle="1" w:styleId="HeaderChar">
    <w:name w:val="Header Char"/>
    <w:link w:val="Header"/>
    <w:uiPriority w:val="99"/>
    <w:rsid w:val="001E4E24"/>
    <w:rPr>
      <w:sz w:val="22"/>
      <w:szCs w:val="22"/>
    </w:rPr>
  </w:style>
  <w:style w:type="paragraph" w:styleId="Footer">
    <w:name w:val="footer"/>
    <w:basedOn w:val="Normal"/>
    <w:link w:val="FooterChar"/>
    <w:uiPriority w:val="99"/>
    <w:unhideWhenUsed/>
    <w:rsid w:val="001E4E24"/>
    <w:pPr>
      <w:tabs>
        <w:tab w:val="center" w:pos="4703"/>
        <w:tab w:val="right" w:pos="9406"/>
      </w:tabs>
    </w:pPr>
  </w:style>
  <w:style w:type="character" w:customStyle="1" w:styleId="FooterChar">
    <w:name w:val="Footer Char"/>
    <w:link w:val="Footer"/>
    <w:uiPriority w:val="99"/>
    <w:rsid w:val="001E4E24"/>
    <w:rPr>
      <w:sz w:val="22"/>
      <w:szCs w:val="22"/>
    </w:rPr>
  </w:style>
  <w:style w:type="paragraph" w:styleId="BalloonText">
    <w:name w:val="Balloon Text"/>
    <w:basedOn w:val="Normal"/>
    <w:link w:val="BalloonTextChar"/>
    <w:uiPriority w:val="99"/>
    <w:semiHidden/>
    <w:unhideWhenUsed/>
    <w:rsid w:val="002D4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7C5"/>
    <w:rPr>
      <w:rFonts w:ascii="Segoe UI" w:hAnsi="Segoe UI" w:cs="Segoe UI"/>
      <w:sz w:val="18"/>
      <w:szCs w:val="18"/>
    </w:rPr>
  </w:style>
  <w:style w:type="character" w:styleId="Hyperlink">
    <w:name w:val="Hyperlink"/>
    <w:uiPriority w:val="99"/>
    <w:unhideWhenUsed/>
    <w:rsid w:val="00462F9A"/>
    <w:rPr>
      <w:color w:val="0563C1"/>
      <w:u w:val="single"/>
    </w:rPr>
  </w:style>
  <w:style w:type="character" w:customStyle="1" w:styleId="apple-converted-space">
    <w:name w:val="apple-converted-space"/>
    <w:rsid w:val="0087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21E6"/>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uiPriority w:val="99"/>
    <w:rsid w:val="003721E6"/>
    <w:pPr>
      <w:spacing w:after="200" w:line="276" w:lineRule="auto"/>
      <w:outlineLvl w:val="0"/>
    </w:pPr>
    <w:rPr>
      <w:rFonts w:ascii="Helvetica" w:hAnsi="Helvetica"/>
      <w:color w:val="000000"/>
      <w:sz w:val="22"/>
      <w:u w:color="000000"/>
      <w:lang w:val="en-US" w:eastAsia="en-US"/>
    </w:rPr>
  </w:style>
  <w:style w:type="paragraph" w:styleId="FootnoteText">
    <w:name w:val="footnote text"/>
    <w:basedOn w:val="Normal"/>
    <w:link w:val="FootnoteTextChar"/>
    <w:uiPriority w:val="99"/>
    <w:rsid w:val="003721E6"/>
    <w:pPr>
      <w:spacing w:after="0" w:line="240" w:lineRule="auto"/>
    </w:pPr>
    <w:rPr>
      <w:rFonts w:cs="Iskoola Pota"/>
      <w:sz w:val="24"/>
      <w:szCs w:val="24"/>
    </w:rPr>
  </w:style>
  <w:style w:type="character" w:customStyle="1" w:styleId="FootnoteTextChar">
    <w:name w:val="Footnote Text Char"/>
    <w:link w:val="FootnoteText"/>
    <w:uiPriority w:val="99"/>
    <w:rsid w:val="003721E6"/>
    <w:rPr>
      <w:rFonts w:cs="Iskoola Pota"/>
      <w:sz w:val="24"/>
      <w:szCs w:val="24"/>
    </w:rPr>
  </w:style>
  <w:style w:type="character" w:styleId="FootnoteReference">
    <w:name w:val="footnote reference"/>
    <w:uiPriority w:val="99"/>
    <w:rsid w:val="003721E6"/>
    <w:rPr>
      <w:rFonts w:cs="Times New Roman"/>
      <w:vertAlign w:val="superscript"/>
    </w:rPr>
  </w:style>
  <w:style w:type="paragraph" w:styleId="ListParagraph">
    <w:name w:val="List Paragraph"/>
    <w:basedOn w:val="Normal"/>
    <w:uiPriority w:val="34"/>
    <w:qFormat/>
    <w:rsid w:val="00367BFB"/>
    <w:pPr>
      <w:ind w:left="720"/>
    </w:pPr>
  </w:style>
  <w:style w:type="paragraph" w:styleId="Header">
    <w:name w:val="header"/>
    <w:basedOn w:val="Normal"/>
    <w:link w:val="HeaderChar"/>
    <w:uiPriority w:val="99"/>
    <w:unhideWhenUsed/>
    <w:rsid w:val="001E4E24"/>
    <w:pPr>
      <w:tabs>
        <w:tab w:val="center" w:pos="4703"/>
        <w:tab w:val="right" w:pos="9406"/>
      </w:tabs>
    </w:pPr>
  </w:style>
  <w:style w:type="character" w:customStyle="1" w:styleId="HeaderChar">
    <w:name w:val="Header Char"/>
    <w:link w:val="Header"/>
    <w:uiPriority w:val="99"/>
    <w:rsid w:val="001E4E24"/>
    <w:rPr>
      <w:sz w:val="22"/>
      <w:szCs w:val="22"/>
    </w:rPr>
  </w:style>
  <w:style w:type="paragraph" w:styleId="Footer">
    <w:name w:val="footer"/>
    <w:basedOn w:val="Normal"/>
    <w:link w:val="FooterChar"/>
    <w:uiPriority w:val="99"/>
    <w:unhideWhenUsed/>
    <w:rsid w:val="001E4E24"/>
    <w:pPr>
      <w:tabs>
        <w:tab w:val="center" w:pos="4703"/>
        <w:tab w:val="right" w:pos="9406"/>
      </w:tabs>
    </w:pPr>
  </w:style>
  <w:style w:type="character" w:customStyle="1" w:styleId="FooterChar">
    <w:name w:val="Footer Char"/>
    <w:link w:val="Footer"/>
    <w:uiPriority w:val="99"/>
    <w:rsid w:val="001E4E24"/>
    <w:rPr>
      <w:sz w:val="22"/>
      <w:szCs w:val="22"/>
    </w:rPr>
  </w:style>
  <w:style w:type="paragraph" w:styleId="BalloonText">
    <w:name w:val="Balloon Text"/>
    <w:basedOn w:val="Normal"/>
    <w:link w:val="BalloonTextChar"/>
    <w:uiPriority w:val="99"/>
    <w:semiHidden/>
    <w:unhideWhenUsed/>
    <w:rsid w:val="002D4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7C5"/>
    <w:rPr>
      <w:rFonts w:ascii="Segoe UI" w:hAnsi="Segoe UI" w:cs="Segoe UI"/>
      <w:sz w:val="18"/>
      <w:szCs w:val="18"/>
    </w:rPr>
  </w:style>
  <w:style w:type="character" w:styleId="Hyperlink">
    <w:name w:val="Hyperlink"/>
    <w:uiPriority w:val="99"/>
    <w:unhideWhenUsed/>
    <w:rsid w:val="00462F9A"/>
    <w:rPr>
      <w:color w:val="0563C1"/>
      <w:u w:val="single"/>
    </w:rPr>
  </w:style>
  <w:style w:type="character" w:customStyle="1" w:styleId="apple-converted-space">
    <w:name w:val="apple-converted-space"/>
    <w:rsid w:val="0087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3625F-4ECB-417B-8650-2B30ABAB1BCD}"/>
</file>

<file path=customXml/itemProps2.xml><?xml version="1.0" encoding="utf-8"?>
<ds:datastoreItem xmlns:ds="http://schemas.openxmlformats.org/officeDocument/2006/customXml" ds:itemID="{74C5B473-5DD6-4CED-8B90-C1CAE46C11C7}"/>
</file>

<file path=customXml/itemProps3.xml><?xml version="1.0" encoding="utf-8"?>
<ds:datastoreItem xmlns:ds="http://schemas.openxmlformats.org/officeDocument/2006/customXml" ds:itemID="{CD994914-4385-47D6-8394-F9ACEF364B20}"/>
</file>

<file path=customXml/itemProps4.xml><?xml version="1.0" encoding="utf-8"?>
<ds:datastoreItem xmlns:ds="http://schemas.openxmlformats.org/officeDocument/2006/customXml" ds:itemID="{C20C2F3A-3CDC-47D3-8431-9A249327FC21}"/>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Richard Lapper</cp:lastModifiedBy>
  <cp:revision>3</cp:revision>
  <cp:lastPrinted>2015-12-23T15:09:00Z</cp:lastPrinted>
  <dcterms:created xsi:type="dcterms:W3CDTF">2016-04-13T13:13:00Z</dcterms:created>
  <dcterms:modified xsi:type="dcterms:W3CDTF">2016-04-13T13:13:00Z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