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272A0" w14:textId="77777777" w:rsidR="008E1686" w:rsidRPr="001660B1" w:rsidRDefault="008E1686" w:rsidP="001660B1">
      <w:pPr>
        <w:jc w:val="center"/>
        <w:rPr>
          <w:rFonts w:ascii="Trebuchet MS" w:hAnsi="Trebuchet MS"/>
          <w:b/>
          <w:sz w:val="32"/>
          <w:szCs w:val="32"/>
        </w:rPr>
      </w:pPr>
      <w:bookmarkStart w:id="0" w:name="_GoBack"/>
      <w:bookmarkEnd w:id="0"/>
      <w:r w:rsidRPr="001660B1">
        <w:rPr>
          <w:rFonts w:ascii="Trebuchet MS" w:hAnsi="Trebuchet MS"/>
          <w:b/>
          <w:sz w:val="32"/>
          <w:szCs w:val="32"/>
        </w:rPr>
        <w:t>HAUTCOMMISSARIAT AUX DROITS DE L’HOMME • OFFICE OF THE HIGH COMMISSIONER FOR HUMAN RIGHTS</w:t>
      </w:r>
    </w:p>
    <w:p w14:paraId="16B43C8B" w14:textId="77777777" w:rsidR="008E1686" w:rsidRPr="001660B1" w:rsidRDefault="008E1686" w:rsidP="008E1686">
      <w:pPr>
        <w:rPr>
          <w:rFonts w:ascii="Trebuchet MS" w:hAnsi="Trebuchet MS"/>
          <w:sz w:val="24"/>
          <w:szCs w:val="24"/>
        </w:rPr>
      </w:pPr>
      <w:r w:rsidRPr="001660B1">
        <w:rPr>
          <w:rFonts w:ascii="Trebuchet MS" w:hAnsi="Trebuchet MS"/>
          <w:sz w:val="24"/>
          <w:szCs w:val="24"/>
        </w:rPr>
        <w:t>Questionnaire</w:t>
      </w:r>
    </w:p>
    <w:p w14:paraId="1B8360DD" w14:textId="77777777" w:rsidR="008E1686" w:rsidRPr="001660B1" w:rsidRDefault="008E1686" w:rsidP="008E1686">
      <w:pPr>
        <w:rPr>
          <w:rFonts w:ascii="Trebuchet MS" w:hAnsi="Trebuchet MS"/>
          <w:sz w:val="24"/>
          <w:szCs w:val="24"/>
        </w:rPr>
      </w:pPr>
      <w:r w:rsidRPr="001660B1">
        <w:rPr>
          <w:rFonts w:ascii="Trebuchet MS" w:hAnsi="Trebuchet MS"/>
          <w:sz w:val="24"/>
          <w:szCs w:val="24"/>
        </w:rPr>
        <w:t>Convention on the Rights of Persons with Disabilities</w:t>
      </w:r>
    </w:p>
    <w:p w14:paraId="1A27B2E3" w14:textId="61B3AB00" w:rsidR="008E1686" w:rsidRPr="001660B1" w:rsidRDefault="008E1686" w:rsidP="008E1686">
      <w:pPr>
        <w:rPr>
          <w:rFonts w:ascii="Trebuchet MS" w:hAnsi="Trebuchet MS"/>
          <w:sz w:val="24"/>
          <w:szCs w:val="24"/>
        </w:rPr>
      </w:pPr>
      <w:r w:rsidRPr="001660B1">
        <w:rPr>
          <w:rFonts w:ascii="Trebuchet MS" w:hAnsi="Trebuchet MS"/>
          <w:sz w:val="24"/>
          <w:szCs w:val="24"/>
        </w:rPr>
        <w:t>Article 5 equality and non</w:t>
      </w:r>
      <w:r w:rsidR="00FA08B5" w:rsidRPr="001660B1">
        <w:rPr>
          <w:rFonts w:ascii="Trebuchet MS" w:hAnsi="Trebuchet MS"/>
          <w:sz w:val="24"/>
          <w:szCs w:val="24"/>
        </w:rPr>
        <w:t xml:space="preserve"> </w:t>
      </w:r>
      <w:r w:rsidRPr="001660B1">
        <w:rPr>
          <w:rFonts w:ascii="Trebuchet MS" w:hAnsi="Trebuchet MS"/>
          <w:sz w:val="24"/>
          <w:szCs w:val="24"/>
        </w:rPr>
        <w:t>discrimination</w:t>
      </w:r>
    </w:p>
    <w:p w14:paraId="1002187B" w14:textId="77777777" w:rsidR="001660B1" w:rsidRDefault="001660B1" w:rsidP="00A90276">
      <w:pPr>
        <w:rPr>
          <w:rFonts w:ascii="Trebuchet MS" w:hAnsi="Trebuchet MS"/>
          <w:b/>
          <w:sz w:val="24"/>
          <w:szCs w:val="24"/>
        </w:rPr>
      </w:pPr>
    </w:p>
    <w:p w14:paraId="00067593" w14:textId="77777777" w:rsidR="007753EC" w:rsidRPr="007753EC" w:rsidRDefault="007753EC" w:rsidP="00A90276">
      <w:pPr>
        <w:rPr>
          <w:rFonts w:ascii="Trebuchet MS" w:hAnsi="Trebuchet MS"/>
          <w:b/>
          <w:sz w:val="24"/>
          <w:szCs w:val="24"/>
        </w:rPr>
      </w:pPr>
      <w:r w:rsidRPr="007753EC">
        <w:rPr>
          <w:rFonts w:ascii="Trebuchet MS" w:hAnsi="Trebuchet MS"/>
          <w:b/>
          <w:sz w:val="24"/>
          <w:szCs w:val="24"/>
        </w:rPr>
        <w:t>Introduction</w:t>
      </w:r>
    </w:p>
    <w:p w14:paraId="12D94A58" w14:textId="5B8832EB" w:rsidR="00A90276" w:rsidRDefault="00A90276" w:rsidP="00A90276">
      <w:pPr>
        <w:rPr>
          <w:rFonts w:ascii="Trebuchet MS" w:hAnsi="Trebuchet MS"/>
          <w:sz w:val="24"/>
          <w:szCs w:val="24"/>
        </w:rPr>
      </w:pPr>
      <w:r w:rsidRPr="00A90276">
        <w:rPr>
          <w:rFonts w:ascii="Trebuchet MS" w:hAnsi="Trebuchet MS"/>
          <w:sz w:val="24"/>
          <w:szCs w:val="24"/>
        </w:rPr>
        <w:t>Thanks for the opportunity to contribute to the UN study on article 5. The following responses have been submitted b</w:t>
      </w:r>
      <w:r w:rsidR="00FA08B5">
        <w:rPr>
          <w:rFonts w:ascii="Trebuchet MS" w:hAnsi="Trebuchet MS"/>
          <w:sz w:val="24"/>
          <w:szCs w:val="24"/>
        </w:rPr>
        <w:t>y the New Zealand Human Rights f</w:t>
      </w:r>
      <w:r w:rsidRPr="00A90276">
        <w:rPr>
          <w:rFonts w:ascii="Trebuchet MS" w:hAnsi="Trebuchet MS"/>
          <w:sz w:val="24"/>
          <w:szCs w:val="24"/>
        </w:rPr>
        <w:t xml:space="preserve">or All </w:t>
      </w:r>
      <w:r>
        <w:rPr>
          <w:rFonts w:ascii="Trebuchet MS" w:hAnsi="Trebuchet MS"/>
          <w:sz w:val="24"/>
          <w:szCs w:val="24"/>
        </w:rPr>
        <w:t xml:space="preserve">(HRFA) </w:t>
      </w:r>
      <w:r w:rsidR="00FA08B5">
        <w:rPr>
          <w:rFonts w:ascii="Trebuchet MS" w:hAnsi="Trebuchet MS"/>
          <w:sz w:val="24"/>
          <w:szCs w:val="24"/>
        </w:rPr>
        <w:t>Trust, which has been</w:t>
      </w:r>
      <w:r w:rsidRPr="00A90276">
        <w:rPr>
          <w:rFonts w:ascii="Trebuchet MS" w:hAnsi="Trebuchet MS"/>
          <w:sz w:val="24"/>
          <w:szCs w:val="24"/>
        </w:rPr>
        <w:t xml:space="preserve"> established to provide an alternative shadow reporting process </w:t>
      </w:r>
      <w:r w:rsidR="00FA08B5">
        <w:rPr>
          <w:rFonts w:ascii="Trebuchet MS" w:hAnsi="Trebuchet MS"/>
          <w:sz w:val="24"/>
          <w:szCs w:val="24"/>
        </w:rPr>
        <w:t xml:space="preserve">for New Zealanders living with disability to the UN Committee on the </w:t>
      </w:r>
      <w:r w:rsidR="006950F4">
        <w:rPr>
          <w:rFonts w:ascii="Trebuchet MS" w:hAnsi="Trebuchet MS"/>
          <w:sz w:val="24"/>
          <w:szCs w:val="24"/>
        </w:rPr>
        <w:t>Rights of Persons with Disabilities</w:t>
      </w:r>
      <w:r w:rsidRPr="00A90276">
        <w:rPr>
          <w:rFonts w:ascii="Trebuchet MS" w:hAnsi="Trebuchet MS"/>
          <w:sz w:val="24"/>
          <w:szCs w:val="24"/>
        </w:rPr>
        <w:t xml:space="preserve">. </w:t>
      </w:r>
    </w:p>
    <w:p w14:paraId="14C84B28" w14:textId="3B71DBE2" w:rsidR="00FA08B5" w:rsidRDefault="00A90276" w:rsidP="00A90276">
      <w:pPr>
        <w:rPr>
          <w:rFonts w:ascii="Trebuchet MS" w:hAnsi="Trebuchet MS" w:cs="Arial"/>
          <w:sz w:val="24"/>
          <w:szCs w:val="24"/>
        </w:rPr>
      </w:pPr>
      <w:r>
        <w:rPr>
          <w:rFonts w:ascii="Trebuchet MS" w:hAnsi="Trebuchet MS"/>
          <w:sz w:val="24"/>
          <w:szCs w:val="24"/>
        </w:rPr>
        <w:t>In</w:t>
      </w:r>
      <w:r w:rsidRPr="00A90276">
        <w:rPr>
          <w:rFonts w:ascii="Trebuchet MS" w:hAnsi="Trebuchet MS"/>
          <w:sz w:val="24"/>
          <w:szCs w:val="24"/>
        </w:rPr>
        <w:t xml:space="preserve"> New Zealand shadow reporting has been the preserve of seven formally recognised Disabled Persons Organisations</w:t>
      </w:r>
      <w:r w:rsidR="001660B1">
        <w:rPr>
          <w:rFonts w:ascii="Trebuchet MS" w:hAnsi="Trebuchet MS"/>
          <w:sz w:val="24"/>
          <w:szCs w:val="24"/>
        </w:rPr>
        <w:t xml:space="preserve"> (DPOs)</w:t>
      </w:r>
      <w:r w:rsidRPr="00A90276">
        <w:rPr>
          <w:rFonts w:ascii="Trebuchet MS" w:hAnsi="Trebuchet MS"/>
          <w:sz w:val="24"/>
          <w:szCs w:val="24"/>
        </w:rPr>
        <w:t xml:space="preserve"> which meet a specific set of criteria (available via this link</w:t>
      </w:r>
      <w:r w:rsidRPr="00A90276">
        <w:rPr>
          <w:rFonts w:ascii="Trebuchet MS" w:hAnsi="Trebuchet MS" w:cs="Arial"/>
          <w:sz w:val="24"/>
          <w:szCs w:val="24"/>
        </w:rPr>
        <w:t xml:space="preserve"> </w:t>
      </w:r>
      <w:hyperlink r:id="rId10" w:history="1">
        <w:r w:rsidRPr="00A90276">
          <w:rPr>
            <w:rFonts w:ascii="Trebuchet MS" w:hAnsi="Trebuchet MS" w:cs="Arial"/>
            <w:color w:val="572681"/>
            <w:sz w:val="24"/>
            <w:szCs w:val="24"/>
            <w:u w:val="single"/>
          </w:rPr>
          <w:t xml:space="preserve">Download - Disabled People’s Organisation Role and Attributes </w:t>
        </w:r>
        <w:r w:rsidRPr="00A90276">
          <w:rPr>
            <w:rStyle w:val="docsize2"/>
            <w:rFonts w:ascii="Trebuchet MS" w:hAnsi="Trebuchet MS" w:cs="Arial"/>
            <w:sz w:val="24"/>
            <w:szCs w:val="24"/>
            <w:u w:val="single"/>
          </w:rPr>
          <w:t>[Word, 48.5KB]</w:t>
        </w:r>
      </w:hyperlink>
      <w:r w:rsidRPr="00A90276">
        <w:rPr>
          <w:rFonts w:ascii="Trebuchet MS" w:hAnsi="Trebuchet MS" w:cs="Arial"/>
          <w:sz w:val="24"/>
          <w:szCs w:val="24"/>
        </w:rPr>
        <w:t xml:space="preserve">). </w:t>
      </w:r>
    </w:p>
    <w:p w14:paraId="7EBBF2CF" w14:textId="77777777" w:rsidR="00FA08B5" w:rsidRDefault="00A90276" w:rsidP="00A90276">
      <w:pPr>
        <w:rPr>
          <w:rFonts w:ascii="Trebuchet MS" w:hAnsi="Trebuchet MS" w:cs="Arial"/>
          <w:sz w:val="24"/>
          <w:szCs w:val="24"/>
        </w:rPr>
      </w:pPr>
      <w:r>
        <w:rPr>
          <w:rFonts w:ascii="Trebuchet MS" w:hAnsi="Trebuchet MS" w:cs="Arial"/>
          <w:sz w:val="24"/>
          <w:szCs w:val="24"/>
        </w:rPr>
        <w:t>However there are many</w:t>
      </w:r>
      <w:r w:rsidRPr="00A90276">
        <w:rPr>
          <w:rFonts w:ascii="Trebuchet MS" w:hAnsi="Trebuchet MS" w:cs="Arial"/>
          <w:sz w:val="24"/>
          <w:szCs w:val="24"/>
        </w:rPr>
        <w:t xml:space="preserve"> New Zealanders with disabilities who choose to be members of and </w:t>
      </w:r>
      <w:r w:rsidR="00FA08B5">
        <w:rPr>
          <w:rFonts w:ascii="Trebuchet MS" w:hAnsi="Trebuchet MS" w:cs="Arial"/>
          <w:sz w:val="24"/>
          <w:szCs w:val="24"/>
        </w:rPr>
        <w:t xml:space="preserve">are </w:t>
      </w:r>
      <w:r w:rsidRPr="00A90276">
        <w:rPr>
          <w:rFonts w:ascii="Trebuchet MS" w:hAnsi="Trebuchet MS" w:cs="Arial"/>
          <w:sz w:val="24"/>
          <w:szCs w:val="24"/>
        </w:rPr>
        <w:t>supported by advocacy an</w:t>
      </w:r>
      <w:r w:rsidR="00FA08B5">
        <w:rPr>
          <w:rFonts w:ascii="Trebuchet MS" w:hAnsi="Trebuchet MS" w:cs="Arial"/>
          <w:sz w:val="24"/>
          <w:szCs w:val="24"/>
        </w:rPr>
        <w:t>d/or service organisations who the DPO’s will not collaborate with as they</w:t>
      </w:r>
      <w:r w:rsidRPr="00A90276">
        <w:rPr>
          <w:rFonts w:ascii="Trebuchet MS" w:hAnsi="Trebuchet MS" w:cs="Arial"/>
          <w:sz w:val="24"/>
          <w:szCs w:val="24"/>
        </w:rPr>
        <w:t xml:space="preserve"> don’t mee</w:t>
      </w:r>
      <w:r w:rsidR="00FA08B5">
        <w:rPr>
          <w:rFonts w:ascii="Trebuchet MS" w:hAnsi="Trebuchet MS" w:cs="Arial"/>
          <w:sz w:val="24"/>
          <w:szCs w:val="24"/>
        </w:rPr>
        <w:t xml:space="preserve">t all of the above </w:t>
      </w:r>
      <w:r w:rsidRPr="00A90276">
        <w:rPr>
          <w:rFonts w:ascii="Trebuchet MS" w:hAnsi="Trebuchet MS" w:cs="Arial"/>
          <w:sz w:val="24"/>
          <w:szCs w:val="24"/>
        </w:rPr>
        <w:t xml:space="preserve">criteria. </w:t>
      </w:r>
    </w:p>
    <w:p w14:paraId="3505BF74" w14:textId="1D0F16C9" w:rsidR="00A90276" w:rsidRDefault="00A90276" w:rsidP="00A90276">
      <w:pPr>
        <w:rPr>
          <w:rFonts w:ascii="Trebuchet MS" w:hAnsi="Trebuchet MS"/>
        </w:rPr>
      </w:pPr>
      <w:r w:rsidRPr="00A90276">
        <w:rPr>
          <w:rFonts w:ascii="Trebuchet MS" w:hAnsi="Trebuchet MS" w:cs="Arial"/>
          <w:sz w:val="24"/>
          <w:szCs w:val="24"/>
        </w:rPr>
        <w:t>The</w:t>
      </w:r>
      <w:r w:rsidR="00203406">
        <w:rPr>
          <w:rFonts w:ascii="Trebuchet MS" w:hAnsi="Trebuchet MS" w:cs="Arial"/>
          <w:sz w:val="24"/>
          <w:szCs w:val="24"/>
        </w:rPr>
        <w:t xml:space="preserve">refore, under Article 33 (3) </w:t>
      </w:r>
      <w:r w:rsidR="00FA08B5">
        <w:rPr>
          <w:rFonts w:ascii="Trebuchet MS" w:hAnsi="Trebuchet MS" w:cs="Arial"/>
          <w:sz w:val="24"/>
          <w:szCs w:val="24"/>
        </w:rPr>
        <w:t>of the CRPD, we have established</w:t>
      </w:r>
      <w:r w:rsidRPr="00A90276">
        <w:rPr>
          <w:rFonts w:ascii="Trebuchet MS" w:hAnsi="Trebuchet MS" w:cs="Arial"/>
          <w:sz w:val="24"/>
          <w:szCs w:val="24"/>
        </w:rPr>
        <w:t xml:space="preserve"> HRFA </w:t>
      </w:r>
      <w:r w:rsidR="00FA08B5">
        <w:rPr>
          <w:rFonts w:ascii="Trebuchet MS" w:hAnsi="Trebuchet MS" w:cs="Arial"/>
          <w:sz w:val="24"/>
          <w:szCs w:val="24"/>
        </w:rPr>
        <w:t xml:space="preserve">to act </w:t>
      </w:r>
      <w:r w:rsidRPr="00A90276">
        <w:rPr>
          <w:rFonts w:ascii="Trebuchet MS" w:hAnsi="Trebuchet MS"/>
          <w:sz w:val="24"/>
          <w:szCs w:val="24"/>
        </w:rPr>
        <w:t>as a vehicle to capture and represent</w:t>
      </w:r>
      <w:r w:rsidR="00FA08B5">
        <w:rPr>
          <w:rFonts w:ascii="Trebuchet MS" w:hAnsi="Trebuchet MS"/>
        </w:rPr>
        <w:t xml:space="preserve"> the</w:t>
      </w:r>
      <w:r>
        <w:rPr>
          <w:rFonts w:ascii="Trebuchet MS" w:hAnsi="Trebuchet MS"/>
        </w:rPr>
        <w:t xml:space="preserve"> views and concerns </w:t>
      </w:r>
      <w:r w:rsidR="00FA08B5">
        <w:rPr>
          <w:rFonts w:ascii="Trebuchet MS" w:hAnsi="Trebuchet MS"/>
        </w:rPr>
        <w:t xml:space="preserve">of all people with all types of disabilities in New Zealand, </w:t>
      </w:r>
      <w:r>
        <w:rPr>
          <w:rFonts w:ascii="Trebuchet MS" w:hAnsi="Trebuchet MS"/>
        </w:rPr>
        <w:t xml:space="preserve">within </w:t>
      </w:r>
      <w:r w:rsidR="007A470A">
        <w:rPr>
          <w:rFonts w:ascii="Trebuchet MS" w:hAnsi="Trebuchet MS"/>
        </w:rPr>
        <w:t>a</w:t>
      </w:r>
      <w:r>
        <w:rPr>
          <w:rFonts w:ascii="Trebuchet MS" w:hAnsi="Trebuchet MS"/>
        </w:rPr>
        <w:t xml:space="preserve"> complementary shadow report.</w:t>
      </w:r>
    </w:p>
    <w:p w14:paraId="388E9017" w14:textId="77777777" w:rsidR="00A90276" w:rsidRDefault="00A90276" w:rsidP="008E1686"/>
    <w:p w14:paraId="503A868A" w14:textId="77777777" w:rsidR="008E1686" w:rsidRPr="00A90276" w:rsidRDefault="008E1686" w:rsidP="00A90276">
      <w:pPr>
        <w:pStyle w:val="ListParagraph"/>
        <w:numPr>
          <w:ilvl w:val="0"/>
          <w:numId w:val="1"/>
        </w:numPr>
        <w:ind w:left="360"/>
        <w:rPr>
          <w:rFonts w:ascii="Trebuchet MS" w:hAnsi="Trebuchet MS"/>
          <w:i/>
          <w:sz w:val="24"/>
          <w:szCs w:val="24"/>
        </w:rPr>
      </w:pPr>
      <w:r w:rsidRPr="00A90276">
        <w:rPr>
          <w:rFonts w:ascii="Trebuchet MS" w:hAnsi="Trebuchet MS"/>
          <w:i/>
          <w:sz w:val="24"/>
          <w:szCs w:val="24"/>
        </w:rPr>
        <w:t>Has your country adopted legislation establishing disability as a prohibited ground of discrimination, including denial of</w:t>
      </w:r>
      <w:r w:rsidR="00D925DE" w:rsidRPr="00A90276">
        <w:rPr>
          <w:rFonts w:ascii="Trebuchet MS" w:hAnsi="Trebuchet MS"/>
          <w:i/>
          <w:sz w:val="24"/>
          <w:szCs w:val="24"/>
        </w:rPr>
        <w:t xml:space="preserve"> </w:t>
      </w:r>
      <w:r w:rsidRPr="00A90276">
        <w:rPr>
          <w:rFonts w:ascii="Trebuchet MS" w:hAnsi="Trebuchet MS"/>
          <w:i/>
          <w:sz w:val="24"/>
          <w:szCs w:val="24"/>
        </w:rPr>
        <w:t>reasonable accommodation as discrimination? Please provide details on any related legal reforms.</w:t>
      </w:r>
    </w:p>
    <w:p w14:paraId="77A0C0E6" w14:textId="1D4D873E" w:rsidR="00FA08B5" w:rsidRDefault="00F540C6" w:rsidP="00FA08B5">
      <w:pPr>
        <w:ind w:left="360"/>
        <w:jc w:val="both"/>
        <w:rPr>
          <w:rFonts w:ascii="Trebuchet MS" w:hAnsi="Trebuchet MS"/>
          <w:sz w:val="24"/>
          <w:szCs w:val="24"/>
        </w:rPr>
      </w:pPr>
      <w:r w:rsidRPr="00F540C6">
        <w:rPr>
          <w:rFonts w:ascii="Trebuchet MS" w:hAnsi="Trebuchet MS"/>
          <w:sz w:val="24"/>
          <w:szCs w:val="24"/>
        </w:rPr>
        <w:t>The New Zealand Bill of Rights Act 1990</w:t>
      </w:r>
      <w:r w:rsidR="00C67F53">
        <w:rPr>
          <w:rFonts w:ascii="Trebuchet MS" w:hAnsi="Trebuchet MS"/>
          <w:sz w:val="24"/>
          <w:szCs w:val="24"/>
        </w:rPr>
        <w:t xml:space="preserve"> (BORA)</w:t>
      </w:r>
      <w:r w:rsidRPr="00F540C6">
        <w:rPr>
          <w:rFonts w:ascii="Trebuchet MS" w:hAnsi="Trebuchet MS"/>
          <w:sz w:val="24"/>
          <w:szCs w:val="24"/>
        </w:rPr>
        <w:t xml:space="preserve"> specifically prohibits discrimination on the grounds of disability and extends all protected rights to all people, including disabled people.</w:t>
      </w:r>
      <w:r>
        <w:rPr>
          <w:rFonts w:ascii="Trebuchet MS" w:hAnsi="Trebuchet MS"/>
          <w:sz w:val="24"/>
          <w:szCs w:val="24"/>
        </w:rPr>
        <w:t xml:space="preserve"> </w:t>
      </w:r>
    </w:p>
    <w:p w14:paraId="70484135" w14:textId="3EFAA8B6" w:rsidR="00042584" w:rsidRPr="007A470A" w:rsidRDefault="00F540C6" w:rsidP="00FA08B5">
      <w:pPr>
        <w:ind w:left="360"/>
        <w:jc w:val="both"/>
        <w:rPr>
          <w:rFonts w:ascii="Trebuchet MS" w:hAnsi="Trebuchet MS"/>
          <w:sz w:val="24"/>
          <w:szCs w:val="24"/>
        </w:rPr>
      </w:pPr>
      <w:r>
        <w:rPr>
          <w:rFonts w:ascii="Trebuchet MS" w:hAnsi="Trebuchet MS"/>
          <w:sz w:val="24"/>
          <w:szCs w:val="24"/>
        </w:rPr>
        <w:t>However, denial of reasonable accommodation as discrimination is not specifically provided for in</w:t>
      </w:r>
      <w:r w:rsidR="00042584">
        <w:rPr>
          <w:rFonts w:ascii="Trebuchet MS" w:hAnsi="Trebuchet MS"/>
          <w:sz w:val="24"/>
          <w:szCs w:val="24"/>
        </w:rPr>
        <w:t xml:space="preserve"> this or any other legislation.</w:t>
      </w:r>
      <w:r>
        <w:rPr>
          <w:rFonts w:ascii="Trebuchet MS" w:hAnsi="Trebuchet MS"/>
          <w:sz w:val="24"/>
          <w:szCs w:val="24"/>
        </w:rPr>
        <w:t xml:space="preserve"> </w:t>
      </w:r>
      <w:r w:rsidR="00042584">
        <w:rPr>
          <w:rFonts w:ascii="Trebuchet MS" w:hAnsi="Trebuchet MS"/>
          <w:sz w:val="24"/>
          <w:szCs w:val="24"/>
        </w:rPr>
        <w:t>It is expected that the extent to which failure to implement reasonable accommodation is regarded as discriminatory will be tested and determined by the Ne</w:t>
      </w:r>
      <w:r w:rsidR="00FA08B5">
        <w:rPr>
          <w:rFonts w:ascii="Trebuchet MS" w:hAnsi="Trebuchet MS"/>
          <w:sz w:val="24"/>
          <w:szCs w:val="24"/>
        </w:rPr>
        <w:t>w Zealand court system in due course</w:t>
      </w:r>
      <w:r w:rsidR="00042584">
        <w:rPr>
          <w:rFonts w:ascii="Trebuchet MS" w:hAnsi="Trebuchet MS"/>
          <w:sz w:val="24"/>
          <w:szCs w:val="24"/>
        </w:rPr>
        <w:t xml:space="preserve">. </w:t>
      </w:r>
    </w:p>
    <w:p w14:paraId="1EFA8FBB" w14:textId="706DC85C" w:rsidR="00BC0BD2" w:rsidRPr="006950F4" w:rsidRDefault="00203406" w:rsidP="00C67F53">
      <w:pPr>
        <w:ind w:left="360"/>
        <w:rPr>
          <w:rFonts w:ascii="Trebuchet MS" w:hAnsi="Trebuchet MS"/>
          <w:sz w:val="24"/>
          <w:szCs w:val="24"/>
        </w:rPr>
      </w:pPr>
      <w:r w:rsidRPr="006950F4">
        <w:rPr>
          <w:rFonts w:ascii="Trebuchet MS" w:hAnsi="Trebuchet MS"/>
          <w:sz w:val="24"/>
          <w:szCs w:val="24"/>
        </w:rPr>
        <w:t>A</w:t>
      </w:r>
      <w:r w:rsidR="006950F4" w:rsidRPr="006950F4">
        <w:rPr>
          <w:rFonts w:ascii="Trebuchet MS" w:hAnsi="Trebuchet MS"/>
          <w:sz w:val="24"/>
          <w:szCs w:val="24"/>
        </w:rPr>
        <w:t>l</w:t>
      </w:r>
      <w:r w:rsidRPr="006950F4">
        <w:rPr>
          <w:rFonts w:ascii="Trebuchet MS" w:hAnsi="Trebuchet MS"/>
          <w:sz w:val="24"/>
          <w:szCs w:val="24"/>
        </w:rPr>
        <w:t>t</w:t>
      </w:r>
      <w:r w:rsidR="00C67F53" w:rsidRPr="006950F4">
        <w:rPr>
          <w:rFonts w:ascii="Trebuchet MS" w:hAnsi="Trebuchet MS"/>
          <w:sz w:val="24"/>
          <w:szCs w:val="24"/>
        </w:rPr>
        <w:t>hough BORA specifically prohibits discrimination as above, it is viewed by many in the legal fraternity as being ineffective and subservient to most other Acts.</w:t>
      </w:r>
    </w:p>
    <w:p w14:paraId="0D68CDFB" w14:textId="77777777" w:rsidR="008E1686" w:rsidRPr="00A90276" w:rsidRDefault="008E1686" w:rsidP="00A90276">
      <w:pPr>
        <w:pStyle w:val="ListParagraph"/>
        <w:numPr>
          <w:ilvl w:val="0"/>
          <w:numId w:val="1"/>
        </w:numPr>
        <w:ind w:left="360"/>
        <w:rPr>
          <w:rFonts w:ascii="Trebuchet MS" w:hAnsi="Trebuchet MS"/>
          <w:i/>
          <w:sz w:val="24"/>
          <w:szCs w:val="24"/>
        </w:rPr>
      </w:pPr>
      <w:r w:rsidRPr="00A90276">
        <w:rPr>
          <w:rFonts w:ascii="Trebuchet MS" w:hAnsi="Trebuchet MS"/>
          <w:i/>
          <w:sz w:val="24"/>
          <w:szCs w:val="24"/>
        </w:rPr>
        <w:lastRenderedPageBreak/>
        <w:t>Does your country apply an objective test to determine if an accommodation requested by a person with disability is</w:t>
      </w:r>
      <w:r w:rsidR="00D925DE" w:rsidRPr="00A90276">
        <w:rPr>
          <w:rFonts w:ascii="Trebuchet MS" w:hAnsi="Trebuchet MS"/>
          <w:i/>
          <w:sz w:val="24"/>
          <w:szCs w:val="24"/>
        </w:rPr>
        <w:t xml:space="preserve"> </w:t>
      </w:r>
      <w:r w:rsidRPr="00A90276">
        <w:rPr>
          <w:rFonts w:ascii="Trebuchet MS" w:hAnsi="Trebuchet MS"/>
          <w:i/>
          <w:sz w:val="24"/>
          <w:szCs w:val="24"/>
        </w:rPr>
        <w:t>undue or disproportionate? If so, please describe the tests and their different elements (500 words).</w:t>
      </w:r>
    </w:p>
    <w:p w14:paraId="2223AB81" w14:textId="4D77337A" w:rsidR="00FA08B5" w:rsidRDefault="00042584" w:rsidP="00FA08B5">
      <w:pPr>
        <w:ind w:left="360"/>
        <w:rPr>
          <w:rFonts w:ascii="Trebuchet MS" w:hAnsi="Trebuchet MS"/>
          <w:sz w:val="24"/>
          <w:szCs w:val="24"/>
        </w:rPr>
      </w:pPr>
      <w:r>
        <w:rPr>
          <w:rFonts w:ascii="Trebuchet MS" w:hAnsi="Trebuchet MS"/>
          <w:sz w:val="24"/>
          <w:szCs w:val="24"/>
        </w:rPr>
        <w:t>In November 2015 the New Zealand Human Rights Commission published guidelines to assist organisations in understanding their “reasonable accommodation” obl</w:t>
      </w:r>
      <w:r w:rsidR="00E802A9">
        <w:rPr>
          <w:rFonts w:ascii="Trebuchet MS" w:hAnsi="Trebuchet MS"/>
          <w:sz w:val="24"/>
          <w:szCs w:val="24"/>
        </w:rPr>
        <w:t>igations (</w:t>
      </w:r>
      <w:hyperlink r:id="rId11" w:history="1">
        <w:r w:rsidR="00E802A9" w:rsidRPr="00351E5A">
          <w:rPr>
            <w:rStyle w:val="Hyperlink"/>
            <w:rFonts w:ascii="Trebuchet MS" w:hAnsi="Trebuchet MS"/>
            <w:sz w:val="24"/>
            <w:szCs w:val="24"/>
          </w:rPr>
          <w:t>https://www.hrc.co.nz/files/7814/4848/7923/imm_reasonable_accommodation_guide.pdf</w:t>
        </w:r>
      </w:hyperlink>
      <w:r w:rsidR="00BC0BD2">
        <w:rPr>
          <w:rFonts w:ascii="Trebuchet MS" w:hAnsi="Trebuchet MS"/>
          <w:sz w:val="24"/>
          <w:szCs w:val="24"/>
        </w:rPr>
        <w:t>)</w:t>
      </w:r>
      <w:r w:rsidR="00E802A9">
        <w:rPr>
          <w:rFonts w:ascii="Trebuchet MS" w:hAnsi="Trebuchet MS"/>
          <w:sz w:val="24"/>
          <w:szCs w:val="24"/>
        </w:rPr>
        <w:t xml:space="preserve">. </w:t>
      </w:r>
    </w:p>
    <w:p w14:paraId="08B2CFE2" w14:textId="45C498B8" w:rsidR="00042584" w:rsidRPr="006950F4" w:rsidRDefault="00E802A9" w:rsidP="00042584">
      <w:pPr>
        <w:ind w:left="360"/>
        <w:rPr>
          <w:rFonts w:ascii="Trebuchet MS" w:hAnsi="Trebuchet MS"/>
          <w:sz w:val="24"/>
          <w:szCs w:val="24"/>
        </w:rPr>
      </w:pPr>
      <w:r w:rsidRPr="006950F4">
        <w:rPr>
          <w:rFonts w:ascii="Trebuchet MS" w:hAnsi="Trebuchet MS"/>
          <w:sz w:val="24"/>
          <w:szCs w:val="24"/>
        </w:rPr>
        <w:t>However, to the best of our knowledge there are no objective tests as such.</w:t>
      </w:r>
    </w:p>
    <w:p w14:paraId="4EDDBF55" w14:textId="77777777" w:rsidR="00A90276" w:rsidRPr="00A90276" w:rsidRDefault="00A90276" w:rsidP="00A90276">
      <w:pPr>
        <w:rPr>
          <w:rFonts w:ascii="Trebuchet MS" w:hAnsi="Trebuchet MS"/>
          <w:i/>
          <w:sz w:val="24"/>
          <w:szCs w:val="24"/>
        </w:rPr>
      </w:pPr>
    </w:p>
    <w:p w14:paraId="2C01FC7E" w14:textId="77777777" w:rsidR="008E1686" w:rsidRDefault="008E1686" w:rsidP="00A90276">
      <w:pPr>
        <w:pStyle w:val="ListParagraph"/>
        <w:numPr>
          <w:ilvl w:val="0"/>
          <w:numId w:val="1"/>
        </w:numPr>
        <w:ind w:left="360"/>
        <w:rPr>
          <w:rFonts w:ascii="Trebuchet MS" w:hAnsi="Trebuchet MS"/>
          <w:i/>
          <w:sz w:val="24"/>
          <w:szCs w:val="24"/>
        </w:rPr>
      </w:pPr>
      <w:r w:rsidRPr="00A90276">
        <w:rPr>
          <w:rFonts w:ascii="Trebuchet MS" w:hAnsi="Trebuchet MS"/>
          <w:i/>
          <w:sz w:val="24"/>
          <w:szCs w:val="24"/>
        </w:rPr>
        <w:t>Does your country apply affirmative actions for combating structural discrimination against persons with disabilities? If</w:t>
      </w:r>
      <w:r w:rsidR="00D925DE" w:rsidRPr="00A90276">
        <w:rPr>
          <w:rFonts w:ascii="Trebuchet MS" w:hAnsi="Trebuchet MS"/>
          <w:i/>
          <w:sz w:val="24"/>
          <w:szCs w:val="24"/>
        </w:rPr>
        <w:t xml:space="preserve"> </w:t>
      </w:r>
      <w:r w:rsidRPr="00A90276">
        <w:rPr>
          <w:rFonts w:ascii="Trebuchet MS" w:hAnsi="Trebuchet MS"/>
          <w:i/>
          <w:sz w:val="24"/>
          <w:szCs w:val="24"/>
        </w:rPr>
        <w:t>so, please describe how are these measures applied and enforced (500 words).</w:t>
      </w:r>
    </w:p>
    <w:p w14:paraId="70FEB153" w14:textId="77777777" w:rsidR="00FA08B5" w:rsidRDefault="00BC0BD2" w:rsidP="00BC0BD2">
      <w:pPr>
        <w:ind w:left="360"/>
        <w:rPr>
          <w:rFonts w:ascii="Trebuchet MS" w:hAnsi="Trebuchet MS"/>
          <w:sz w:val="24"/>
          <w:szCs w:val="24"/>
        </w:rPr>
      </w:pPr>
      <w:r w:rsidRPr="00BC0BD2">
        <w:rPr>
          <w:rFonts w:ascii="Trebuchet MS" w:hAnsi="Trebuchet MS"/>
          <w:sz w:val="24"/>
          <w:szCs w:val="24"/>
        </w:rPr>
        <w:t xml:space="preserve">Affirmative actions for combating structural discrimination are set out in the New Zealand Disability Strategy, which is a formally required document under New Zealand health legislation. </w:t>
      </w:r>
    </w:p>
    <w:p w14:paraId="634034BB" w14:textId="49EC8601" w:rsidR="00A759C1" w:rsidRDefault="00BC0BD2" w:rsidP="00BC0BD2">
      <w:pPr>
        <w:ind w:left="360"/>
        <w:rPr>
          <w:rFonts w:ascii="Trebuchet MS" w:hAnsi="Trebuchet MS"/>
          <w:sz w:val="24"/>
          <w:szCs w:val="24"/>
        </w:rPr>
      </w:pPr>
      <w:r w:rsidRPr="00BC0BD2">
        <w:rPr>
          <w:rFonts w:ascii="Trebuchet MS" w:hAnsi="Trebuchet MS"/>
          <w:sz w:val="24"/>
          <w:szCs w:val="24"/>
        </w:rPr>
        <w:t>The Minister for Disability Issues is required to report annually on the implement</w:t>
      </w:r>
      <w:r w:rsidR="00FA08B5">
        <w:rPr>
          <w:rFonts w:ascii="Trebuchet MS" w:hAnsi="Trebuchet MS"/>
          <w:sz w:val="24"/>
          <w:szCs w:val="24"/>
        </w:rPr>
        <w:t>ation of the Strategy, and all M</w:t>
      </w:r>
      <w:r w:rsidRPr="00BC0BD2">
        <w:rPr>
          <w:rFonts w:ascii="Trebuchet MS" w:hAnsi="Trebuchet MS"/>
          <w:sz w:val="24"/>
          <w:szCs w:val="24"/>
        </w:rPr>
        <w:t xml:space="preserve">inistry and Government Department </w:t>
      </w:r>
      <w:r w:rsidR="00FA08B5">
        <w:rPr>
          <w:rFonts w:ascii="Trebuchet MS" w:hAnsi="Trebuchet MS"/>
          <w:sz w:val="24"/>
          <w:szCs w:val="24"/>
        </w:rPr>
        <w:t xml:space="preserve">Chiefs </w:t>
      </w:r>
      <w:r w:rsidRPr="00BC0BD2">
        <w:rPr>
          <w:rFonts w:ascii="Trebuchet MS" w:hAnsi="Trebuchet MS"/>
          <w:sz w:val="24"/>
          <w:szCs w:val="24"/>
        </w:rPr>
        <w:t>are required to be accountable for implementing the st</w:t>
      </w:r>
      <w:r w:rsidR="00FA08B5">
        <w:rPr>
          <w:rFonts w:ascii="Trebuchet MS" w:hAnsi="Trebuchet MS"/>
          <w:sz w:val="24"/>
          <w:szCs w:val="24"/>
        </w:rPr>
        <w:t>rategy within their particular Ministry or D</w:t>
      </w:r>
      <w:r w:rsidRPr="00BC0BD2">
        <w:rPr>
          <w:rFonts w:ascii="Trebuchet MS" w:hAnsi="Trebuchet MS"/>
          <w:sz w:val="24"/>
          <w:szCs w:val="24"/>
        </w:rPr>
        <w:t>epartment. The strategy was initially published in 2001, and a revised version is under development to both bring it up to date and to address UNCRPD requirements.</w:t>
      </w:r>
    </w:p>
    <w:p w14:paraId="11DDBAF1" w14:textId="4C1D1D85" w:rsidR="00FA08B5" w:rsidRPr="006950F4" w:rsidRDefault="006950F4" w:rsidP="00BC0BD2">
      <w:pPr>
        <w:ind w:left="360"/>
        <w:rPr>
          <w:rFonts w:ascii="Trebuchet MS" w:hAnsi="Trebuchet MS"/>
          <w:sz w:val="24"/>
          <w:szCs w:val="24"/>
        </w:rPr>
      </w:pPr>
      <w:r w:rsidRPr="006950F4">
        <w:rPr>
          <w:rFonts w:ascii="Trebuchet MS" w:hAnsi="Trebuchet MS"/>
          <w:sz w:val="24"/>
          <w:szCs w:val="24"/>
        </w:rPr>
        <w:t>However, t</w:t>
      </w:r>
      <w:r w:rsidR="00FA08B5" w:rsidRPr="006950F4">
        <w:rPr>
          <w:rFonts w:ascii="Trebuchet MS" w:hAnsi="Trebuchet MS"/>
          <w:sz w:val="24"/>
          <w:szCs w:val="24"/>
        </w:rPr>
        <w:t xml:space="preserve">he </w:t>
      </w:r>
      <w:r w:rsidRPr="006950F4">
        <w:rPr>
          <w:rFonts w:ascii="Trebuchet MS" w:hAnsi="Trebuchet MS"/>
          <w:sz w:val="24"/>
          <w:szCs w:val="24"/>
        </w:rPr>
        <w:t xml:space="preserve">current </w:t>
      </w:r>
      <w:r w:rsidR="00FA08B5" w:rsidRPr="006950F4">
        <w:rPr>
          <w:rFonts w:ascii="Trebuchet MS" w:hAnsi="Trebuchet MS"/>
          <w:sz w:val="24"/>
          <w:szCs w:val="24"/>
        </w:rPr>
        <w:t>Disability Strategy does not have any measurements for operational delivery.</w:t>
      </w:r>
    </w:p>
    <w:p w14:paraId="3133C44C" w14:textId="77777777" w:rsidR="00A90276" w:rsidRPr="00A90276" w:rsidRDefault="00A90276" w:rsidP="00A90276">
      <w:pPr>
        <w:rPr>
          <w:rFonts w:ascii="Trebuchet MS" w:hAnsi="Trebuchet MS"/>
          <w:i/>
          <w:sz w:val="24"/>
          <w:szCs w:val="24"/>
        </w:rPr>
      </w:pPr>
    </w:p>
    <w:p w14:paraId="29FE73B3" w14:textId="77777777" w:rsidR="008E1686" w:rsidRDefault="008E1686" w:rsidP="00FA08B5">
      <w:pPr>
        <w:pStyle w:val="ListParagraph"/>
        <w:numPr>
          <w:ilvl w:val="0"/>
          <w:numId w:val="1"/>
        </w:numPr>
        <w:ind w:left="360"/>
        <w:jc w:val="both"/>
        <w:rPr>
          <w:rFonts w:ascii="Trebuchet MS" w:hAnsi="Trebuchet MS"/>
          <w:i/>
          <w:sz w:val="24"/>
          <w:szCs w:val="24"/>
        </w:rPr>
      </w:pPr>
      <w:r w:rsidRPr="00A90276">
        <w:rPr>
          <w:rFonts w:ascii="Trebuchet MS" w:hAnsi="Trebuchet MS"/>
          <w:i/>
          <w:sz w:val="24"/>
          <w:szCs w:val="24"/>
        </w:rPr>
        <w:t>Does your country have laws, policies and strategies for combating discrimination against women and children with</w:t>
      </w:r>
      <w:r w:rsidR="00D925DE" w:rsidRPr="00A90276">
        <w:rPr>
          <w:rFonts w:ascii="Trebuchet MS" w:hAnsi="Trebuchet MS"/>
          <w:i/>
          <w:sz w:val="24"/>
          <w:szCs w:val="24"/>
        </w:rPr>
        <w:t xml:space="preserve"> </w:t>
      </w:r>
      <w:r w:rsidRPr="00A90276">
        <w:rPr>
          <w:rFonts w:ascii="Trebuchet MS" w:hAnsi="Trebuchet MS"/>
          <w:i/>
          <w:sz w:val="24"/>
          <w:szCs w:val="24"/>
        </w:rPr>
        <w:t>disabilities? Please describe how these policies are reflected in legislation and policy frameworks (500 words).</w:t>
      </w:r>
    </w:p>
    <w:p w14:paraId="21A95692" w14:textId="77777777" w:rsidR="00A90276" w:rsidRDefault="001E4C93" w:rsidP="003B3D5E">
      <w:pPr>
        <w:ind w:left="360"/>
        <w:rPr>
          <w:rFonts w:ascii="Trebuchet MS" w:hAnsi="Trebuchet MS"/>
          <w:sz w:val="24"/>
          <w:szCs w:val="24"/>
        </w:rPr>
      </w:pPr>
      <w:r>
        <w:rPr>
          <w:rFonts w:ascii="Trebuchet MS" w:hAnsi="Trebuchet MS"/>
          <w:sz w:val="24"/>
          <w:szCs w:val="24"/>
        </w:rPr>
        <w:t>Yes, as reflected in both the Human Rights legislation referred to in question 1, and specifically in the New Zealand Disability Strategy, with objectives to “</w:t>
      </w:r>
      <w:r w:rsidRPr="001E4C93">
        <w:rPr>
          <w:rFonts w:ascii="Trebuchet MS" w:hAnsi="Trebuchet MS"/>
          <w:sz w:val="24"/>
          <w:szCs w:val="24"/>
        </w:rPr>
        <w:t>enable disabled children and youth to lead full and active lives</w:t>
      </w:r>
      <w:r>
        <w:rPr>
          <w:rFonts w:ascii="Trebuchet MS" w:hAnsi="Trebuchet MS"/>
          <w:sz w:val="24"/>
          <w:szCs w:val="24"/>
        </w:rPr>
        <w:t>” and “</w:t>
      </w:r>
      <w:r w:rsidRPr="001E4C93">
        <w:rPr>
          <w:rFonts w:ascii="Trebuchet MS" w:hAnsi="Trebuchet MS"/>
          <w:sz w:val="24"/>
          <w:szCs w:val="24"/>
        </w:rPr>
        <w:t>promote participation of disabled women in order to improve their quality</w:t>
      </w:r>
      <w:r>
        <w:rPr>
          <w:rFonts w:ascii="Trebuchet MS" w:hAnsi="Trebuchet MS"/>
          <w:sz w:val="24"/>
          <w:szCs w:val="24"/>
        </w:rPr>
        <w:t xml:space="preserve"> </w:t>
      </w:r>
      <w:r w:rsidRPr="001E4C93">
        <w:rPr>
          <w:rFonts w:ascii="Trebuchet MS" w:hAnsi="Trebuchet MS"/>
          <w:sz w:val="24"/>
          <w:szCs w:val="24"/>
        </w:rPr>
        <w:t>of life</w:t>
      </w:r>
      <w:r>
        <w:rPr>
          <w:rFonts w:ascii="Trebuchet MS" w:hAnsi="Trebuchet MS"/>
          <w:sz w:val="24"/>
          <w:szCs w:val="24"/>
        </w:rPr>
        <w:t>”</w:t>
      </w:r>
    </w:p>
    <w:p w14:paraId="786AEFE2" w14:textId="77777777" w:rsidR="001E4C93" w:rsidRDefault="001E4C93" w:rsidP="003B3D5E">
      <w:pPr>
        <w:ind w:left="360"/>
        <w:rPr>
          <w:rFonts w:ascii="Trebuchet MS" w:hAnsi="Trebuchet MS"/>
          <w:sz w:val="24"/>
          <w:szCs w:val="24"/>
        </w:rPr>
      </w:pPr>
      <w:r>
        <w:rPr>
          <w:rFonts w:ascii="Trebuchet MS" w:hAnsi="Trebuchet MS"/>
          <w:sz w:val="24"/>
          <w:szCs w:val="24"/>
        </w:rPr>
        <w:t>Specific actions in respect of disabled children are as follows:</w:t>
      </w:r>
    </w:p>
    <w:p w14:paraId="3981B0EE"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Ensure all agencies that support children, youth and families work</w:t>
      </w:r>
      <w:r w:rsidR="007753EC">
        <w:rPr>
          <w:rFonts w:ascii="Trebuchet MS" w:hAnsi="Trebuchet MS" w:cs="StoneSans"/>
          <w:sz w:val="24"/>
          <w:szCs w:val="24"/>
        </w:rPr>
        <w:t xml:space="preserve"> </w:t>
      </w:r>
      <w:r w:rsidRPr="003B3D5E">
        <w:rPr>
          <w:rFonts w:ascii="Trebuchet MS" w:hAnsi="Trebuchet MS" w:cs="StoneSans"/>
          <w:sz w:val="24"/>
          <w:szCs w:val="24"/>
        </w:rPr>
        <w:t>collaboratively to ensure that their services are accessible, appropriate and</w:t>
      </w:r>
      <w:r w:rsidR="007753EC">
        <w:rPr>
          <w:rFonts w:ascii="Trebuchet MS" w:hAnsi="Trebuchet MS" w:cs="StoneSans"/>
          <w:sz w:val="24"/>
          <w:szCs w:val="24"/>
        </w:rPr>
        <w:t xml:space="preserve"> </w:t>
      </w:r>
      <w:r w:rsidRPr="003B3D5E">
        <w:rPr>
          <w:rFonts w:ascii="Trebuchet MS" w:hAnsi="Trebuchet MS" w:cs="StoneSans"/>
          <w:sz w:val="24"/>
          <w:szCs w:val="24"/>
        </w:rPr>
        <w:t>welcoming to disabled children, youth and their families.</w:t>
      </w:r>
    </w:p>
    <w:p w14:paraId="3F6D6FCE"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p>
    <w:p w14:paraId="64670767"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Ensure that the Youth Development Strategy recognises the needs of</w:t>
      </w:r>
      <w:r w:rsidR="007753EC">
        <w:rPr>
          <w:rFonts w:ascii="Trebuchet MS" w:hAnsi="Trebuchet MS" w:cs="StoneSans"/>
          <w:sz w:val="24"/>
          <w:szCs w:val="24"/>
        </w:rPr>
        <w:t xml:space="preserve"> </w:t>
      </w:r>
      <w:r w:rsidRPr="003B3D5E">
        <w:rPr>
          <w:rFonts w:ascii="Trebuchet MS" w:hAnsi="Trebuchet MS" w:cs="StoneSans"/>
          <w:sz w:val="24"/>
          <w:szCs w:val="24"/>
        </w:rPr>
        <w:t>disabled children and youth.</w:t>
      </w:r>
    </w:p>
    <w:p w14:paraId="5F93E4E4"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p>
    <w:p w14:paraId="47C0DCF0"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Conduct anti-discrimination and education campaigns that are age</w:t>
      </w:r>
      <w:r w:rsidR="007753EC">
        <w:rPr>
          <w:rFonts w:ascii="Trebuchet MS" w:hAnsi="Trebuchet MS" w:cs="StoneSans"/>
          <w:sz w:val="24"/>
          <w:szCs w:val="24"/>
        </w:rPr>
        <w:t xml:space="preserve"> </w:t>
      </w:r>
      <w:r w:rsidRPr="003B3D5E">
        <w:rPr>
          <w:rFonts w:ascii="Trebuchet MS" w:hAnsi="Trebuchet MS" w:cs="StoneSans"/>
          <w:sz w:val="24"/>
          <w:szCs w:val="24"/>
        </w:rPr>
        <w:t>appropriate and effective.</w:t>
      </w:r>
    </w:p>
    <w:p w14:paraId="4CE8C26C"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p>
    <w:p w14:paraId="18777DE8"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Establish a process for including advice from disabled people on disability</w:t>
      </w:r>
      <w:r w:rsidR="007753EC">
        <w:rPr>
          <w:rFonts w:ascii="Trebuchet MS" w:hAnsi="Trebuchet MS" w:cs="StoneSans"/>
          <w:sz w:val="24"/>
          <w:szCs w:val="24"/>
        </w:rPr>
        <w:t xml:space="preserve"> </w:t>
      </w:r>
      <w:r w:rsidRPr="003B3D5E">
        <w:rPr>
          <w:rFonts w:ascii="Trebuchet MS" w:hAnsi="Trebuchet MS" w:cs="StoneSans"/>
          <w:sz w:val="24"/>
          <w:szCs w:val="24"/>
        </w:rPr>
        <w:t>issues for children and youth within relevant government agencies and</w:t>
      </w:r>
    </w:p>
    <w:p w14:paraId="3B25EA80"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Commissioners’ offices.</w:t>
      </w:r>
    </w:p>
    <w:p w14:paraId="38A1F356"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p>
    <w:p w14:paraId="380104FB"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Provide access for disabled children, youth and their families to child, youth</w:t>
      </w:r>
      <w:r w:rsidR="007753EC">
        <w:rPr>
          <w:rFonts w:ascii="Trebuchet MS" w:hAnsi="Trebuchet MS" w:cs="StoneSans"/>
          <w:sz w:val="24"/>
          <w:szCs w:val="24"/>
        </w:rPr>
        <w:t xml:space="preserve"> </w:t>
      </w:r>
      <w:r w:rsidRPr="003B3D5E">
        <w:rPr>
          <w:rFonts w:ascii="Trebuchet MS" w:hAnsi="Trebuchet MS" w:cs="StoneSans"/>
          <w:sz w:val="24"/>
          <w:szCs w:val="24"/>
        </w:rPr>
        <w:t>and family-focused support, education, health care services, rehabilitation</w:t>
      </w:r>
      <w:r w:rsidR="007753EC">
        <w:rPr>
          <w:rFonts w:ascii="Trebuchet MS" w:hAnsi="Trebuchet MS" w:cs="StoneSans"/>
          <w:sz w:val="24"/>
          <w:szCs w:val="24"/>
        </w:rPr>
        <w:t xml:space="preserve"> </w:t>
      </w:r>
      <w:r w:rsidRPr="003B3D5E">
        <w:rPr>
          <w:rFonts w:ascii="Trebuchet MS" w:hAnsi="Trebuchet MS" w:cs="StoneSans"/>
          <w:sz w:val="24"/>
          <w:szCs w:val="24"/>
        </w:rPr>
        <w:t>services, recreation opportunities and training.</w:t>
      </w:r>
    </w:p>
    <w:p w14:paraId="1A28E9C0"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p>
    <w:p w14:paraId="2E9C390D"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Improve support for disabled children and youth during transition between</w:t>
      </w:r>
      <w:r w:rsidR="007753EC">
        <w:rPr>
          <w:rFonts w:ascii="Trebuchet MS" w:hAnsi="Trebuchet MS" w:cs="StoneSans"/>
          <w:sz w:val="24"/>
          <w:szCs w:val="24"/>
        </w:rPr>
        <w:t xml:space="preserve"> </w:t>
      </w:r>
      <w:r w:rsidRPr="003B3D5E">
        <w:rPr>
          <w:rFonts w:ascii="Trebuchet MS" w:hAnsi="Trebuchet MS" w:cs="StoneSans"/>
          <w:sz w:val="24"/>
          <w:szCs w:val="24"/>
        </w:rPr>
        <w:t>early childhood education, primary school, secondary school, tertiary</w:t>
      </w:r>
      <w:r w:rsidR="007753EC">
        <w:rPr>
          <w:rFonts w:ascii="Trebuchet MS" w:hAnsi="Trebuchet MS" w:cs="StoneSans"/>
          <w:sz w:val="24"/>
          <w:szCs w:val="24"/>
        </w:rPr>
        <w:t xml:space="preserve"> </w:t>
      </w:r>
      <w:r w:rsidRPr="003B3D5E">
        <w:rPr>
          <w:rFonts w:ascii="Trebuchet MS" w:hAnsi="Trebuchet MS" w:cs="StoneSans"/>
          <w:sz w:val="24"/>
          <w:szCs w:val="24"/>
        </w:rPr>
        <w:t>education and employment.</w:t>
      </w:r>
    </w:p>
    <w:p w14:paraId="3A457A72"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p>
    <w:p w14:paraId="16772F46"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Introduce ways of involving disabled children and youth in decision-making</w:t>
      </w:r>
      <w:r w:rsidR="007753EC">
        <w:rPr>
          <w:rFonts w:ascii="Trebuchet MS" w:hAnsi="Trebuchet MS" w:cs="StoneSans"/>
          <w:sz w:val="24"/>
          <w:szCs w:val="24"/>
        </w:rPr>
        <w:t xml:space="preserve"> </w:t>
      </w:r>
      <w:r w:rsidRPr="003B3D5E">
        <w:rPr>
          <w:rFonts w:ascii="Trebuchet MS" w:hAnsi="Trebuchet MS" w:cs="StoneSans"/>
          <w:sz w:val="24"/>
          <w:szCs w:val="24"/>
        </w:rPr>
        <w:t>and giving them greater control over their lives.</w:t>
      </w:r>
    </w:p>
    <w:p w14:paraId="755D4B52"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p>
    <w:p w14:paraId="171F8027"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Develop a range of accommodation options so that disabled young people</w:t>
      </w:r>
      <w:r w:rsidR="007753EC">
        <w:rPr>
          <w:rFonts w:ascii="Trebuchet MS" w:hAnsi="Trebuchet MS" w:cs="StoneSans"/>
          <w:sz w:val="24"/>
          <w:szCs w:val="24"/>
        </w:rPr>
        <w:t xml:space="preserve"> </w:t>
      </w:r>
      <w:r w:rsidRPr="003B3D5E">
        <w:rPr>
          <w:rFonts w:ascii="Trebuchet MS" w:hAnsi="Trebuchet MS" w:cs="StoneSans"/>
          <w:sz w:val="24"/>
          <w:szCs w:val="24"/>
        </w:rPr>
        <w:t>can live independently.</w:t>
      </w:r>
    </w:p>
    <w:p w14:paraId="2E841948"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p>
    <w:p w14:paraId="1CCAB314"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Provide and evaluate educational initiatives about sexuality, safety and</w:t>
      </w:r>
      <w:r w:rsidR="007753EC">
        <w:rPr>
          <w:rFonts w:ascii="Trebuchet MS" w:hAnsi="Trebuchet MS" w:cs="StoneSans"/>
          <w:sz w:val="24"/>
          <w:szCs w:val="24"/>
        </w:rPr>
        <w:t xml:space="preserve"> </w:t>
      </w:r>
      <w:r w:rsidRPr="003B3D5E">
        <w:rPr>
          <w:rFonts w:ascii="Trebuchet MS" w:hAnsi="Trebuchet MS" w:cs="StoneSans"/>
          <w:sz w:val="24"/>
          <w:szCs w:val="24"/>
        </w:rPr>
        <w:t>relationships for disabled children and youth.</w:t>
      </w:r>
    </w:p>
    <w:p w14:paraId="2744CA87"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p>
    <w:p w14:paraId="151A62BB" w14:textId="77777777" w:rsidR="001E4C93" w:rsidRPr="003B3D5E" w:rsidRDefault="003B3D5E" w:rsidP="007753EC">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Ensure the Ministry of Youth Affairs and Ministry of Social Policy undertake a</w:t>
      </w:r>
      <w:r w:rsidR="007753EC">
        <w:rPr>
          <w:rFonts w:ascii="Trebuchet MS" w:hAnsi="Trebuchet MS" w:cs="StoneSans"/>
          <w:sz w:val="24"/>
          <w:szCs w:val="24"/>
        </w:rPr>
        <w:t xml:space="preserve"> </w:t>
      </w:r>
      <w:r w:rsidRPr="003B3D5E">
        <w:rPr>
          <w:rFonts w:ascii="Trebuchet MS" w:hAnsi="Trebuchet MS" w:cs="StoneSans"/>
          <w:sz w:val="24"/>
          <w:szCs w:val="24"/>
        </w:rPr>
        <w:t>leadership role in promoting the participation of disabled children and</w:t>
      </w:r>
      <w:r w:rsidR="007753EC">
        <w:rPr>
          <w:rFonts w:ascii="Trebuchet MS" w:hAnsi="Trebuchet MS" w:cs="StoneSans"/>
          <w:sz w:val="24"/>
          <w:szCs w:val="24"/>
        </w:rPr>
        <w:t xml:space="preserve"> </w:t>
      </w:r>
      <w:r w:rsidRPr="003B3D5E">
        <w:rPr>
          <w:rFonts w:ascii="Trebuchet MS" w:hAnsi="Trebuchet MS" w:cs="StoneSans"/>
          <w:sz w:val="24"/>
          <w:szCs w:val="24"/>
        </w:rPr>
        <w:t>youth.</w:t>
      </w:r>
    </w:p>
    <w:p w14:paraId="304A5090" w14:textId="77777777" w:rsidR="007753EC" w:rsidRDefault="007753EC" w:rsidP="003B3D5E">
      <w:pPr>
        <w:ind w:left="360"/>
        <w:rPr>
          <w:rFonts w:ascii="Trebuchet MS" w:hAnsi="Trebuchet MS" w:cs="StoneSans"/>
          <w:sz w:val="24"/>
          <w:szCs w:val="24"/>
        </w:rPr>
      </w:pPr>
    </w:p>
    <w:p w14:paraId="2E0179BB" w14:textId="77777777" w:rsidR="003B3D5E" w:rsidRPr="003B3D5E" w:rsidRDefault="003B3D5E" w:rsidP="003B3D5E">
      <w:pPr>
        <w:ind w:left="360"/>
        <w:rPr>
          <w:rFonts w:ascii="Trebuchet MS" w:hAnsi="Trebuchet MS"/>
          <w:sz w:val="24"/>
          <w:szCs w:val="24"/>
        </w:rPr>
      </w:pPr>
      <w:r w:rsidRPr="003B3D5E">
        <w:rPr>
          <w:rFonts w:ascii="Trebuchet MS" w:hAnsi="Trebuchet MS" w:cs="StoneSans"/>
          <w:sz w:val="24"/>
          <w:szCs w:val="24"/>
        </w:rPr>
        <w:t>Specific actions in respect of disabled women are as follows</w:t>
      </w:r>
    </w:p>
    <w:p w14:paraId="09A7D779" w14:textId="77777777" w:rsidR="003B3D5E" w:rsidRDefault="003B3D5E" w:rsidP="003B3D5E">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Promote women’s rights and provide opportunities for disabled women to</w:t>
      </w:r>
      <w:r w:rsidR="007753EC">
        <w:rPr>
          <w:rFonts w:ascii="Trebuchet MS" w:hAnsi="Trebuchet MS" w:cs="StoneSans"/>
          <w:sz w:val="24"/>
          <w:szCs w:val="24"/>
        </w:rPr>
        <w:t xml:space="preserve"> </w:t>
      </w:r>
      <w:r w:rsidRPr="003B3D5E">
        <w:rPr>
          <w:rFonts w:ascii="Trebuchet MS" w:hAnsi="Trebuchet MS" w:cs="StoneSans"/>
          <w:sz w:val="24"/>
          <w:szCs w:val="24"/>
        </w:rPr>
        <w:t>achieve the same level of economic wellbeing and educational attainment as</w:t>
      </w:r>
      <w:r>
        <w:rPr>
          <w:rFonts w:ascii="Trebuchet MS" w:hAnsi="Trebuchet MS" w:cs="StoneSans"/>
          <w:sz w:val="24"/>
          <w:szCs w:val="24"/>
        </w:rPr>
        <w:t xml:space="preserve"> </w:t>
      </w:r>
      <w:r w:rsidRPr="003B3D5E">
        <w:rPr>
          <w:rFonts w:ascii="Trebuchet MS" w:hAnsi="Trebuchet MS" w:cs="StoneSans"/>
          <w:sz w:val="24"/>
          <w:szCs w:val="24"/>
        </w:rPr>
        <w:t>men.</w:t>
      </w:r>
    </w:p>
    <w:p w14:paraId="0701FCF3"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p>
    <w:p w14:paraId="7251AE65"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Provide equitable, appropriate and welcoming access to services.</w:t>
      </w:r>
    </w:p>
    <w:p w14:paraId="429C5AC4" w14:textId="77777777" w:rsidR="007753EC" w:rsidRDefault="007753EC" w:rsidP="003B3D5E">
      <w:pPr>
        <w:autoSpaceDE w:val="0"/>
        <w:autoSpaceDN w:val="0"/>
        <w:adjustRightInd w:val="0"/>
        <w:spacing w:after="0" w:line="240" w:lineRule="auto"/>
        <w:ind w:left="720"/>
        <w:rPr>
          <w:rFonts w:ascii="Trebuchet MS" w:hAnsi="Trebuchet MS" w:cs="StoneSans"/>
          <w:sz w:val="24"/>
          <w:szCs w:val="24"/>
        </w:rPr>
      </w:pPr>
    </w:p>
    <w:p w14:paraId="0352F7A2" w14:textId="77777777" w:rsidR="003B3D5E" w:rsidRDefault="003B3D5E" w:rsidP="003B3D5E">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Support disabled women to live independent and secure lives in the</w:t>
      </w:r>
      <w:r w:rsidR="007753EC">
        <w:rPr>
          <w:rFonts w:ascii="Trebuchet MS" w:hAnsi="Trebuchet MS" w:cs="StoneSans"/>
          <w:sz w:val="24"/>
          <w:szCs w:val="24"/>
        </w:rPr>
        <w:t xml:space="preserve"> </w:t>
      </w:r>
      <w:r w:rsidRPr="003B3D5E">
        <w:rPr>
          <w:rFonts w:ascii="Trebuchet MS" w:hAnsi="Trebuchet MS" w:cs="StoneSans"/>
          <w:sz w:val="24"/>
          <w:szCs w:val="24"/>
        </w:rPr>
        <w:t>environment and with the people of their choosing.</w:t>
      </w:r>
    </w:p>
    <w:p w14:paraId="20F2C0F2"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p>
    <w:p w14:paraId="1BE0B526" w14:textId="77777777" w:rsidR="003B3D5E" w:rsidRDefault="003B3D5E" w:rsidP="003B3D5E">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Ensure that criteria and considerations for the health and reproduction</w:t>
      </w:r>
      <w:r w:rsidR="007753EC">
        <w:rPr>
          <w:rFonts w:ascii="Trebuchet MS" w:hAnsi="Trebuchet MS" w:cs="StoneSans"/>
          <w:sz w:val="24"/>
          <w:szCs w:val="24"/>
        </w:rPr>
        <w:t xml:space="preserve"> </w:t>
      </w:r>
      <w:r w:rsidRPr="003B3D5E">
        <w:rPr>
          <w:rFonts w:ascii="Trebuchet MS" w:hAnsi="Trebuchet MS" w:cs="StoneSans"/>
          <w:sz w:val="24"/>
          <w:szCs w:val="24"/>
        </w:rPr>
        <w:t>related treatment of disabled women are the same as for non-disabled</w:t>
      </w:r>
      <w:r w:rsidR="007753EC">
        <w:rPr>
          <w:rFonts w:ascii="Trebuchet MS" w:hAnsi="Trebuchet MS" w:cs="StoneSans"/>
          <w:sz w:val="24"/>
          <w:szCs w:val="24"/>
        </w:rPr>
        <w:t xml:space="preserve"> </w:t>
      </w:r>
      <w:r w:rsidRPr="003B3D5E">
        <w:rPr>
          <w:rFonts w:ascii="Trebuchet MS" w:hAnsi="Trebuchet MS" w:cs="StoneSans"/>
          <w:sz w:val="24"/>
          <w:szCs w:val="24"/>
        </w:rPr>
        <w:t>women.</w:t>
      </w:r>
    </w:p>
    <w:p w14:paraId="169223E3"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p>
    <w:p w14:paraId="7F776DF7" w14:textId="77777777" w:rsidR="003B3D5E" w:rsidRDefault="003B3D5E" w:rsidP="003B3D5E">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t>Include the perspectives of disabled women in the development of all</w:t>
      </w:r>
      <w:r w:rsidR="007753EC">
        <w:rPr>
          <w:rFonts w:ascii="Trebuchet MS" w:hAnsi="Trebuchet MS" w:cs="StoneSans"/>
          <w:sz w:val="24"/>
          <w:szCs w:val="24"/>
        </w:rPr>
        <w:t xml:space="preserve"> </w:t>
      </w:r>
      <w:r w:rsidRPr="003B3D5E">
        <w:rPr>
          <w:rFonts w:ascii="Trebuchet MS" w:hAnsi="Trebuchet MS" w:cs="StoneSans"/>
          <w:sz w:val="24"/>
          <w:szCs w:val="24"/>
        </w:rPr>
        <w:t>strategies.</w:t>
      </w:r>
    </w:p>
    <w:p w14:paraId="23C286E8" w14:textId="77777777" w:rsidR="003B3D5E" w:rsidRPr="003B3D5E" w:rsidRDefault="003B3D5E" w:rsidP="003B3D5E">
      <w:pPr>
        <w:autoSpaceDE w:val="0"/>
        <w:autoSpaceDN w:val="0"/>
        <w:adjustRightInd w:val="0"/>
        <w:spacing w:after="0" w:line="240" w:lineRule="auto"/>
        <w:ind w:left="720"/>
        <w:rPr>
          <w:rFonts w:ascii="Trebuchet MS" w:hAnsi="Trebuchet MS" w:cs="StoneSans"/>
          <w:sz w:val="24"/>
          <w:szCs w:val="24"/>
        </w:rPr>
      </w:pPr>
    </w:p>
    <w:p w14:paraId="78BE3497" w14:textId="77777777" w:rsidR="001E4C93" w:rsidRDefault="003B3D5E" w:rsidP="007753EC">
      <w:pPr>
        <w:autoSpaceDE w:val="0"/>
        <w:autoSpaceDN w:val="0"/>
        <w:adjustRightInd w:val="0"/>
        <w:spacing w:after="0" w:line="240" w:lineRule="auto"/>
        <w:ind w:left="720"/>
        <w:rPr>
          <w:rFonts w:ascii="Trebuchet MS" w:hAnsi="Trebuchet MS" w:cs="StoneSans"/>
          <w:sz w:val="24"/>
          <w:szCs w:val="24"/>
        </w:rPr>
      </w:pPr>
      <w:r w:rsidRPr="003B3D5E">
        <w:rPr>
          <w:rFonts w:ascii="Trebuchet MS" w:hAnsi="Trebuchet MS" w:cs="StoneSans"/>
          <w:sz w:val="24"/>
          <w:szCs w:val="24"/>
        </w:rPr>
        <w:lastRenderedPageBreak/>
        <w:t>Ensure the Ministry of Women’s Affairs undertakes a leadership role in</w:t>
      </w:r>
      <w:r w:rsidR="007753EC">
        <w:rPr>
          <w:rFonts w:ascii="Trebuchet MS" w:hAnsi="Trebuchet MS" w:cs="StoneSans"/>
          <w:sz w:val="24"/>
          <w:szCs w:val="24"/>
        </w:rPr>
        <w:t xml:space="preserve"> </w:t>
      </w:r>
      <w:r w:rsidRPr="003B3D5E">
        <w:rPr>
          <w:rFonts w:ascii="Trebuchet MS" w:hAnsi="Trebuchet MS" w:cs="StoneSans"/>
          <w:sz w:val="24"/>
          <w:szCs w:val="24"/>
        </w:rPr>
        <w:t>promoting the participation of disabled women, to improve their quality of</w:t>
      </w:r>
      <w:r w:rsidR="007753EC">
        <w:rPr>
          <w:rFonts w:ascii="Trebuchet MS" w:hAnsi="Trebuchet MS" w:cs="StoneSans"/>
          <w:sz w:val="24"/>
          <w:szCs w:val="24"/>
        </w:rPr>
        <w:t xml:space="preserve"> </w:t>
      </w:r>
      <w:r w:rsidRPr="003B3D5E">
        <w:rPr>
          <w:rFonts w:ascii="Trebuchet MS" w:hAnsi="Trebuchet MS" w:cs="StoneSans"/>
          <w:sz w:val="24"/>
          <w:szCs w:val="24"/>
        </w:rPr>
        <w:t>life.</w:t>
      </w:r>
    </w:p>
    <w:p w14:paraId="33F47B8B" w14:textId="77777777" w:rsidR="002C1888" w:rsidRDefault="002C1888" w:rsidP="007753EC">
      <w:pPr>
        <w:autoSpaceDE w:val="0"/>
        <w:autoSpaceDN w:val="0"/>
        <w:adjustRightInd w:val="0"/>
        <w:spacing w:after="0" w:line="240" w:lineRule="auto"/>
        <w:ind w:left="720"/>
        <w:rPr>
          <w:rFonts w:ascii="Trebuchet MS" w:hAnsi="Trebuchet MS" w:cs="StoneSans"/>
          <w:sz w:val="24"/>
          <w:szCs w:val="24"/>
        </w:rPr>
      </w:pPr>
    </w:p>
    <w:p w14:paraId="4534528C" w14:textId="77777777" w:rsidR="002C1888" w:rsidRDefault="002C1888" w:rsidP="002C1888">
      <w:pPr>
        <w:autoSpaceDE w:val="0"/>
        <w:autoSpaceDN w:val="0"/>
        <w:adjustRightInd w:val="0"/>
        <w:spacing w:after="0" w:line="240" w:lineRule="auto"/>
        <w:ind w:left="360"/>
        <w:rPr>
          <w:rFonts w:ascii="Trebuchet MS" w:hAnsi="Trebuchet MS" w:cs="StoneSans"/>
          <w:sz w:val="24"/>
          <w:szCs w:val="24"/>
        </w:rPr>
      </w:pPr>
      <w:r>
        <w:rPr>
          <w:rFonts w:ascii="Trebuchet MS" w:hAnsi="Trebuchet MS" w:cs="StoneSans"/>
          <w:sz w:val="24"/>
          <w:szCs w:val="24"/>
        </w:rPr>
        <w:t xml:space="preserve">From time to time the New Zealand Ministry for Social Development, through its Office for Disability Issues, produces disability action plans which set out how the disability strategy will be implemented during a particular period. The most recent action plan is for 2014 – 2018, and was updated in late 2015. We </w:t>
      </w:r>
      <w:r w:rsidR="0063731B">
        <w:rPr>
          <w:rFonts w:ascii="Trebuchet MS" w:hAnsi="Trebuchet MS" w:cs="StoneSans"/>
          <w:sz w:val="24"/>
          <w:szCs w:val="24"/>
        </w:rPr>
        <w:t>note with some concern that with the exception</w:t>
      </w:r>
      <w:r w:rsidR="00701B4F">
        <w:rPr>
          <w:rFonts w:ascii="Trebuchet MS" w:hAnsi="Trebuchet MS" w:cs="StoneSans"/>
          <w:sz w:val="24"/>
          <w:szCs w:val="24"/>
        </w:rPr>
        <w:t>s</w:t>
      </w:r>
      <w:r w:rsidR="0063731B">
        <w:rPr>
          <w:rFonts w:ascii="Trebuchet MS" w:hAnsi="Trebuchet MS" w:cs="StoneSans"/>
          <w:sz w:val="24"/>
          <w:szCs w:val="24"/>
        </w:rPr>
        <w:t xml:space="preserve"> o</w:t>
      </w:r>
      <w:r>
        <w:rPr>
          <w:rFonts w:ascii="Trebuchet MS" w:hAnsi="Trebuchet MS" w:cs="StoneSans"/>
          <w:sz w:val="24"/>
          <w:szCs w:val="24"/>
        </w:rPr>
        <w:t>f</w:t>
      </w:r>
      <w:r w:rsidR="00701B4F" w:rsidRPr="00701B4F">
        <w:t xml:space="preserve"> </w:t>
      </w:r>
      <w:r w:rsidR="00701B4F" w:rsidRPr="00701B4F">
        <w:rPr>
          <w:rFonts w:ascii="Trebuchet MS" w:hAnsi="Trebuchet MS" w:cs="StoneSans"/>
          <w:sz w:val="24"/>
          <w:szCs w:val="24"/>
        </w:rPr>
        <w:t>protect</w:t>
      </w:r>
      <w:r w:rsidR="00701B4F">
        <w:rPr>
          <w:rFonts w:ascii="Trebuchet MS" w:hAnsi="Trebuchet MS" w:cs="StoneSans"/>
          <w:sz w:val="24"/>
          <w:szCs w:val="24"/>
        </w:rPr>
        <w:t>ion</w:t>
      </w:r>
      <w:r w:rsidR="00701B4F" w:rsidRPr="00701B4F">
        <w:rPr>
          <w:rFonts w:ascii="Trebuchet MS" w:hAnsi="Trebuchet MS" w:cs="StoneSans"/>
          <w:sz w:val="24"/>
          <w:szCs w:val="24"/>
        </w:rPr>
        <w:t xml:space="preserve"> against non-therapeutic sterilisation without fully informed consent</w:t>
      </w:r>
      <w:r w:rsidR="00701B4F">
        <w:rPr>
          <w:rFonts w:ascii="Trebuchet MS" w:hAnsi="Trebuchet MS" w:cs="StoneSans"/>
          <w:sz w:val="24"/>
          <w:szCs w:val="24"/>
        </w:rPr>
        <w:t>, protection against violence and bullying</w:t>
      </w:r>
      <w:r w:rsidR="00F37976">
        <w:rPr>
          <w:rFonts w:ascii="Trebuchet MS" w:hAnsi="Trebuchet MS" w:cs="StoneSans"/>
          <w:sz w:val="24"/>
          <w:szCs w:val="24"/>
        </w:rPr>
        <w:t>, and protection of disabled children in state care,</w:t>
      </w:r>
      <w:r w:rsidR="0063731B">
        <w:rPr>
          <w:rFonts w:ascii="Trebuchet MS" w:hAnsi="Trebuchet MS" w:cs="StoneSans"/>
          <w:sz w:val="24"/>
          <w:szCs w:val="24"/>
        </w:rPr>
        <w:t xml:space="preserve"> none of the above strategies relating to disabled women and children are addressed in the 2014 – 2018 disability action plan. </w:t>
      </w:r>
    </w:p>
    <w:p w14:paraId="0EB58EE3" w14:textId="77777777" w:rsidR="00FA08B5" w:rsidRDefault="00FA08B5" w:rsidP="00FA08B5">
      <w:pPr>
        <w:autoSpaceDE w:val="0"/>
        <w:autoSpaceDN w:val="0"/>
        <w:adjustRightInd w:val="0"/>
        <w:spacing w:after="0" w:line="240" w:lineRule="auto"/>
        <w:rPr>
          <w:rFonts w:ascii="Trebuchet MS" w:hAnsi="Trebuchet MS"/>
          <w:sz w:val="24"/>
          <w:szCs w:val="24"/>
        </w:rPr>
      </w:pPr>
    </w:p>
    <w:p w14:paraId="733FE203" w14:textId="58E03EF1" w:rsidR="00FA08B5" w:rsidRPr="006950F4" w:rsidRDefault="006950F4" w:rsidP="00FA08B5">
      <w:pPr>
        <w:autoSpaceDE w:val="0"/>
        <w:autoSpaceDN w:val="0"/>
        <w:adjustRightInd w:val="0"/>
        <w:spacing w:after="0" w:line="240" w:lineRule="auto"/>
        <w:ind w:left="360"/>
        <w:rPr>
          <w:rFonts w:ascii="Trebuchet MS" w:hAnsi="Trebuchet MS"/>
          <w:sz w:val="24"/>
          <w:szCs w:val="24"/>
        </w:rPr>
      </w:pPr>
      <w:r w:rsidRPr="006950F4">
        <w:rPr>
          <w:rFonts w:ascii="Trebuchet MS" w:hAnsi="Trebuchet MS"/>
          <w:sz w:val="24"/>
          <w:szCs w:val="24"/>
        </w:rPr>
        <w:t>Although</w:t>
      </w:r>
      <w:r w:rsidR="00FA08B5" w:rsidRPr="006950F4">
        <w:rPr>
          <w:rFonts w:ascii="Trebuchet MS" w:hAnsi="Trebuchet MS"/>
          <w:sz w:val="24"/>
          <w:szCs w:val="24"/>
        </w:rPr>
        <w:t xml:space="preserve"> the UN Committee on the </w:t>
      </w:r>
      <w:r w:rsidRPr="006950F4">
        <w:rPr>
          <w:rFonts w:ascii="Trebuchet MS" w:hAnsi="Trebuchet MS"/>
          <w:sz w:val="24"/>
          <w:szCs w:val="24"/>
        </w:rPr>
        <w:t>Rights of Persons with Disabilities</w:t>
      </w:r>
      <w:r w:rsidR="00FA08B5" w:rsidRPr="006950F4">
        <w:rPr>
          <w:rFonts w:ascii="Trebuchet MS" w:hAnsi="Trebuchet MS"/>
          <w:sz w:val="24"/>
          <w:szCs w:val="24"/>
        </w:rPr>
        <w:t xml:space="preserve"> has been expressing concern at the on-going neglect </w:t>
      </w:r>
      <w:r w:rsidR="00C67F53" w:rsidRPr="006950F4">
        <w:rPr>
          <w:rFonts w:ascii="Trebuchet MS" w:hAnsi="Trebuchet MS"/>
          <w:sz w:val="24"/>
          <w:szCs w:val="24"/>
        </w:rPr>
        <w:t xml:space="preserve">and marginalisation </w:t>
      </w:r>
      <w:r w:rsidR="00FA08B5" w:rsidRPr="006950F4">
        <w:rPr>
          <w:rFonts w:ascii="Trebuchet MS" w:hAnsi="Trebuchet MS"/>
          <w:sz w:val="24"/>
          <w:szCs w:val="24"/>
        </w:rPr>
        <w:t>of women with disabilities we have seen no effort made by the New Zealand Government to support specific initiatives in this area.</w:t>
      </w:r>
    </w:p>
    <w:p w14:paraId="74CE86D8" w14:textId="77777777" w:rsidR="00FA08B5" w:rsidRPr="003B3D5E" w:rsidRDefault="00FA08B5" w:rsidP="00FA08B5">
      <w:pPr>
        <w:autoSpaceDE w:val="0"/>
        <w:autoSpaceDN w:val="0"/>
        <w:adjustRightInd w:val="0"/>
        <w:spacing w:after="0" w:line="240" w:lineRule="auto"/>
        <w:rPr>
          <w:rFonts w:ascii="Trebuchet MS" w:hAnsi="Trebuchet MS"/>
          <w:sz w:val="24"/>
          <w:szCs w:val="24"/>
        </w:rPr>
      </w:pPr>
    </w:p>
    <w:p w14:paraId="1E68C325" w14:textId="77777777" w:rsidR="00A90276" w:rsidRPr="00A90276" w:rsidRDefault="008E1686" w:rsidP="00A90276">
      <w:pPr>
        <w:pStyle w:val="ListParagraph"/>
        <w:numPr>
          <w:ilvl w:val="0"/>
          <w:numId w:val="1"/>
        </w:numPr>
        <w:ind w:left="360"/>
        <w:rPr>
          <w:rFonts w:ascii="Trebuchet MS" w:hAnsi="Trebuchet MS"/>
          <w:i/>
          <w:sz w:val="24"/>
          <w:szCs w:val="24"/>
        </w:rPr>
      </w:pPr>
      <w:r w:rsidRPr="00A90276">
        <w:rPr>
          <w:rFonts w:ascii="Trebuchet MS" w:hAnsi="Trebuchet MS"/>
          <w:i/>
          <w:sz w:val="24"/>
          <w:szCs w:val="24"/>
        </w:rPr>
        <w:t>Is your country monitoring and collecting disaggregated data on discrimination against persons with disabilities,</w:t>
      </w:r>
      <w:r w:rsidR="00D925DE" w:rsidRPr="00A90276">
        <w:rPr>
          <w:rFonts w:ascii="Trebuchet MS" w:hAnsi="Trebuchet MS"/>
          <w:i/>
          <w:sz w:val="24"/>
          <w:szCs w:val="24"/>
        </w:rPr>
        <w:t xml:space="preserve"> </w:t>
      </w:r>
      <w:r w:rsidRPr="00A90276">
        <w:rPr>
          <w:rFonts w:ascii="Trebuchet MS" w:hAnsi="Trebuchet MS"/>
          <w:i/>
          <w:sz w:val="24"/>
          <w:szCs w:val="24"/>
        </w:rPr>
        <w:t>including gender, age and impairment disaggregation?</w:t>
      </w:r>
    </w:p>
    <w:p w14:paraId="34132116" w14:textId="77777777" w:rsidR="003B3D5E" w:rsidRDefault="003B3D5E" w:rsidP="00A90276">
      <w:pPr>
        <w:pStyle w:val="ListParagraph"/>
        <w:rPr>
          <w:rFonts w:ascii="Trebuchet MS" w:hAnsi="Trebuchet MS"/>
          <w:i/>
          <w:sz w:val="24"/>
          <w:szCs w:val="24"/>
        </w:rPr>
      </w:pPr>
    </w:p>
    <w:p w14:paraId="5CE90DC6" w14:textId="77777777" w:rsidR="00A90276" w:rsidRPr="00A90276" w:rsidRDefault="003B3D5E" w:rsidP="007753EC">
      <w:pPr>
        <w:pStyle w:val="ListParagraph"/>
        <w:rPr>
          <w:rFonts w:ascii="Trebuchet MS" w:hAnsi="Trebuchet MS"/>
          <w:i/>
          <w:sz w:val="24"/>
          <w:szCs w:val="24"/>
        </w:rPr>
      </w:pPr>
      <w:r w:rsidRPr="003B3D5E">
        <w:rPr>
          <w:rFonts w:ascii="Trebuchet MS" w:hAnsi="Trebuchet MS"/>
          <w:sz w:val="24"/>
          <w:szCs w:val="24"/>
        </w:rPr>
        <w:t xml:space="preserve">Yes. This function is carried out by the New Zealand Human Rights Commission, based on </w:t>
      </w:r>
      <w:r w:rsidR="007753EC">
        <w:rPr>
          <w:rFonts w:ascii="Trebuchet MS" w:hAnsi="Trebuchet MS"/>
          <w:sz w:val="24"/>
          <w:szCs w:val="24"/>
        </w:rPr>
        <w:t xml:space="preserve">formal </w:t>
      </w:r>
      <w:r w:rsidRPr="003B3D5E">
        <w:rPr>
          <w:rFonts w:ascii="Trebuchet MS" w:hAnsi="Trebuchet MS"/>
          <w:sz w:val="24"/>
          <w:szCs w:val="24"/>
        </w:rPr>
        <w:t>complaints data</w:t>
      </w:r>
      <w:r w:rsidR="007753EC">
        <w:rPr>
          <w:rFonts w:ascii="Trebuchet MS" w:hAnsi="Trebuchet MS"/>
          <w:sz w:val="24"/>
          <w:szCs w:val="24"/>
        </w:rPr>
        <w:t>.</w:t>
      </w:r>
    </w:p>
    <w:sectPr w:rsidR="00A90276" w:rsidRPr="00A90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244"/>
    <w:multiLevelType w:val="hybridMultilevel"/>
    <w:tmpl w:val="FF0E45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C121686"/>
    <w:multiLevelType w:val="hybridMultilevel"/>
    <w:tmpl w:val="420A04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25C5E97"/>
    <w:multiLevelType w:val="hybridMultilevel"/>
    <w:tmpl w:val="380EF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86"/>
    <w:rsid w:val="00042584"/>
    <w:rsid w:val="001660B1"/>
    <w:rsid w:val="00177953"/>
    <w:rsid w:val="001E4C93"/>
    <w:rsid w:val="00203406"/>
    <w:rsid w:val="002C1888"/>
    <w:rsid w:val="003A4AC2"/>
    <w:rsid w:val="003B3D5E"/>
    <w:rsid w:val="0063731B"/>
    <w:rsid w:val="006950F4"/>
    <w:rsid w:val="00701B4F"/>
    <w:rsid w:val="007753EC"/>
    <w:rsid w:val="007A470A"/>
    <w:rsid w:val="008E1686"/>
    <w:rsid w:val="00A759C1"/>
    <w:rsid w:val="00A90276"/>
    <w:rsid w:val="00A92A5D"/>
    <w:rsid w:val="00BC0BD2"/>
    <w:rsid w:val="00C67F53"/>
    <w:rsid w:val="00D925DE"/>
    <w:rsid w:val="00E802A9"/>
    <w:rsid w:val="00F03D02"/>
    <w:rsid w:val="00F37976"/>
    <w:rsid w:val="00F540C6"/>
    <w:rsid w:val="00FA08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276"/>
    <w:pPr>
      <w:ind w:left="720"/>
      <w:contextualSpacing/>
    </w:pPr>
  </w:style>
  <w:style w:type="character" w:customStyle="1" w:styleId="docsize2">
    <w:name w:val="docsize2"/>
    <w:basedOn w:val="DefaultParagraphFont"/>
    <w:rsid w:val="00A90276"/>
    <w:rPr>
      <w:color w:val="666666"/>
      <w:sz w:val="18"/>
      <w:szCs w:val="18"/>
    </w:rPr>
  </w:style>
  <w:style w:type="character" w:styleId="Hyperlink">
    <w:name w:val="Hyperlink"/>
    <w:basedOn w:val="DefaultParagraphFont"/>
    <w:uiPriority w:val="99"/>
    <w:unhideWhenUsed/>
    <w:rsid w:val="00E802A9"/>
    <w:rPr>
      <w:color w:val="0563C1" w:themeColor="hyperlink"/>
      <w:u w:val="single"/>
    </w:rPr>
  </w:style>
  <w:style w:type="character" w:styleId="CommentReference">
    <w:name w:val="annotation reference"/>
    <w:basedOn w:val="DefaultParagraphFont"/>
    <w:uiPriority w:val="99"/>
    <w:semiHidden/>
    <w:unhideWhenUsed/>
    <w:rsid w:val="00F37976"/>
    <w:rPr>
      <w:sz w:val="16"/>
      <w:szCs w:val="16"/>
    </w:rPr>
  </w:style>
  <w:style w:type="paragraph" w:styleId="CommentText">
    <w:name w:val="annotation text"/>
    <w:basedOn w:val="Normal"/>
    <w:link w:val="CommentTextChar"/>
    <w:uiPriority w:val="99"/>
    <w:semiHidden/>
    <w:unhideWhenUsed/>
    <w:rsid w:val="00F37976"/>
    <w:pPr>
      <w:spacing w:line="240" w:lineRule="auto"/>
    </w:pPr>
    <w:rPr>
      <w:sz w:val="20"/>
      <w:szCs w:val="20"/>
    </w:rPr>
  </w:style>
  <w:style w:type="character" w:customStyle="1" w:styleId="CommentTextChar">
    <w:name w:val="Comment Text Char"/>
    <w:basedOn w:val="DefaultParagraphFont"/>
    <w:link w:val="CommentText"/>
    <w:uiPriority w:val="99"/>
    <w:semiHidden/>
    <w:rsid w:val="00F37976"/>
    <w:rPr>
      <w:sz w:val="20"/>
      <w:szCs w:val="20"/>
    </w:rPr>
  </w:style>
  <w:style w:type="paragraph" w:styleId="CommentSubject">
    <w:name w:val="annotation subject"/>
    <w:basedOn w:val="CommentText"/>
    <w:next w:val="CommentText"/>
    <w:link w:val="CommentSubjectChar"/>
    <w:uiPriority w:val="99"/>
    <w:semiHidden/>
    <w:unhideWhenUsed/>
    <w:rsid w:val="00F37976"/>
    <w:rPr>
      <w:b/>
      <w:bCs/>
    </w:rPr>
  </w:style>
  <w:style w:type="character" w:customStyle="1" w:styleId="CommentSubjectChar">
    <w:name w:val="Comment Subject Char"/>
    <w:basedOn w:val="CommentTextChar"/>
    <w:link w:val="CommentSubject"/>
    <w:uiPriority w:val="99"/>
    <w:semiHidden/>
    <w:rsid w:val="00F37976"/>
    <w:rPr>
      <w:b/>
      <w:bCs/>
      <w:sz w:val="20"/>
      <w:szCs w:val="20"/>
    </w:rPr>
  </w:style>
  <w:style w:type="paragraph" w:styleId="BalloonText">
    <w:name w:val="Balloon Text"/>
    <w:basedOn w:val="Normal"/>
    <w:link w:val="BalloonTextChar"/>
    <w:uiPriority w:val="99"/>
    <w:semiHidden/>
    <w:unhideWhenUsed/>
    <w:rsid w:val="00F37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9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276"/>
    <w:pPr>
      <w:ind w:left="720"/>
      <w:contextualSpacing/>
    </w:pPr>
  </w:style>
  <w:style w:type="character" w:customStyle="1" w:styleId="docsize2">
    <w:name w:val="docsize2"/>
    <w:basedOn w:val="DefaultParagraphFont"/>
    <w:rsid w:val="00A90276"/>
    <w:rPr>
      <w:color w:val="666666"/>
      <w:sz w:val="18"/>
      <w:szCs w:val="18"/>
    </w:rPr>
  </w:style>
  <w:style w:type="character" w:styleId="Hyperlink">
    <w:name w:val="Hyperlink"/>
    <w:basedOn w:val="DefaultParagraphFont"/>
    <w:uiPriority w:val="99"/>
    <w:unhideWhenUsed/>
    <w:rsid w:val="00E802A9"/>
    <w:rPr>
      <w:color w:val="0563C1" w:themeColor="hyperlink"/>
      <w:u w:val="single"/>
    </w:rPr>
  </w:style>
  <w:style w:type="character" w:styleId="CommentReference">
    <w:name w:val="annotation reference"/>
    <w:basedOn w:val="DefaultParagraphFont"/>
    <w:uiPriority w:val="99"/>
    <w:semiHidden/>
    <w:unhideWhenUsed/>
    <w:rsid w:val="00F37976"/>
    <w:rPr>
      <w:sz w:val="16"/>
      <w:szCs w:val="16"/>
    </w:rPr>
  </w:style>
  <w:style w:type="paragraph" w:styleId="CommentText">
    <w:name w:val="annotation text"/>
    <w:basedOn w:val="Normal"/>
    <w:link w:val="CommentTextChar"/>
    <w:uiPriority w:val="99"/>
    <w:semiHidden/>
    <w:unhideWhenUsed/>
    <w:rsid w:val="00F37976"/>
    <w:pPr>
      <w:spacing w:line="240" w:lineRule="auto"/>
    </w:pPr>
    <w:rPr>
      <w:sz w:val="20"/>
      <w:szCs w:val="20"/>
    </w:rPr>
  </w:style>
  <w:style w:type="character" w:customStyle="1" w:styleId="CommentTextChar">
    <w:name w:val="Comment Text Char"/>
    <w:basedOn w:val="DefaultParagraphFont"/>
    <w:link w:val="CommentText"/>
    <w:uiPriority w:val="99"/>
    <w:semiHidden/>
    <w:rsid w:val="00F37976"/>
    <w:rPr>
      <w:sz w:val="20"/>
      <w:szCs w:val="20"/>
    </w:rPr>
  </w:style>
  <w:style w:type="paragraph" w:styleId="CommentSubject">
    <w:name w:val="annotation subject"/>
    <w:basedOn w:val="CommentText"/>
    <w:next w:val="CommentText"/>
    <w:link w:val="CommentSubjectChar"/>
    <w:uiPriority w:val="99"/>
    <w:semiHidden/>
    <w:unhideWhenUsed/>
    <w:rsid w:val="00F37976"/>
    <w:rPr>
      <w:b/>
      <w:bCs/>
    </w:rPr>
  </w:style>
  <w:style w:type="character" w:customStyle="1" w:styleId="CommentSubjectChar">
    <w:name w:val="Comment Subject Char"/>
    <w:basedOn w:val="CommentTextChar"/>
    <w:link w:val="CommentSubject"/>
    <w:uiPriority w:val="99"/>
    <w:semiHidden/>
    <w:rsid w:val="00F37976"/>
    <w:rPr>
      <w:b/>
      <w:bCs/>
      <w:sz w:val="20"/>
      <w:szCs w:val="20"/>
    </w:rPr>
  </w:style>
  <w:style w:type="paragraph" w:styleId="BalloonText">
    <w:name w:val="Balloon Text"/>
    <w:basedOn w:val="Normal"/>
    <w:link w:val="BalloonTextChar"/>
    <w:uiPriority w:val="99"/>
    <w:semiHidden/>
    <w:unhideWhenUsed/>
    <w:rsid w:val="00F37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c.co.nz/files/7814/4848/7923/imm_reasonable_accommodation_guide.pdf" TargetMode="External"/><Relationship Id="rId5" Type="http://schemas.openxmlformats.org/officeDocument/2006/relationships/numbering" Target="numbering.xml"/><Relationship Id="rId10" Type="http://schemas.openxmlformats.org/officeDocument/2006/relationships/hyperlink" Target="http://www.odi.govt.nz/documents/community/dpo-attributes-13-may-2014.doc"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2DAA1-1333-42AC-9221-686870C98951}"/>
</file>

<file path=customXml/itemProps2.xml><?xml version="1.0" encoding="utf-8"?>
<ds:datastoreItem xmlns:ds="http://schemas.openxmlformats.org/officeDocument/2006/customXml" ds:itemID="{F770F916-290C-4CE2-A3D5-E4F1A99B13D6}"/>
</file>

<file path=customXml/itemProps3.xml><?xml version="1.0" encoding="utf-8"?>
<ds:datastoreItem xmlns:ds="http://schemas.openxmlformats.org/officeDocument/2006/customXml" ds:itemID="{6D03CA95-6B25-474D-B2DA-8A53D306BDCE}"/>
</file>

<file path=customXml/itemProps4.xml><?xml version="1.0" encoding="utf-8"?>
<ds:datastoreItem xmlns:ds="http://schemas.openxmlformats.org/officeDocument/2006/customXml" ds:itemID="{89F1E411-8DA9-4E06-A017-B12A2D1E0C59}"/>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Facundo Chavez Penillas</cp:lastModifiedBy>
  <cp:revision>2</cp:revision>
  <dcterms:created xsi:type="dcterms:W3CDTF">2016-06-30T11:49:00Z</dcterms:created>
  <dcterms:modified xsi:type="dcterms:W3CDTF">2016-06-30T11:49:00Z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