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CC" w:rsidRPr="0004791A" w:rsidRDefault="00046032" w:rsidP="00046032">
      <w:pPr>
        <w:spacing w:after="0"/>
        <w:jc w:val="center"/>
        <w:rPr>
          <w:rFonts w:ascii="Times New Roman" w:hAnsi="Times New Roman" w:cs="Times New Roman"/>
          <w:b/>
          <w:sz w:val="24"/>
          <w:szCs w:val="24"/>
          <w:u w:val="single"/>
        </w:rPr>
      </w:pPr>
      <w:r w:rsidRPr="0004791A">
        <w:rPr>
          <w:rFonts w:ascii="Times New Roman" w:hAnsi="Times New Roman" w:cs="Times New Roman"/>
          <w:b/>
          <w:sz w:val="24"/>
          <w:szCs w:val="24"/>
          <w:u w:val="single"/>
        </w:rPr>
        <w:t>Questionnaire</w:t>
      </w:r>
    </w:p>
    <w:p w:rsidR="00046032" w:rsidRPr="0004791A" w:rsidRDefault="00CF4961" w:rsidP="00046032">
      <w:pPr>
        <w:spacing w:after="0"/>
        <w:jc w:val="center"/>
        <w:rPr>
          <w:rFonts w:ascii="Times New Roman" w:hAnsi="Times New Roman" w:cs="Times New Roman"/>
          <w:sz w:val="24"/>
          <w:szCs w:val="24"/>
        </w:rPr>
      </w:pPr>
      <w:r>
        <w:rPr>
          <w:rFonts w:ascii="Times New Roman" w:hAnsi="Times New Roman" w:cs="Times New Roman"/>
          <w:sz w:val="24"/>
          <w:szCs w:val="24"/>
        </w:rPr>
        <w:t>The Environment and Rights of the Child</w:t>
      </w:r>
    </w:p>
    <w:p w:rsidR="00046032" w:rsidRDefault="00046032" w:rsidP="00046032">
      <w:pPr>
        <w:spacing w:after="0"/>
        <w:jc w:val="center"/>
        <w:rPr>
          <w:rFonts w:ascii="Times New Roman" w:hAnsi="Times New Roman" w:cs="Times New Roman"/>
          <w:sz w:val="24"/>
          <w:szCs w:val="24"/>
        </w:rPr>
      </w:pPr>
    </w:p>
    <w:p w:rsidR="00CF4961" w:rsidRPr="00CF4961" w:rsidRDefault="00CF4961" w:rsidP="00046032">
      <w:pPr>
        <w:spacing w:after="0"/>
        <w:jc w:val="center"/>
        <w:rPr>
          <w:rFonts w:ascii="Times New Roman" w:hAnsi="Times New Roman" w:cs="Times New Roman"/>
          <w:b/>
          <w:sz w:val="24"/>
          <w:szCs w:val="24"/>
        </w:rPr>
      </w:pPr>
      <w:r w:rsidRPr="00CF4961">
        <w:rPr>
          <w:rFonts w:ascii="Times New Roman" w:hAnsi="Times New Roman" w:cs="Times New Roman"/>
          <w:b/>
          <w:sz w:val="24"/>
          <w:szCs w:val="24"/>
        </w:rPr>
        <w:t>Inputs from the Government of Brunei Darussalam</w:t>
      </w:r>
    </w:p>
    <w:p w:rsidR="0004791A" w:rsidRPr="0004791A" w:rsidRDefault="0004791A" w:rsidP="00046032">
      <w:pPr>
        <w:spacing w:after="0"/>
        <w:jc w:val="center"/>
        <w:rPr>
          <w:rFonts w:ascii="Times New Roman" w:hAnsi="Times New Roman" w:cs="Times New Roman"/>
          <w:sz w:val="24"/>
          <w:szCs w:val="24"/>
        </w:rPr>
      </w:pPr>
    </w:p>
    <w:p w:rsidR="00D44ED1" w:rsidRDefault="00CF4961" w:rsidP="007C4AD1">
      <w:pPr>
        <w:pStyle w:val="ListParagraph"/>
        <w:spacing w:after="0"/>
        <w:jc w:val="both"/>
        <w:rPr>
          <w:rFonts w:ascii="Times New Roman" w:hAnsi="Times New Roman" w:cs="Times New Roman"/>
          <w:i/>
          <w:sz w:val="24"/>
          <w:szCs w:val="24"/>
        </w:rPr>
      </w:pPr>
      <w:r>
        <w:rPr>
          <w:rFonts w:ascii="Times New Roman" w:hAnsi="Times New Roman" w:cs="Times New Roman"/>
          <w:i/>
          <w:sz w:val="24"/>
          <w:szCs w:val="24"/>
        </w:rPr>
        <w:t>Brunei Darussalam</w:t>
      </w:r>
      <w:r w:rsidRPr="00CF4961">
        <w:rPr>
          <w:rFonts w:ascii="Times New Roman" w:hAnsi="Times New Roman" w:cs="Times New Roman"/>
          <w:i/>
          <w:sz w:val="24"/>
          <w:szCs w:val="24"/>
        </w:rPr>
        <w:t xml:space="preserve"> has implemented several laws governing issues relating to the protection of the rights of children including</w:t>
      </w:r>
      <w:r>
        <w:rPr>
          <w:rFonts w:ascii="Times New Roman" w:hAnsi="Times New Roman" w:cs="Times New Roman"/>
          <w:i/>
          <w:sz w:val="24"/>
          <w:szCs w:val="24"/>
        </w:rPr>
        <w:t xml:space="preserve"> the Children and Young Persons Act (Cap 219), Women and Girls Protection Act (Cap 120), Unlawful Carnal Knowledge (Cap 29), Penal Code (Cap 22), Syariah Penal Code Order 2013 and Employment Order 2009.</w:t>
      </w:r>
    </w:p>
    <w:p w:rsidR="00CF4961" w:rsidRDefault="00CF4961" w:rsidP="007C4AD1">
      <w:pPr>
        <w:pStyle w:val="ListParagraph"/>
        <w:spacing w:after="0"/>
        <w:jc w:val="both"/>
        <w:rPr>
          <w:rFonts w:ascii="Times New Roman" w:hAnsi="Times New Roman" w:cs="Times New Roman"/>
          <w:i/>
          <w:sz w:val="24"/>
          <w:szCs w:val="24"/>
        </w:rPr>
      </w:pPr>
    </w:p>
    <w:p w:rsidR="00CF4961" w:rsidRDefault="00CF4961" w:rsidP="00CF4961">
      <w:pPr>
        <w:pStyle w:val="ListParagraph"/>
        <w:spacing w:after="0"/>
        <w:jc w:val="both"/>
        <w:rPr>
          <w:rFonts w:ascii="Times New Roman" w:hAnsi="Times New Roman" w:cs="Times New Roman"/>
          <w:i/>
          <w:sz w:val="24"/>
          <w:szCs w:val="24"/>
        </w:rPr>
      </w:pPr>
      <w:r w:rsidRPr="00CF4961">
        <w:rPr>
          <w:rFonts w:ascii="Times New Roman" w:hAnsi="Times New Roman" w:cs="Times New Roman"/>
          <w:i/>
          <w:sz w:val="24"/>
          <w:szCs w:val="24"/>
        </w:rPr>
        <w:t xml:space="preserve">In addition, </w:t>
      </w:r>
      <w:r>
        <w:rPr>
          <w:rFonts w:ascii="Times New Roman" w:hAnsi="Times New Roman" w:cs="Times New Roman"/>
          <w:i/>
          <w:sz w:val="24"/>
          <w:szCs w:val="24"/>
        </w:rPr>
        <w:t>Brunei Darussalam</w:t>
      </w:r>
      <w:r w:rsidRPr="00CF4961">
        <w:rPr>
          <w:rFonts w:ascii="Times New Roman" w:hAnsi="Times New Roman" w:cs="Times New Roman"/>
          <w:i/>
          <w:sz w:val="24"/>
          <w:szCs w:val="24"/>
        </w:rPr>
        <w:t xml:space="preserve"> also has several laws governing environmental management and protection matters as follows:</w:t>
      </w:r>
    </w:p>
    <w:p w:rsidR="00CF4961" w:rsidRDefault="00CF4961" w:rsidP="00CF4961">
      <w:pPr>
        <w:pStyle w:val="ListParagraph"/>
        <w:spacing w:after="0"/>
        <w:jc w:val="both"/>
        <w:rPr>
          <w:rFonts w:ascii="Times New Roman" w:hAnsi="Times New Roman" w:cs="Times New Roman"/>
          <w:i/>
          <w:sz w:val="24"/>
          <w:szCs w:val="24"/>
        </w:rPr>
      </w:pPr>
    </w:p>
    <w:p w:rsidR="00CF4961" w:rsidRDefault="00CF4961" w:rsidP="00CF4961">
      <w:pPr>
        <w:pStyle w:val="ListParagraph"/>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rPr>
        <w:t>Environmental Protection and Management Order 2016;</w:t>
      </w:r>
    </w:p>
    <w:p w:rsidR="00CF4961" w:rsidRDefault="00CF4961" w:rsidP="00CF4961">
      <w:pPr>
        <w:pStyle w:val="ListParagraph"/>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rPr>
        <w:t>Hazardous Waste (Control of Export and Transit) Order 2013;</w:t>
      </w:r>
    </w:p>
    <w:p w:rsidR="00CF4961" w:rsidRDefault="00CF4961" w:rsidP="00CF4961">
      <w:pPr>
        <w:pStyle w:val="ListParagraph"/>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rPr>
        <w:t>Minor Offences Act (Cap 30);</w:t>
      </w:r>
    </w:p>
    <w:p w:rsidR="00CF4961" w:rsidRDefault="00CF4961" w:rsidP="00CF4961">
      <w:pPr>
        <w:pStyle w:val="ListParagraph"/>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rPr>
        <w:t>Penal Code (Cap 22); and</w:t>
      </w:r>
    </w:p>
    <w:p w:rsidR="00CF4961" w:rsidRPr="00CF4961" w:rsidRDefault="00CF4961" w:rsidP="00CF4961">
      <w:pPr>
        <w:pStyle w:val="ListParagraph"/>
        <w:numPr>
          <w:ilvl w:val="0"/>
          <w:numId w:val="5"/>
        </w:numPr>
        <w:spacing w:after="0"/>
        <w:jc w:val="both"/>
        <w:rPr>
          <w:rFonts w:ascii="Times New Roman" w:hAnsi="Times New Roman" w:cs="Times New Roman"/>
          <w:i/>
          <w:sz w:val="24"/>
          <w:szCs w:val="24"/>
        </w:rPr>
      </w:pPr>
      <w:r>
        <w:rPr>
          <w:rFonts w:ascii="Times New Roman" w:hAnsi="Times New Roman" w:cs="Times New Roman"/>
          <w:i/>
          <w:sz w:val="24"/>
          <w:szCs w:val="24"/>
        </w:rPr>
        <w:t>Public Order Act (Cap 148).</w:t>
      </w:r>
    </w:p>
    <w:p w:rsidR="00CF4961" w:rsidRPr="00CF4961" w:rsidRDefault="00CF4961" w:rsidP="00CF4961">
      <w:pPr>
        <w:pStyle w:val="ListParagraph"/>
        <w:spacing w:after="0"/>
        <w:jc w:val="both"/>
        <w:rPr>
          <w:rFonts w:ascii="Times New Roman" w:hAnsi="Times New Roman" w:cs="Times New Roman"/>
          <w:i/>
          <w:sz w:val="24"/>
          <w:szCs w:val="24"/>
        </w:rPr>
      </w:pPr>
    </w:p>
    <w:p w:rsidR="00CF4961" w:rsidRDefault="00CF4961" w:rsidP="00CF4961">
      <w:pPr>
        <w:pStyle w:val="ListParagraph"/>
        <w:spacing w:after="0"/>
        <w:jc w:val="both"/>
        <w:rPr>
          <w:rFonts w:ascii="Times New Roman" w:hAnsi="Times New Roman" w:cs="Times New Roman"/>
          <w:i/>
          <w:sz w:val="24"/>
          <w:szCs w:val="24"/>
        </w:rPr>
      </w:pPr>
      <w:r w:rsidRPr="00CF4961">
        <w:rPr>
          <w:rFonts w:ascii="Times New Roman" w:hAnsi="Times New Roman" w:cs="Times New Roman"/>
          <w:i/>
          <w:sz w:val="24"/>
          <w:szCs w:val="24"/>
        </w:rPr>
        <w:t>However, all of these laws do not contain any specific provisions regarding the protection of children from the dangers of the environment as well as on the rights of future generations in relation to environmental matters.</w:t>
      </w:r>
    </w:p>
    <w:p w:rsidR="00CF4961" w:rsidRDefault="00CF4961" w:rsidP="00CF4961">
      <w:pPr>
        <w:pStyle w:val="ListParagraph"/>
        <w:spacing w:after="0"/>
        <w:jc w:val="both"/>
        <w:rPr>
          <w:rFonts w:ascii="Times New Roman" w:hAnsi="Times New Roman" w:cs="Times New Roman"/>
          <w:i/>
          <w:sz w:val="24"/>
          <w:szCs w:val="24"/>
        </w:rPr>
      </w:pPr>
    </w:p>
    <w:p w:rsidR="00CF4961" w:rsidRDefault="00CF4961" w:rsidP="00CF4961">
      <w:pPr>
        <w:pStyle w:val="ListParagraph"/>
        <w:spacing w:after="0"/>
        <w:jc w:val="both"/>
        <w:rPr>
          <w:rFonts w:ascii="Times New Roman" w:hAnsi="Times New Roman" w:cs="Times New Roman"/>
          <w:i/>
          <w:sz w:val="24"/>
          <w:szCs w:val="24"/>
        </w:rPr>
      </w:pPr>
      <w:hyperlink r:id="rId8" w:history="1">
        <w:r w:rsidRPr="00381266">
          <w:rPr>
            <w:rStyle w:val="Hyperlink"/>
            <w:rFonts w:ascii="Times New Roman" w:hAnsi="Times New Roman" w:cs="Times New Roman"/>
            <w:i/>
            <w:sz w:val="24"/>
            <w:szCs w:val="24"/>
          </w:rPr>
          <w:t>srenvironment@ohchr.org</w:t>
        </w:r>
      </w:hyperlink>
    </w:p>
    <w:p w:rsidR="00CF4961" w:rsidRDefault="00CF4961" w:rsidP="00CF4961">
      <w:pPr>
        <w:pStyle w:val="ListParagraph"/>
        <w:spacing w:after="0"/>
        <w:jc w:val="both"/>
        <w:rPr>
          <w:rFonts w:ascii="Times New Roman" w:hAnsi="Times New Roman" w:cs="Times New Roman"/>
          <w:i/>
          <w:sz w:val="24"/>
          <w:szCs w:val="24"/>
        </w:rPr>
      </w:pPr>
      <w:bookmarkStart w:id="0" w:name="_GoBack"/>
      <w:bookmarkEnd w:id="0"/>
    </w:p>
    <w:p w:rsidR="00CF4961" w:rsidRPr="007C4AD1" w:rsidRDefault="00CF4961" w:rsidP="00CF4961">
      <w:pPr>
        <w:pStyle w:val="ListParagraph"/>
        <w:spacing w:after="0"/>
        <w:ind w:left="0"/>
        <w:jc w:val="center"/>
        <w:rPr>
          <w:rFonts w:ascii="Times New Roman" w:hAnsi="Times New Roman" w:cs="Times New Roman"/>
          <w:i/>
          <w:sz w:val="24"/>
          <w:szCs w:val="24"/>
        </w:rPr>
      </w:pPr>
      <w:r>
        <w:rPr>
          <w:rFonts w:ascii="Times New Roman" w:hAnsi="Times New Roman" w:cs="Times New Roman"/>
          <w:i/>
          <w:sz w:val="24"/>
          <w:szCs w:val="24"/>
        </w:rPr>
        <w:t>*********</w:t>
      </w:r>
    </w:p>
    <w:sectPr w:rsidR="00CF4961" w:rsidRPr="007C4A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5F" w:rsidRDefault="00ED795F" w:rsidP="00AD45CD">
      <w:pPr>
        <w:spacing w:after="0" w:line="240" w:lineRule="auto"/>
      </w:pPr>
      <w:r>
        <w:separator/>
      </w:r>
    </w:p>
  </w:endnote>
  <w:endnote w:type="continuationSeparator" w:id="0">
    <w:p w:rsidR="00ED795F" w:rsidRDefault="00ED795F" w:rsidP="00AD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669023"/>
      <w:docPartObj>
        <w:docPartGallery w:val="Page Numbers (Bottom of Page)"/>
        <w:docPartUnique/>
      </w:docPartObj>
    </w:sdtPr>
    <w:sdtEndPr/>
    <w:sdtContent>
      <w:sdt>
        <w:sdtPr>
          <w:id w:val="-1769616900"/>
          <w:docPartObj>
            <w:docPartGallery w:val="Page Numbers (Top of Page)"/>
            <w:docPartUnique/>
          </w:docPartObj>
        </w:sdtPr>
        <w:sdtEndPr/>
        <w:sdtContent>
          <w:p w:rsidR="00BC2339" w:rsidRDefault="00BC233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F496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961">
              <w:rPr>
                <w:b/>
                <w:bCs/>
                <w:noProof/>
              </w:rPr>
              <w:t>1</w:t>
            </w:r>
            <w:r>
              <w:rPr>
                <w:b/>
                <w:bCs/>
                <w:sz w:val="24"/>
                <w:szCs w:val="24"/>
              </w:rPr>
              <w:fldChar w:fldCharType="end"/>
            </w:r>
          </w:p>
          <w:p w:rsidR="00BC2339" w:rsidRDefault="00BC2339">
            <w:pPr>
              <w:pStyle w:val="Footer"/>
              <w:jc w:val="right"/>
            </w:pPr>
            <w:r w:rsidRPr="00BC2339">
              <w:rPr>
                <w:bCs/>
                <w:sz w:val="16"/>
                <w:szCs w:val="16"/>
              </w:rPr>
              <w:t>AGC/IAD/THRU/MS</w:t>
            </w:r>
          </w:p>
        </w:sdtContent>
      </w:sdt>
    </w:sdtContent>
  </w:sdt>
  <w:p w:rsidR="00BC2339" w:rsidRDefault="00BC2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5F" w:rsidRDefault="00ED795F" w:rsidP="00AD45CD">
      <w:pPr>
        <w:spacing w:after="0" w:line="240" w:lineRule="auto"/>
      </w:pPr>
      <w:r>
        <w:separator/>
      </w:r>
    </w:p>
  </w:footnote>
  <w:footnote w:type="continuationSeparator" w:id="0">
    <w:p w:rsidR="00ED795F" w:rsidRDefault="00ED795F" w:rsidP="00AD4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CD" w:rsidRPr="00AD45CD" w:rsidRDefault="00AD45CD">
    <w:pPr>
      <w:pStyle w:val="Header"/>
      <w:rPr>
        <w:i/>
        <w:sz w:val="20"/>
        <w:szCs w:val="20"/>
      </w:rPr>
    </w:pPr>
    <w:r w:rsidRPr="00AD45CD">
      <w:rPr>
        <w:i/>
        <w:sz w:val="20"/>
        <w:szCs w:val="20"/>
      </w:rPr>
      <w:t>AGC’s inputs as of 2 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B0F"/>
    <w:multiLevelType w:val="hybridMultilevel"/>
    <w:tmpl w:val="C442A48A"/>
    <w:lvl w:ilvl="0" w:tplc="CC9059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E65C8"/>
    <w:multiLevelType w:val="hybridMultilevel"/>
    <w:tmpl w:val="AEFA629A"/>
    <w:lvl w:ilvl="0" w:tplc="773A6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AE7E5E"/>
    <w:multiLevelType w:val="hybridMultilevel"/>
    <w:tmpl w:val="CB809E1C"/>
    <w:lvl w:ilvl="0" w:tplc="210AC93E">
      <w:start w:val="1"/>
      <w:numFmt w:val="decimal"/>
      <w:lvlText w:val="(%1)"/>
      <w:lvlJc w:val="left"/>
      <w:pPr>
        <w:ind w:left="1080" w:hanging="360"/>
      </w:pPr>
      <w:rPr>
        <w:rFonts w:ascii="Times New Roman" w:eastAsiaTheme="minorHAnsi" w:hAnsi="Times New Roman" w:cs="Times New Roman"/>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2E4F7B"/>
    <w:multiLevelType w:val="hybridMultilevel"/>
    <w:tmpl w:val="B1C2E858"/>
    <w:lvl w:ilvl="0" w:tplc="C40C9326">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5A63EA"/>
    <w:multiLevelType w:val="hybridMultilevel"/>
    <w:tmpl w:val="A1C8FDE6"/>
    <w:lvl w:ilvl="0" w:tplc="E7D20E7A">
      <w:start w:val="1"/>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32"/>
    <w:rsid w:val="00046032"/>
    <w:rsid w:val="0004791A"/>
    <w:rsid w:val="00093DD2"/>
    <w:rsid w:val="00096028"/>
    <w:rsid w:val="0017575C"/>
    <w:rsid w:val="00391366"/>
    <w:rsid w:val="003D69B0"/>
    <w:rsid w:val="004633D0"/>
    <w:rsid w:val="00500172"/>
    <w:rsid w:val="00517BA9"/>
    <w:rsid w:val="00760470"/>
    <w:rsid w:val="007C4AD1"/>
    <w:rsid w:val="007F7A49"/>
    <w:rsid w:val="00932BA4"/>
    <w:rsid w:val="009926EA"/>
    <w:rsid w:val="00AD45CD"/>
    <w:rsid w:val="00BC2339"/>
    <w:rsid w:val="00BC6D2F"/>
    <w:rsid w:val="00C4542D"/>
    <w:rsid w:val="00CF4961"/>
    <w:rsid w:val="00D44ED1"/>
    <w:rsid w:val="00ED795F"/>
    <w:rsid w:val="00F6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2BD5-959A-4863-B5ED-5AF72456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32"/>
    <w:pPr>
      <w:ind w:left="720"/>
      <w:contextualSpacing/>
    </w:pPr>
  </w:style>
  <w:style w:type="paragraph" w:styleId="Header">
    <w:name w:val="header"/>
    <w:basedOn w:val="Normal"/>
    <w:link w:val="HeaderChar"/>
    <w:uiPriority w:val="99"/>
    <w:unhideWhenUsed/>
    <w:rsid w:val="00AD4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CD"/>
  </w:style>
  <w:style w:type="paragraph" w:styleId="Footer">
    <w:name w:val="footer"/>
    <w:basedOn w:val="Normal"/>
    <w:link w:val="FooterChar"/>
    <w:uiPriority w:val="99"/>
    <w:unhideWhenUsed/>
    <w:rsid w:val="00AD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CD"/>
  </w:style>
  <w:style w:type="character" w:styleId="Hyperlink">
    <w:name w:val="Hyperlink"/>
    <w:basedOn w:val="DefaultParagraphFont"/>
    <w:uiPriority w:val="99"/>
    <w:unhideWhenUsed/>
    <w:rsid w:val="00CF4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nvironment@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E42AB7-ECBB-4189-8B8F-D5E5B0FC3AE4}">
  <ds:schemaRefs>
    <ds:schemaRef ds:uri="http://schemas.openxmlformats.org/officeDocument/2006/bibliography"/>
  </ds:schemaRefs>
</ds:datastoreItem>
</file>

<file path=customXml/itemProps2.xml><?xml version="1.0" encoding="utf-8"?>
<ds:datastoreItem xmlns:ds="http://schemas.openxmlformats.org/officeDocument/2006/customXml" ds:itemID="{93EC5A07-E699-4C45-AB8B-06ABE4F363BC}"/>
</file>

<file path=customXml/itemProps3.xml><?xml version="1.0" encoding="utf-8"?>
<ds:datastoreItem xmlns:ds="http://schemas.openxmlformats.org/officeDocument/2006/customXml" ds:itemID="{19A33668-DE09-4117-ACDF-6A1C43CFD6D2}"/>
</file>

<file path=customXml/itemProps4.xml><?xml version="1.0" encoding="utf-8"?>
<ds:datastoreItem xmlns:ds="http://schemas.openxmlformats.org/officeDocument/2006/customXml" ds:itemID="{077B556A-3749-47D3-B062-9C1A9789DC28}"/>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Mariani Binti Hj Sallehuddin</dc:creator>
  <cp:keywords/>
  <dc:description/>
  <cp:lastModifiedBy>Cheong Kit Kheong @ Victor</cp:lastModifiedBy>
  <cp:revision>2</cp:revision>
  <dcterms:created xsi:type="dcterms:W3CDTF">2017-10-10T08:58:00Z</dcterms:created>
  <dcterms:modified xsi:type="dcterms:W3CDTF">2017-10-10T08:58:00Z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