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D3" w:rsidRDefault="00B245D3" w:rsidP="00797FB4">
      <w:pPr>
        <w:jc w:val="center"/>
        <w:rPr>
          <w:b/>
          <w:color w:val="2F5496" w:themeColor="accent5" w:themeShade="BF"/>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D4669B" w:rsidP="00B245D3">
      <w:pPr>
        <w:jc w:val="both"/>
        <w:rPr>
          <w:rFonts w:ascii="Times New Roman" w:hAnsi="Times New Roman" w:cs="Times New Roman"/>
          <w:sz w:val="24"/>
          <w:szCs w:val="24"/>
        </w:rPr>
      </w:pPr>
      <w:r>
        <w:rPr>
          <w:rFonts w:ascii="Times New Roman" w:hAnsi="Times New Roman" w:cs="Times New Roman"/>
          <w:noProof/>
          <w:sz w:val="24"/>
          <w:szCs w:val="24"/>
          <w:lang w:val="es-ES_tradnl" w:eastAsia="es-ES_tradnl"/>
        </w:rPr>
        <w:drawing>
          <wp:anchor distT="0" distB="0" distL="114300" distR="114300" simplePos="0" relativeHeight="251670528" behindDoc="1" locked="0" layoutInCell="1" allowOverlap="1">
            <wp:simplePos x="0" y="0"/>
            <wp:positionH relativeFrom="column">
              <wp:posOffset>1962150</wp:posOffset>
            </wp:positionH>
            <wp:positionV relativeFrom="paragraph">
              <wp:posOffset>132080</wp:posOffset>
            </wp:positionV>
            <wp:extent cx="1930400" cy="1860550"/>
            <wp:effectExtent l="19050" t="0" r="0" b="0"/>
            <wp:wrapTight wrapText="bothSides">
              <wp:wrapPolygon edited="0">
                <wp:start x="9592" y="0"/>
                <wp:lineTo x="7034" y="221"/>
                <wp:lineTo x="2771" y="2433"/>
                <wp:lineTo x="2771" y="3539"/>
                <wp:lineTo x="1066" y="5750"/>
                <wp:lineTo x="0" y="8183"/>
                <wp:lineTo x="-213" y="14154"/>
                <wp:lineTo x="1492" y="17693"/>
                <wp:lineTo x="1492" y="17914"/>
                <wp:lineTo x="4689" y="21231"/>
                <wp:lineTo x="5329" y="21453"/>
                <wp:lineTo x="16200" y="21453"/>
                <wp:lineTo x="16626" y="21231"/>
                <wp:lineTo x="20037" y="18135"/>
                <wp:lineTo x="20037" y="17693"/>
                <wp:lineTo x="21103" y="15481"/>
                <wp:lineTo x="20676" y="14375"/>
                <wp:lineTo x="20250" y="14154"/>
                <wp:lineTo x="21529" y="12606"/>
                <wp:lineTo x="21529" y="9731"/>
                <wp:lineTo x="21103" y="7741"/>
                <wp:lineTo x="20889" y="6635"/>
                <wp:lineTo x="19611" y="4644"/>
                <wp:lineTo x="18332" y="3539"/>
                <wp:lineTo x="18545" y="2654"/>
                <wp:lineTo x="14708" y="442"/>
                <wp:lineTo x="12363" y="0"/>
                <wp:lineTo x="9592" y="0"/>
              </wp:wrapPolygon>
            </wp:wrapTight>
            <wp:docPr id="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cudonaciona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0400" cy="1860550"/>
                    </a:xfrm>
                    <a:prstGeom prst="rect">
                      <a:avLst/>
                    </a:prstGeom>
                  </pic:spPr>
                </pic:pic>
              </a:graphicData>
            </a:graphic>
          </wp:anchor>
        </w:drawing>
      </w: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center"/>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Default="00B245D3" w:rsidP="00B245D3">
      <w:pPr>
        <w:jc w:val="both"/>
        <w:rPr>
          <w:rFonts w:ascii="Times New Roman" w:hAnsi="Times New Roman" w:cs="Times New Roman"/>
          <w:sz w:val="24"/>
          <w:szCs w:val="24"/>
        </w:rPr>
      </w:pPr>
    </w:p>
    <w:p w:rsidR="00B245D3" w:rsidRPr="0069324B" w:rsidRDefault="00FD542D" w:rsidP="00FD542D">
      <w:pPr>
        <w:jc w:val="center"/>
        <w:rPr>
          <w:rFonts w:ascii="Times New Roman" w:hAnsi="Times New Roman" w:cs="Times New Roman"/>
          <w:b/>
          <w:sz w:val="36"/>
          <w:szCs w:val="36"/>
        </w:rPr>
      </w:pPr>
      <w:r w:rsidRPr="0069324B">
        <w:rPr>
          <w:rFonts w:ascii="Times New Roman" w:hAnsi="Times New Roman" w:cs="Times New Roman"/>
          <w:b/>
          <w:sz w:val="36"/>
          <w:szCs w:val="36"/>
        </w:rPr>
        <w:t>Cuestionario Medio Ambiente y Derechos de la Niñez</w:t>
      </w:r>
    </w:p>
    <w:p w:rsidR="0069324B" w:rsidRDefault="0069324B" w:rsidP="00FD542D">
      <w:pPr>
        <w:jc w:val="center"/>
        <w:rPr>
          <w:rFonts w:ascii="Times New Roman" w:hAnsi="Times New Roman" w:cs="Times New Roman"/>
          <w:sz w:val="36"/>
          <w:szCs w:val="36"/>
        </w:rPr>
      </w:pPr>
    </w:p>
    <w:p w:rsidR="00FD542D" w:rsidRPr="00FD542D" w:rsidRDefault="00FD542D" w:rsidP="00FD542D">
      <w:pPr>
        <w:jc w:val="center"/>
        <w:rPr>
          <w:rFonts w:ascii="Times New Roman" w:hAnsi="Times New Roman" w:cs="Times New Roman"/>
          <w:sz w:val="36"/>
          <w:szCs w:val="36"/>
        </w:rPr>
      </w:pPr>
      <w:r w:rsidRPr="00FD542D">
        <w:rPr>
          <w:rFonts w:ascii="Times New Roman" w:hAnsi="Times New Roman" w:cs="Times New Roman"/>
          <w:sz w:val="36"/>
          <w:szCs w:val="36"/>
        </w:rPr>
        <w:t>Relator Especial sobre l</w:t>
      </w:r>
      <w:r>
        <w:rPr>
          <w:rFonts w:ascii="Times New Roman" w:hAnsi="Times New Roman" w:cs="Times New Roman"/>
          <w:sz w:val="36"/>
          <w:szCs w:val="36"/>
        </w:rPr>
        <w:t xml:space="preserve">a Cuestión de las obligaciones de </w:t>
      </w:r>
      <w:r w:rsidRPr="00FD542D">
        <w:rPr>
          <w:rFonts w:ascii="Times New Roman" w:hAnsi="Times New Roman" w:cs="Times New Roman"/>
          <w:sz w:val="36"/>
          <w:szCs w:val="36"/>
        </w:rPr>
        <w:t xml:space="preserve"> Derechos Humanos, relacionadas con el Disfrute de un Medio Ambiente sin riesgos, limpio, Saludable y Sostenible.</w:t>
      </w:r>
    </w:p>
    <w:p w:rsidR="00FD542D" w:rsidRDefault="00FD542D" w:rsidP="00FD542D">
      <w:pPr>
        <w:jc w:val="center"/>
        <w:rPr>
          <w:rFonts w:ascii="Times New Roman" w:hAnsi="Times New Roman" w:cs="Times New Roman"/>
          <w:sz w:val="36"/>
          <w:szCs w:val="36"/>
        </w:rPr>
      </w:pPr>
    </w:p>
    <w:p w:rsidR="00D4669B" w:rsidRDefault="00FD542D" w:rsidP="00FD542D">
      <w:pPr>
        <w:jc w:val="center"/>
        <w:rPr>
          <w:rFonts w:ascii="Times New Roman" w:hAnsi="Times New Roman" w:cs="Times New Roman"/>
          <w:sz w:val="36"/>
          <w:szCs w:val="36"/>
        </w:rPr>
      </w:pPr>
      <w:r w:rsidRPr="00FD542D">
        <w:rPr>
          <w:rFonts w:ascii="Times New Roman" w:hAnsi="Times New Roman" w:cs="Times New Roman"/>
          <w:sz w:val="36"/>
          <w:szCs w:val="36"/>
        </w:rPr>
        <w:t xml:space="preserve">Informe temático que será presentado en el </w:t>
      </w:r>
    </w:p>
    <w:p w:rsidR="00B245D3" w:rsidRDefault="00FD542D" w:rsidP="00FD542D">
      <w:pPr>
        <w:jc w:val="center"/>
        <w:rPr>
          <w:rFonts w:ascii="Times New Roman" w:hAnsi="Times New Roman" w:cs="Times New Roman"/>
          <w:sz w:val="36"/>
          <w:szCs w:val="36"/>
        </w:rPr>
      </w:pPr>
      <w:r w:rsidRPr="00FD542D">
        <w:rPr>
          <w:rFonts w:ascii="Times New Roman" w:hAnsi="Times New Roman" w:cs="Times New Roman"/>
          <w:sz w:val="36"/>
          <w:szCs w:val="36"/>
        </w:rPr>
        <w:t>37º. Per</w:t>
      </w:r>
      <w:r>
        <w:rPr>
          <w:rFonts w:ascii="Times New Roman" w:hAnsi="Times New Roman" w:cs="Times New Roman"/>
          <w:sz w:val="36"/>
          <w:szCs w:val="36"/>
        </w:rPr>
        <w:t>í</w:t>
      </w:r>
      <w:r w:rsidRPr="00FD542D">
        <w:rPr>
          <w:rFonts w:ascii="Times New Roman" w:hAnsi="Times New Roman" w:cs="Times New Roman"/>
          <w:sz w:val="36"/>
          <w:szCs w:val="36"/>
        </w:rPr>
        <w:t>odo de Sesiones del Consejo de Derechos Humanos</w:t>
      </w:r>
      <w:r w:rsidR="0069324B">
        <w:rPr>
          <w:rFonts w:ascii="Times New Roman" w:hAnsi="Times New Roman" w:cs="Times New Roman"/>
          <w:sz w:val="36"/>
          <w:szCs w:val="36"/>
        </w:rPr>
        <w:t>.</w:t>
      </w:r>
    </w:p>
    <w:p w:rsidR="0069324B" w:rsidRDefault="0069324B" w:rsidP="00FD542D">
      <w:pPr>
        <w:jc w:val="center"/>
        <w:rPr>
          <w:rFonts w:ascii="Times New Roman" w:hAnsi="Times New Roman" w:cs="Times New Roman"/>
          <w:sz w:val="36"/>
          <w:szCs w:val="36"/>
        </w:rPr>
      </w:pPr>
    </w:p>
    <w:p w:rsidR="00D068C0" w:rsidRDefault="00D068C0" w:rsidP="00FD542D">
      <w:pPr>
        <w:jc w:val="center"/>
        <w:rPr>
          <w:rFonts w:ascii="Times New Roman" w:hAnsi="Times New Roman" w:cs="Times New Roman"/>
          <w:sz w:val="36"/>
          <w:szCs w:val="36"/>
        </w:rPr>
      </w:pPr>
    </w:p>
    <w:p w:rsidR="0069324B" w:rsidRDefault="0069324B" w:rsidP="00FD542D">
      <w:pPr>
        <w:jc w:val="center"/>
        <w:rPr>
          <w:rFonts w:ascii="Times New Roman" w:hAnsi="Times New Roman" w:cs="Times New Roman"/>
          <w:sz w:val="36"/>
          <w:szCs w:val="36"/>
        </w:rPr>
      </w:pPr>
    </w:p>
    <w:p w:rsidR="0069324B" w:rsidRPr="0069324B" w:rsidRDefault="0069324B" w:rsidP="00FD542D">
      <w:pPr>
        <w:jc w:val="center"/>
        <w:rPr>
          <w:rFonts w:ascii="Times New Roman" w:hAnsi="Times New Roman" w:cs="Times New Roman"/>
          <w:sz w:val="32"/>
          <w:szCs w:val="32"/>
        </w:rPr>
      </w:pPr>
      <w:r w:rsidRPr="0069324B">
        <w:rPr>
          <w:rFonts w:ascii="Times New Roman" w:hAnsi="Times New Roman" w:cs="Times New Roman"/>
          <w:sz w:val="32"/>
          <w:szCs w:val="32"/>
        </w:rPr>
        <w:t>El Salvador, Septiembre de 2017</w:t>
      </w:r>
    </w:p>
    <w:p w:rsidR="00B245D3" w:rsidRDefault="00B245D3" w:rsidP="00B245D3">
      <w:pPr>
        <w:jc w:val="both"/>
        <w:rPr>
          <w:rFonts w:ascii="Times New Roman" w:hAnsi="Times New Roman" w:cs="Times New Roman"/>
          <w:sz w:val="24"/>
          <w:szCs w:val="24"/>
        </w:rPr>
      </w:pPr>
    </w:p>
    <w:p w:rsidR="00BE34F2" w:rsidRDefault="00BE34F2" w:rsidP="00C6622F">
      <w:pPr>
        <w:spacing w:after="240" w:line="360" w:lineRule="auto"/>
        <w:jc w:val="both"/>
        <w:rPr>
          <w:rFonts w:ascii="Times New Roman" w:hAnsi="Times New Roman" w:cs="Times New Roman"/>
          <w:sz w:val="24"/>
          <w:szCs w:val="24"/>
        </w:rPr>
      </w:pPr>
    </w:p>
    <w:p w:rsidR="00BE34F2" w:rsidRDefault="00BE34F2">
      <w:pPr>
        <w:rPr>
          <w:rFonts w:ascii="Times New Roman" w:hAnsi="Times New Roman" w:cs="Times New Roman"/>
          <w:sz w:val="24"/>
          <w:szCs w:val="24"/>
        </w:rPr>
      </w:pPr>
    </w:p>
    <w:p w:rsidR="00C6622F" w:rsidRDefault="00B245D3" w:rsidP="00C6622F">
      <w:pPr>
        <w:spacing w:after="240" w:line="360" w:lineRule="auto"/>
        <w:jc w:val="both"/>
        <w:rPr>
          <w:rFonts w:ascii="Times New Roman" w:hAnsi="Times New Roman" w:cs="Times New Roman"/>
          <w:sz w:val="24"/>
          <w:szCs w:val="24"/>
        </w:rPr>
      </w:pPr>
      <w:r w:rsidRPr="00FD542D">
        <w:rPr>
          <w:rFonts w:ascii="Times New Roman" w:hAnsi="Times New Roman" w:cs="Times New Roman"/>
          <w:sz w:val="24"/>
          <w:szCs w:val="24"/>
        </w:rPr>
        <w:t>El Estado de El Salvador tiene a bien hacer del conocimiento del Relator Especial sobre los Derechos Humanos y Medio Ambiente de la Organización de Naciones Unidas, relativas al Cuestionario Medio Ambiente y Derechos de la Niñez</w:t>
      </w:r>
      <w:r w:rsidR="00641570">
        <w:rPr>
          <w:rFonts w:ascii="Times New Roman" w:hAnsi="Times New Roman" w:cs="Times New Roman"/>
          <w:sz w:val="24"/>
          <w:szCs w:val="24"/>
        </w:rPr>
        <w:t>, el cual incluye los anexos correspondientes.</w:t>
      </w:r>
      <w:r w:rsidR="00FD542D">
        <w:rPr>
          <w:rFonts w:ascii="Times New Roman" w:hAnsi="Times New Roman" w:cs="Times New Roman"/>
          <w:sz w:val="24"/>
          <w:szCs w:val="24"/>
        </w:rPr>
        <w:t xml:space="preserve"> </w:t>
      </w:r>
    </w:p>
    <w:p w:rsidR="00C6622F" w:rsidRPr="00FD542D" w:rsidRDefault="00FD542D" w:rsidP="00C6622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Comentarle que el presente Cuestionario fue coordinado por el </w:t>
      </w:r>
      <w:r w:rsidR="00B245D3" w:rsidRPr="00FD542D">
        <w:rPr>
          <w:rFonts w:ascii="Times New Roman" w:hAnsi="Times New Roman" w:cs="Times New Roman"/>
          <w:sz w:val="24"/>
          <w:szCs w:val="24"/>
        </w:rPr>
        <w:t xml:space="preserve">Consejo Nacional de la </w:t>
      </w:r>
      <w:r w:rsidRPr="00FD542D">
        <w:rPr>
          <w:rFonts w:ascii="Times New Roman" w:hAnsi="Times New Roman" w:cs="Times New Roman"/>
          <w:sz w:val="24"/>
          <w:szCs w:val="24"/>
        </w:rPr>
        <w:t>Niñez</w:t>
      </w:r>
      <w:r w:rsidR="00B245D3" w:rsidRPr="00FD542D">
        <w:rPr>
          <w:rFonts w:ascii="Times New Roman" w:hAnsi="Times New Roman" w:cs="Times New Roman"/>
          <w:sz w:val="24"/>
          <w:szCs w:val="24"/>
        </w:rPr>
        <w:t xml:space="preserve"> y la Adolescencia, CONNA, instancia rectora </w:t>
      </w:r>
      <w:r>
        <w:rPr>
          <w:rFonts w:ascii="Times New Roman" w:hAnsi="Times New Roman" w:cs="Times New Roman"/>
          <w:sz w:val="24"/>
          <w:szCs w:val="24"/>
        </w:rPr>
        <w:t>de la niñez junto a las demás i</w:t>
      </w:r>
      <w:r w:rsidR="00B245D3" w:rsidRPr="00FD542D">
        <w:rPr>
          <w:rFonts w:ascii="Times New Roman" w:hAnsi="Times New Roman" w:cs="Times New Roman"/>
          <w:sz w:val="24"/>
          <w:szCs w:val="24"/>
        </w:rPr>
        <w:t xml:space="preserve">nstituciones competentes </w:t>
      </w:r>
      <w:r>
        <w:rPr>
          <w:rFonts w:ascii="Times New Roman" w:hAnsi="Times New Roman" w:cs="Times New Roman"/>
          <w:sz w:val="24"/>
          <w:szCs w:val="24"/>
        </w:rPr>
        <w:t>en la materia</w:t>
      </w:r>
      <w:r w:rsidR="00C6622F">
        <w:rPr>
          <w:rFonts w:ascii="Times New Roman" w:hAnsi="Times New Roman" w:cs="Times New Roman"/>
          <w:sz w:val="24"/>
          <w:szCs w:val="24"/>
        </w:rPr>
        <w:t xml:space="preserve">, esperando contribuir al informe temático que el Relator Especial, presentará </w:t>
      </w:r>
      <w:r w:rsidR="00C6622F" w:rsidRPr="00FD542D">
        <w:rPr>
          <w:rFonts w:ascii="Times New Roman" w:hAnsi="Times New Roman" w:cs="Times New Roman"/>
          <w:sz w:val="24"/>
          <w:szCs w:val="24"/>
        </w:rPr>
        <w:t>en el 37º. Periodo de Sesiones del Consejo de Derechos Humanos</w:t>
      </w:r>
      <w:r w:rsidR="00C6622F">
        <w:rPr>
          <w:rFonts w:ascii="Times New Roman" w:hAnsi="Times New Roman" w:cs="Times New Roman"/>
          <w:sz w:val="24"/>
          <w:szCs w:val="24"/>
        </w:rPr>
        <w:t>.</w:t>
      </w:r>
    </w:p>
    <w:p w:rsidR="00FD542D" w:rsidRPr="00FD542D" w:rsidRDefault="00FD542D" w:rsidP="00B245D3">
      <w:pPr>
        <w:jc w:val="both"/>
        <w:rPr>
          <w:rFonts w:ascii="Times New Roman" w:hAnsi="Times New Roman" w:cs="Times New Roman"/>
          <w:sz w:val="24"/>
          <w:szCs w:val="24"/>
        </w:rPr>
      </w:pPr>
    </w:p>
    <w:p w:rsidR="003A63F4" w:rsidRPr="008C020C" w:rsidRDefault="00BD727A" w:rsidP="008C020C">
      <w:pPr>
        <w:pStyle w:val="ListParagraph"/>
        <w:numPr>
          <w:ilvl w:val="0"/>
          <w:numId w:val="3"/>
        </w:numPr>
        <w:jc w:val="both"/>
        <w:rPr>
          <w:rFonts w:ascii="Times New Roman" w:hAnsi="Times New Roman" w:cs="Times New Roman"/>
          <w:b/>
          <w:sz w:val="24"/>
          <w:szCs w:val="24"/>
        </w:rPr>
      </w:pPr>
      <w:r w:rsidRPr="008C020C">
        <w:rPr>
          <w:rFonts w:ascii="Times New Roman" w:hAnsi="Times New Roman" w:cs="Times New Roman"/>
          <w:b/>
          <w:sz w:val="24"/>
          <w:szCs w:val="24"/>
        </w:rPr>
        <w:t>Sírva</w:t>
      </w:r>
      <w:r w:rsidR="009753BB" w:rsidRPr="008C020C">
        <w:rPr>
          <w:rFonts w:ascii="Times New Roman" w:hAnsi="Times New Roman" w:cs="Times New Roman"/>
          <w:b/>
          <w:sz w:val="24"/>
          <w:szCs w:val="24"/>
        </w:rPr>
        <w:t>n</w:t>
      </w:r>
      <w:r w:rsidRPr="008C020C">
        <w:rPr>
          <w:rFonts w:ascii="Times New Roman" w:hAnsi="Times New Roman" w:cs="Times New Roman"/>
          <w:b/>
          <w:sz w:val="24"/>
          <w:szCs w:val="24"/>
        </w:rPr>
        <w:t>se proporcionar</w:t>
      </w:r>
      <w:r w:rsidRPr="008C020C">
        <w:rPr>
          <w:rFonts w:ascii="Times New Roman" w:hAnsi="Times New Roman" w:cs="Times New Roman"/>
          <w:sz w:val="24"/>
          <w:szCs w:val="24"/>
        </w:rPr>
        <w:t xml:space="preserve"> </w:t>
      </w:r>
      <w:r w:rsidR="00A611F3" w:rsidRPr="008C020C">
        <w:rPr>
          <w:rFonts w:ascii="Times New Roman" w:hAnsi="Times New Roman" w:cs="Times New Roman"/>
          <w:b/>
          <w:sz w:val="24"/>
          <w:szCs w:val="24"/>
        </w:rPr>
        <w:t xml:space="preserve">ejemplos específicos </w:t>
      </w:r>
      <w:r w:rsidRPr="008C020C">
        <w:rPr>
          <w:rFonts w:ascii="Times New Roman" w:hAnsi="Times New Roman" w:cs="Times New Roman"/>
          <w:b/>
          <w:sz w:val="24"/>
          <w:szCs w:val="24"/>
        </w:rPr>
        <w:t>de la legislación, las políticas y programas</w:t>
      </w:r>
      <w:r w:rsidR="003A63F4" w:rsidRPr="008C020C">
        <w:rPr>
          <w:rFonts w:ascii="Times New Roman" w:hAnsi="Times New Roman" w:cs="Times New Roman"/>
          <w:b/>
          <w:sz w:val="24"/>
          <w:szCs w:val="24"/>
        </w:rPr>
        <w:t xml:space="preserve"> para proteger los derechos de la niñez ante los daños medioambientales.</w:t>
      </w:r>
    </w:p>
    <w:p w:rsidR="003A63F4" w:rsidRPr="008C020C" w:rsidRDefault="003A63F4" w:rsidP="008C020C">
      <w:pPr>
        <w:pStyle w:val="ListParagraph"/>
        <w:jc w:val="both"/>
        <w:rPr>
          <w:rFonts w:ascii="Times New Roman" w:hAnsi="Times New Roman" w:cs="Times New Roman"/>
          <w:b/>
          <w:sz w:val="24"/>
          <w:szCs w:val="24"/>
        </w:rPr>
      </w:pPr>
    </w:p>
    <w:p w:rsidR="00CE75C4" w:rsidRPr="008C020C" w:rsidRDefault="00BD727A" w:rsidP="008C020C">
      <w:pPr>
        <w:pStyle w:val="ListParagraph"/>
        <w:numPr>
          <w:ilvl w:val="0"/>
          <w:numId w:val="9"/>
        </w:numPr>
        <w:spacing w:line="360" w:lineRule="auto"/>
        <w:jc w:val="both"/>
        <w:rPr>
          <w:rFonts w:ascii="Times New Roman" w:hAnsi="Times New Roman" w:cs="Times New Roman"/>
          <w:b/>
          <w:sz w:val="24"/>
          <w:szCs w:val="24"/>
        </w:rPr>
      </w:pPr>
      <w:r w:rsidRPr="008C020C">
        <w:rPr>
          <w:rFonts w:ascii="Times New Roman" w:hAnsi="Times New Roman" w:cs="Times New Roman"/>
          <w:b/>
          <w:sz w:val="24"/>
          <w:szCs w:val="24"/>
        </w:rPr>
        <w:t xml:space="preserve">Legislación. </w:t>
      </w:r>
    </w:p>
    <w:p w:rsidR="002A1925" w:rsidRPr="008C020C" w:rsidRDefault="002A1925"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Constitución de la República de El Salvador</w:t>
      </w:r>
      <w:r w:rsidR="00687E5F" w:rsidRPr="008C020C">
        <w:rPr>
          <w:rStyle w:val="FootnoteReference"/>
          <w:rFonts w:ascii="Times New Roman" w:hAnsi="Times New Roman" w:cs="Times New Roman"/>
          <w:sz w:val="24"/>
          <w:szCs w:val="24"/>
        </w:rPr>
        <w:footnoteReference w:id="1"/>
      </w:r>
      <w:r w:rsidR="00687E5F" w:rsidRPr="008C020C">
        <w:rPr>
          <w:rFonts w:ascii="Times New Roman" w:hAnsi="Times New Roman" w:cs="Times New Roman"/>
          <w:sz w:val="24"/>
          <w:szCs w:val="24"/>
        </w:rPr>
        <w:t>.</w:t>
      </w:r>
      <w:r w:rsidRPr="008C020C">
        <w:rPr>
          <w:rFonts w:ascii="Times New Roman" w:hAnsi="Times New Roman" w:cs="Times New Roman"/>
          <w:b/>
          <w:sz w:val="24"/>
          <w:szCs w:val="24"/>
        </w:rPr>
        <w:t xml:space="preserve"> </w:t>
      </w:r>
      <w:r w:rsidRPr="008C020C">
        <w:rPr>
          <w:rFonts w:ascii="Times New Roman" w:hAnsi="Times New Roman" w:cs="Times New Roman"/>
          <w:sz w:val="24"/>
          <w:szCs w:val="24"/>
        </w:rPr>
        <w:t>Es</w:t>
      </w:r>
      <w:r w:rsidR="00AD26AC" w:rsidRPr="008C020C">
        <w:rPr>
          <w:rFonts w:ascii="Times New Roman" w:hAnsi="Times New Roman" w:cs="Times New Roman"/>
          <w:sz w:val="24"/>
          <w:szCs w:val="24"/>
        </w:rPr>
        <w:t>tablece el</w:t>
      </w:r>
      <w:r w:rsidRPr="008C020C">
        <w:rPr>
          <w:rFonts w:ascii="Times New Roman" w:hAnsi="Times New Roman" w:cs="Times New Roman"/>
          <w:sz w:val="24"/>
          <w:szCs w:val="24"/>
        </w:rPr>
        <w:t xml:space="preserve"> deber del Estado </w:t>
      </w:r>
      <w:r w:rsidR="00AD26AC" w:rsidRPr="008C020C">
        <w:rPr>
          <w:rFonts w:ascii="Times New Roman" w:hAnsi="Times New Roman" w:cs="Times New Roman"/>
          <w:sz w:val="24"/>
          <w:szCs w:val="24"/>
        </w:rPr>
        <w:t xml:space="preserve">de </w:t>
      </w:r>
      <w:r w:rsidRPr="008C020C">
        <w:rPr>
          <w:rFonts w:ascii="Times New Roman" w:hAnsi="Times New Roman" w:cs="Times New Roman"/>
          <w:sz w:val="24"/>
          <w:szCs w:val="24"/>
        </w:rPr>
        <w:t>proteger los recursos naturales, así como la diversidad e int</w:t>
      </w:r>
      <w:r w:rsidR="00AD26AC" w:rsidRPr="008C020C">
        <w:rPr>
          <w:rFonts w:ascii="Times New Roman" w:hAnsi="Times New Roman" w:cs="Times New Roman"/>
          <w:sz w:val="24"/>
          <w:szCs w:val="24"/>
        </w:rPr>
        <w:t>egridad del medio ambiente. D</w:t>
      </w:r>
      <w:r w:rsidRPr="008C020C">
        <w:rPr>
          <w:rFonts w:ascii="Times New Roman" w:hAnsi="Times New Roman" w:cs="Times New Roman"/>
          <w:sz w:val="24"/>
          <w:szCs w:val="24"/>
        </w:rPr>
        <w:t>eclara de interés social la protección, conservación, aprovechamiento racional, restauración o sustitución de los recursos naturales</w:t>
      </w:r>
      <w:r w:rsidR="00AF1434" w:rsidRPr="008C020C">
        <w:rPr>
          <w:rFonts w:ascii="Times New Roman" w:hAnsi="Times New Roman" w:cs="Times New Roman"/>
          <w:sz w:val="24"/>
          <w:szCs w:val="24"/>
        </w:rPr>
        <w:t xml:space="preserve"> (Artículo 117)</w:t>
      </w:r>
      <w:r w:rsidR="00687E5F" w:rsidRPr="008C020C">
        <w:rPr>
          <w:rFonts w:ascii="Times New Roman" w:hAnsi="Times New Roman" w:cs="Times New Roman"/>
          <w:sz w:val="24"/>
          <w:szCs w:val="24"/>
        </w:rPr>
        <w:t>.</w:t>
      </w:r>
      <w:r w:rsidRPr="008C020C">
        <w:rPr>
          <w:rFonts w:ascii="Times New Roman" w:hAnsi="Times New Roman" w:cs="Times New Roman"/>
          <w:sz w:val="24"/>
          <w:szCs w:val="24"/>
        </w:rPr>
        <w:t xml:space="preserve"> </w:t>
      </w:r>
    </w:p>
    <w:p w:rsidR="004739B0" w:rsidRPr="008C020C" w:rsidRDefault="00AD26AC"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Ley del Medio Ambiente</w:t>
      </w:r>
      <w:r w:rsidR="00687E5F" w:rsidRPr="008C020C">
        <w:rPr>
          <w:rStyle w:val="FootnoteReference"/>
          <w:rFonts w:ascii="Times New Roman" w:hAnsi="Times New Roman" w:cs="Times New Roman"/>
          <w:b/>
          <w:sz w:val="24"/>
          <w:szCs w:val="24"/>
        </w:rPr>
        <w:footnoteReference w:id="2"/>
      </w:r>
      <w:r w:rsidRPr="008C020C">
        <w:rPr>
          <w:rFonts w:ascii="Times New Roman" w:hAnsi="Times New Roman" w:cs="Times New Roman"/>
          <w:b/>
          <w:sz w:val="24"/>
          <w:szCs w:val="24"/>
        </w:rPr>
        <w:t xml:space="preserve">. </w:t>
      </w:r>
      <w:r w:rsidRPr="008C020C">
        <w:rPr>
          <w:rFonts w:ascii="Times New Roman" w:hAnsi="Times New Roman" w:cs="Times New Roman"/>
          <w:sz w:val="24"/>
          <w:szCs w:val="24"/>
        </w:rPr>
        <w:t>Reconoce la protección, conservación y recuperación del medio ambiente, así como el uso sostenible de recursos naturales que permitan mejorar la calidad vida de las futuras generaciones</w:t>
      </w:r>
      <w:r w:rsidR="004739B0" w:rsidRPr="008C020C">
        <w:rPr>
          <w:rFonts w:ascii="Times New Roman" w:hAnsi="Times New Roman" w:cs="Times New Roman"/>
          <w:sz w:val="24"/>
          <w:szCs w:val="24"/>
        </w:rPr>
        <w:t xml:space="preserve">. </w:t>
      </w:r>
      <w:r w:rsidR="00CE796D" w:rsidRPr="008C020C">
        <w:rPr>
          <w:rFonts w:ascii="Times New Roman" w:hAnsi="Times New Roman" w:cs="Times New Roman"/>
          <w:sz w:val="24"/>
          <w:szCs w:val="24"/>
        </w:rPr>
        <w:t>Establece la conformación del Sistema Nacional de Gestión del Medio Ambiente (SINAMA).</w:t>
      </w:r>
    </w:p>
    <w:p w:rsidR="002A1925" w:rsidRPr="008C020C" w:rsidRDefault="002A1925"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Ley de Protección Integral de la Niñez y Adolescencia (LEPINA)</w:t>
      </w:r>
      <w:r w:rsidR="00687E5F" w:rsidRPr="008C020C">
        <w:rPr>
          <w:rStyle w:val="FootnoteReference"/>
          <w:rFonts w:ascii="Times New Roman" w:hAnsi="Times New Roman" w:cs="Times New Roman"/>
          <w:b/>
          <w:sz w:val="24"/>
          <w:szCs w:val="24"/>
        </w:rPr>
        <w:footnoteReference w:id="3"/>
      </w:r>
      <w:r w:rsidRPr="008C020C">
        <w:rPr>
          <w:rFonts w:ascii="Times New Roman" w:hAnsi="Times New Roman" w:cs="Times New Roman"/>
          <w:b/>
          <w:sz w:val="24"/>
          <w:szCs w:val="24"/>
        </w:rPr>
        <w:t xml:space="preserve">. </w:t>
      </w:r>
      <w:r w:rsidR="00066F2B" w:rsidRPr="008C020C">
        <w:rPr>
          <w:rFonts w:ascii="Times New Roman" w:hAnsi="Times New Roman" w:cs="Times New Roman"/>
          <w:b/>
          <w:sz w:val="24"/>
          <w:szCs w:val="24"/>
        </w:rPr>
        <w:t>R</w:t>
      </w:r>
      <w:r w:rsidR="00AF1434" w:rsidRPr="008C020C">
        <w:rPr>
          <w:rFonts w:ascii="Times New Roman" w:hAnsi="Times New Roman" w:cs="Times New Roman"/>
          <w:sz w:val="24"/>
          <w:szCs w:val="24"/>
        </w:rPr>
        <w:t>econoce el derecho de las niñas y niños a un</w:t>
      </w:r>
      <w:r w:rsidRPr="008C020C">
        <w:rPr>
          <w:rFonts w:ascii="Times New Roman" w:hAnsi="Times New Roman" w:cs="Times New Roman"/>
          <w:sz w:val="24"/>
          <w:szCs w:val="24"/>
        </w:rPr>
        <w:t xml:space="preserve"> medio ambiente sano, ecológicamente sustentable y adecuado para el desarrollo</w:t>
      </w:r>
      <w:r w:rsidR="00AF1434" w:rsidRPr="008C020C">
        <w:rPr>
          <w:rFonts w:ascii="Times New Roman" w:hAnsi="Times New Roman" w:cs="Times New Roman"/>
          <w:sz w:val="24"/>
          <w:szCs w:val="24"/>
        </w:rPr>
        <w:t xml:space="preserve">; asimismo, reitera el deber del Estado </w:t>
      </w:r>
      <w:r w:rsidRPr="008C020C">
        <w:rPr>
          <w:rFonts w:ascii="Times New Roman" w:hAnsi="Times New Roman" w:cs="Times New Roman"/>
          <w:sz w:val="24"/>
          <w:szCs w:val="24"/>
        </w:rPr>
        <w:t>de prever en la política medioambiental, programas permanentes dirigidos a promover la participación de la niña, niño y adolescente en la protección, conservación y disfrute de los recursos naturales</w:t>
      </w:r>
      <w:r w:rsidR="00AF1434" w:rsidRPr="008C020C">
        <w:rPr>
          <w:rFonts w:ascii="Times New Roman" w:hAnsi="Times New Roman" w:cs="Times New Roman"/>
          <w:sz w:val="24"/>
          <w:szCs w:val="24"/>
        </w:rPr>
        <w:t xml:space="preserve"> (Art. 37). </w:t>
      </w:r>
      <w:r w:rsidRPr="008C020C">
        <w:rPr>
          <w:rFonts w:ascii="Times New Roman" w:hAnsi="Times New Roman" w:cs="Times New Roman"/>
          <w:sz w:val="24"/>
          <w:szCs w:val="24"/>
        </w:rPr>
        <w:t>La educación debe orientarse entre otras cosas a la protección del medio ambiente</w:t>
      </w:r>
      <w:r w:rsidR="00AF1434" w:rsidRPr="008C020C">
        <w:rPr>
          <w:rFonts w:ascii="Times New Roman" w:hAnsi="Times New Roman" w:cs="Times New Roman"/>
          <w:sz w:val="24"/>
          <w:szCs w:val="24"/>
        </w:rPr>
        <w:t xml:space="preserve"> (Art. 81)</w:t>
      </w:r>
      <w:r w:rsidRPr="008C020C">
        <w:rPr>
          <w:rFonts w:ascii="Times New Roman" w:hAnsi="Times New Roman" w:cs="Times New Roman"/>
          <w:sz w:val="24"/>
          <w:szCs w:val="24"/>
        </w:rPr>
        <w:t>.</w:t>
      </w:r>
    </w:p>
    <w:p w:rsidR="00AD26AC" w:rsidRPr="008C020C" w:rsidRDefault="00AD26AC" w:rsidP="00C6622F">
      <w:pPr>
        <w:spacing w:after="240" w:line="360" w:lineRule="auto"/>
        <w:jc w:val="both"/>
        <w:rPr>
          <w:rFonts w:ascii="Times New Roman" w:hAnsi="Times New Roman" w:cs="Times New Roman"/>
          <w:color w:val="034990" w:themeColor="hyperlink" w:themeShade="BF"/>
          <w:sz w:val="24"/>
          <w:szCs w:val="24"/>
          <w:u w:val="single"/>
        </w:rPr>
      </w:pPr>
      <w:r w:rsidRPr="008C020C">
        <w:rPr>
          <w:rFonts w:ascii="Times New Roman" w:hAnsi="Times New Roman" w:cs="Times New Roman"/>
          <w:b/>
          <w:sz w:val="24"/>
          <w:szCs w:val="24"/>
        </w:rPr>
        <w:lastRenderedPageBreak/>
        <w:t>Ley del Fondo Ambiental de El Salvador</w:t>
      </w:r>
      <w:r w:rsidR="00CE75C4" w:rsidRPr="008C020C">
        <w:rPr>
          <w:rFonts w:ascii="Times New Roman" w:hAnsi="Times New Roman" w:cs="Times New Roman"/>
          <w:b/>
          <w:sz w:val="24"/>
          <w:szCs w:val="24"/>
        </w:rPr>
        <w:t xml:space="preserve"> (FONAT)</w:t>
      </w:r>
      <w:r w:rsidR="00687E5F" w:rsidRPr="008C020C">
        <w:rPr>
          <w:rStyle w:val="FootnoteReference"/>
          <w:rFonts w:ascii="Times New Roman" w:hAnsi="Times New Roman" w:cs="Times New Roman"/>
          <w:b/>
          <w:sz w:val="24"/>
          <w:szCs w:val="24"/>
        </w:rPr>
        <w:footnoteReference w:id="4"/>
      </w:r>
      <w:r w:rsidRPr="008C020C">
        <w:rPr>
          <w:rFonts w:ascii="Times New Roman" w:hAnsi="Times New Roman" w:cs="Times New Roman"/>
          <w:b/>
          <w:sz w:val="24"/>
          <w:szCs w:val="24"/>
        </w:rPr>
        <w:t>.</w:t>
      </w:r>
      <w:r w:rsidRPr="008C020C">
        <w:rPr>
          <w:rFonts w:ascii="Times New Roman" w:hAnsi="Times New Roman" w:cs="Times New Roman"/>
          <w:color w:val="034990" w:themeColor="hyperlink" w:themeShade="BF"/>
          <w:sz w:val="24"/>
          <w:szCs w:val="24"/>
        </w:rPr>
        <w:t xml:space="preserve"> </w:t>
      </w:r>
      <w:r w:rsidR="00273A2F" w:rsidRPr="008C020C">
        <w:rPr>
          <w:rFonts w:ascii="Times New Roman" w:hAnsi="Times New Roman" w:cs="Times New Roman"/>
          <w:sz w:val="24"/>
          <w:szCs w:val="24"/>
        </w:rPr>
        <w:t>Establece la</w:t>
      </w:r>
      <w:r w:rsidR="009C3BDF" w:rsidRPr="008C020C">
        <w:rPr>
          <w:rFonts w:ascii="Times New Roman" w:hAnsi="Times New Roman" w:cs="Times New Roman"/>
          <w:sz w:val="24"/>
          <w:szCs w:val="24"/>
        </w:rPr>
        <w:t xml:space="preserve"> captación </w:t>
      </w:r>
      <w:r w:rsidR="00B30128" w:rsidRPr="008C020C">
        <w:rPr>
          <w:rFonts w:ascii="Times New Roman" w:hAnsi="Times New Roman" w:cs="Times New Roman"/>
          <w:sz w:val="24"/>
          <w:szCs w:val="24"/>
        </w:rPr>
        <w:t xml:space="preserve">por parte del gobierno </w:t>
      </w:r>
      <w:r w:rsidR="009C3BDF" w:rsidRPr="008C020C">
        <w:rPr>
          <w:rFonts w:ascii="Times New Roman" w:hAnsi="Times New Roman" w:cs="Times New Roman"/>
          <w:sz w:val="24"/>
          <w:szCs w:val="24"/>
        </w:rPr>
        <w:t>de recursos financieros y la administración de los mismos, para el financiamiento de planes, programas, proyectos y c</w:t>
      </w:r>
      <w:r w:rsidR="00273A2F" w:rsidRPr="008C020C">
        <w:rPr>
          <w:rFonts w:ascii="Times New Roman" w:hAnsi="Times New Roman" w:cs="Times New Roman"/>
          <w:sz w:val="24"/>
          <w:szCs w:val="24"/>
        </w:rPr>
        <w:t xml:space="preserve">ualquier actividad tendiente </w:t>
      </w:r>
      <w:r w:rsidR="009C3BDF" w:rsidRPr="008C020C">
        <w:rPr>
          <w:rFonts w:ascii="Times New Roman" w:hAnsi="Times New Roman" w:cs="Times New Roman"/>
          <w:sz w:val="24"/>
          <w:szCs w:val="24"/>
        </w:rPr>
        <w:t xml:space="preserve">a la protección, conservación, mejoramiento, restauración y el uso racional de los recursos naturales y medio ambiente. </w:t>
      </w:r>
    </w:p>
    <w:p w:rsidR="00945AC3" w:rsidRPr="008C020C" w:rsidRDefault="001B0F59"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Ley de Prohibición de Minería Metálica</w:t>
      </w:r>
      <w:r w:rsidR="00CE75C4" w:rsidRPr="008C020C">
        <w:rPr>
          <w:rStyle w:val="FootnoteReference"/>
          <w:rFonts w:ascii="Times New Roman" w:hAnsi="Times New Roman" w:cs="Times New Roman"/>
          <w:b/>
          <w:sz w:val="24"/>
          <w:szCs w:val="24"/>
        </w:rPr>
        <w:footnoteReference w:id="5"/>
      </w:r>
      <w:r w:rsidRPr="008C020C">
        <w:rPr>
          <w:rFonts w:ascii="Times New Roman" w:hAnsi="Times New Roman" w:cs="Times New Roman"/>
          <w:b/>
          <w:sz w:val="24"/>
          <w:szCs w:val="24"/>
        </w:rPr>
        <w:t xml:space="preserve">. </w:t>
      </w:r>
      <w:r w:rsidR="007D01CF" w:rsidRPr="008C020C">
        <w:rPr>
          <w:rFonts w:ascii="Times New Roman" w:hAnsi="Times New Roman" w:cs="Times New Roman"/>
          <w:sz w:val="24"/>
          <w:szCs w:val="24"/>
        </w:rPr>
        <w:t xml:space="preserve">Disposiciones que prohíben la práctica de </w:t>
      </w:r>
      <w:r w:rsidR="00945AC3" w:rsidRPr="008C020C">
        <w:rPr>
          <w:rFonts w:ascii="Times New Roman" w:hAnsi="Times New Roman" w:cs="Times New Roman"/>
          <w:sz w:val="24"/>
          <w:szCs w:val="24"/>
        </w:rPr>
        <w:t>la minería metálica en el suelo y el subsuelo del territorio de la República.</w:t>
      </w:r>
    </w:p>
    <w:p w:rsidR="00EF6EE7" w:rsidRPr="008C020C" w:rsidRDefault="00EF6EE7"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Código Penal</w:t>
      </w:r>
      <w:r w:rsidR="003016B5" w:rsidRPr="008C020C">
        <w:rPr>
          <w:rStyle w:val="FootnoteReference"/>
          <w:rFonts w:ascii="Times New Roman" w:hAnsi="Times New Roman" w:cs="Times New Roman"/>
          <w:b/>
          <w:sz w:val="24"/>
          <w:szCs w:val="24"/>
        </w:rPr>
        <w:footnoteReference w:id="6"/>
      </w:r>
      <w:r w:rsidRPr="008C020C">
        <w:rPr>
          <w:rFonts w:ascii="Times New Roman" w:hAnsi="Times New Roman" w:cs="Times New Roman"/>
          <w:b/>
          <w:sz w:val="24"/>
          <w:szCs w:val="24"/>
        </w:rPr>
        <w:t>.</w:t>
      </w:r>
      <w:r w:rsidRPr="008C020C">
        <w:rPr>
          <w:rFonts w:ascii="Times New Roman" w:hAnsi="Times New Roman" w:cs="Times New Roman"/>
          <w:sz w:val="24"/>
          <w:szCs w:val="24"/>
        </w:rPr>
        <w:t xml:space="preserve"> Tipifica delitos como la contaminación ambiental, la contaminación ambiental culposa, la depredación de flora y fauna, la quema de rastrojos</w:t>
      </w:r>
      <w:r w:rsidR="00304455" w:rsidRPr="008C020C">
        <w:rPr>
          <w:rFonts w:ascii="Times New Roman" w:hAnsi="Times New Roman" w:cs="Times New Roman"/>
          <w:sz w:val="24"/>
          <w:szCs w:val="24"/>
        </w:rPr>
        <w:t>, entre otros.</w:t>
      </w:r>
    </w:p>
    <w:p w:rsidR="00304455" w:rsidRPr="008C020C" w:rsidRDefault="00304455" w:rsidP="008C020C">
      <w:pPr>
        <w:spacing w:line="360" w:lineRule="auto"/>
        <w:jc w:val="both"/>
        <w:rPr>
          <w:rFonts w:ascii="Times New Roman" w:hAnsi="Times New Roman" w:cs="Times New Roman"/>
          <w:color w:val="7030A0"/>
          <w:sz w:val="24"/>
          <w:szCs w:val="24"/>
        </w:rPr>
      </w:pPr>
    </w:p>
    <w:p w:rsidR="00CE75C4" w:rsidRPr="008C020C" w:rsidRDefault="00CE75C4" w:rsidP="008C020C">
      <w:pPr>
        <w:pStyle w:val="ListParagraph"/>
        <w:numPr>
          <w:ilvl w:val="0"/>
          <w:numId w:val="9"/>
        </w:numPr>
        <w:spacing w:line="360" w:lineRule="auto"/>
        <w:jc w:val="both"/>
        <w:rPr>
          <w:rFonts w:ascii="Times New Roman" w:hAnsi="Times New Roman" w:cs="Times New Roman"/>
          <w:b/>
          <w:sz w:val="24"/>
          <w:szCs w:val="24"/>
        </w:rPr>
      </w:pPr>
      <w:r w:rsidRPr="008C020C">
        <w:rPr>
          <w:rFonts w:ascii="Times New Roman" w:hAnsi="Times New Roman" w:cs="Times New Roman"/>
          <w:b/>
          <w:sz w:val="24"/>
          <w:szCs w:val="24"/>
        </w:rPr>
        <w:t>Política, planes y estrategias</w:t>
      </w:r>
    </w:p>
    <w:p w:rsidR="00B846C5" w:rsidRPr="008C020C" w:rsidRDefault="00B846C5" w:rsidP="00C6622F">
      <w:pPr>
        <w:spacing w:after="240" w:line="360" w:lineRule="auto"/>
        <w:jc w:val="both"/>
        <w:rPr>
          <w:rFonts w:ascii="Times New Roman" w:hAnsi="Times New Roman" w:cs="Times New Roman"/>
          <w:color w:val="7030A0"/>
          <w:sz w:val="24"/>
          <w:szCs w:val="24"/>
        </w:rPr>
      </w:pPr>
      <w:r w:rsidRPr="008C020C">
        <w:rPr>
          <w:rFonts w:ascii="Times New Roman" w:hAnsi="Times New Roman" w:cs="Times New Roman"/>
          <w:b/>
          <w:sz w:val="24"/>
          <w:szCs w:val="24"/>
        </w:rPr>
        <w:t>Política de Medio Ambiente</w:t>
      </w:r>
      <w:r w:rsidR="003016B5" w:rsidRPr="008C020C">
        <w:rPr>
          <w:rStyle w:val="FootnoteReference"/>
          <w:rFonts w:ascii="Times New Roman" w:hAnsi="Times New Roman" w:cs="Times New Roman"/>
          <w:b/>
          <w:sz w:val="24"/>
          <w:szCs w:val="24"/>
        </w:rPr>
        <w:footnoteReference w:id="7"/>
      </w:r>
      <w:r w:rsidRPr="008C020C">
        <w:rPr>
          <w:rFonts w:ascii="Times New Roman" w:hAnsi="Times New Roman" w:cs="Times New Roman"/>
          <w:b/>
          <w:sz w:val="24"/>
          <w:szCs w:val="24"/>
        </w:rPr>
        <w:t>.</w:t>
      </w:r>
      <w:r w:rsidR="003016B5" w:rsidRPr="008C020C">
        <w:rPr>
          <w:rFonts w:ascii="Times New Roman" w:hAnsi="Times New Roman" w:cs="Times New Roman"/>
          <w:b/>
          <w:sz w:val="24"/>
          <w:szCs w:val="24"/>
        </w:rPr>
        <w:t xml:space="preserve"> </w:t>
      </w:r>
      <w:r w:rsidR="003016B5" w:rsidRPr="008C020C">
        <w:rPr>
          <w:rFonts w:ascii="Times New Roman" w:hAnsi="Times New Roman" w:cs="Times New Roman"/>
          <w:sz w:val="24"/>
          <w:szCs w:val="24"/>
        </w:rPr>
        <w:t>Su objetivo principal es revertir la degradación ambiental y reducir la vulnerabilidad frente al cambio clim</w:t>
      </w:r>
      <w:r w:rsidR="00CE796D" w:rsidRPr="008C020C">
        <w:rPr>
          <w:rFonts w:ascii="Times New Roman" w:hAnsi="Times New Roman" w:cs="Times New Roman"/>
          <w:sz w:val="24"/>
          <w:szCs w:val="24"/>
        </w:rPr>
        <w:t>ático, para ello e</w:t>
      </w:r>
      <w:r w:rsidR="004B37E9" w:rsidRPr="008C020C">
        <w:rPr>
          <w:rFonts w:ascii="Times New Roman" w:hAnsi="Times New Roman" w:cs="Times New Roman"/>
          <w:sz w:val="24"/>
          <w:szCs w:val="24"/>
        </w:rPr>
        <w:t xml:space="preserve">stablece seis líneas </w:t>
      </w:r>
      <w:r w:rsidR="00CE796D" w:rsidRPr="008C020C">
        <w:rPr>
          <w:rFonts w:ascii="Times New Roman" w:hAnsi="Times New Roman" w:cs="Times New Roman"/>
          <w:sz w:val="24"/>
          <w:szCs w:val="24"/>
        </w:rPr>
        <w:t xml:space="preserve">prioritarias </w:t>
      </w:r>
      <w:r w:rsidR="004B37E9" w:rsidRPr="008C020C">
        <w:rPr>
          <w:rFonts w:ascii="Times New Roman" w:hAnsi="Times New Roman" w:cs="Times New Roman"/>
          <w:sz w:val="24"/>
          <w:szCs w:val="24"/>
        </w:rPr>
        <w:t>de acción</w:t>
      </w:r>
      <w:r w:rsidR="00CE796D" w:rsidRPr="008C020C">
        <w:rPr>
          <w:rFonts w:ascii="Times New Roman" w:hAnsi="Times New Roman" w:cs="Times New Roman"/>
          <w:sz w:val="24"/>
          <w:szCs w:val="24"/>
        </w:rPr>
        <w:t xml:space="preserve"> que deben ser implementadas por el SINAMA</w:t>
      </w:r>
      <w:r w:rsidR="001C557E" w:rsidRPr="008C020C">
        <w:rPr>
          <w:rFonts w:ascii="Times New Roman" w:hAnsi="Times New Roman" w:cs="Times New Roman"/>
          <w:sz w:val="24"/>
          <w:szCs w:val="24"/>
        </w:rPr>
        <w:t xml:space="preserve"> (Ver A</w:t>
      </w:r>
      <w:r w:rsidR="002A36E1" w:rsidRPr="008C020C">
        <w:rPr>
          <w:rFonts w:ascii="Times New Roman" w:hAnsi="Times New Roman" w:cs="Times New Roman"/>
          <w:sz w:val="24"/>
          <w:szCs w:val="24"/>
        </w:rPr>
        <w:t>nexo 1)</w:t>
      </w:r>
      <w:r w:rsidR="00CE796D" w:rsidRPr="008C020C">
        <w:rPr>
          <w:rFonts w:ascii="Times New Roman" w:hAnsi="Times New Roman" w:cs="Times New Roman"/>
          <w:sz w:val="24"/>
          <w:szCs w:val="24"/>
        </w:rPr>
        <w:t>.</w:t>
      </w:r>
      <w:r w:rsidR="004B37E9" w:rsidRPr="008C020C">
        <w:rPr>
          <w:rFonts w:ascii="Times New Roman" w:hAnsi="Times New Roman" w:cs="Times New Roman"/>
          <w:sz w:val="24"/>
          <w:szCs w:val="24"/>
        </w:rPr>
        <w:t xml:space="preserve"> </w:t>
      </w:r>
    </w:p>
    <w:p w:rsidR="00FC23FE" w:rsidRPr="008C020C" w:rsidRDefault="00FC23FE"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Plan Nacional Climático</w:t>
      </w:r>
      <w:r w:rsidR="002A36E1" w:rsidRPr="008C020C">
        <w:rPr>
          <w:rStyle w:val="FootnoteReference"/>
          <w:rFonts w:ascii="Times New Roman" w:hAnsi="Times New Roman" w:cs="Times New Roman"/>
          <w:b/>
          <w:sz w:val="24"/>
          <w:szCs w:val="24"/>
        </w:rPr>
        <w:footnoteReference w:id="8"/>
      </w:r>
      <w:r w:rsidRPr="008C020C">
        <w:rPr>
          <w:rFonts w:ascii="Times New Roman" w:hAnsi="Times New Roman" w:cs="Times New Roman"/>
          <w:b/>
          <w:sz w:val="24"/>
          <w:szCs w:val="24"/>
        </w:rPr>
        <w:t xml:space="preserve">. </w:t>
      </w:r>
      <w:r w:rsidRPr="008C020C">
        <w:rPr>
          <w:rFonts w:ascii="Times New Roman" w:hAnsi="Times New Roman" w:cs="Times New Roman"/>
          <w:sz w:val="24"/>
          <w:szCs w:val="24"/>
        </w:rPr>
        <w:t xml:space="preserve">Tiene como objetivo construir una </w:t>
      </w:r>
      <w:r w:rsidR="001B0F59" w:rsidRPr="008C020C">
        <w:rPr>
          <w:rFonts w:ascii="Times New Roman" w:hAnsi="Times New Roman" w:cs="Times New Roman"/>
          <w:sz w:val="24"/>
          <w:szCs w:val="24"/>
        </w:rPr>
        <w:t xml:space="preserve">sociedad y una </w:t>
      </w:r>
      <w:r w:rsidRPr="008C020C">
        <w:rPr>
          <w:rFonts w:ascii="Times New Roman" w:hAnsi="Times New Roman" w:cs="Times New Roman"/>
          <w:sz w:val="24"/>
          <w:szCs w:val="24"/>
        </w:rPr>
        <w:t xml:space="preserve">economía resistente al cambio climático y al bajo carbono. </w:t>
      </w:r>
    </w:p>
    <w:p w:rsidR="00DA5169" w:rsidRPr="008C020C" w:rsidRDefault="00DA5169"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Plan Quinquenal</w:t>
      </w:r>
      <w:r w:rsidR="00A02F35" w:rsidRPr="008C020C">
        <w:rPr>
          <w:rFonts w:ascii="Times New Roman" w:hAnsi="Times New Roman" w:cs="Times New Roman"/>
          <w:b/>
          <w:sz w:val="24"/>
          <w:szCs w:val="24"/>
        </w:rPr>
        <w:t xml:space="preserve"> de Desarrollo 2014-2019</w:t>
      </w:r>
      <w:r w:rsidR="002A36E1" w:rsidRPr="008C020C">
        <w:rPr>
          <w:rStyle w:val="FootnoteReference"/>
          <w:rFonts w:ascii="Times New Roman" w:hAnsi="Times New Roman" w:cs="Times New Roman"/>
          <w:b/>
          <w:sz w:val="24"/>
          <w:szCs w:val="24"/>
        </w:rPr>
        <w:footnoteReference w:id="9"/>
      </w:r>
      <w:r w:rsidRPr="008C020C">
        <w:rPr>
          <w:rFonts w:ascii="Times New Roman" w:hAnsi="Times New Roman" w:cs="Times New Roman"/>
          <w:b/>
          <w:sz w:val="24"/>
          <w:szCs w:val="24"/>
        </w:rPr>
        <w:t>.</w:t>
      </w:r>
      <w:r w:rsidRPr="008C020C">
        <w:rPr>
          <w:rFonts w:ascii="Times New Roman" w:hAnsi="Times New Roman" w:cs="Times New Roman"/>
          <w:sz w:val="24"/>
          <w:szCs w:val="24"/>
        </w:rPr>
        <w:t xml:space="preserve"> Incluye el fortalecer el marco normativo e institucional para regular actividades de alto riesgo como la minería metálica, el uso de agro tóxicos y otras que afectan: la salud de las personas, los recursos naturales y el medio ambiente.</w:t>
      </w:r>
    </w:p>
    <w:p w:rsidR="0071124C" w:rsidRPr="008C020C" w:rsidRDefault="00A02F35"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 xml:space="preserve">Política Nacional de Protección Integral de </w:t>
      </w:r>
      <w:r w:rsidR="00E200C9" w:rsidRPr="008C020C">
        <w:rPr>
          <w:rFonts w:ascii="Times New Roman" w:hAnsi="Times New Roman" w:cs="Times New Roman"/>
          <w:b/>
          <w:sz w:val="24"/>
          <w:szCs w:val="24"/>
        </w:rPr>
        <w:t>la Niñez y de la Adolescencia de</w:t>
      </w:r>
      <w:r w:rsidRPr="008C020C">
        <w:rPr>
          <w:rFonts w:ascii="Times New Roman" w:hAnsi="Times New Roman" w:cs="Times New Roman"/>
          <w:b/>
          <w:sz w:val="24"/>
          <w:szCs w:val="24"/>
        </w:rPr>
        <w:t xml:space="preserve"> El Salvador</w:t>
      </w:r>
      <w:r w:rsidR="00E200C9" w:rsidRPr="008C020C">
        <w:rPr>
          <w:rFonts w:ascii="Times New Roman" w:hAnsi="Times New Roman" w:cs="Times New Roman"/>
          <w:b/>
          <w:sz w:val="24"/>
          <w:szCs w:val="24"/>
        </w:rPr>
        <w:t xml:space="preserve"> (PNPNA) </w:t>
      </w:r>
      <w:r w:rsidRPr="008C020C">
        <w:rPr>
          <w:rFonts w:ascii="Times New Roman" w:hAnsi="Times New Roman" w:cs="Times New Roman"/>
          <w:b/>
          <w:sz w:val="24"/>
          <w:szCs w:val="24"/>
        </w:rPr>
        <w:t>2013-2023</w:t>
      </w:r>
      <w:r w:rsidR="0071124C" w:rsidRPr="008C020C">
        <w:rPr>
          <w:rStyle w:val="FootnoteReference"/>
          <w:rFonts w:ascii="Times New Roman" w:hAnsi="Times New Roman" w:cs="Times New Roman"/>
          <w:b/>
          <w:sz w:val="24"/>
          <w:szCs w:val="24"/>
        </w:rPr>
        <w:footnoteReference w:id="10"/>
      </w:r>
      <w:r w:rsidRPr="008C020C">
        <w:rPr>
          <w:rFonts w:ascii="Times New Roman" w:hAnsi="Times New Roman" w:cs="Times New Roman"/>
          <w:b/>
          <w:sz w:val="24"/>
          <w:szCs w:val="24"/>
        </w:rPr>
        <w:t>.</w:t>
      </w:r>
      <w:r w:rsidRPr="008C020C">
        <w:rPr>
          <w:rFonts w:ascii="Times New Roman" w:hAnsi="Times New Roman" w:cs="Times New Roman"/>
          <w:sz w:val="24"/>
          <w:szCs w:val="24"/>
        </w:rPr>
        <w:t xml:space="preserve"> Incluye </w:t>
      </w:r>
      <w:r w:rsidR="0071124C" w:rsidRPr="008C020C">
        <w:rPr>
          <w:rFonts w:ascii="Times New Roman" w:hAnsi="Times New Roman" w:cs="Times New Roman"/>
          <w:sz w:val="24"/>
          <w:szCs w:val="24"/>
        </w:rPr>
        <w:t xml:space="preserve">cuatro líneas de acción como parte de la estrategia 1.7, en la cual </w:t>
      </w:r>
      <w:r w:rsidR="002A36E1" w:rsidRPr="008C020C">
        <w:rPr>
          <w:rFonts w:ascii="Times New Roman" w:hAnsi="Times New Roman" w:cs="Times New Roman"/>
          <w:sz w:val="24"/>
          <w:szCs w:val="24"/>
        </w:rPr>
        <w:lastRenderedPageBreak/>
        <w:t xml:space="preserve">se </w:t>
      </w:r>
      <w:r w:rsidR="0071124C" w:rsidRPr="008C020C">
        <w:rPr>
          <w:rFonts w:ascii="Times New Roman" w:hAnsi="Times New Roman" w:cs="Times New Roman"/>
          <w:sz w:val="24"/>
          <w:szCs w:val="24"/>
        </w:rPr>
        <w:t>promueve la participación organizada de la niñez y la adolescencia en la conservación, así como en el disfrute de los recursos naturales; incluyendo su involucramiento el manejo adecuado de desechos sólidos, reciclaje, la protección de fuentes de agua y la prevención de riesgos. Se propone el involucramiento de la comunidad y de la familia en la creación de condiciones ambientales favorables y de vida saludable</w:t>
      </w:r>
      <w:r w:rsidR="00E200C9" w:rsidRPr="008C020C">
        <w:rPr>
          <w:rFonts w:ascii="Times New Roman" w:hAnsi="Times New Roman" w:cs="Times New Roman"/>
          <w:sz w:val="24"/>
          <w:szCs w:val="24"/>
        </w:rPr>
        <w:t>. Uno de los mecanismos de implementación, monitoreo y evaluación de la PNPNA es el Plan Nacional de Acción 2014 – 2017, el cual establece dos resultados al 2017 (10 y 11), sus metas e indicadores para medir su cumplimiento (Ver Anexo 2).</w:t>
      </w:r>
    </w:p>
    <w:p w:rsidR="00791533" w:rsidRPr="008C020C" w:rsidRDefault="00791533" w:rsidP="00C6622F">
      <w:pPr>
        <w:pStyle w:val="ListParagraph"/>
        <w:numPr>
          <w:ilvl w:val="0"/>
          <w:numId w:val="9"/>
        </w:numPr>
        <w:spacing w:after="240" w:line="360" w:lineRule="auto"/>
        <w:jc w:val="both"/>
        <w:rPr>
          <w:rFonts w:ascii="Times New Roman" w:hAnsi="Times New Roman" w:cs="Times New Roman"/>
          <w:b/>
          <w:sz w:val="24"/>
          <w:szCs w:val="24"/>
        </w:rPr>
      </w:pPr>
      <w:r w:rsidRPr="008C020C">
        <w:rPr>
          <w:rFonts w:ascii="Times New Roman" w:hAnsi="Times New Roman" w:cs="Times New Roman"/>
          <w:b/>
          <w:sz w:val="24"/>
          <w:szCs w:val="24"/>
        </w:rPr>
        <w:t>Programas</w:t>
      </w:r>
    </w:p>
    <w:p w:rsidR="004D1EAE" w:rsidRPr="008C020C" w:rsidRDefault="00C46F88"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Programa de educación ambiental</w:t>
      </w:r>
      <w:r w:rsidR="004F1FCD" w:rsidRPr="008C020C">
        <w:rPr>
          <w:rFonts w:ascii="Times New Roman" w:hAnsi="Times New Roman" w:cs="Times New Roman"/>
          <w:b/>
          <w:sz w:val="24"/>
          <w:szCs w:val="24"/>
        </w:rPr>
        <w:t>, gestión de riesgo y cambio c</w:t>
      </w:r>
      <w:r w:rsidR="004D1EAE" w:rsidRPr="008C020C">
        <w:rPr>
          <w:rFonts w:ascii="Times New Roman" w:hAnsi="Times New Roman" w:cs="Times New Roman"/>
          <w:b/>
          <w:sz w:val="24"/>
          <w:szCs w:val="24"/>
        </w:rPr>
        <w:t>limático</w:t>
      </w:r>
      <w:r w:rsidR="004D1EAE" w:rsidRPr="008C020C">
        <w:rPr>
          <w:rStyle w:val="FootnoteReference"/>
          <w:rFonts w:ascii="Times New Roman" w:hAnsi="Times New Roman" w:cs="Times New Roman"/>
          <w:b/>
          <w:sz w:val="24"/>
          <w:szCs w:val="24"/>
        </w:rPr>
        <w:footnoteReference w:id="11"/>
      </w:r>
      <w:r w:rsidRPr="008C020C">
        <w:rPr>
          <w:rFonts w:ascii="Times New Roman" w:hAnsi="Times New Roman" w:cs="Times New Roman"/>
          <w:sz w:val="24"/>
          <w:szCs w:val="24"/>
        </w:rPr>
        <w:t xml:space="preserve"> del Ministerio de Educación</w:t>
      </w:r>
      <w:r w:rsidR="00EE0053" w:rsidRPr="008C020C">
        <w:rPr>
          <w:rFonts w:ascii="Times New Roman" w:hAnsi="Times New Roman" w:cs="Times New Roman"/>
          <w:sz w:val="24"/>
          <w:szCs w:val="24"/>
        </w:rPr>
        <w:t xml:space="preserve"> (MINED)</w:t>
      </w:r>
      <w:r w:rsidRPr="008C020C">
        <w:rPr>
          <w:rFonts w:ascii="Times New Roman" w:hAnsi="Times New Roman" w:cs="Times New Roman"/>
          <w:sz w:val="24"/>
          <w:szCs w:val="24"/>
        </w:rPr>
        <w:t xml:space="preserve">. </w:t>
      </w:r>
      <w:r w:rsidR="00C33BB8" w:rsidRPr="008C020C">
        <w:rPr>
          <w:rFonts w:ascii="Times New Roman" w:hAnsi="Times New Roman" w:cs="Times New Roman"/>
          <w:sz w:val="24"/>
          <w:szCs w:val="24"/>
        </w:rPr>
        <w:t>Busca desarrollar capacidades ciudadanas y habilidades para la vida mediante capacitaciones y otras iniciativas que involucran a toda la comunidad educativa (docentes, familias, estudiantes y comunidad en general) en temas medioambientales, proyectos de reforestación, diagnóstico</w:t>
      </w:r>
      <w:r w:rsidR="004D1EAE" w:rsidRPr="008C020C">
        <w:rPr>
          <w:rFonts w:ascii="Times New Roman" w:hAnsi="Times New Roman" w:cs="Times New Roman"/>
          <w:sz w:val="24"/>
          <w:szCs w:val="24"/>
        </w:rPr>
        <w:t>s</w:t>
      </w:r>
      <w:r w:rsidR="00C33BB8" w:rsidRPr="008C020C">
        <w:rPr>
          <w:rFonts w:ascii="Times New Roman" w:hAnsi="Times New Roman" w:cs="Times New Roman"/>
          <w:sz w:val="24"/>
          <w:szCs w:val="24"/>
        </w:rPr>
        <w:t xml:space="preserve"> para la reducción de riesgo a desastres y cambio climático</w:t>
      </w:r>
      <w:r w:rsidR="0030484C" w:rsidRPr="008C020C">
        <w:rPr>
          <w:rFonts w:ascii="Times New Roman" w:hAnsi="Times New Roman" w:cs="Times New Roman"/>
          <w:sz w:val="24"/>
          <w:szCs w:val="24"/>
        </w:rPr>
        <w:t xml:space="preserve"> (ver Anexo 3). Las </w:t>
      </w:r>
      <w:r w:rsidR="0030484C" w:rsidRPr="008C020C">
        <w:rPr>
          <w:rFonts w:ascii="Times New Roman" w:hAnsi="Times New Roman" w:cs="Times New Roman"/>
          <w:b/>
          <w:sz w:val="24"/>
          <w:szCs w:val="24"/>
        </w:rPr>
        <w:t>acciones de prevención o mejora ambiental</w:t>
      </w:r>
      <w:r w:rsidR="0030484C" w:rsidRPr="008C020C">
        <w:rPr>
          <w:rFonts w:ascii="Times New Roman" w:hAnsi="Times New Roman" w:cs="Times New Roman"/>
          <w:sz w:val="24"/>
          <w:szCs w:val="24"/>
        </w:rPr>
        <w:t xml:space="preserve"> que el MINED impulsa a través </w:t>
      </w:r>
      <w:r w:rsidR="0030484C" w:rsidRPr="008C020C">
        <w:rPr>
          <w:rFonts w:ascii="Times New Roman" w:hAnsi="Times New Roman" w:cs="Times New Roman"/>
          <w:b/>
          <w:sz w:val="24"/>
          <w:szCs w:val="24"/>
        </w:rPr>
        <w:t>de los centros educativos públicos</w:t>
      </w:r>
      <w:r w:rsidR="0030484C" w:rsidRPr="008C020C">
        <w:rPr>
          <w:rFonts w:ascii="Times New Roman" w:hAnsi="Times New Roman" w:cs="Times New Roman"/>
          <w:sz w:val="24"/>
          <w:szCs w:val="24"/>
        </w:rPr>
        <w:t xml:space="preserve"> incluyen campañas de limpieza y saneamiento ambiental, campañas educativas para la reducción de vectores (zancudos), medidas de protección y resguardo de los bienes del centro educativo ante situaciones de riesgo</w:t>
      </w:r>
      <w:r w:rsidR="00365A8D" w:rsidRPr="008C020C">
        <w:rPr>
          <w:rFonts w:ascii="Times New Roman" w:hAnsi="Times New Roman" w:cs="Times New Roman"/>
          <w:sz w:val="24"/>
          <w:szCs w:val="24"/>
        </w:rPr>
        <w:t>, cafetines</w:t>
      </w:r>
      <w:r w:rsidR="0030484C" w:rsidRPr="008C020C">
        <w:rPr>
          <w:rFonts w:ascii="Times New Roman" w:hAnsi="Times New Roman" w:cs="Times New Roman"/>
          <w:sz w:val="24"/>
          <w:szCs w:val="24"/>
        </w:rPr>
        <w:t xml:space="preserve"> escolares de consumo sustentable y saludable y campañas de reforestación, entre otras</w:t>
      </w:r>
      <w:r w:rsidR="0030484C" w:rsidRPr="008C020C">
        <w:rPr>
          <w:rFonts w:ascii="Times New Roman" w:hAnsi="Times New Roman" w:cs="Times New Roman"/>
          <w:b/>
          <w:sz w:val="24"/>
          <w:szCs w:val="24"/>
        </w:rPr>
        <w:t xml:space="preserve"> </w:t>
      </w:r>
      <w:r w:rsidR="0030484C" w:rsidRPr="008C020C">
        <w:rPr>
          <w:rFonts w:ascii="Times New Roman" w:hAnsi="Times New Roman" w:cs="Times New Roman"/>
          <w:sz w:val="24"/>
          <w:szCs w:val="24"/>
        </w:rPr>
        <w:t xml:space="preserve">(Ver Anexo </w:t>
      </w:r>
      <w:r w:rsidR="002036B3" w:rsidRPr="008C020C">
        <w:rPr>
          <w:rFonts w:ascii="Times New Roman" w:hAnsi="Times New Roman" w:cs="Times New Roman"/>
          <w:sz w:val="24"/>
          <w:szCs w:val="24"/>
        </w:rPr>
        <w:t>4)</w:t>
      </w:r>
      <w:r w:rsidR="00C33BB8" w:rsidRPr="008C020C">
        <w:rPr>
          <w:rFonts w:ascii="Times New Roman" w:hAnsi="Times New Roman" w:cs="Times New Roman"/>
          <w:sz w:val="24"/>
          <w:szCs w:val="24"/>
        </w:rPr>
        <w:t xml:space="preserve">.  </w:t>
      </w:r>
    </w:p>
    <w:p w:rsidR="00C46F88" w:rsidRPr="008C020C" w:rsidRDefault="00C46F88"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Programa de educación ambiental</w:t>
      </w:r>
      <w:r w:rsidRPr="008C020C">
        <w:rPr>
          <w:rFonts w:ascii="Times New Roman" w:hAnsi="Times New Roman" w:cs="Times New Roman"/>
          <w:sz w:val="24"/>
          <w:szCs w:val="24"/>
        </w:rPr>
        <w:t xml:space="preserve"> </w:t>
      </w:r>
      <w:r w:rsidRPr="008C020C">
        <w:rPr>
          <w:rFonts w:ascii="Times New Roman" w:hAnsi="Times New Roman" w:cs="Times New Roman"/>
          <w:b/>
          <w:sz w:val="24"/>
          <w:szCs w:val="24"/>
        </w:rPr>
        <w:t>“Sin ambiente no hay convivencia”</w:t>
      </w:r>
      <w:r w:rsidRPr="008C020C">
        <w:rPr>
          <w:rFonts w:ascii="Times New Roman" w:hAnsi="Times New Roman" w:cs="Times New Roman"/>
          <w:sz w:val="24"/>
          <w:szCs w:val="24"/>
        </w:rPr>
        <w:t xml:space="preserve"> del Instituto Nacional de la Juventud (INJUVE). </w:t>
      </w:r>
      <w:r w:rsidR="00C33BB8" w:rsidRPr="008C020C">
        <w:rPr>
          <w:rFonts w:ascii="Times New Roman" w:hAnsi="Times New Roman" w:cs="Times New Roman"/>
          <w:sz w:val="24"/>
          <w:szCs w:val="24"/>
        </w:rPr>
        <w:t>Con cuatro componentes: ambientes saludables, ornamentación ambiental, ecología y saneamiento ambiental, busca contribuir a garantizar los requerimientos de las generaciones futuras, promoviendo la cohesión social, la mitigación de riesgos, los hábitos de vida saludables y la utilización adecuada de los recursos naturales.</w:t>
      </w:r>
    </w:p>
    <w:p w:rsidR="00547B44" w:rsidRPr="008C020C" w:rsidRDefault="00547B44" w:rsidP="00C6622F">
      <w:pPr>
        <w:spacing w:after="240" w:line="360" w:lineRule="auto"/>
        <w:jc w:val="both"/>
        <w:rPr>
          <w:rFonts w:ascii="Times New Roman" w:hAnsi="Times New Roman" w:cs="Times New Roman"/>
          <w:color w:val="2F5496" w:themeColor="accent5" w:themeShade="BF"/>
          <w:sz w:val="24"/>
          <w:szCs w:val="24"/>
        </w:rPr>
      </w:pPr>
      <w:r w:rsidRPr="008C020C">
        <w:rPr>
          <w:rFonts w:ascii="Times New Roman" w:hAnsi="Times New Roman" w:cs="Times New Roman"/>
          <w:b/>
          <w:sz w:val="24"/>
          <w:szCs w:val="24"/>
        </w:rPr>
        <w:t>P</w:t>
      </w:r>
      <w:r w:rsidR="009753BB" w:rsidRPr="008C020C">
        <w:rPr>
          <w:rFonts w:ascii="Times New Roman" w:hAnsi="Times New Roman" w:cs="Times New Roman"/>
          <w:b/>
          <w:sz w:val="24"/>
          <w:szCs w:val="24"/>
        </w:rPr>
        <w:t>rograma</w:t>
      </w:r>
      <w:r w:rsidR="00A702BC" w:rsidRPr="008C020C">
        <w:rPr>
          <w:rFonts w:ascii="Times New Roman" w:hAnsi="Times New Roman" w:cs="Times New Roman"/>
          <w:b/>
          <w:sz w:val="24"/>
          <w:szCs w:val="24"/>
        </w:rPr>
        <w:t xml:space="preserve"> Plantató</w:t>
      </w:r>
      <w:r w:rsidRPr="008C020C">
        <w:rPr>
          <w:rFonts w:ascii="Times New Roman" w:hAnsi="Times New Roman" w:cs="Times New Roman"/>
          <w:b/>
          <w:sz w:val="24"/>
          <w:szCs w:val="24"/>
        </w:rPr>
        <w:t>n 2017</w:t>
      </w:r>
      <w:r w:rsidR="00EE0053" w:rsidRPr="008C020C">
        <w:rPr>
          <w:rStyle w:val="FootnoteReference"/>
          <w:rFonts w:ascii="Times New Roman" w:hAnsi="Times New Roman" w:cs="Times New Roman"/>
          <w:b/>
          <w:sz w:val="24"/>
          <w:szCs w:val="24"/>
        </w:rPr>
        <w:footnoteReference w:id="12"/>
      </w:r>
      <w:r w:rsidRPr="008C020C">
        <w:rPr>
          <w:rFonts w:ascii="Times New Roman" w:hAnsi="Times New Roman" w:cs="Times New Roman"/>
          <w:sz w:val="24"/>
          <w:szCs w:val="24"/>
        </w:rPr>
        <w:t xml:space="preserve">. Un programa orientado a la movilización ciudadana para la conformación de una red de voluntariado y un programa de apadrinamiento, a través del cual una red de representantes de la empresa privada </w:t>
      </w:r>
      <w:r w:rsidR="008C020C" w:rsidRPr="008C020C">
        <w:rPr>
          <w:rFonts w:ascii="Times New Roman" w:hAnsi="Times New Roman" w:cs="Times New Roman"/>
          <w:sz w:val="24"/>
          <w:szCs w:val="24"/>
        </w:rPr>
        <w:t>podrá</w:t>
      </w:r>
      <w:r w:rsidRPr="008C020C">
        <w:rPr>
          <w:rFonts w:ascii="Times New Roman" w:hAnsi="Times New Roman" w:cs="Times New Roman"/>
          <w:sz w:val="24"/>
          <w:szCs w:val="24"/>
        </w:rPr>
        <w:t xml:space="preserve"> restablecer los mantos acuíferos de los cuales se abastecen sus negocios.</w:t>
      </w:r>
      <w:r w:rsidR="009258AD" w:rsidRPr="008C020C">
        <w:rPr>
          <w:rFonts w:ascii="Times New Roman" w:hAnsi="Times New Roman" w:cs="Times New Roman"/>
          <w:sz w:val="24"/>
          <w:szCs w:val="24"/>
        </w:rPr>
        <w:t xml:space="preserve"> </w:t>
      </w:r>
    </w:p>
    <w:p w:rsidR="009258AD" w:rsidRPr="008C020C" w:rsidRDefault="00547B44"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lastRenderedPageBreak/>
        <w:t>Programa de liberación de tortugas</w:t>
      </w:r>
      <w:r w:rsidR="00EE0053" w:rsidRPr="008C020C">
        <w:rPr>
          <w:rStyle w:val="FootnoteReference"/>
          <w:rFonts w:ascii="Times New Roman" w:hAnsi="Times New Roman" w:cs="Times New Roman"/>
          <w:b/>
          <w:sz w:val="24"/>
          <w:szCs w:val="24"/>
        </w:rPr>
        <w:footnoteReference w:id="13"/>
      </w:r>
      <w:r w:rsidRPr="008C020C">
        <w:rPr>
          <w:rFonts w:ascii="Times New Roman" w:hAnsi="Times New Roman" w:cs="Times New Roman"/>
          <w:sz w:val="24"/>
          <w:szCs w:val="24"/>
        </w:rPr>
        <w:t>. Hasta la fecha se han liberado más de nueve millones de tortugas marinas neonatas de siete especies diferentes. Cuatro de esas especies anidan en El</w:t>
      </w:r>
      <w:r w:rsidR="00D068C0">
        <w:rPr>
          <w:rFonts w:ascii="Times New Roman" w:hAnsi="Times New Roman" w:cs="Times New Roman"/>
          <w:sz w:val="24"/>
          <w:szCs w:val="24"/>
        </w:rPr>
        <w:t> </w:t>
      </w:r>
      <w:r w:rsidRPr="008C020C">
        <w:rPr>
          <w:rFonts w:ascii="Times New Roman" w:hAnsi="Times New Roman" w:cs="Times New Roman"/>
          <w:sz w:val="24"/>
          <w:szCs w:val="24"/>
        </w:rPr>
        <w:t>Salvador.</w:t>
      </w:r>
      <w:r w:rsidR="009258AD" w:rsidRPr="008C020C">
        <w:rPr>
          <w:rFonts w:ascii="Times New Roman" w:hAnsi="Times New Roman" w:cs="Times New Roman"/>
          <w:color w:val="2E74B5" w:themeColor="accent1" w:themeShade="BF"/>
          <w:sz w:val="24"/>
          <w:szCs w:val="24"/>
          <w:highlight w:val="yellow"/>
        </w:rPr>
        <w:t xml:space="preserve"> </w:t>
      </w:r>
    </w:p>
    <w:p w:rsidR="00547B44" w:rsidRPr="008C020C" w:rsidRDefault="00547B44" w:rsidP="00C6622F">
      <w:pPr>
        <w:spacing w:after="240" w:line="360" w:lineRule="auto"/>
        <w:jc w:val="both"/>
        <w:rPr>
          <w:rFonts w:ascii="Times New Roman" w:hAnsi="Times New Roman" w:cs="Times New Roman"/>
          <w:sz w:val="24"/>
          <w:szCs w:val="24"/>
          <w:lang w:val="es-ES"/>
        </w:rPr>
      </w:pPr>
      <w:r w:rsidRPr="008C020C">
        <w:rPr>
          <w:rFonts w:ascii="Times New Roman" w:hAnsi="Times New Roman" w:cs="Times New Roman"/>
          <w:b/>
          <w:sz w:val="24"/>
          <w:szCs w:val="24"/>
        </w:rPr>
        <w:t>Programa de reforestación y restauración de ecosistemas y paisajes</w:t>
      </w:r>
      <w:r w:rsidR="00EE0053" w:rsidRPr="008C020C">
        <w:rPr>
          <w:rStyle w:val="FootnoteReference"/>
          <w:rFonts w:ascii="Times New Roman" w:hAnsi="Times New Roman" w:cs="Times New Roman"/>
          <w:b/>
          <w:sz w:val="24"/>
          <w:szCs w:val="24"/>
        </w:rPr>
        <w:footnoteReference w:id="14"/>
      </w:r>
      <w:r w:rsidRPr="008C020C">
        <w:rPr>
          <w:rFonts w:ascii="Times New Roman" w:hAnsi="Times New Roman" w:cs="Times New Roman"/>
          <w:b/>
          <w:sz w:val="24"/>
          <w:szCs w:val="24"/>
        </w:rPr>
        <w:t>.</w:t>
      </w:r>
      <w:r w:rsidR="00DB788C" w:rsidRPr="008C020C">
        <w:rPr>
          <w:rFonts w:ascii="Times New Roman" w:hAnsi="Times New Roman" w:cs="Times New Roman"/>
          <w:b/>
          <w:sz w:val="24"/>
          <w:szCs w:val="24"/>
        </w:rPr>
        <w:t xml:space="preserve"> </w:t>
      </w:r>
      <w:r w:rsidR="00DB788C" w:rsidRPr="008C020C">
        <w:rPr>
          <w:rFonts w:ascii="Times New Roman" w:hAnsi="Times New Roman" w:cs="Times New Roman"/>
          <w:sz w:val="24"/>
          <w:szCs w:val="24"/>
        </w:rPr>
        <w:t>Orientado a</w:t>
      </w:r>
      <w:r w:rsidR="00DB788C" w:rsidRPr="008C020C">
        <w:rPr>
          <w:rFonts w:ascii="Times New Roman" w:hAnsi="Times New Roman" w:cs="Times New Roman"/>
          <w:b/>
          <w:sz w:val="24"/>
          <w:szCs w:val="24"/>
        </w:rPr>
        <w:t xml:space="preserve"> </w:t>
      </w:r>
      <w:r w:rsidR="00DB788C" w:rsidRPr="008C020C">
        <w:rPr>
          <w:rFonts w:ascii="Times New Roman" w:hAnsi="Times New Roman" w:cs="Times New Roman"/>
          <w:sz w:val="24"/>
          <w:szCs w:val="24"/>
          <w:lang w:val="es-ES"/>
        </w:rPr>
        <w:t xml:space="preserve">enfrentar, en forma planificada y agresiva, el severo deterioro de los ecosistemas y la pérdida de servicios </w:t>
      </w:r>
      <w:r w:rsidR="00365A8D" w:rsidRPr="008C020C">
        <w:rPr>
          <w:rFonts w:ascii="Times New Roman" w:hAnsi="Times New Roman" w:cs="Times New Roman"/>
          <w:sz w:val="24"/>
          <w:szCs w:val="24"/>
          <w:lang w:val="es-ES"/>
        </w:rPr>
        <w:t>eco sistémicos</w:t>
      </w:r>
      <w:r w:rsidR="00DB788C" w:rsidRPr="008C020C">
        <w:rPr>
          <w:rFonts w:ascii="Times New Roman" w:hAnsi="Times New Roman" w:cs="Times New Roman"/>
          <w:sz w:val="24"/>
          <w:szCs w:val="24"/>
          <w:lang w:val="es-ES"/>
        </w:rPr>
        <w:t xml:space="preserve"> claves, que hacen que El Salvador muestre una alta vulnerabilidad ambiental y social ante una amenaza climática creciente.</w:t>
      </w:r>
      <w:r w:rsidR="009258AD" w:rsidRPr="008C020C">
        <w:rPr>
          <w:rFonts w:ascii="Times New Roman" w:hAnsi="Times New Roman" w:cs="Times New Roman"/>
          <w:sz w:val="24"/>
          <w:szCs w:val="24"/>
          <w:lang w:val="es-ES"/>
        </w:rPr>
        <w:t xml:space="preserve"> </w:t>
      </w:r>
    </w:p>
    <w:p w:rsidR="009753BB" w:rsidRPr="008C020C" w:rsidRDefault="009753BB"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bCs/>
          <w:sz w:val="24"/>
          <w:szCs w:val="24"/>
        </w:rPr>
        <w:t>Red de Instituciones de Educación Superior de El Salvador para el fortalecimiento de la Cultura Ambiental (RIESSCA)</w:t>
      </w:r>
      <w:r w:rsidRPr="008C020C">
        <w:rPr>
          <w:rFonts w:ascii="Times New Roman" w:hAnsi="Times New Roman" w:cs="Times New Roman"/>
          <w:bCs/>
          <w:sz w:val="24"/>
          <w:szCs w:val="24"/>
        </w:rPr>
        <w:t>. E</w:t>
      </w:r>
      <w:r w:rsidRPr="008C020C">
        <w:rPr>
          <w:rFonts w:ascii="Times New Roman" w:hAnsi="Times New Roman" w:cs="Times New Roman"/>
          <w:sz w:val="24"/>
          <w:szCs w:val="24"/>
        </w:rPr>
        <w:t>l Ministerio de Medio Ambiente y Recursos Naturales (MARN) desarrolló un trabajo de sensibilización y educación ambiental con instituciones de educación superior, logrando una red de 12 instituciones de educación superior con las cuales firmaron un acta de entendimiento.</w:t>
      </w:r>
    </w:p>
    <w:p w:rsidR="009753BB" w:rsidRPr="008C020C" w:rsidRDefault="009753BB" w:rsidP="00C6622F">
      <w:pPr>
        <w:spacing w:after="240" w:line="360" w:lineRule="auto"/>
        <w:jc w:val="both"/>
        <w:rPr>
          <w:rFonts w:ascii="Times New Roman" w:hAnsi="Times New Roman" w:cs="Times New Roman"/>
          <w:color w:val="7030A0"/>
          <w:sz w:val="24"/>
          <w:szCs w:val="24"/>
        </w:rPr>
      </w:pPr>
      <w:r w:rsidRPr="008C020C">
        <w:rPr>
          <w:rFonts w:ascii="Times New Roman" w:hAnsi="Times New Roman" w:cs="Times New Roman"/>
          <w:b/>
          <w:sz w:val="24"/>
          <w:szCs w:val="24"/>
        </w:rPr>
        <w:t>Subcomponente de fortalecimiento a los gobiernos locales en temas de gestión de riesgo y medioambiente</w:t>
      </w:r>
      <w:r w:rsidRPr="008C020C">
        <w:rPr>
          <w:rFonts w:ascii="Times New Roman" w:hAnsi="Times New Roman" w:cs="Times New Roman"/>
          <w:sz w:val="24"/>
          <w:szCs w:val="24"/>
        </w:rPr>
        <w:t xml:space="preserve"> (de la Subsecretaría de Desarrollo Territorial y Descentralización). Incluye capacitaciones a gobiernos locales ejecutadas por el Fondo de Inversión Social para el Desarrollo Local (FISDL). </w:t>
      </w:r>
      <w:r w:rsidR="00512EB0" w:rsidRPr="008C020C">
        <w:rPr>
          <w:rStyle w:val="FootnoteReference"/>
          <w:rFonts w:ascii="Times New Roman" w:hAnsi="Times New Roman" w:cs="Times New Roman"/>
          <w:sz w:val="24"/>
          <w:szCs w:val="24"/>
        </w:rPr>
        <w:footnoteReference w:id="15"/>
      </w:r>
    </w:p>
    <w:p w:rsidR="00244CD9" w:rsidRPr="008C020C" w:rsidRDefault="00244CD9"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Talleres de capacitación facilitados por el Consejo Nacional de la Niñez y de la Adolescencia (CONNA) en el marco de la LEPINA</w:t>
      </w:r>
      <w:r w:rsidR="00C04C86" w:rsidRPr="008C020C">
        <w:rPr>
          <w:rFonts w:ascii="Times New Roman" w:hAnsi="Times New Roman" w:cs="Times New Roman"/>
          <w:sz w:val="24"/>
          <w:szCs w:val="24"/>
        </w:rPr>
        <w:t>,</w:t>
      </w:r>
      <w:r w:rsidRPr="008C020C">
        <w:rPr>
          <w:rFonts w:ascii="Times New Roman" w:hAnsi="Times New Roman" w:cs="Times New Roman"/>
          <w:sz w:val="24"/>
          <w:szCs w:val="24"/>
        </w:rPr>
        <w:t xml:space="preserve"> para ahondar sobre mecanismos de protección y sobre la ruta a seguir ante la vulneración a derechos individuales y colectivos</w:t>
      </w:r>
      <w:r w:rsidR="00C04C86" w:rsidRPr="008C020C">
        <w:rPr>
          <w:rFonts w:ascii="Times New Roman" w:hAnsi="Times New Roman" w:cs="Times New Roman"/>
          <w:sz w:val="24"/>
          <w:szCs w:val="24"/>
        </w:rPr>
        <w:t>,</w:t>
      </w:r>
      <w:r w:rsidRPr="008C020C">
        <w:rPr>
          <w:rFonts w:ascii="Times New Roman" w:hAnsi="Times New Roman" w:cs="Times New Roman"/>
          <w:sz w:val="24"/>
          <w:szCs w:val="24"/>
        </w:rPr>
        <w:t xml:space="preserve"> con personal del Centro Salvadoreño de Tecnología Apropiada (CESTA).</w:t>
      </w:r>
      <w:r w:rsidR="00C04C86" w:rsidRPr="008C020C">
        <w:rPr>
          <w:rFonts w:ascii="Times New Roman" w:hAnsi="Times New Roman" w:cs="Times New Roman"/>
          <w:sz w:val="24"/>
          <w:szCs w:val="24"/>
        </w:rPr>
        <w:t xml:space="preserve"> </w:t>
      </w:r>
    </w:p>
    <w:p w:rsidR="007658A8" w:rsidRPr="008C020C" w:rsidRDefault="002036B3"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 xml:space="preserve">En el Anexo 3, se consignan </w:t>
      </w:r>
      <w:r w:rsidR="003D3C88" w:rsidRPr="008C020C">
        <w:rPr>
          <w:rFonts w:ascii="Times New Roman" w:hAnsi="Times New Roman" w:cs="Times New Roman"/>
          <w:sz w:val="24"/>
          <w:szCs w:val="24"/>
        </w:rPr>
        <w:t xml:space="preserve">más detalles y </w:t>
      </w:r>
      <w:r w:rsidRPr="008C020C">
        <w:rPr>
          <w:rFonts w:ascii="Times New Roman" w:hAnsi="Times New Roman" w:cs="Times New Roman"/>
          <w:sz w:val="24"/>
          <w:szCs w:val="24"/>
        </w:rPr>
        <w:t xml:space="preserve">otros programas. </w:t>
      </w:r>
    </w:p>
    <w:p w:rsidR="002036B3" w:rsidRPr="008C020C" w:rsidRDefault="002036B3" w:rsidP="00641570">
      <w:pPr>
        <w:spacing w:after="240" w:line="240" w:lineRule="auto"/>
        <w:jc w:val="both"/>
        <w:rPr>
          <w:rFonts w:ascii="Times New Roman" w:hAnsi="Times New Roman" w:cs="Times New Roman"/>
          <w:b/>
          <w:sz w:val="24"/>
          <w:szCs w:val="24"/>
        </w:rPr>
      </w:pPr>
    </w:p>
    <w:p w:rsidR="009753BB" w:rsidRPr="008C020C" w:rsidRDefault="009753BB" w:rsidP="00C6622F">
      <w:pPr>
        <w:numPr>
          <w:ilvl w:val="0"/>
          <w:numId w:val="3"/>
        </w:numPr>
        <w:spacing w:after="240" w:line="276" w:lineRule="auto"/>
        <w:jc w:val="both"/>
        <w:rPr>
          <w:rFonts w:ascii="Times New Roman" w:hAnsi="Times New Roman" w:cs="Times New Roman"/>
          <w:b/>
          <w:sz w:val="24"/>
          <w:szCs w:val="24"/>
        </w:rPr>
      </w:pPr>
      <w:r w:rsidRPr="008C020C">
        <w:rPr>
          <w:rFonts w:ascii="Times New Roman" w:hAnsi="Times New Roman" w:cs="Times New Roman"/>
          <w:b/>
          <w:sz w:val="24"/>
          <w:szCs w:val="24"/>
        </w:rPr>
        <w:t>Sírvanse proporcionar ejemplos concretos de buenas prácticas</w:t>
      </w:r>
      <w:r w:rsidR="003A63F4" w:rsidRPr="008C020C">
        <w:rPr>
          <w:rFonts w:ascii="Times New Roman" w:hAnsi="Times New Roman" w:cs="Times New Roman"/>
          <w:b/>
          <w:sz w:val="24"/>
          <w:szCs w:val="24"/>
        </w:rPr>
        <w:t xml:space="preserve"> en materia de medioambiente relacionadas con el cumplimiento de las obligaciones de proteger y promover los derechos de la niñez.</w:t>
      </w:r>
      <w:r w:rsidRPr="008C020C">
        <w:rPr>
          <w:rFonts w:ascii="Times New Roman" w:hAnsi="Times New Roman" w:cs="Times New Roman"/>
          <w:b/>
          <w:sz w:val="24"/>
          <w:szCs w:val="24"/>
        </w:rPr>
        <w:t xml:space="preserve"> </w:t>
      </w:r>
    </w:p>
    <w:p w:rsidR="00E85577" w:rsidRPr="008C020C" w:rsidRDefault="00E85577"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lastRenderedPageBreak/>
        <w:t>El 22 de mayo de 2014, la Asamblea Legislativa de El Salvador aprobó la jurisdicción ambiental</w:t>
      </w:r>
      <w:r w:rsidRPr="008C020C">
        <w:rPr>
          <w:rStyle w:val="FootnoteReference"/>
          <w:rFonts w:ascii="Times New Roman" w:hAnsi="Times New Roman" w:cs="Times New Roman"/>
          <w:sz w:val="24"/>
          <w:szCs w:val="24"/>
        </w:rPr>
        <w:footnoteReference w:id="16"/>
      </w:r>
      <w:r w:rsidRPr="008C020C">
        <w:rPr>
          <w:rFonts w:ascii="Times New Roman" w:hAnsi="Times New Roman" w:cs="Times New Roman"/>
          <w:sz w:val="24"/>
          <w:szCs w:val="24"/>
        </w:rPr>
        <w:t xml:space="preserve">, conformada por juzgados ambientales y una cámara ambiental. En 2017, el Juzgado Primero de Medio Ambiente para la </w:t>
      </w:r>
      <w:r w:rsidRPr="008C020C">
        <w:rPr>
          <w:rFonts w:ascii="Times New Roman" w:hAnsi="Times New Roman" w:cs="Times New Roman"/>
          <w:b/>
          <w:sz w:val="24"/>
          <w:szCs w:val="24"/>
        </w:rPr>
        <w:t>Región Oriental</w:t>
      </w:r>
      <w:r w:rsidRPr="008C020C">
        <w:rPr>
          <w:rFonts w:ascii="Times New Roman" w:hAnsi="Times New Roman" w:cs="Times New Roman"/>
          <w:sz w:val="24"/>
          <w:szCs w:val="24"/>
        </w:rPr>
        <w:t xml:space="preserve"> ordenó a las unidades ambientales de las 87 alcaldías de esa región elaborar un </w:t>
      </w:r>
      <w:r w:rsidRPr="008C020C">
        <w:rPr>
          <w:rFonts w:ascii="Times New Roman" w:hAnsi="Times New Roman" w:cs="Times New Roman"/>
          <w:b/>
          <w:sz w:val="24"/>
          <w:szCs w:val="24"/>
        </w:rPr>
        <w:t>plan de acción de limpieza general</w:t>
      </w:r>
      <w:r w:rsidRPr="008C020C">
        <w:rPr>
          <w:rFonts w:ascii="Times New Roman" w:hAnsi="Times New Roman" w:cs="Times New Roman"/>
          <w:sz w:val="24"/>
          <w:szCs w:val="24"/>
        </w:rPr>
        <w:t xml:space="preserve"> que incluya las comunidades, playas, lagos, ríos, quebradas y la eliminación de botaderos a cielo abierto</w:t>
      </w:r>
      <w:r w:rsidR="00512EB0" w:rsidRPr="008C020C">
        <w:rPr>
          <w:rStyle w:val="FootnoteReference"/>
          <w:rFonts w:ascii="Times New Roman" w:hAnsi="Times New Roman" w:cs="Times New Roman"/>
          <w:sz w:val="24"/>
          <w:szCs w:val="24"/>
        </w:rPr>
        <w:footnoteReference w:id="17"/>
      </w:r>
      <w:r w:rsidR="004F6B76" w:rsidRPr="008C020C">
        <w:rPr>
          <w:rFonts w:ascii="Times New Roman" w:hAnsi="Times New Roman" w:cs="Times New Roman"/>
          <w:sz w:val="24"/>
          <w:szCs w:val="24"/>
        </w:rPr>
        <w:t>.</w:t>
      </w:r>
    </w:p>
    <w:p w:rsidR="006D7F5F" w:rsidRDefault="00244CD9"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Proyecto de huertos caseros</w:t>
      </w:r>
      <w:r w:rsidR="00EE0053" w:rsidRPr="008C020C">
        <w:rPr>
          <w:rStyle w:val="FootnoteReference"/>
          <w:rFonts w:ascii="Times New Roman" w:hAnsi="Times New Roman" w:cs="Times New Roman"/>
          <w:b/>
          <w:sz w:val="24"/>
          <w:szCs w:val="24"/>
        </w:rPr>
        <w:footnoteReference w:id="18"/>
      </w:r>
      <w:r w:rsidRPr="008C020C">
        <w:rPr>
          <w:rFonts w:ascii="Times New Roman" w:hAnsi="Times New Roman" w:cs="Times New Roman"/>
          <w:sz w:val="24"/>
          <w:szCs w:val="24"/>
        </w:rPr>
        <w:t xml:space="preserve"> del Programa de </w:t>
      </w:r>
      <w:r w:rsidR="00EE0053" w:rsidRPr="008C020C">
        <w:rPr>
          <w:rFonts w:ascii="Times New Roman" w:hAnsi="Times New Roman" w:cs="Times New Roman"/>
          <w:sz w:val="24"/>
          <w:szCs w:val="24"/>
        </w:rPr>
        <w:t>Alimentación y Salud E</w:t>
      </w:r>
      <w:r w:rsidRPr="008C020C">
        <w:rPr>
          <w:rFonts w:ascii="Times New Roman" w:hAnsi="Times New Roman" w:cs="Times New Roman"/>
          <w:sz w:val="24"/>
          <w:szCs w:val="24"/>
        </w:rPr>
        <w:t>scolar</w:t>
      </w:r>
      <w:r w:rsidR="00EE0053" w:rsidRPr="008C020C">
        <w:rPr>
          <w:rFonts w:ascii="Times New Roman" w:hAnsi="Times New Roman" w:cs="Times New Roman"/>
          <w:sz w:val="24"/>
          <w:szCs w:val="24"/>
        </w:rPr>
        <w:t xml:space="preserve"> (PASE)</w:t>
      </w:r>
      <w:r w:rsidRPr="008C020C">
        <w:rPr>
          <w:rFonts w:ascii="Times New Roman" w:hAnsi="Times New Roman" w:cs="Times New Roman"/>
          <w:sz w:val="24"/>
          <w:szCs w:val="24"/>
        </w:rPr>
        <w:t xml:space="preserve"> del MINED. </w:t>
      </w:r>
      <w:r w:rsidR="006D7F5F" w:rsidRPr="008C020C">
        <w:rPr>
          <w:rFonts w:ascii="Times New Roman" w:hAnsi="Times New Roman" w:cs="Times New Roman"/>
          <w:sz w:val="24"/>
          <w:szCs w:val="24"/>
        </w:rPr>
        <w:t xml:space="preserve">Fortalece los conocimientos, tanto de estudiantes como del resto de la comunidad educativa, en temas de alimentación saludable, Seguridad Alimentaria y Nutricional (SAN) y producción local de alimentos. </w:t>
      </w:r>
    </w:p>
    <w:p w:rsidR="00E31E74" w:rsidRPr="008C020C" w:rsidRDefault="00E31E74" w:rsidP="00C6622F">
      <w:pPr>
        <w:spacing w:after="240" w:line="360" w:lineRule="auto"/>
        <w:jc w:val="both"/>
        <w:rPr>
          <w:rFonts w:ascii="Times New Roman" w:hAnsi="Times New Roman" w:cs="Times New Roman"/>
          <w:sz w:val="24"/>
          <w:szCs w:val="24"/>
        </w:rPr>
      </w:pPr>
    </w:p>
    <w:p w:rsidR="003A63F4" w:rsidRPr="008C020C" w:rsidRDefault="003A63F4" w:rsidP="00C6622F">
      <w:pPr>
        <w:numPr>
          <w:ilvl w:val="0"/>
          <w:numId w:val="3"/>
        </w:numPr>
        <w:spacing w:after="240" w:line="276" w:lineRule="auto"/>
        <w:jc w:val="both"/>
        <w:rPr>
          <w:rFonts w:ascii="Times New Roman" w:hAnsi="Times New Roman" w:cs="Times New Roman"/>
          <w:b/>
          <w:sz w:val="24"/>
          <w:szCs w:val="24"/>
        </w:rPr>
      </w:pPr>
      <w:r w:rsidRPr="008C020C">
        <w:rPr>
          <w:rFonts w:ascii="Times New Roman" w:hAnsi="Times New Roman" w:cs="Times New Roman"/>
          <w:b/>
          <w:sz w:val="24"/>
          <w:szCs w:val="24"/>
        </w:rPr>
        <w:t>Favor especifique, cuando sea relevante, los desafíos que su gobierno ha experimentado al integrar la protección de los derechos de la niñez en materia de medioambiente (y viceversa: en integrar la protección del medioambiente en materia de niñez).</w:t>
      </w:r>
    </w:p>
    <w:p w:rsidR="00192B03" w:rsidRPr="008C020C" w:rsidRDefault="00192B03"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 xml:space="preserve">En agosto del </w:t>
      </w:r>
      <w:r w:rsidR="008816EB" w:rsidRPr="008C020C">
        <w:rPr>
          <w:rFonts w:ascii="Times New Roman" w:hAnsi="Times New Roman" w:cs="Times New Roman"/>
          <w:sz w:val="24"/>
          <w:szCs w:val="24"/>
        </w:rPr>
        <w:t>2015, una sentencia de la Sala de lo Constitucional de la Corte Suprema de Justicia declaró inconstitucional el artículo 89 de la Ley de Medio Ambiente</w:t>
      </w:r>
      <w:r w:rsidR="008816EB" w:rsidRPr="008C020C">
        <w:rPr>
          <w:rFonts w:ascii="Times New Roman" w:hAnsi="Times New Roman" w:cs="Times New Roman"/>
          <w:sz w:val="24"/>
          <w:szCs w:val="24"/>
          <w:vertAlign w:val="superscript"/>
        </w:rPr>
        <w:footnoteReference w:id="19"/>
      </w:r>
      <w:r w:rsidR="008816EB" w:rsidRPr="008C020C">
        <w:rPr>
          <w:rFonts w:ascii="Times New Roman" w:hAnsi="Times New Roman" w:cs="Times New Roman"/>
          <w:sz w:val="24"/>
          <w:szCs w:val="24"/>
        </w:rPr>
        <w:t>, respecto a las multas a imponer a infractores del ecosistema. Por tanto, el ente rector (MARN) no puede, por ejemplo, multar a empresas que estén contaminando los ríos del país.</w:t>
      </w:r>
      <w:r w:rsidRPr="008C020C">
        <w:rPr>
          <w:rFonts w:ascii="Times New Roman" w:hAnsi="Times New Roman" w:cs="Times New Roman"/>
          <w:sz w:val="24"/>
          <w:szCs w:val="24"/>
        </w:rPr>
        <w:t xml:space="preserve"> El argumento utilizado fue porque dicho artículo establecía salarios mínimos diarios urbanos vigentes para la ciudad de San Salvador y según la Sala esta categoría no existe en el decreto de salarios mínimos.</w:t>
      </w:r>
    </w:p>
    <w:p w:rsidR="008816EB" w:rsidRPr="008C020C" w:rsidRDefault="008816EB"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 xml:space="preserve">Según el MARN, las empresas no cuentan con programas de tratamiento de aguas residuales, lo que contribuye a la contaminación de los ríos; ejemplo de ello es el Río Acelhuate. Los esfuerzos realizados por el MARN sufragan la problemática, sin embargo, las empresas deben crear una visión acorde al desarrollo medioambiental. </w:t>
      </w:r>
      <w:hyperlink r:id="rId9" w:history="1">
        <w:r w:rsidRPr="008C020C">
          <w:rPr>
            <w:rFonts w:ascii="Times New Roman" w:hAnsi="Times New Roman" w:cs="Times New Roman"/>
            <w:color w:val="0563C1" w:themeColor="hyperlink"/>
            <w:sz w:val="24"/>
            <w:szCs w:val="24"/>
            <w:u w:val="single"/>
          </w:rPr>
          <w:t>http://www.marn.gob.sv/marn-lanza-plan-para-el-rescate-del-rio-acelhuate/</w:t>
        </w:r>
      </w:hyperlink>
      <w:r w:rsidRPr="008C020C">
        <w:rPr>
          <w:rFonts w:ascii="Times New Roman" w:hAnsi="Times New Roman" w:cs="Times New Roman"/>
          <w:sz w:val="24"/>
          <w:szCs w:val="24"/>
        </w:rPr>
        <w:t xml:space="preserve"> </w:t>
      </w:r>
    </w:p>
    <w:p w:rsidR="006960E0" w:rsidRPr="008C020C" w:rsidRDefault="006960E0"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lastRenderedPageBreak/>
        <w:t xml:space="preserve">Según el INJUVE, los retos que enfrenta en materia de protección al medio ambiente, y a su vez relacionado con el desarrollo de la participación, concientización y protección de los derechos de la niñez y adolescencia, son los limitados presupuestos para los programas y la situación de </w:t>
      </w:r>
      <w:r w:rsidR="00E55A55" w:rsidRPr="008C020C">
        <w:rPr>
          <w:rFonts w:ascii="Times New Roman" w:hAnsi="Times New Roman" w:cs="Times New Roman"/>
          <w:sz w:val="24"/>
          <w:szCs w:val="24"/>
        </w:rPr>
        <w:t>inseguridad</w:t>
      </w:r>
      <w:r w:rsidRPr="008C020C">
        <w:rPr>
          <w:rFonts w:ascii="Times New Roman" w:hAnsi="Times New Roman" w:cs="Times New Roman"/>
          <w:sz w:val="24"/>
          <w:szCs w:val="24"/>
        </w:rPr>
        <w:t xml:space="preserve"> en los territorios. </w:t>
      </w:r>
    </w:p>
    <w:p w:rsidR="006960E0" w:rsidRPr="008C020C" w:rsidRDefault="006960E0"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 xml:space="preserve">La misma fuente </w:t>
      </w:r>
      <w:r w:rsidR="00CC33CA" w:rsidRPr="008C020C">
        <w:rPr>
          <w:rFonts w:ascii="Times New Roman" w:hAnsi="Times New Roman" w:cs="Times New Roman"/>
          <w:sz w:val="24"/>
          <w:szCs w:val="24"/>
        </w:rPr>
        <w:t>informó que El Salvador firmó</w:t>
      </w:r>
      <w:r w:rsidRPr="008C020C">
        <w:rPr>
          <w:rFonts w:ascii="Times New Roman" w:hAnsi="Times New Roman" w:cs="Times New Roman"/>
          <w:sz w:val="24"/>
          <w:szCs w:val="24"/>
        </w:rPr>
        <w:t xml:space="preserve"> “El Desafío Bonn (Bonn Challenge)”, la cual se considera la mayor iniciativa de restauración mundial que ha establecido como meta la restauración de 150 millones de hectáreas de tierras degradadas y deforestadas para el año 2020. Además, el MARN se encuentra desarrollando, con asesoría de CEPAL, los indicadores que en materia de medio ambiente permitirán medir los avances del cumplimiento de los ODS. </w:t>
      </w:r>
      <w:hyperlink r:id="rId10" w:history="1">
        <w:r w:rsidRPr="008C020C">
          <w:rPr>
            <w:rFonts w:ascii="Times New Roman" w:hAnsi="Times New Roman" w:cs="Times New Roman"/>
            <w:color w:val="0563C1" w:themeColor="hyperlink"/>
            <w:sz w:val="24"/>
            <w:szCs w:val="24"/>
            <w:u w:val="single"/>
          </w:rPr>
          <w:t>https://www.google.com.sv/url?sa=t&amp;rct=j&amp;q=&amp;esrc=s&amp;source=web&amp;cd=1&amp;cad=rja&amp;uact=8&amp;ved=0ahUKEwib2v61q4LWAhXHSSYKHZTyACIQFgglMAA&amp;url=http%3A%2F%2Fwww.marn.gob.sv%2Ffortalecen-capacidades-para-construir-y-sostener-indicadores-ambientales-de-los-ods%2F&amp;usg=AFQjCNE_3ZCRHzcZoJbledIggVgzaXEncA</w:t>
        </w:r>
      </w:hyperlink>
      <w:r w:rsidRPr="008C020C">
        <w:rPr>
          <w:rFonts w:ascii="Times New Roman" w:hAnsi="Times New Roman" w:cs="Times New Roman"/>
          <w:sz w:val="24"/>
          <w:szCs w:val="24"/>
        </w:rPr>
        <w:t xml:space="preserve"> </w:t>
      </w:r>
    </w:p>
    <w:p w:rsidR="009C3BDF" w:rsidRPr="008C020C" w:rsidRDefault="009C3BDF" w:rsidP="00C6622F">
      <w:pPr>
        <w:spacing w:after="240" w:line="360" w:lineRule="auto"/>
        <w:jc w:val="both"/>
        <w:rPr>
          <w:rFonts w:ascii="Times New Roman" w:hAnsi="Times New Roman" w:cs="Times New Roman"/>
          <w:b/>
          <w:sz w:val="24"/>
          <w:szCs w:val="24"/>
        </w:rPr>
      </w:pPr>
      <w:r w:rsidRPr="008C020C">
        <w:rPr>
          <w:rFonts w:ascii="Times New Roman" w:hAnsi="Times New Roman" w:cs="Times New Roman"/>
          <w:sz w:val="24"/>
          <w:szCs w:val="24"/>
        </w:rPr>
        <w:t xml:space="preserve">La Ley de Medio Ambiente mandata la creación de </w:t>
      </w:r>
      <w:r w:rsidRPr="008C020C">
        <w:rPr>
          <w:rFonts w:ascii="Times New Roman" w:hAnsi="Times New Roman" w:cs="Times New Roman"/>
          <w:b/>
          <w:sz w:val="24"/>
          <w:szCs w:val="24"/>
        </w:rPr>
        <w:t>Unidades Ambientales</w:t>
      </w:r>
      <w:r w:rsidRPr="008C020C">
        <w:rPr>
          <w:rFonts w:ascii="Times New Roman" w:hAnsi="Times New Roman" w:cs="Times New Roman"/>
          <w:sz w:val="24"/>
          <w:szCs w:val="24"/>
        </w:rPr>
        <w:t xml:space="preserve"> en los </w:t>
      </w:r>
      <w:r w:rsidR="00CE04F9">
        <w:rPr>
          <w:rFonts w:ascii="Times New Roman" w:hAnsi="Times New Roman" w:cs="Times New Roman"/>
          <w:sz w:val="24"/>
          <w:szCs w:val="24"/>
        </w:rPr>
        <w:t>M</w:t>
      </w:r>
      <w:r w:rsidRPr="008C020C">
        <w:rPr>
          <w:rFonts w:ascii="Times New Roman" w:hAnsi="Times New Roman" w:cs="Times New Roman"/>
          <w:sz w:val="24"/>
          <w:szCs w:val="24"/>
        </w:rPr>
        <w:t>inisterios e instituciones autónomas</w:t>
      </w:r>
      <w:r w:rsidR="00EC125C">
        <w:rPr>
          <w:rFonts w:ascii="Times New Roman" w:hAnsi="Times New Roman" w:cs="Times New Roman"/>
          <w:sz w:val="24"/>
          <w:szCs w:val="24"/>
        </w:rPr>
        <w:t>. Al</w:t>
      </w:r>
      <w:r w:rsidRPr="008C020C">
        <w:rPr>
          <w:rFonts w:ascii="Times New Roman" w:hAnsi="Times New Roman" w:cs="Times New Roman"/>
          <w:sz w:val="24"/>
          <w:szCs w:val="24"/>
        </w:rPr>
        <w:t xml:space="preserve">gunas municipalidades y ministerios ya cuentan con las mismas. </w:t>
      </w:r>
    </w:p>
    <w:p w:rsidR="00940032" w:rsidRPr="008C020C" w:rsidRDefault="00B25D2D"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No existen</w:t>
      </w:r>
      <w:r w:rsidR="00940032" w:rsidRPr="008C020C">
        <w:rPr>
          <w:rFonts w:ascii="Times New Roman" w:hAnsi="Times New Roman" w:cs="Times New Roman"/>
          <w:sz w:val="24"/>
          <w:szCs w:val="24"/>
        </w:rPr>
        <w:t xml:space="preserve"> mapas</w:t>
      </w:r>
      <w:r w:rsidR="00A76E69" w:rsidRPr="008C020C">
        <w:rPr>
          <w:rFonts w:ascii="Times New Roman" w:hAnsi="Times New Roman" w:cs="Times New Roman"/>
          <w:sz w:val="24"/>
          <w:szCs w:val="24"/>
        </w:rPr>
        <w:t xml:space="preserve"> de riesgo actualizados </w:t>
      </w:r>
      <w:r w:rsidR="00940032" w:rsidRPr="008C020C">
        <w:rPr>
          <w:rFonts w:ascii="Times New Roman" w:hAnsi="Times New Roman" w:cs="Times New Roman"/>
          <w:sz w:val="24"/>
          <w:szCs w:val="24"/>
        </w:rPr>
        <w:t>de daño ambiental en el ter</w:t>
      </w:r>
      <w:r w:rsidR="00A76E69" w:rsidRPr="008C020C">
        <w:rPr>
          <w:rFonts w:ascii="Times New Roman" w:hAnsi="Times New Roman" w:cs="Times New Roman"/>
          <w:sz w:val="24"/>
          <w:szCs w:val="24"/>
        </w:rPr>
        <w:t>ritorio nacional</w:t>
      </w:r>
      <w:r w:rsidRPr="008C020C">
        <w:rPr>
          <w:rFonts w:ascii="Times New Roman" w:hAnsi="Times New Roman" w:cs="Times New Roman"/>
          <w:sz w:val="24"/>
          <w:szCs w:val="24"/>
        </w:rPr>
        <w:t xml:space="preserve">. Esto </w:t>
      </w:r>
      <w:r w:rsidR="00B76188" w:rsidRPr="008C020C">
        <w:rPr>
          <w:rFonts w:ascii="Times New Roman" w:hAnsi="Times New Roman" w:cs="Times New Roman"/>
          <w:sz w:val="24"/>
          <w:szCs w:val="24"/>
        </w:rPr>
        <w:t xml:space="preserve">resulta en la ausencia de planes o programas de acción para mitigar el riesgo en las zonas </w:t>
      </w:r>
      <w:r w:rsidR="00A76E69" w:rsidRPr="008C020C">
        <w:rPr>
          <w:rFonts w:ascii="Times New Roman" w:hAnsi="Times New Roman" w:cs="Times New Roman"/>
          <w:sz w:val="24"/>
          <w:szCs w:val="24"/>
        </w:rPr>
        <w:t xml:space="preserve">potencialmente amenazadas </w:t>
      </w:r>
      <w:r w:rsidR="00B76188" w:rsidRPr="008C020C">
        <w:rPr>
          <w:rFonts w:ascii="Times New Roman" w:hAnsi="Times New Roman" w:cs="Times New Roman"/>
          <w:sz w:val="24"/>
          <w:szCs w:val="24"/>
        </w:rPr>
        <w:t>y en las</w:t>
      </w:r>
      <w:r w:rsidR="00A76E69" w:rsidRPr="008C020C">
        <w:rPr>
          <w:rFonts w:ascii="Times New Roman" w:hAnsi="Times New Roman" w:cs="Times New Roman"/>
          <w:sz w:val="24"/>
          <w:szCs w:val="24"/>
        </w:rPr>
        <w:t xml:space="preserve"> actividades potencialmente </w:t>
      </w:r>
      <w:r w:rsidR="00B76188" w:rsidRPr="008C020C">
        <w:rPr>
          <w:rFonts w:ascii="Times New Roman" w:hAnsi="Times New Roman" w:cs="Times New Roman"/>
          <w:sz w:val="24"/>
          <w:szCs w:val="24"/>
        </w:rPr>
        <w:t xml:space="preserve">lesivas </w:t>
      </w:r>
      <w:r w:rsidR="00A76E69" w:rsidRPr="008C020C">
        <w:rPr>
          <w:rFonts w:ascii="Times New Roman" w:hAnsi="Times New Roman" w:cs="Times New Roman"/>
          <w:sz w:val="24"/>
          <w:szCs w:val="24"/>
        </w:rPr>
        <w:t>a</w:t>
      </w:r>
      <w:r w:rsidR="00B76188" w:rsidRPr="008C020C">
        <w:rPr>
          <w:rFonts w:ascii="Times New Roman" w:hAnsi="Times New Roman" w:cs="Times New Roman"/>
          <w:sz w:val="24"/>
          <w:szCs w:val="24"/>
        </w:rPr>
        <w:t>l medio ambiente.</w:t>
      </w:r>
      <w:r w:rsidR="00A76E69" w:rsidRPr="008C020C">
        <w:rPr>
          <w:rFonts w:ascii="Times New Roman" w:hAnsi="Times New Roman" w:cs="Times New Roman"/>
          <w:sz w:val="24"/>
          <w:szCs w:val="24"/>
        </w:rPr>
        <w:t xml:space="preserve"> </w:t>
      </w:r>
      <w:r w:rsidR="004F6B76" w:rsidRPr="008C020C">
        <w:rPr>
          <w:rFonts w:ascii="Times New Roman" w:hAnsi="Times New Roman" w:cs="Times New Roman"/>
          <w:sz w:val="24"/>
          <w:szCs w:val="24"/>
        </w:rPr>
        <w:t>(Informe de El S</w:t>
      </w:r>
      <w:r w:rsidR="00DE3DB3" w:rsidRPr="008C020C">
        <w:rPr>
          <w:rFonts w:ascii="Times New Roman" w:hAnsi="Times New Roman" w:cs="Times New Roman"/>
          <w:sz w:val="24"/>
          <w:szCs w:val="24"/>
        </w:rPr>
        <w:t>alvador sobre la aplicació</w:t>
      </w:r>
      <w:r w:rsidR="004F6B76" w:rsidRPr="008C020C">
        <w:rPr>
          <w:rFonts w:ascii="Times New Roman" w:hAnsi="Times New Roman" w:cs="Times New Roman"/>
          <w:sz w:val="24"/>
          <w:szCs w:val="24"/>
        </w:rPr>
        <w:t>n del protocolo adicional a la C</w:t>
      </w:r>
      <w:r w:rsidR="00DE3DB3" w:rsidRPr="008C020C">
        <w:rPr>
          <w:rFonts w:ascii="Times New Roman" w:hAnsi="Times New Roman" w:cs="Times New Roman"/>
          <w:sz w:val="24"/>
          <w:szCs w:val="24"/>
        </w:rPr>
        <w:t xml:space="preserve">onvención </w:t>
      </w:r>
      <w:r w:rsidR="004F6B76" w:rsidRPr="008C020C">
        <w:rPr>
          <w:rFonts w:ascii="Times New Roman" w:hAnsi="Times New Roman" w:cs="Times New Roman"/>
          <w:sz w:val="24"/>
          <w:szCs w:val="24"/>
        </w:rPr>
        <w:t>A</w:t>
      </w:r>
      <w:r w:rsidR="00DE3DB3" w:rsidRPr="008C020C">
        <w:rPr>
          <w:rFonts w:ascii="Times New Roman" w:hAnsi="Times New Roman" w:cs="Times New Roman"/>
          <w:sz w:val="24"/>
          <w:szCs w:val="24"/>
        </w:rPr>
        <w:t>mericana sobre derechos humanos en materia de derechos econ</w:t>
      </w:r>
      <w:r w:rsidR="004F6B76" w:rsidRPr="008C020C">
        <w:rPr>
          <w:rFonts w:ascii="Times New Roman" w:hAnsi="Times New Roman" w:cs="Times New Roman"/>
          <w:sz w:val="24"/>
          <w:szCs w:val="24"/>
        </w:rPr>
        <w:t>ómicos, sociales y culturales (Protocolo de San Salvador,</w:t>
      </w:r>
      <w:r w:rsidR="00DE3DB3" w:rsidRPr="008C020C">
        <w:rPr>
          <w:rFonts w:ascii="Times New Roman" w:hAnsi="Times New Roman" w:cs="Times New Roman"/>
          <w:sz w:val="24"/>
          <w:szCs w:val="24"/>
        </w:rPr>
        <w:t xml:space="preserve"> p. 39</w:t>
      </w:r>
      <w:r w:rsidR="00A76E69" w:rsidRPr="008C020C">
        <w:rPr>
          <w:rFonts w:ascii="Times New Roman" w:hAnsi="Times New Roman" w:cs="Times New Roman"/>
          <w:sz w:val="24"/>
          <w:szCs w:val="24"/>
        </w:rPr>
        <w:t>)</w:t>
      </w:r>
    </w:p>
    <w:p w:rsidR="00292DCD" w:rsidRPr="008C020C" w:rsidRDefault="00292DCD" w:rsidP="00C6622F">
      <w:pPr>
        <w:spacing w:after="240" w:line="360" w:lineRule="auto"/>
        <w:ind w:left="720"/>
        <w:contextualSpacing/>
        <w:jc w:val="both"/>
        <w:rPr>
          <w:rFonts w:ascii="Times New Roman" w:hAnsi="Times New Roman" w:cs="Times New Roman"/>
          <w:sz w:val="24"/>
          <w:szCs w:val="24"/>
        </w:rPr>
      </w:pPr>
    </w:p>
    <w:p w:rsidR="00292DCD" w:rsidRPr="00C6622F" w:rsidRDefault="00292DCD" w:rsidP="00C6622F">
      <w:pPr>
        <w:numPr>
          <w:ilvl w:val="0"/>
          <w:numId w:val="3"/>
        </w:numPr>
        <w:spacing w:after="240" w:line="276" w:lineRule="auto"/>
        <w:jc w:val="both"/>
        <w:rPr>
          <w:rFonts w:ascii="Times New Roman" w:hAnsi="Times New Roman" w:cs="Times New Roman"/>
          <w:b/>
          <w:sz w:val="24"/>
          <w:szCs w:val="24"/>
        </w:rPr>
      </w:pPr>
      <w:r w:rsidRPr="008C020C">
        <w:rPr>
          <w:rFonts w:ascii="Times New Roman" w:hAnsi="Times New Roman" w:cs="Times New Roman"/>
          <w:b/>
          <w:sz w:val="24"/>
          <w:szCs w:val="24"/>
        </w:rPr>
        <w:t>Favor proporcione ejemplos específicos relacionados con la regulación de las empresas y otros actores no estatales para proteger los derechos de la niñez ante los daños medioambientales y para que cumplan sus obligaciones a este respecto.</w:t>
      </w:r>
    </w:p>
    <w:p w:rsidR="00050CCA" w:rsidRPr="008C020C" w:rsidRDefault="00F01C97"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i/>
          <w:sz w:val="24"/>
          <w:szCs w:val="24"/>
        </w:rPr>
        <w:t>Pacific Rim</w:t>
      </w:r>
      <w:r w:rsidRPr="008C020C">
        <w:rPr>
          <w:rFonts w:ascii="Times New Roman" w:hAnsi="Times New Roman" w:cs="Times New Roman"/>
          <w:b/>
          <w:sz w:val="24"/>
          <w:szCs w:val="24"/>
        </w:rPr>
        <w:t>.</w:t>
      </w:r>
      <w:r w:rsidRPr="008C020C">
        <w:rPr>
          <w:rFonts w:ascii="Times New Roman" w:hAnsi="Times New Roman" w:cs="Times New Roman"/>
          <w:sz w:val="24"/>
          <w:szCs w:val="24"/>
        </w:rPr>
        <w:t xml:space="preserve"> Mediante una </w:t>
      </w:r>
      <w:r w:rsidRPr="008C020C">
        <w:rPr>
          <w:rFonts w:ascii="Times New Roman" w:hAnsi="Times New Roman" w:cs="Times New Roman"/>
          <w:b/>
          <w:sz w:val="24"/>
          <w:szCs w:val="24"/>
        </w:rPr>
        <w:t>evaluación ambiental estratégica de la minería metálica</w:t>
      </w:r>
      <w:r w:rsidRPr="008C020C">
        <w:rPr>
          <w:rFonts w:ascii="Times New Roman" w:hAnsi="Times New Roman" w:cs="Times New Roman"/>
          <w:sz w:val="24"/>
          <w:szCs w:val="24"/>
        </w:rPr>
        <w:t xml:space="preserve">, el MARN determinó que las condiciones actuales del país no eran las adecuadas para desarrollar actividad minera, ya que se comprometían los recursos naturales, específicamente el agua. La empresa </w:t>
      </w:r>
      <w:r w:rsidRPr="008C020C">
        <w:rPr>
          <w:rFonts w:ascii="Times New Roman" w:hAnsi="Times New Roman" w:cs="Times New Roman"/>
          <w:i/>
          <w:sz w:val="24"/>
          <w:szCs w:val="24"/>
        </w:rPr>
        <w:t>Oceana Gold</w:t>
      </w:r>
      <w:r w:rsidRPr="008C020C">
        <w:rPr>
          <w:rFonts w:ascii="Times New Roman" w:hAnsi="Times New Roman" w:cs="Times New Roman"/>
          <w:sz w:val="24"/>
          <w:szCs w:val="24"/>
        </w:rPr>
        <w:t xml:space="preserve">, propietaria de </w:t>
      </w:r>
      <w:r w:rsidRPr="008C020C">
        <w:rPr>
          <w:rFonts w:ascii="Times New Roman" w:hAnsi="Times New Roman" w:cs="Times New Roman"/>
          <w:i/>
          <w:sz w:val="24"/>
          <w:szCs w:val="24"/>
        </w:rPr>
        <w:t>Pacific Rim</w:t>
      </w:r>
      <w:r w:rsidRPr="008C020C">
        <w:rPr>
          <w:rFonts w:ascii="Times New Roman" w:hAnsi="Times New Roman" w:cs="Times New Roman"/>
          <w:sz w:val="24"/>
          <w:szCs w:val="24"/>
        </w:rPr>
        <w:t xml:space="preserve">, pagó ocho millones de dólares al Estado Salvadoreño como consecuencia del resultado del laudo que dio a conocer el Centro Internacional de Arreglos de Diferencias Relativas a Inversiones (CIADI), del Banco Mundial. Este ejemplo ilustra el abordaje de amenaza y vulneración a los derechos humanos de la </w:t>
      </w:r>
      <w:r w:rsidRPr="008C020C">
        <w:rPr>
          <w:rFonts w:ascii="Times New Roman" w:hAnsi="Times New Roman" w:cs="Times New Roman"/>
          <w:sz w:val="24"/>
          <w:szCs w:val="24"/>
        </w:rPr>
        <w:lastRenderedPageBreak/>
        <w:t xml:space="preserve">población salvadoreña, incluyendo niños, niñas y adolescentes, particularmente en la </w:t>
      </w:r>
      <w:r w:rsidR="00B84D4C" w:rsidRPr="008C020C">
        <w:rPr>
          <w:rFonts w:ascii="Times New Roman" w:hAnsi="Times New Roman" w:cs="Times New Roman"/>
          <w:sz w:val="24"/>
          <w:szCs w:val="24"/>
        </w:rPr>
        <w:t xml:space="preserve">comunidad El Dorado en </w:t>
      </w:r>
      <w:r w:rsidRPr="008C020C">
        <w:rPr>
          <w:rFonts w:ascii="Times New Roman" w:hAnsi="Times New Roman" w:cs="Times New Roman"/>
          <w:sz w:val="24"/>
          <w:szCs w:val="24"/>
        </w:rPr>
        <w:t>Cabañas y otras regiones del país con potencial para extracción de metales preciosos.</w:t>
      </w:r>
    </w:p>
    <w:p w:rsidR="003525BD" w:rsidRPr="008C020C" w:rsidRDefault="003525BD" w:rsidP="00090290">
      <w:pPr>
        <w:spacing w:after="240" w:line="240" w:lineRule="auto"/>
        <w:jc w:val="both"/>
        <w:rPr>
          <w:rFonts w:ascii="Times New Roman" w:hAnsi="Times New Roman" w:cs="Times New Roman"/>
          <w:b/>
          <w:sz w:val="24"/>
          <w:szCs w:val="24"/>
        </w:rPr>
      </w:pPr>
    </w:p>
    <w:p w:rsidR="00292DCD" w:rsidRPr="008C020C" w:rsidRDefault="00292DCD" w:rsidP="00C6622F">
      <w:pPr>
        <w:numPr>
          <w:ilvl w:val="0"/>
          <w:numId w:val="3"/>
        </w:numPr>
        <w:spacing w:after="240" w:line="276" w:lineRule="auto"/>
        <w:jc w:val="both"/>
        <w:rPr>
          <w:rFonts w:ascii="Times New Roman" w:hAnsi="Times New Roman" w:cs="Times New Roman"/>
          <w:b/>
          <w:sz w:val="24"/>
          <w:szCs w:val="24"/>
        </w:rPr>
      </w:pPr>
      <w:r w:rsidRPr="008C020C">
        <w:rPr>
          <w:rFonts w:ascii="Times New Roman" w:hAnsi="Times New Roman" w:cs="Times New Roman"/>
          <w:b/>
          <w:sz w:val="24"/>
          <w:szCs w:val="24"/>
        </w:rPr>
        <w:t xml:space="preserve">Favor especifique, </w:t>
      </w:r>
      <w:r w:rsidR="00AB0870" w:rsidRPr="008C020C">
        <w:rPr>
          <w:rFonts w:ascii="Times New Roman" w:hAnsi="Times New Roman" w:cs="Times New Roman"/>
          <w:b/>
          <w:sz w:val="24"/>
          <w:szCs w:val="24"/>
        </w:rPr>
        <w:t xml:space="preserve">en su caso, cualquier ley </w:t>
      </w:r>
      <w:r w:rsidRPr="008C020C">
        <w:rPr>
          <w:rFonts w:ascii="Times New Roman" w:hAnsi="Times New Roman" w:cs="Times New Roman"/>
          <w:b/>
          <w:sz w:val="24"/>
          <w:szCs w:val="24"/>
        </w:rPr>
        <w:t>o política que se refieran a los derechos de las futuras generaciones en relación a cuestiones medioambientales.</w:t>
      </w:r>
    </w:p>
    <w:p w:rsidR="009C3BDF" w:rsidRPr="008C020C" w:rsidRDefault="009C3BDF"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 xml:space="preserve">La </w:t>
      </w:r>
      <w:r w:rsidRPr="008C020C">
        <w:rPr>
          <w:rFonts w:ascii="Times New Roman" w:hAnsi="Times New Roman" w:cs="Times New Roman"/>
          <w:b/>
          <w:sz w:val="24"/>
          <w:szCs w:val="24"/>
        </w:rPr>
        <w:t>Ley de Medio Ambiente</w:t>
      </w:r>
      <w:r w:rsidRPr="008C020C">
        <w:rPr>
          <w:rFonts w:ascii="Times New Roman" w:hAnsi="Times New Roman" w:cs="Times New Roman"/>
          <w:sz w:val="24"/>
          <w:szCs w:val="24"/>
        </w:rPr>
        <w:t xml:space="preserve"> en El Salvador refiere a la calidad de vida de las presentes y futuras generaciones (Artículo 1).</w:t>
      </w:r>
      <w:r w:rsidR="00C45F92" w:rsidRPr="008C020C">
        <w:rPr>
          <w:rFonts w:ascii="Times New Roman" w:hAnsi="Times New Roman" w:cs="Times New Roman"/>
          <w:sz w:val="24"/>
          <w:szCs w:val="24"/>
        </w:rPr>
        <w:t xml:space="preserve"> </w:t>
      </w:r>
    </w:p>
    <w:p w:rsidR="00947AF5" w:rsidRPr="008C020C" w:rsidRDefault="004137DE"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b/>
          <w:sz w:val="24"/>
          <w:szCs w:val="24"/>
        </w:rPr>
        <w:t xml:space="preserve">Plan Quinquenal de Desarrollo 2014-2019. </w:t>
      </w:r>
      <w:r w:rsidR="00947AF5" w:rsidRPr="008C020C">
        <w:rPr>
          <w:rFonts w:ascii="Times New Roman" w:hAnsi="Times New Roman" w:cs="Times New Roman"/>
          <w:sz w:val="24"/>
          <w:szCs w:val="24"/>
        </w:rPr>
        <w:t xml:space="preserve">Líneas de acción para transitar hacia una economía y una sociedad ambientalmente sustentable y resiliente a los efectos del cambio climático </w:t>
      </w:r>
      <w:r w:rsidRPr="008C020C">
        <w:rPr>
          <w:rFonts w:ascii="Times New Roman" w:hAnsi="Times New Roman" w:cs="Times New Roman"/>
          <w:sz w:val="24"/>
          <w:szCs w:val="24"/>
        </w:rPr>
        <w:t xml:space="preserve">(ver pp. 164-169 </w:t>
      </w:r>
      <w:r w:rsidR="00947AF5" w:rsidRPr="008C020C">
        <w:rPr>
          <w:rFonts w:ascii="Times New Roman" w:hAnsi="Times New Roman" w:cs="Times New Roman"/>
          <w:sz w:val="24"/>
          <w:szCs w:val="24"/>
        </w:rPr>
        <w:t xml:space="preserve">en </w:t>
      </w:r>
      <w:hyperlink r:id="rId11" w:history="1">
        <w:r w:rsidR="00947AF5" w:rsidRPr="008C020C">
          <w:rPr>
            <w:rStyle w:val="Hyperlink"/>
            <w:rFonts w:ascii="Times New Roman" w:hAnsi="Times New Roman" w:cs="Times New Roman"/>
            <w:sz w:val="24"/>
            <w:szCs w:val="24"/>
          </w:rPr>
          <w:t>http://www.presidencia.gob.sv/wp-content/uploads/2015/01/Plan-Quinquenal-de-Desarrollo.pdf</w:t>
        </w:r>
      </w:hyperlink>
      <w:r w:rsidR="00947AF5" w:rsidRPr="008C020C">
        <w:rPr>
          <w:rFonts w:ascii="Times New Roman" w:hAnsi="Times New Roman" w:cs="Times New Roman"/>
          <w:sz w:val="24"/>
          <w:szCs w:val="24"/>
          <w:u w:val="single"/>
        </w:rPr>
        <w:t>)</w:t>
      </w:r>
    </w:p>
    <w:p w:rsidR="0079574C" w:rsidRPr="008C020C" w:rsidRDefault="0079574C" w:rsidP="00C6622F">
      <w:pPr>
        <w:spacing w:after="240" w:line="360" w:lineRule="auto"/>
        <w:jc w:val="both"/>
        <w:rPr>
          <w:rFonts w:ascii="Times New Roman" w:hAnsi="Times New Roman" w:cs="Times New Roman"/>
          <w:sz w:val="24"/>
          <w:szCs w:val="24"/>
        </w:rPr>
      </w:pPr>
      <w:r w:rsidRPr="008C020C">
        <w:rPr>
          <w:rFonts w:ascii="Times New Roman" w:hAnsi="Times New Roman" w:cs="Times New Roman"/>
          <w:sz w:val="24"/>
          <w:szCs w:val="24"/>
        </w:rPr>
        <w:t>Para evitar duplicación innecesaria: Si recientemente ha respondido a otros cuestionarios de los mecanismos de derechos humanos de las Naciones Unidas (u otros organismos internacionales) con información que sea relevante para esta solicitud, por favor sírvase enviarnos esas respuestas.</w:t>
      </w:r>
    </w:p>
    <w:p w:rsidR="00E07B41" w:rsidRPr="008C020C" w:rsidRDefault="00E07B41" w:rsidP="00C6622F">
      <w:pPr>
        <w:spacing w:after="240" w:line="360" w:lineRule="auto"/>
        <w:jc w:val="both"/>
        <w:rPr>
          <w:rFonts w:ascii="Times New Roman" w:hAnsi="Times New Roman" w:cs="Times New Roman"/>
          <w:b/>
          <w:sz w:val="24"/>
          <w:szCs w:val="24"/>
        </w:rPr>
      </w:pPr>
      <w:r w:rsidRPr="008C020C">
        <w:rPr>
          <w:rFonts w:ascii="Times New Roman" w:hAnsi="Times New Roman" w:cs="Times New Roman"/>
          <w:b/>
          <w:sz w:val="24"/>
          <w:szCs w:val="24"/>
        </w:rPr>
        <w:t>Información adicional releva</w:t>
      </w:r>
      <w:r w:rsidR="00B90047" w:rsidRPr="008C020C">
        <w:rPr>
          <w:rFonts w:ascii="Times New Roman" w:hAnsi="Times New Roman" w:cs="Times New Roman"/>
          <w:b/>
          <w:sz w:val="24"/>
          <w:szCs w:val="24"/>
        </w:rPr>
        <w:t>nte a la solicitud del Relator E</w:t>
      </w:r>
      <w:r w:rsidRPr="008C020C">
        <w:rPr>
          <w:rFonts w:ascii="Times New Roman" w:hAnsi="Times New Roman" w:cs="Times New Roman"/>
          <w:b/>
          <w:sz w:val="24"/>
          <w:szCs w:val="24"/>
        </w:rPr>
        <w:t>special</w:t>
      </w:r>
    </w:p>
    <w:p w:rsidR="00E07B41" w:rsidRPr="008C020C" w:rsidRDefault="00B90047" w:rsidP="00C6622F">
      <w:pPr>
        <w:spacing w:after="240" w:line="360" w:lineRule="auto"/>
        <w:jc w:val="both"/>
        <w:rPr>
          <w:rFonts w:ascii="Times New Roman" w:hAnsi="Times New Roman" w:cs="Times New Roman"/>
          <w:b/>
          <w:sz w:val="24"/>
          <w:szCs w:val="24"/>
        </w:rPr>
      </w:pPr>
      <w:r w:rsidRPr="008C020C">
        <w:rPr>
          <w:rFonts w:ascii="Times New Roman" w:hAnsi="Times New Roman" w:cs="Times New Roman"/>
          <w:sz w:val="24"/>
          <w:szCs w:val="24"/>
        </w:rPr>
        <w:t xml:space="preserve">EL SALVADOR recientemente (marzo de 2017) presentó </w:t>
      </w:r>
      <w:r w:rsidR="008C020C" w:rsidRPr="008C020C">
        <w:rPr>
          <w:rFonts w:ascii="Times New Roman" w:hAnsi="Times New Roman" w:cs="Times New Roman"/>
          <w:sz w:val="24"/>
          <w:szCs w:val="24"/>
        </w:rPr>
        <w:t xml:space="preserve">su Informe relativo a </w:t>
      </w:r>
      <w:r w:rsidRPr="008C020C">
        <w:rPr>
          <w:rFonts w:ascii="Times New Roman" w:hAnsi="Times New Roman" w:cs="Times New Roman"/>
          <w:sz w:val="24"/>
          <w:szCs w:val="24"/>
        </w:rPr>
        <w:t xml:space="preserve">las medidas tomadas para asegurar el respeto a los derechos establecidos en el </w:t>
      </w:r>
      <w:r w:rsidRPr="008C020C">
        <w:rPr>
          <w:rFonts w:ascii="Times New Roman" w:hAnsi="Times New Roman" w:cs="Times New Roman"/>
          <w:b/>
          <w:sz w:val="24"/>
          <w:szCs w:val="24"/>
        </w:rPr>
        <w:t xml:space="preserve">Protocolo </w:t>
      </w:r>
      <w:r w:rsidR="00392461" w:rsidRPr="008C020C">
        <w:rPr>
          <w:rFonts w:ascii="Times New Roman" w:hAnsi="Times New Roman" w:cs="Times New Roman"/>
          <w:b/>
          <w:sz w:val="24"/>
          <w:szCs w:val="24"/>
        </w:rPr>
        <w:t>Adicional a la Convención Americana de Derechos Humanos en las áreas de derechos económicos, sociales y culturales “Protocolo de San Salvador”.</w:t>
      </w:r>
      <w:r w:rsidR="00392461" w:rsidRPr="008C020C">
        <w:rPr>
          <w:rFonts w:ascii="Times New Roman" w:hAnsi="Times New Roman" w:cs="Times New Roman"/>
          <w:sz w:val="24"/>
          <w:szCs w:val="24"/>
        </w:rPr>
        <w:t xml:space="preserve"> Uno de los derechos reportados fue el derecho a un medio ambiente sano (Artículo 11). </w:t>
      </w:r>
      <w:r w:rsidR="00392461" w:rsidRPr="008C020C">
        <w:rPr>
          <w:rFonts w:ascii="Times New Roman" w:hAnsi="Times New Roman" w:cs="Times New Roman"/>
          <w:b/>
          <w:sz w:val="24"/>
          <w:szCs w:val="24"/>
        </w:rPr>
        <w:t xml:space="preserve">Favor </w:t>
      </w:r>
      <w:r w:rsidR="004C133C" w:rsidRPr="008C020C">
        <w:rPr>
          <w:rFonts w:ascii="Times New Roman" w:hAnsi="Times New Roman" w:cs="Times New Roman"/>
          <w:b/>
          <w:sz w:val="24"/>
          <w:szCs w:val="24"/>
        </w:rPr>
        <w:t>véa</w:t>
      </w:r>
      <w:r w:rsidR="004C133C">
        <w:rPr>
          <w:rFonts w:ascii="Times New Roman" w:hAnsi="Times New Roman" w:cs="Times New Roman"/>
          <w:b/>
          <w:sz w:val="24"/>
          <w:szCs w:val="24"/>
        </w:rPr>
        <w:t>se</w:t>
      </w:r>
      <w:r w:rsidR="00392461" w:rsidRPr="008C020C">
        <w:rPr>
          <w:rFonts w:ascii="Times New Roman" w:hAnsi="Times New Roman" w:cs="Times New Roman"/>
          <w:b/>
          <w:sz w:val="24"/>
          <w:szCs w:val="24"/>
        </w:rPr>
        <w:t xml:space="preserve"> pp. 29-45 </w:t>
      </w:r>
      <w:r w:rsidR="00365A8D" w:rsidRPr="008C020C">
        <w:rPr>
          <w:rFonts w:ascii="Times New Roman" w:hAnsi="Times New Roman" w:cs="Times New Roman"/>
          <w:b/>
          <w:sz w:val="24"/>
          <w:szCs w:val="24"/>
        </w:rPr>
        <w:t>de dicho Informe</w:t>
      </w:r>
      <w:r w:rsidR="0044728A" w:rsidRPr="008C020C">
        <w:rPr>
          <w:rFonts w:ascii="Times New Roman" w:hAnsi="Times New Roman" w:cs="Times New Roman"/>
          <w:b/>
          <w:sz w:val="24"/>
          <w:szCs w:val="24"/>
        </w:rPr>
        <w:t>.</w:t>
      </w:r>
    </w:p>
    <w:p w:rsidR="00A942B0" w:rsidRDefault="00A942B0" w:rsidP="003525BD">
      <w:pPr>
        <w:jc w:val="center"/>
        <w:rPr>
          <w:b/>
        </w:rPr>
      </w:pPr>
      <w:bookmarkStart w:id="0" w:name="_GoBack"/>
      <w:bookmarkEnd w:id="0"/>
    </w:p>
    <w:p w:rsidR="0071124C" w:rsidRPr="00C756DF" w:rsidRDefault="00D80E08" w:rsidP="003525BD">
      <w:pPr>
        <w:jc w:val="center"/>
        <w:rPr>
          <w:b/>
        </w:rPr>
      </w:pPr>
      <w:r>
        <w:rPr>
          <w:b/>
        </w:rPr>
        <w:t>Anexo</w:t>
      </w:r>
      <w:r w:rsidR="009753BB" w:rsidRPr="00C756DF">
        <w:rPr>
          <w:b/>
        </w:rPr>
        <w:t xml:space="preserve"> 1. Política </w:t>
      </w:r>
      <w:r w:rsidR="00EE0053" w:rsidRPr="00C756DF">
        <w:rPr>
          <w:b/>
        </w:rPr>
        <w:t xml:space="preserve">Nacional de </w:t>
      </w:r>
      <w:r w:rsidR="009753BB" w:rsidRPr="00C756DF">
        <w:rPr>
          <w:b/>
        </w:rPr>
        <w:t>Medio Ambiente</w:t>
      </w:r>
      <w:r w:rsidR="00304455">
        <w:rPr>
          <w:b/>
        </w:rPr>
        <w:t>, 2012</w:t>
      </w:r>
    </w:p>
    <w:tbl>
      <w:tblPr>
        <w:tblStyle w:val="TableGrid"/>
        <w:tblW w:w="0" w:type="auto"/>
        <w:tblLook w:val="04A0"/>
      </w:tblPr>
      <w:tblGrid>
        <w:gridCol w:w="4780"/>
        <w:gridCol w:w="4794"/>
      </w:tblGrid>
      <w:tr w:rsidR="00304455" w:rsidTr="0079574C">
        <w:tc>
          <w:tcPr>
            <w:tcW w:w="4868" w:type="dxa"/>
          </w:tcPr>
          <w:p w:rsidR="00304455" w:rsidRPr="00304455" w:rsidRDefault="00304455" w:rsidP="00304455">
            <w:pPr>
              <w:autoSpaceDE w:val="0"/>
              <w:autoSpaceDN w:val="0"/>
              <w:adjustRightInd w:val="0"/>
              <w:rPr>
                <w:b/>
              </w:rPr>
            </w:pPr>
            <w:r w:rsidRPr="00304455">
              <w:rPr>
                <w:b/>
              </w:rPr>
              <w:t xml:space="preserve">Objetivos: </w:t>
            </w:r>
          </w:p>
          <w:p w:rsidR="00304455" w:rsidRPr="00304455" w:rsidRDefault="00304455" w:rsidP="00304455">
            <w:pPr>
              <w:pStyle w:val="ListParagraph"/>
              <w:numPr>
                <w:ilvl w:val="0"/>
                <w:numId w:val="15"/>
              </w:numPr>
              <w:autoSpaceDE w:val="0"/>
              <w:autoSpaceDN w:val="0"/>
              <w:adjustRightInd w:val="0"/>
              <w:ind w:left="313"/>
              <w:rPr>
                <w:rFonts w:cs="Arial"/>
                <w:bCs/>
                <w:iCs/>
                <w:sz w:val="24"/>
                <w:szCs w:val="24"/>
              </w:rPr>
            </w:pPr>
            <w:r w:rsidRPr="00304455">
              <w:rPr>
                <w:rFonts w:cs="Arial"/>
                <w:bCs/>
                <w:iCs/>
                <w:sz w:val="24"/>
                <w:szCs w:val="24"/>
              </w:rPr>
              <w:t>Rev</w:t>
            </w:r>
            <w:r>
              <w:rPr>
                <w:rFonts w:cs="Arial"/>
                <w:bCs/>
                <w:iCs/>
                <w:sz w:val="24"/>
                <w:szCs w:val="24"/>
              </w:rPr>
              <w:t>ertir la insalubridad ambiental</w:t>
            </w:r>
          </w:p>
          <w:p w:rsidR="00304455" w:rsidRPr="00304455" w:rsidRDefault="00304455" w:rsidP="00304455">
            <w:pPr>
              <w:pStyle w:val="ListParagraph"/>
              <w:numPr>
                <w:ilvl w:val="0"/>
                <w:numId w:val="15"/>
              </w:numPr>
              <w:autoSpaceDE w:val="0"/>
              <w:autoSpaceDN w:val="0"/>
              <w:adjustRightInd w:val="0"/>
              <w:ind w:left="313"/>
              <w:rPr>
                <w:rFonts w:cs="Arial"/>
                <w:bCs/>
                <w:iCs/>
                <w:sz w:val="24"/>
                <w:szCs w:val="24"/>
              </w:rPr>
            </w:pPr>
            <w:r w:rsidRPr="00304455">
              <w:rPr>
                <w:rFonts w:cs="Arial"/>
                <w:bCs/>
                <w:iCs/>
                <w:sz w:val="24"/>
                <w:szCs w:val="24"/>
              </w:rPr>
              <w:t>Gestionar de maner</w:t>
            </w:r>
            <w:r>
              <w:rPr>
                <w:rFonts w:cs="Arial"/>
                <w:bCs/>
                <w:iCs/>
                <w:sz w:val="24"/>
                <w:szCs w:val="24"/>
              </w:rPr>
              <w:t>a sostenible el recurso hídrico</w:t>
            </w:r>
          </w:p>
          <w:p w:rsidR="00304455" w:rsidRDefault="00304455" w:rsidP="00304455">
            <w:pPr>
              <w:pStyle w:val="ListParagraph"/>
              <w:numPr>
                <w:ilvl w:val="0"/>
                <w:numId w:val="15"/>
              </w:numPr>
              <w:autoSpaceDE w:val="0"/>
              <w:autoSpaceDN w:val="0"/>
              <w:adjustRightInd w:val="0"/>
              <w:ind w:left="313"/>
              <w:rPr>
                <w:rFonts w:cs="Arial"/>
                <w:bCs/>
                <w:iCs/>
                <w:sz w:val="24"/>
                <w:szCs w:val="24"/>
              </w:rPr>
            </w:pPr>
            <w:r w:rsidRPr="00304455">
              <w:rPr>
                <w:rFonts w:cs="Arial"/>
                <w:bCs/>
                <w:iCs/>
                <w:sz w:val="24"/>
                <w:szCs w:val="24"/>
              </w:rPr>
              <w:t>Ordenar ambie</w:t>
            </w:r>
            <w:r>
              <w:rPr>
                <w:rFonts w:cs="Arial"/>
                <w:bCs/>
                <w:iCs/>
                <w:sz w:val="24"/>
                <w:szCs w:val="24"/>
              </w:rPr>
              <w:t>ntalmente el uso del territorio</w:t>
            </w:r>
          </w:p>
          <w:p w:rsidR="00304455" w:rsidRPr="00304455" w:rsidRDefault="00304455" w:rsidP="00304455">
            <w:pPr>
              <w:pStyle w:val="ListParagraph"/>
              <w:numPr>
                <w:ilvl w:val="0"/>
                <w:numId w:val="15"/>
              </w:numPr>
              <w:autoSpaceDE w:val="0"/>
              <w:autoSpaceDN w:val="0"/>
              <w:adjustRightInd w:val="0"/>
              <w:ind w:left="313"/>
              <w:rPr>
                <w:rFonts w:cs="Arial"/>
                <w:bCs/>
                <w:iCs/>
                <w:sz w:val="24"/>
                <w:szCs w:val="24"/>
              </w:rPr>
            </w:pPr>
            <w:r w:rsidRPr="00304455">
              <w:rPr>
                <w:rFonts w:cs="Arial"/>
                <w:bCs/>
                <w:iCs/>
                <w:sz w:val="24"/>
                <w:szCs w:val="24"/>
              </w:rPr>
              <w:t>Fomentar una cultura de responsab</w:t>
            </w:r>
            <w:r>
              <w:rPr>
                <w:rFonts w:cs="Arial"/>
                <w:bCs/>
                <w:iCs/>
                <w:sz w:val="24"/>
                <w:szCs w:val="24"/>
              </w:rPr>
              <w:t>ilidad y cumplimiento ambiental</w:t>
            </w:r>
          </w:p>
          <w:p w:rsidR="00304455" w:rsidRPr="00304455" w:rsidRDefault="00304455" w:rsidP="00304455">
            <w:pPr>
              <w:pStyle w:val="ListParagraph"/>
              <w:numPr>
                <w:ilvl w:val="0"/>
                <w:numId w:val="15"/>
              </w:numPr>
              <w:autoSpaceDE w:val="0"/>
              <w:autoSpaceDN w:val="0"/>
              <w:adjustRightInd w:val="0"/>
              <w:ind w:left="313"/>
              <w:rPr>
                <w:rFonts w:cs="Arial"/>
                <w:bCs/>
                <w:iCs/>
                <w:sz w:val="24"/>
                <w:szCs w:val="24"/>
              </w:rPr>
            </w:pPr>
            <w:r w:rsidRPr="00304455">
              <w:rPr>
                <w:rFonts w:cs="Arial"/>
                <w:bCs/>
                <w:iCs/>
                <w:sz w:val="24"/>
                <w:szCs w:val="24"/>
              </w:rPr>
              <w:lastRenderedPageBreak/>
              <w:t>Revertir la degrad</w:t>
            </w:r>
            <w:r>
              <w:rPr>
                <w:rFonts w:cs="Arial"/>
                <w:bCs/>
                <w:iCs/>
                <w:sz w:val="24"/>
                <w:szCs w:val="24"/>
              </w:rPr>
              <w:t>ación de ecosistemas y paisajes</w:t>
            </w:r>
          </w:p>
          <w:p w:rsidR="00304455" w:rsidRPr="00304455" w:rsidRDefault="00960CAA" w:rsidP="00304455">
            <w:pPr>
              <w:pStyle w:val="ListParagraph"/>
              <w:numPr>
                <w:ilvl w:val="0"/>
                <w:numId w:val="15"/>
              </w:numPr>
              <w:autoSpaceDE w:val="0"/>
              <w:autoSpaceDN w:val="0"/>
              <w:adjustRightInd w:val="0"/>
              <w:ind w:left="313"/>
              <w:rPr>
                <w:rFonts w:cs="Arial"/>
                <w:bCs/>
                <w:iCs/>
                <w:sz w:val="24"/>
                <w:szCs w:val="24"/>
              </w:rPr>
            </w:pPr>
            <w:r>
              <w:rPr>
                <w:rFonts w:cs="Arial"/>
                <w:bCs/>
                <w:iCs/>
                <w:sz w:val="24"/>
                <w:szCs w:val="24"/>
              </w:rPr>
              <w:t>Reducir el riesgo climático</w:t>
            </w:r>
          </w:p>
        </w:tc>
        <w:tc>
          <w:tcPr>
            <w:tcW w:w="4868" w:type="dxa"/>
          </w:tcPr>
          <w:p w:rsidR="00304455" w:rsidRPr="00304455" w:rsidRDefault="00304455" w:rsidP="00304455">
            <w:pPr>
              <w:rPr>
                <w:b/>
              </w:rPr>
            </w:pPr>
            <w:r w:rsidRPr="00304455">
              <w:rPr>
                <w:b/>
              </w:rPr>
              <w:lastRenderedPageBreak/>
              <w:t>Líneas de acción:</w:t>
            </w:r>
          </w:p>
          <w:p w:rsidR="00304455" w:rsidRPr="00304455" w:rsidRDefault="00304455" w:rsidP="00304455">
            <w:pPr>
              <w:pStyle w:val="ListParagraph"/>
              <w:numPr>
                <w:ilvl w:val="0"/>
                <w:numId w:val="17"/>
              </w:numPr>
              <w:autoSpaceDE w:val="0"/>
              <w:autoSpaceDN w:val="0"/>
              <w:adjustRightInd w:val="0"/>
              <w:ind w:left="406"/>
              <w:rPr>
                <w:rFonts w:cs="Arial"/>
                <w:bCs/>
                <w:iCs/>
                <w:sz w:val="24"/>
                <w:szCs w:val="24"/>
              </w:rPr>
            </w:pPr>
            <w:r w:rsidRPr="00304455">
              <w:rPr>
                <w:rFonts w:cs="Arial"/>
                <w:bCs/>
                <w:iCs/>
                <w:sz w:val="24"/>
                <w:szCs w:val="24"/>
              </w:rPr>
              <w:t>Restauración y conservación inclusiva de ecosistemas</w:t>
            </w:r>
          </w:p>
          <w:p w:rsidR="00304455" w:rsidRPr="00304455" w:rsidRDefault="00304455" w:rsidP="00304455">
            <w:pPr>
              <w:pStyle w:val="ListParagraph"/>
              <w:numPr>
                <w:ilvl w:val="0"/>
                <w:numId w:val="17"/>
              </w:numPr>
              <w:autoSpaceDE w:val="0"/>
              <w:autoSpaceDN w:val="0"/>
              <w:adjustRightInd w:val="0"/>
              <w:ind w:left="406"/>
              <w:rPr>
                <w:rFonts w:cs="Arial"/>
                <w:bCs/>
                <w:iCs/>
                <w:sz w:val="24"/>
                <w:szCs w:val="24"/>
              </w:rPr>
            </w:pPr>
            <w:r w:rsidRPr="00304455">
              <w:rPr>
                <w:rFonts w:cs="Arial"/>
                <w:bCs/>
                <w:iCs/>
                <w:sz w:val="24"/>
                <w:szCs w:val="24"/>
              </w:rPr>
              <w:t>Saneamiento ambiental integral</w:t>
            </w:r>
          </w:p>
          <w:p w:rsidR="00304455" w:rsidRPr="00304455" w:rsidRDefault="00304455" w:rsidP="00304455">
            <w:pPr>
              <w:pStyle w:val="ListParagraph"/>
              <w:numPr>
                <w:ilvl w:val="0"/>
                <w:numId w:val="17"/>
              </w:numPr>
              <w:autoSpaceDE w:val="0"/>
              <w:autoSpaceDN w:val="0"/>
              <w:adjustRightInd w:val="0"/>
              <w:ind w:left="406"/>
              <w:rPr>
                <w:rFonts w:cs="Arial"/>
                <w:bCs/>
                <w:iCs/>
                <w:sz w:val="24"/>
                <w:szCs w:val="24"/>
              </w:rPr>
            </w:pPr>
            <w:r w:rsidRPr="00304455">
              <w:rPr>
                <w:rFonts w:cs="Arial"/>
                <w:bCs/>
                <w:iCs/>
                <w:sz w:val="24"/>
                <w:szCs w:val="24"/>
              </w:rPr>
              <w:t>Gestión integrada del recurso hídrico</w:t>
            </w:r>
          </w:p>
          <w:p w:rsidR="00304455" w:rsidRPr="00304455" w:rsidRDefault="00304455" w:rsidP="00304455">
            <w:pPr>
              <w:pStyle w:val="ListParagraph"/>
              <w:numPr>
                <w:ilvl w:val="0"/>
                <w:numId w:val="17"/>
              </w:numPr>
              <w:autoSpaceDE w:val="0"/>
              <w:autoSpaceDN w:val="0"/>
              <w:adjustRightInd w:val="0"/>
              <w:ind w:left="406"/>
              <w:rPr>
                <w:rFonts w:cs="Arial"/>
                <w:bCs/>
                <w:iCs/>
                <w:sz w:val="24"/>
                <w:szCs w:val="24"/>
              </w:rPr>
            </w:pPr>
            <w:r w:rsidRPr="00304455">
              <w:rPr>
                <w:rFonts w:cs="Arial"/>
                <w:bCs/>
                <w:iCs/>
                <w:sz w:val="24"/>
                <w:szCs w:val="24"/>
              </w:rPr>
              <w:t>Incorporación de la dimensión ambiental en el ordenamiento territorial</w:t>
            </w:r>
          </w:p>
          <w:p w:rsidR="00304455" w:rsidRPr="00304455" w:rsidRDefault="00304455" w:rsidP="00304455">
            <w:pPr>
              <w:pStyle w:val="ListParagraph"/>
              <w:numPr>
                <w:ilvl w:val="0"/>
                <w:numId w:val="17"/>
              </w:numPr>
              <w:autoSpaceDE w:val="0"/>
              <w:autoSpaceDN w:val="0"/>
              <w:adjustRightInd w:val="0"/>
              <w:ind w:left="406"/>
              <w:rPr>
                <w:rFonts w:cs="Arial"/>
                <w:bCs/>
                <w:iCs/>
                <w:sz w:val="24"/>
                <w:szCs w:val="24"/>
              </w:rPr>
            </w:pPr>
            <w:r w:rsidRPr="00304455">
              <w:rPr>
                <w:rFonts w:cs="Arial"/>
                <w:bCs/>
                <w:iCs/>
                <w:sz w:val="24"/>
                <w:szCs w:val="24"/>
              </w:rPr>
              <w:t xml:space="preserve">Responsabilidad y cumplimiento </w:t>
            </w:r>
            <w:r w:rsidRPr="00304455">
              <w:rPr>
                <w:rFonts w:cs="Arial"/>
                <w:bCs/>
                <w:iCs/>
                <w:sz w:val="24"/>
                <w:szCs w:val="24"/>
              </w:rPr>
              <w:lastRenderedPageBreak/>
              <w:t>ambiental</w:t>
            </w:r>
          </w:p>
          <w:p w:rsidR="00304455" w:rsidRPr="00304455" w:rsidRDefault="00304455" w:rsidP="00304455">
            <w:pPr>
              <w:pStyle w:val="ListParagraph"/>
              <w:numPr>
                <w:ilvl w:val="0"/>
                <w:numId w:val="17"/>
              </w:numPr>
              <w:autoSpaceDE w:val="0"/>
              <w:autoSpaceDN w:val="0"/>
              <w:adjustRightInd w:val="0"/>
              <w:ind w:left="406"/>
              <w:rPr>
                <w:b/>
              </w:rPr>
            </w:pPr>
            <w:r w:rsidRPr="00304455">
              <w:rPr>
                <w:rFonts w:cs="Arial"/>
                <w:bCs/>
                <w:iCs/>
                <w:sz w:val="24"/>
                <w:szCs w:val="24"/>
              </w:rPr>
              <w:t>Adaptación al cambio climático y reducción de riesgos</w:t>
            </w:r>
          </w:p>
        </w:tc>
      </w:tr>
      <w:tr w:rsidR="00304455" w:rsidTr="0079574C">
        <w:tc>
          <w:tcPr>
            <w:tcW w:w="9736" w:type="dxa"/>
            <w:gridSpan w:val="2"/>
          </w:tcPr>
          <w:p w:rsidR="00304455" w:rsidRDefault="00304455" w:rsidP="00304455">
            <w:pPr>
              <w:autoSpaceDE w:val="0"/>
              <w:autoSpaceDN w:val="0"/>
              <w:adjustRightInd w:val="0"/>
              <w:jc w:val="both"/>
              <w:rPr>
                <w:b/>
              </w:rPr>
            </w:pPr>
            <w:r w:rsidRPr="00304455">
              <w:rPr>
                <w:b/>
              </w:rPr>
              <w:lastRenderedPageBreak/>
              <w:t>Principios</w:t>
            </w:r>
            <w:r>
              <w:rPr>
                <w:b/>
              </w:rPr>
              <w:t>:</w:t>
            </w:r>
          </w:p>
          <w:p w:rsidR="004E725F" w:rsidRDefault="004E725F" w:rsidP="00304455">
            <w:pPr>
              <w:autoSpaceDE w:val="0"/>
              <w:autoSpaceDN w:val="0"/>
              <w:adjustRightInd w:val="0"/>
              <w:jc w:val="both"/>
              <w:rPr>
                <w:b/>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a) Todos los habitantes tienen derecho a un medio ambiente sano y ecológicamente equilibrado. Es obligación del Estado tutelar, promover y defender este derecho de forma activa y sistemática, como requisito para asegurar la armonía entre los seres humanos y la naturaleza;</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b) El desarrollo económico y social debe ser compatible y equilibrado con el medio ambiente; tomando en consideración el interés social señalado en el Art. 117 de la Constitución;</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c) Se deberá asegurar el uso sostenible, disponibilidad y calidad de los recursos naturales, como base de un desarrollo sustentable y así mejorar la calidad de vida de la población;</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d) Es responsabilidad de la sociedad en general, del Estado y de toda pers</w:t>
            </w:r>
            <w:r w:rsidR="00365A8D">
              <w:rPr>
                <w:rFonts w:cs="Arial"/>
                <w:sz w:val="24"/>
                <w:szCs w:val="24"/>
              </w:rPr>
              <w:t xml:space="preserve">ona natural y jurídica, reponer </w:t>
            </w:r>
            <w:r w:rsidRPr="00304455">
              <w:rPr>
                <w:rFonts w:cs="Arial"/>
                <w:sz w:val="24"/>
                <w:szCs w:val="24"/>
              </w:rPr>
              <w:t>o compensar los recursos naturales que utiliza para asegurar su existen</w:t>
            </w:r>
            <w:r w:rsidR="00365A8D">
              <w:rPr>
                <w:rFonts w:cs="Arial"/>
                <w:sz w:val="24"/>
                <w:szCs w:val="24"/>
              </w:rPr>
              <w:t xml:space="preserve">cia, satisfacer sus necesidades </w:t>
            </w:r>
            <w:r w:rsidRPr="00304455">
              <w:rPr>
                <w:rFonts w:cs="Arial"/>
                <w:sz w:val="24"/>
                <w:szCs w:val="24"/>
              </w:rPr>
              <w:t>básicas, de crecimiento y desarrollo, así como enmarcar sus acciones, para atenuar o mitigar su impacto en el medio ambiente; por consiguiente se procurará la eliminación de los patrones de producción y consumo no sostenible; sin defecto de las sanciones a que esta ley diere lugar;</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e) En la gestión de protección del medio ambiente, prevalecerá el principio de prevención y precaución;</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f) La contaminación del medio ambiente o alguno de sus elementos, que impida o deteriore sus procesos</w:t>
            </w:r>
            <w:r w:rsidR="004E725F">
              <w:rPr>
                <w:rFonts w:cs="Arial"/>
                <w:sz w:val="24"/>
                <w:szCs w:val="24"/>
              </w:rPr>
              <w:t xml:space="preserve"> </w:t>
            </w:r>
            <w:r w:rsidRPr="00304455">
              <w:rPr>
                <w:rFonts w:cs="Arial"/>
                <w:sz w:val="24"/>
                <w:szCs w:val="24"/>
              </w:rPr>
              <w:t>esenciales, conllevará como obligación la restauración o compensación del daño causado debiendo indemnizar al Estado o a cualquier persona natural o jurídica afectada en su caso, conforme</w:t>
            </w:r>
            <w:r w:rsidR="004E725F">
              <w:rPr>
                <w:rFonts w:cs="Arial"/>
                <w:sz w:val="24"/>
                <w:szCs w:val="24"/>
              </w:rPr>
              <w:t xml:space="preserve"> </w:t>
            </w:r>
            <w:r w:rsidRPr="00304455">
              <w:rPr>
                <w:rFonts w:cs="Arial"/>
                <w:sz w:val="24"/>
                <w:szCs w:val="24"/>
              </w:rPr>
              <w:t>a la presente ley;</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g) La formulación de la política nacional del medio ambiente, deberá tomar en cuenta las capacidades institucionales del Estado y de las municipalidades, los factores demográficos, los niveles culturales de la población, el grado de contaminación o deterioro de los elementos del ambiente, y la capacidad</w:t>
            </w:r>
            <w:r w:rsidR="004E725F">
              <w:rPr>
                <w:rFonts w:cs="Arial"/>
                <w:sz w:val="24"/>
                <w:szCs w:val="24"/>
              </w:rPr>
              <w:t xml:space="preserve"> </w:t>
            </w:r>
            <w:r w:rsidRPr="00304455">
              <w:rPr>
                <w:rFonts w:cs="Arial"/>
                <w:sz w:val="24"/>
                <w:szCs w:val="24"/>
              </w:rPr>
              <w:t>económica y tecnológica de los sectores productivos del país;</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h) La gestión pública del medio ambiente debe ser global y transectorial, compartida por las distintas instituciones del Estado, incluyendo los Municipios y apoyada y complementada por la sociedad civil, de acuerdo a lo establecido por esta ley, sus reglamentos y demás leyes de la materia;</w:t>
            </w: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i) En los procesos productivos o de importación de productos deberá incentivarse la eficiencia ecológica,</w:t>
            </w:r>
            <w:r w:rsidR="004C133C">
              <w:rPr>
                <w:rFonts w:cs="Arial"/>
                <w:sz w:val="24"/>
                <w:szCs w:val="24"/>
              </w:rPr>
              <w:t xml:space="preserve"> </w:t>
            </w:r>
            <w:r w:rsidRPr="00304455">
              <w:rPr>
                <w:rFonts w:cs="Arial"/>
                <w:sz w:val="24"/>
                <w:szCs w:val="24"/>
              </w:rPr>
              <w:t>estimulando el uso racional de los factores productivos y desincentivándose la producción innecesaria</w:t>
            </w:r>
            <w:r>
              <w:rPr>
                <w:rFonts w:cs="Arial"/>
                <w:sz w:val="24"/>
                <w:szCs w:val="24"/>
              </w:rPr>
              <w:t xml:space="preserve"> </w:t>
            </w:r>
            <w:r w:rsidRPr="00304455">
              <w:rPr>
                <w:rFonts w:cs="Arial"/>
                <w:sz w:val="24"/>
                <w:szCs w:val="24"/>
              </w:rPr>
              <w:t>de desechos sólidos, el uso ineficiente de energía, del recurso hídrico, así como el desperdicio de materias primas o materiales que pueden reciclarse;</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j) En la gestión pública del medio ambiente deberá aplicarse el criterio de efectividad, el cual permite</w:t>
            </w:r>
            <w:r>
              <w:rPr>
                <w:rFonts w:cs="Arial"/>
                <w:sz w:val="24"/>
                <w:szCs w:val="24"/>
              </w:rPr>
              <w:t xml:space="preserve"> </w:t>
            </w:r>
            <w:r w:rsidRPr="00304455">
              <w:rPr>
                <w:rFonts w:cs="Arial"/>
                <w:sz w:val="24"/>
                <w:szCs w:val="24"/>
              </w:rPr>
              <w:t>alcanzar los beneficios ambientales al menor costo posible y en el menor plazo, conciliando la necesidad de protección del ambiente con las de crecimiento económico.</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k) Se potencia la obtención del cambio de conducta sobre el castigo con el fin de estimular la creación de una cultura proteccionista del medio ambiente;</w:t>
            </w:r>
          </w:p>
          <w:p w:rsidR="004C133C" w:rsidRDefault="004C133C" w:rsidP="00304455">
            <w:pPr>
              <w:autoSpaceDE w:val="0"/>
              <w:autoSpaceDN w:val="0"/>
              <w:adjustRightInd w:val="0"/>
              <w:jc w:val="both"/>
              <w:rPr>
                <w:rFonts w:cs="Arial"/>
                <w:sz w:val="24"/>
                <w:szCs w:val="24"/>
              </w:rPr>
            </w:pPr>
          </w:p>
          <w:p w:rsidR="00304455" w:rsidRPr="00304455" w:rsidRDefault="00304455" w:rsidP="00304455">
            <w:pPr>
              <w:autoSpaceDE w:val="0"/>
              <w:autoSpaceDN w:val="0"/>
              <w:adjustRightInd w:val="0"/>
              <w:jc w:val="both"/>
              <w:rPr>
                <w:rFonts w:cs="Arial"/>
                <w:sz w:val="24"/>
                <w:szCs w:val="24"/>
              </w:rPr>
            </w:pPr>
            <w:r w:rsidRPr="00304455">
              <w:rPr>
                <w:rFonts w:cs="Arial"/>
                <w:sz w:val="24"/>
                <w:szCs w:val="24"/>
              </w:rPr>
              <w:t>l) Adoptar regulaciones que permitan la obtención de metas encaminadas a mejorar el medio ambiente, propiciando una amplia gama de opciones posibles para su cumplimiento, apoyados por incentivos económicos que esti</w:t>
            </w:r>
            <w:r>
              <w:rPr>
                <w:rFonts w:cs="Arial"/>
                <w:sz w:val="24"/>
                <w:szCs w:val="24"/>
              </w:rPr>
              <w:t xml:space="preserve">mulen la generación de acciones </w:t>
            </w:r>
            <w:r w:rsidR="004C133C">
              <w:rPr>
                <w:rFonts w:cs="Arial"/>
                <w:sz w:val="24"/>
                <w:szCs w:val="24"/>
              </w:rPr>
              <w:t xml:space="preserve">que minimicen </w:t>
            </w:r>
            <w:r w:rsidRPr="00304455">
              <w:rPr>
                <w:rFonts w:cs="Arial"/>
                <w:sz w:val="24"/>
                <w:szCs w:val="24"/>
              </w:rPr>
              <w:t>los efectos negativos al medio ambiente; y</w:t>
            </w:r>
          </w:p>
          <w:p w:rsidR="004C133C" w:rsidRDefault="004C133C" w:rsidP="004C133C">
            <w:pPr>
              <w:rPr>
                <w:rFonts w:cs="Arial"/>
                <w:sz w:val="24"/>
                <w:szCs w:val="24"/>
              </w:rPr>
            </w:pPr>
          </w:p>
          <w:p w:rsidR="00304455" w:rsidRPr="00304455" w:rsidRDefault="00304455" w:rsidP="004C133C">
            <w:pPr>
              <w:rPr>
                <w:b/>
              </w:rPr>
            </w:pPr>
            <w:r w:rsidRPr="00304455">
              <w:rPr>
                <w:rFonts w:cs="Arial"/>
                <w:sz w:val="24"/>
                <w:szCs w:val="24"/>
              </w:rPr>
              <w:t>m) La educación ambiental se orientará a fomentar la cultura ambientalista a fin de concientizar a la población sobre la protección, conservación, preservación y restauración del medio ambiente</w:t>
            </w:r>
            <w:r w:rsidR="007E7BC6">
              <w:rPr>
                <w:rFonts w:cs="Arial"/>
                <w:sz w:val="24"/>
                <w:szCs w:val="24"/>
              </w:rPr>
              <w:t xml:space="preserve">. </w:t>
            </w:r>
          </w:p>
        </w:tc>
      </w:tr>
    </w:tbl>
    <w:p w:rsidR="00304455" w:rsidRDefault="00304455" w:rsidP="00E85577">
      <w:pPr>
        <w:spacing w:after="0" w:line="240" w:lineRule="auto"/>
        <w:jc w:val="center"/>
        <w:rPr>
          <w:b/>
        </w:rPr>
      </w:pPr>
    </w:p>
    <w:p w:rsidR="00304455" w:rsidRDefault="00304455" w:rsidP="00E85577">
      <w:pPr>
        <w:spacing w:after="0" w:line="240" w:lineRule="auto"/>
        <w:jc w:val="center"/>
        <w:rPr>
          <w:b/>
        </w:rPr>
      </w:pPr>
    </w:p>
    <w:p w:rsidR="00373032" w:rsidRDefault="00373032" w:rsidP="0030484C">
      <w:pPr>
        <w:spacing w:after="0" w:line="240" w:lineRule="auto"/>
        <w:jc w:val="center"/>
        <w:rPr>
          <w:b/>
        </w:rPr>
      </w:pPr>
    </w:p>
    <w:p w:rsidR="00E85577" w:rsidRDefault="00E85577" w:rsidP="0030484C">
      <w:pPr>
        <w:spacing w:after="0" w:line="240" w:lineRule="auto"/>
        <w:jc w:val="center"/>
        <w:rPr>
          <w:b/>
        </w:rPr>
      </w:pPr>
      <w:r>
        <w:rPr>
          <w:b/>
        </w:rPr>
        <w:t xml:space="preserve">Anexo 2. </w:t>
      </w:r>
      <w:r w:rsidRPr="0071124C">
        <w:rPr>
          <w:b/>
        </w:rPr>
        <w:t>Política Nacional de Protección Integral de la Niñez y de la Adolescencia</w:t>
      </w:r>
      <w:r w:rsidR="0030484C">
        <w:rPr>
          <w:b/>
        </w:rPr>
        <w:t xml:space="preserve"> de El Salvador</w:t>
      </w:r>
      <w:r>
        <w:rPr>
          <w:b/>
        </w:rPr>
        <w:t xml:space="preserve"> </w:t>
      </w:r>
      <w:r w:rsidR="00EB2EE8">
        <w:rPr>
          <w:b/>
        </w:rPr>
        <w:t xml:space="preserve">(PNPNA) </w:t>
      </w:r>
      <w:r>
        <w:rPr>
          <w:b/>
        </w:rPr>
        <w:t>2013-2023 y su Plan Nacional de Acción 2014-2017</w:t>
      </w:r>
    </w:p>
    <w:p w:rsidR="00373032" w:rsidRPr="0071124C" w:rsidRDefault="00373032" w:rsidP="0030484C">
      <w:pPr>
        <w:spacing w:after="0" w:line="240" w:lineRule="auto"/>
        <w:jc w:val="center"/>
        <w:rPr>
          <w:b/>
        </w:rPr>
      </w:pPr>
    </w:p>
    <w:tbl>
      <w:tblPr>
        <w:tblStyle w:val="TableGrid"/>
        <w:tblW w:w="0" w:type="auto"/>
        <w:tblLook w:val="04A0"/>
      </w:tblPr>
      <w:tblGrid>
        <w:gridCol w:w="2113"/>
        <w:gridCol w:w="2960"/>
        <w:gridCol w:w="4501"/>
      </w:tblGrid>
      <w:tr w:rsidR="00823F3E" w:rsidRPr="00EE0053" w:rsidTr="00823F3E">
        <w:tc>
          <w:tcPr>
            <w:tcW w:w="9634" w:type="dxa"/>
            <w:gridSpan w:val="3"/>
          </w:tcPr>
          <w:p w:rsidR="00823F3E" w:rsidRPr="00EE0053" w:rsidRDefault="00823F3E" w:rsidP="00E85577">
            <w:pPr>
              <w:rPr>
                <w:b/>
              </w:rPr>
            </w:pPr>
            <w:r w:rsidRPr="00EE0053">
              <w:rPr>
                <w:b/>
              </w:rPr>
              <w:t>Objetivo</w:t>
            </w:r>
            <w:r>
              <w:rPr>
                <w:b/>
              </w:rPr>
              <w:t xml:space="preserve"> PNPNA:</w:t>
            </w:r>
            <w:r w:rsidRPr="0071124C">
              <w:t xml:space="preserve"> </w:t>
            </w:r>
            <w:r>
              <w:t xml:space="preserve">1. </w:t>
            </w:r>
            <w:r w:rsidRPr="0071124C">
              <w:t>Garantizar a las niñas, niños y adolescentes en El Salvador, el cumplimiento de todos sus derechos, con la activa participación y actuación corresponsable del Estado, la familia y la sociedad.</w:t>
            </w:r>
          </w:p>
        </w:tc>
      </w:tr>
      <w:tr w:rsidR="00823F3E" w:rsidRPr="00EE0053" w:rsidTr="00823F3E">
        <w:tc>
          <w:tcPr>
            <w:tcW w:w="9634" w:type="dxa"/>
            <w:gridSpan w:val="3"/>
          </w:tcPr>
          <w:p w:rsidR="00823F3E" w:rsidRPr="00EE0053" w:rsidRDefault="00823F3E" w:rsidP="00E85577">
            <w:pPr>
              <w:rPr>
                <w:b/>
              </w:rPr>
            </w:pPr>
            <w:r w:rsidRPr="00EE0053">
              <w:rPr>
                <w:b/>
              </w:rPr>
              <w:t>Estrategia</w:t>
            </w:r>
            <w:r>
              <w:rPr>
                <w:b/>
              </w:rPr>
              <w:t xml:space="preserve"> PNPNA:</w:t>
            </w:r>
            <w:r>
              <w:rPr>
                <w:rFonts w:ascii="Calibri" w:hAnsi="Calibri" w:cs="Calibri"/>
                <w:color w:val="000000"/>
              </w:rPr>
              <w:t xml:space="preserve"> 1.7 Promover la protección, conservación y disfrute de los recursos naturales con la participación de la niñez y la adolescencia.</w:t>
            </w:r>
          </w:p>
        </w:tc>
      </w:tr>
      <w:tr w:rsidR="00823F3E" w:rsidRPr="00EE0053" w:rsidTr="00823F3E">
        <w:tc>
          <w:tcPr>
            <w:tcW w:w="9634" w:type="dxa"/>
            <w:gridSpan w:val="3"/>
          </w:tcPr>
          <w:p w:rsidR="00823F3E" w:rsidRPr="00EE0053" w:rsidRDefault="00823F3E" w:rsidP="00E85577">
            <w:pPr>
              <w:jc w:val="center"/>
              <w:rPr>
                <w:b/>
              </w:rPr>
            </w:pPr>
            <w:r w:rsidRPr="00EE0053">
              <w:rPr>
                <w:b/>
              </w:rPr>
              <w:t>Línea</w:t>
            </w:r>
            <w:r>
              <w:rPr>
                <w:b/>
              </w:rPr>
              <w:t>s</w:t>
            </w:r>
            <w:r w:rsidRPr="00EE0053">
              <w:rPr>
                <w:b/>
              </w:rPr>
              <w:t xml:space="preserve"> de Acción</w:t>
            </w:r>
            <w:r>
              <w:rPr>
                <w:b/>
              </w:rPr>
              <w:t xml:space="preserve"> en la PNPNA</w:t>
            </w:r>
          </w:p>
        </w:tc>
      </w:tr>
      <w:tr w:rsidR="00823F3E" w:rsidRPr="00EE0053" w:rsidTr="00823F3E">
        <w:tc>
          <w:tcPr>
            <w:tcW w:w="9634" w:type="dxa"/>
            <w:gridSpan w:val="3"/>
          </w:tcPr>
          <w:p w:rsidR="00823F3E" w:rsidRPr="00EE0053" w:rsidRDefault="00823F3E" w:rsidP="00E85577">
            <w:pPr>
              <w:rPr>
                <w:b/>
              </w:rPr>
            </w:pPr>
            <w:r>
              <w:rPr>
                <w:rFonts w:ascii="Calibri" w:hAnsi="Calibri" w:cs="Calibri"/>
                <w:color w:val="000000"/>
              </w:rPr>
              <w:t>1.7.1 Promover la participación organizada de niñas, niños y adolescentes en el ámbito comunitario y escolar en acciones a favor de la conservación y disfrute de los recursos naturales, que incluya la educación ambiental y la gestión de riesgos.</w:t>
            </w:r>
          </w:p>
        </w:tc>
      </w:tr>
      <w:tr w:rsidR="00823F3E" w:rsidRPr="00EE0053" w:rsidTr="00823F3E">
        <w:tc>
          <w:tcPr>
            <w:tcW w:w="9634" w:type="dxa"/>
            <w:gridSpan w:val="3"/>
          </w:tcPr>
          <w:p w:rsidR="00823F3E" w:rsidRDefault="00823F3E" w:rsidP="00E85577">
            <w:pPr>
              <w:rPr>
                <w:rFonts w:ascii="Calibri" w:hAnsi="Calibri" w:cs="Calibri"/>
                <w:color w:val="000000"/>
              </w:rPr>
            </w:pPr>
            <w:r>
              <w:rPr>
                <w:rFonts w:ascii="Calibri" w:hAnsi="Calibri" w:cs="Calibri"/>
                <w:color w:val="000000"/>
              </w:rPr>
              <w:t>1.7.2 Desarrollar programas educativos vinculados con el manejo adecuado de los desechos sólidos, el reciclaje de basura y el monitoreo de la calidad del agua potable, dirigidos a niñas, niños, adolescentes y sus familias.</w:t>
            </w:r>
          </w:p>
        </w:tc>
      </w:tr>
      <w:tr w:rsidR="00823F3E" w:rsidRPr="00EE0053" w:rsidTr="00823F3E">
        <w:tc>
          <w:tcPr>
            <w:tcW w:w="9634" w:type="dxa"/>
            <w:gridSpan w:val="3"/>
          </w:tcPr>
          <w:p w:rsidR="00823F3E" w:rsidRDefault="00823F3E" w:rsidP="00E85577">
            <w:pPr>
              <w:rPr>
                <w:rFonts w:ascii="Calibri" w:hAnsi="Calibri" w:cs="Calibri"/>
                <w:color w:val="000000"/>
              </w:rPr>
            </w:pPr>
            <w:r>
              <w:rPr>
                <w:rFonts w:ascii="Calibri" w:hAnsi="Calibri" w:cs="Calibri"/>
                <w:color w:val="000000"/>
              </w:rPr>
              <w:t>1.7.3 Promover y desarrollar planes de prevención de riesgos y de respuesta temprana frente a desastres a nivel comunitario, con énfasis en zonas de mayor vulnerabilidad ambiental.</w:t>
            </w:r>
          </w:p>
        </w:tc>
      </w:tr>
      <w:tr w:rsidR="00823F3E" w:rsidRPr="00EE0053" w:rsidTr="00823F3E">
        <w:tc>
          <w:tcPr>
            <w:tcW w:w="9634" w:type="dxa"/>
            <w:gridSpan w:val="3"/>
          </w:tcPr>
          <w:p w:rsidR="007E7BC6" w:rsidRDefault="00823F3E" w:rsidP="00E85577">
            <w:pPr>
              <w:rPr>
                <w:rFonts w:ascii="Calibri" w:hAnsi="Calibri" w:cs="Calibri"/>
                <w:color w:val="000000"/>
              </w:rPr>
            </w:pPr>
            <w:r>
              <w:rPr>
                <w:rFonts w:ascii="Calibri" w:hAnsi="Calibri" w:cs="Calibri"/>
                <w:color w:val="000000"/>
              </w:rPr>
              <w:t>1.7.4 Fortalecer los mecanismos de control y supervisión estatal relacionados con la protección y conservación del medio ambiente, a fin de prevenir la contaminación con énfasis en la protección de mantos acuíferos.</w:t>
            </w:r>
          </w:p>
        </w:tc>
      </w:tr>
      <w:tr w:rsidR="00823F3E" w:rsidRPr="0030484C" w:rsidTr="00823F3E">
        <w:tc>
          <w:tcPr>
            <w:tcW w:w="9634" w:type="dxa"/>
            <w:gridSpan w:val="3"/>
            <w:shd w:val="clear" w:color="auto" w:fill="D9D9D9" w:themeFill="background1" w:themeFillShade="D9"/>
            <w:vAlign w:val="center"/>
          </w:tcPr>
          <w:p w:rsidR="00823F3E" w:rsidRPr="00872F07" w:rsidRDefault="00823F3E" w:rsidP="0030484C">
            <w:pPr>
              <w:spacing w:after="160" w:line="259" w:lineRule="auto"/>
              <w:jc w:val="center"/>
              <w:rPr>
                <w:b/>
              </w:rPr>
            </w:pPr>
            <w:r w:rsidRPr="00872F07">
              <w:rPr>
                <w:b/>
              </w:rPr>
              <w:t>Plan Nacional de Acción</w:t>
            </w:r>
            <w:r w:rsidR="00872F07" w:rsidRPr="00872F07">
              <w:rPr>
                <w:b/>
              </w:rPr>
              <w:t xml:space="preserve"> 2014-2017</w:t>
            </w:r>
          </w:p>
        </w:tc>
      </w:tr>
      <w:tr w:rsidR="00823F3E" w:rsidRPr="0030484C" w:rsidTr="00823F3E">
        <w:tc>
          <w:tcPr>
            <w:tcW w:w="2122" w:type="dxa"/>
          </w:tcPr>
          <w:p w:rsidR="00823F3E" w:rsidRPr="00872F07" w:rsidRDefault="00823F3E" w:rsidP="00872F07">
            <w:pPr>
              <w:spacing w:after="160" w:line="259" w:lineRule="auto"/>
              <w:jc w:val="center"/>
              <w:rPr>
                <w:b/>
              </w:rPr>
            </w:pPr>
            <w:r w:rsidRPr="00872F07">
              <w:rPr>
                <w:b/>
              </w:rPr>
              <w:t>Resultados</w:t>
            </w:r>
          </w:p>
        </w:tc>
        <w:tc>
          <w:tcPr>
            <w:tcW w:w="2976" w:type="dxa"/>
          </w:tcPr>
          <w:p w:rsidR="00823F3E" w:rsidRPr="00872F07" w:rsidRDefault="00823F3E" w:rsidP="00872F07">
            <w:pPr>
              <w:jc w:val="center"/>
              <w:rPr>
                <w:b/>
              </w:rPr>
            </w:pPr>
            <w:r w:rsidRPr="00872F07">
              <w:rPr>
                <w:b/>
              </w:rPr>
              <w:t>Indicadores</w:t>
            </w:r>
          </w:p>
        </w:tc>
        <w:tc>
          <w:tcPr>
            <w:tcW w:w="4536" w:type="dxa"/>
          </w:tcPr>
          <w:p w:rsidR="00823F3E" w:rsidRPr="00872F07" w:rsidRDefault="00823F3E" w:rsidP="00872F07">
            <w:pPr>
              <w:spacing w:after="160" w:line="259" w:lineRule="auto"/>
              <w:jc w:val="center"/>
              <w:rPr>
                <w:b/>
              </w:rPr>
            </w:pPr>
            <w:r w:rsidRPr="00872F07">
              <w:rPr>
                <w:b/>
              </w:rPr>
              <w:t>Productos esperados</w:t>
            </w:r>
            <w:r w:rsidR="00531B10" w:rsidRPr="00872F07">
              <w:rPr>
                <w:b/>
              </w:rPr>
              <w:t xml:space="preserve"> 2017</w:t>
            </w:r>
          </w:p>
        </w:tc>
      </w:tr>
      <w:tr w:rsidR="00823F3E" w:rsidRPr="0030484C" w:rsidTr="00823F3E">
        <w:tc>
          <w:tcPr>
            <w:tcW w:w="2122" w:type="dxa"/>
          </w:tcPr>
          <w:p w:rsidR="00823F3E" w:rsidRPr="0030484C" w:rsidRDefault="00823F3E" w:rsidP="0030484C">
            <w:pPr>
              <w:spacing w:after="160" w:line="259" w:lineRule="auto"/>
            </w:pPr>
          </w:p>
          <w:p w:rsidR="00823F3E" w:rsidRPr="0030484C" w:rsidRDefault="00823F3E" w:rsidP="0030484C">
            <w:pPr>
              <w:spacing w:after="160" w:line="259" w:lineRule="auto"/>
            </w:pPr>
            <w:r w:rsidRPr="0030484C">
              <w:t>R.10. Las niñas, niños y adolescentes se desarrollan en ambientes saludables.</w:t>
            </w:r>
          </w:p>
        </w:tc>
        <w:tc>
          <w:tcPr>
            <w:tcW w:w="2976" w:type="dxa"/>
          </w:tcPr>
          <w:p w:rsidR="00823F3E" w:rsidRDefault="00823F3E" w:rsidP="00823F3E">
            <w:pPr>
              <w:spacing w:after="160" w:line="259" w:lineRule="auto"/>
            </w:pPr>
            <w:r>
              <w:t xml:space="preserve">1. </w:t>
            </w:r>
            <w:r w:rsidRPr="0030484C">
              <w:t xml:space="preserve">N° de planes municipales de atención en situaciones de emergencia medioambiental, reducción de riesgos por desastres y adaptación al cambio climático que priorizan la atención a la niñez y la adolescencia. </w:t>
            </w:r>
          </w:p>
          <w:p w:rsidR="00823F3E" w:rsidRPr="0030484C" w:rsidRDefault="00823F3E" w:rsidP="00823F3E">
            <w:pPr>
              <w:spacing w:after="160" w:line="259" w:lineRule="auto"/>
            </w:pPr>
          </w:p>
          <w:p w:rsidR="00823F3E" w:rsidRPr="0030484C" w:rsidRDefault="00823F3E" w:rsidP="00823F3E">
            <w:pPr>
              <w:spacing w:after="160" w:line="259" w:lineRule="auto"/>
            </w:pPr>
            <w:r>
              <w:t xml:space="preserve">2. </w:t>
            </w:r>
            <w:r w:rsidRPr="0030484C">
              <w:t xml:space="preserve">N° de niñas, niños y </w:t>
            </w:r>
            <w:r w:rsidRPr="0030484C">
              <w:lastRenderedPageBreak/>
              <w:t>adolescentes que participan en acciones educativas para la reducción de riesgos.</w:t>
            </w:r>
          </w:p>
        </w:tc>
        <w:tc>
          <w:tcPr>
            <w:tcW w:w="4536" w:type="dxa"/>
          </w:tcPr>
          <w:p w:rsidR="00823F3E" w:rsidRDefault="00823F3E" w:rsidP="0030484C">
            <w:pPr>
              <w:spacing w:after="160" w:line="259" w:lineRule="auto"/>
            </w:pPr>
            <w:r w:rsidRPr="0030484C">
              <w:lastRenderedPageBreak/>
              <w:t>10.1 Ejecutada la estrategia de sensibilización y educación sobre la protección y conservación de los recursos naturales, así como el manejo adecuado de desechos (3R’s).</w:t>
            </w:r>
          </w:p>
          <w:p w:rsidR="00823F3E" w:rsidRDefault="00823F3E" w:rsidP="00823F3E">
            <w:pPr>
              <w:spacing w:after="160" w:line="259" w:lineRule="auto"/>
            </w:pPr>
            <w:r w:rsidRPr="0030484C">
              <w:t xml:space="preserve"> 10.2 Ejecutado el Programa Nacional de manejo integral de desechos sólidos. </w:t>
            </w:r>
          </w:p>
          <w:p w:rsidR="00823F3E" w:rsidRPr="0030484C" w:rsidRDefault="00823F3E" w:rsidP="00823F3E">
            <w:pPr>
              <w:spacing w:after="160" w:line="259" w:lineRule="auto"/>
            </w:pPr>
            <w:r w:rsidRPr="0030484C">
              <w:t>10.3 Ampliada la cobertura de tratamiento y depuración de las aguas residuales.</w:t>
            </w:r>
          </w:p>
          <w:p w:rsidR="00823F3E" w:rsidRPr="0030484C" w:rsidRDefault="00823F3E" w:rsidP="0030484C">
            <w:pPr>
              <w:spacing w:after="160" w:line="259" w:lineRule="auto"/>
            </w:pPr>
          </w:p>
        </w:tc>
      </w:tr>
      <w:tr w:rsidR="00823F3E" w:rsidRPr="0030484C" w:rsidTr="00823F3E">
        <w:tc>
          <w:tcPr>
            <w:tcW w:w="2122" w:type="dxa"/>
            <w:tcBorders>
              <w:left w:val="single" w:sz="4" w:space="0" w:color="auto"/>
            </w:tcBorders>
          </w:tcPr>
          <w:p w:rsidR="00823F3E" w:rsidRPr="0030484C" w:rsidRDefault="00823F3E" w:rsidP="0030484C">
            <w:pPr>
              <w:spacing w:after="160" w:line="259" w:lineRule="auto"/>
            </w:pPr>
            <w:r w:rsidRPr="0030484C">
              <w:lastRenderedPageBreak/>
              <w:t>R.11. Las niñas, niños y adolescentes se desarrollan en entornos sociales que promueven la resiliencia ante los riesgos por desastres y al cambio climático</w:t>
            </w:r>
          </w:p>
        </w:tc>
        <w:tc>
          <w:tcPr>
            <w:tcW w:w="2976" w:type="dxa"/>
          </w:tcPr>
          <w:p w:rsidR="00823F3E" w:rsidRDefault="00823F3E" w:rsidP="00823F3E">
            <w:pPr>
              <w:pStyle w:val="ListParagraph"/>
              <w:numPr>
                <w:ilvl w:val="0"/>
                <w:numId w:val="20"/>
              </w:numPr>
              <w:ind w:left="170" w:hanging="78"/>
            </w:pPr>
            <w:r w:rsidRPr="0030484C">
              <w:t>% de población estudiantil que participa en actividades de conservación al medio ambiente.</w:t>
            </w:r>
          </w:p>
          <w:p w:rsidR="00823F3E" w:rsidRDefault="00823F3E" w:rsidP="00823F3E">
            <w:pPr>
              <w:pStyle w:val="ListParagraph"/>
              <w:ind w:left="313"/>
            </w:pPr>
          </w:p>
          <w:p w:rsidR="00823F3E" w:rsidRPr="0030484C" w:rsidRDefault="00823F3E" w:rsidP="00823F3E">
            <w:r>
              <w:t xml:space="preserve">2.  </w:t>
            </w:r>
            <w:r w:rsidRPr="0030484C">
              <w:t>N° de municipios que participa en el Programa Nacional de manejo integral de desechos sólidos.</w:t>
            </w:r>
          </w:p>
        </w:tc>
        <w:tc>
          <w:tcPr>
            <w:tcW w:w="4536" w:type="dxa"/>
          </w:tcPr>
          <w:p w:rsidR="00823F3E" w:rsidRDefault="00823F3E" w:rsidP="0030484C">
            <w:pPr>
              <w:spacing w:after="160" w:line="259" w:lineRule="auto"/>
            </w:pPr>
            <w:r w:rsidRPr="0030484C">
              <w:t>11.1 Implementado un plan sistemático de educación a niñas, niños, adolescentes, familias y comunidades, para la reducción de riesgos por desastres y adaptación al cambio climático.</w:t>
            </w:r>
          </w:p>
          <w:p w:rsidR="00823F3E" w:rsidRPr="0030484C" w:rsidRDefault="00823F3E" w:rsidP="0030484C">
            <w:pPr>
              <w:spacing w:after="160" w:line="259" w:lineRule="auto"/>
            </w:pPr>
            <w:r w:rsidRPr="0030484C">
              <w:t xml:space="preserve"> 11.2 Implementados planes nacionales y locales de atención en situaciones de emergencia medioambiental, reducción de riesgos por desastres, y adaptación al cambio climático, con prioridad en niñez y adolescencia.</w:t>
            </w:r>
          </w:p>
        </w:tc>
      </w:tr>
    </w:tbl>
    <w:p w:rsidR="00090290" w:rsidRDefault="00090290">
      <w:pPr>
        <w:rPr>
          <w:color w:val="2F5496" w:themeColor="accent5" w:themeShade="BF"/>
          <w:sz w:val="18"/>
          <w:szCs w:val="18"/>
        </w:rPr>
      </w:pPr>
    </w:p>
    <w:p w:rsidR="00090290" w:rsidRDefault="00090290">
      <w:pPr>
        <w:rPr>
          <w:color w:val="2F5496" w:themeColor="accent5" w:themeShade="BF"/>
          <w:sz w:val="18"/>
          <w:szCs w:val="18"/>
        </w:rPr>
      </w:pPr>
    </w:p>
    <w:p w:rsidR="00D80E08" w:rsidRPr="00D80E08" w:rsidRDefault="00117FAD" w:rsidP="00D80E08">
      <w:pPr>
        <w:autoSpaceDE w:val="0"/>
        <w:autoSpaceDN w:val="0"/>
        <w:adjustRightInd w:val="0"/>
        <w:spacing w:after="0" w:line="240" w:lineRule="auto"/>
        <w:jc w:val="center"/>
        <w:rPr>
          <w:rFonts w:cstheme="minorHAnsi"/>
          <w:b/>
          <w:color w:val="404040" w:themeColor="text1" w:themeTint="BF"/>
        </w:rPr>
      </w:pPr>
      <w:r>
        <w:rPr>
          <w:rFonts w:cstheme="minorHAnsi"/>
          <w:b/>
          <w:color w:val="404040" w:themeColor="text1" w:themeTint="BF"/>
        </w:rPr>
        <w:t xml:space="preserve">Anexo 3. </w:t>
      </w:r>
      <w:r w:rsidR="00D80E08" w:rsidRPr="00D80E08">
        <w:rPr>
          <w:rFonts w:cstheme="minorHAnsi"/>
          <w:b/>
          <w:color w:val="404040" w:themeColor="text1" w:themeTint="BF"/>
        </w:rPr>
        <w:t>Programas, proyectos y otras iniciativas</w:t>
      </w:r>
    </w:p>
    <w:p w:rsidR="00D80E08" w:rsidRPr="00D80E08" w:rsidRDefault="00D80E08" w:rsidP="00D80E08">
      <w:pPr>
        <w:autoSpaceDE w:val="0"/>
        <w:autoSpaceDN w:val="0"/>
        <w:adjustRightInd w:val="0"/>
        <w:spacing w:after="0" w:line="240" w:lineRule="auto"/>
        <w:jc w:val="both"/>
        <w:rPr>
          <w:rFonts w:ascii="Times New Roman" w:hAnsi="Times New Roman" w:cs="Times New Roman"/>
          <w:color w:val="404040" w:themeColor="text1" w:themeTint="BF"/>
        </w:rPr>
      </w:pPr>
    </w:p>
    <w:tbl>
      <w:tblPr>
        <w:tblStyle w:val="Tablaconcuadrcula1"/>
        <w:tblW w:w="0" w:type="auto"/>
        <w:jc w:val="center"/>
        <w:tblLook w:val="04A0"/>
      </w:tblPr>
      <w:tblGrid>
        <w:gridCol w:w="1696"/>
        <w:gridCol w:w="7132"/>
      </w:tblGrid>
      <w:tr w:rsidR="00D80E08" w:rsidRPr="00D80E08" w:rsidTr="00E85577">
        <w:trPr>
          <w:jc w:val="center"/>
        </w:trPr>
        <w:tc>
          <w:tcPr>
            <w:tcW w:w="1696" w:type="dxa"/>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Nombre</w:t>
            </w:r>
          </w:p>
        </w:tc>
        <w:tc>
          <w:tcPr>
            <w:tcW w:w="7132" w:type="dxa"/>
            <w:shd w:val="clear" w:color="auto" w:fill="D9D9D9" w:themeFill="background1" w:themeFillShade="D9"/>
          </w:tcPr>
          <w:p w:rsidR="00D80E08" w:rsidRPr="00872F07" w:rsidRDefault="00D80E08" w:rsidP="00991DA0">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 xml:space="preserve">Programa </w:t>
            </w:r>
            <w:r w:rsidR="00E85577" w:rsidRPr="00872F07">
              <w:rPr>
                <w:rFonts w:cstheme="minorHAnsi"/>
                <w:b/>
                <w:color w:val="404040" w:themeColor="text1" w:themeTint="BF"/>
              </w:rPr>
              <w:t>de educación ambiental</w:t>
            </w:r>
            <w:r w:rsidR="00991DA0" w:rsidRPr="00872F07">
              <w:rPr>
                <w:rFonts w:cstheme="minorHAnsi"/>
                <w:b/>
                <w:color w:val="404040" w:themeColor="text1" w:themeTint="BF"/>
              </w:rPr>
              <w:t xml:space="preserve">, gestión de riesgo y cambio climático </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Institución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Ministerio de Educación (MINED)</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Objetivo</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Contribuir al desarrollo de capacidades ciudadanas y habilidades para la vida</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Población meta</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Niñez y adolescencia estudiantil</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Descripción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Incorporación de la educación ambiental a la currícula educativa</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 xml:space="preserve">Avances (MINED, Memorias de labores)  </w:t>
            </w:r>
          </w:p>
        </w:tc>
        <w:tc>
          <w:tcPr>
            <w:tcW w:w="7132" w:type="dxa"/>
          </w:tcPr>
          <w:p w:rsidR="00D80E08" w:rsidRPr="00D80E08" w:rsidRDefault="00D80E08" w:rsidP="00D80E08">
            <w:pPr>
              <w:numPr>
                <w:ilvl w:val="0"/>
                <w:numId w:val="11"/>
              </w:numPr>
              <w:tabs>
                <w:tab w:val="left" w:pos="591"/>
              </w:tabs>
              <w:autoSpaceDE w:val="0"/>
              <w:autoSpaceDN w:val="0"/>
              <w:adjustRightInd w:val="0"/>
              <w:spacing w:after="160"/>
              <w:ind w:left="318"/>
              <w:contextualSpacing/>
              <w:jc w:val="both"/>
              <w:rPr>
                <w:rFonts w:cstheme="minorHAnsi"/>
                <w:color w:val="404040" w:themeColor="text1" w:themeTint="BF"/>
              </w:rPr>
            </w:pPr>
            <w:r w:rsidRPr="00D80E08">
              <w:rPr>
                <w:rFonts w:cstheme="minorHAnsi"/>
                <w:color w:val="404040" w:themeColor="text1" w:themeTint="BF"/>
              </w:rPr>
              <w:t>Capacitación en educación ambiental a docentes.</w:t>
            </w:r>
          </w:p>
          <w:p w:rsidR="00D80E08" w:rsidRPr="00D80E08" w:rsidRDefault="00D80E08" w:rsidP="00D80E08">
            <w:pPr>
              <w:numPr>
                <w:ilvl w:val="0"/>
                <w:numId w:val="11"/>
              </w:numPr>
              <w:tabs>
                <w:tab w:val="left" w:pos="1401"/>
              </w:tabs>
              <w:autoSpaceDE w:val="0"/>
              <w:autoSpaceDN w:val="0"/>
              <w:adjustRightInd w:val="0"/>
              <w:spacing w:after="160"/>
              <w:ind w:left="318"/>
              <w:contextualSpacing/>
              <w:jc w:val="both"/>
              <w:rPr>
                <w:rFonts w:cstheme="minorHAnsi"/>
                <w:color w:val="404040" w:themeColor="text1" w:themeTint="BF"/>
              </w:rPr>
            </w:pPr>
            <w:r w:rsidRPr="00D80E08">
              <w:rPr>
                <w:rFonts w:cstheme="minorHAnsi"/>
                <w:color w:val="404040" w:themeColor="text1" w:themeTint="BF"/>
              </w:rPr>
              <w:t xml:space="preserve">Asistencia técnica a centros escolares para el desarrollo de estrategias de educación ambiental. </w:t>
            </w:r>
          </w:p>
          <w:p w:rsidR="00D80E08" w:rsidRPr="00D80E08" w:rsidRDefault="00D80E08" w:rsidP="00D80E08">
            <w:pPr>
              <w:numPr>
                <w:ilvl w:val="0"/>
                <w:numId w:val="11"/>
              </w:numPr>
              <w:autoSpaceDE w:val="0"/>
              <w:autoSpaceDN w:val="0"/>
              <w:adjustRightInd w:val="0"/>
              <w:spacing w:after="160"/>
              <w:ind w:left="318"/>
              <w:contextualSpacing/>
              <w:jc w:val="both"/>
              <w:rPr>
                <w:rFonts w:cstheme="minorHAnsi"/>
                <w:color w:val="404040" w:themeColor="text1" w:themeTint="BF"/>
              </w:rPr>
            </w:pPr>
            <w:r w:rsidRPr="00D80E08">
              <w:rPr>
                <w:rFonts w:cstheme="minorHAnsi"/>
                <w:color w:val="404040" w:themeColor="text1" w:themeTint="BF"/>
              </w:rPr>
              <w:t>Sensibilización a docentes y estudiantes sobre la modificación de comportamientos para la adaptación al cambio climático (MINED/MARN/UNESCO).</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 xml:space="preserve">Organización y capacitación a estudiantes de Comités de Protección Escolar, encargados de ejecutar planes de protección escolar. </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Diplomados y talleres. Formación continua especializada en gestión integral para la reducción del riesgo a desastres a 380 docentes. Cinco talleres sobre normas mínimas de educación en situaciones de emergencia, con la participación de 125 docentes y personal técnico del MINED.</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Se elaboró el Diagnóstico sobre el Estado de la Gestión Integral para la Reducción de Riesgo a Desastres y Cambio Climático (GIRRD-CC) en el MINED.</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Niños, niñas, adolescentes y jóvenes de los diferentes centros escolares del país sembraron 105 mil árboles en zonas de reforestación como parte del proyecto “Un millón de pulmones para El Salvador”.</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Elaboración de guías pedagógicas para la implementación de acciones y proyectos de refuerzo curricular en el tema.</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Concursos de escritura, pintura y canto sobre temas de medio ambiente y reforestación, con participación de la comunidad educativa.</w:t>
            </w:r>
          </w:p>
        </w:tc>
      </w:tr>
    </w:tbl>
    <w:p w:rsidR="00D80E08" w:rsidRPr="00D80E08" w:rsidRDefault="00D80E08" w:rsidP="00D80E08">
      <w:pPr>
        <w:autoSpaceDE w:val="0"/>
        <w:autoSpaceDN w:val="0"/>
        <w:adjustRightInd w:val="0"/>
        <w:spacing w:after="0" w:line="240" w:lineRule="auto"/>
        <w:jc w:val="both"/>
        <w:rPr>
          <w:rFonts w:ascii="Times New Roman" w:hAnsi="Times New Roman" w:cs="Times New Roman"/>
          <w:color w:val="404040" w:themeColor="text1" w:themeTint="BF"/>
        </w:rPr>
      </w:pPr>
    </w:p>
    <w:p w:rsidR="00D80E08" w:rsidRPr="00D80E08" w:rsidRDefault="00D80E08" w:rsidP="00D80E08">
      <w:pPr>
        <w:autoSpaceDE w:val="0"/>
        <w:autoSpaceDN w:val="0"/>
        <w:adjustRightInd w:val="0"/>
        <w:spacing w:after="0" w:line="240" w:lineRule="auto"/>
        <w:rPr>
          <w:rFonts w:ascii="Times New Roman" w:hAnsi="Times New Roman" w:cs="Times New Roman"/>
          <w:color w:val="404040" w:themeColor="text1" w:themeTint="BF"/>
        </w:rPr>
      </w:pPr>
    </w:p>
    <w:tbl>
      <w:tblPr>
        <w:tblStyle w:val="Tablaconcuadrcula1"/>
        <w:tblW w:w="0" w:type="auto"/>
        <w:jc w:val="center"/>
        <w:tblLook w:val="04A0"/>
      </w:tblPr>
      <w:tblGrid>
        <w:gridCol w:w="1696"/>
        <w:gridCol w:w="7132"/>
      </w:tblGrid>
      <w:tr w:rsidR="00D80E08" w:rsidRPr="00D80E08" w:rsidTr="00E85577">
        <w:trPr>
          <w:tblHeader/>
          <w:jc w:val="center"/>
        </w:trPr>
        <w:tc>
          <w:tcPr>
            <w:tcW w:w="1696" w:type="dxa"/>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Nombre</w:t>
            </w:r>
          </w:p>
        </w:tc>
        <w:tc>
          <w:tcPr>
            <w:tcW w:w="7132" w:type="dxa"/>
            <w:shd w:val="clear" w:color="auto" w:fill="D9D9D9" w:themeFill="background1" w:themeFillShade="D9"/>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Proyecto de huertos caseros del Programa de alimentación y salud escolar</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lastRenderedPageBreak/>
              <w:t>Institución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MINED</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Objetivo</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Fortalecer los conocimientos, tanto de estudiantes como del resto de la comunidad educativa, en temas de alimentación saludable, seguridad alimentaria y nutricional y producción local de alimentos.</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Población meta</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Estudiantes y sus familias</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Descripción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Ejecución de proyectos de huertos escolares en centros educativos, incluyendo la utilización de la producción en el refrigerio escolar. Medio de promoción de la seguridad alimentaria.</w:t>
            </w:r>
            <w:r w:rsidRPr="00D80E08">
              <w:rPr>
                <w:rFonts w:cstheme="minorHAnsi"/>
                <w:color w:val="404040" w:themeColor="text1" w:themeTint="BF"/>
                <w:sz w:val="24"/>
                <w:szCs w:val="24"/>
              </w:rPr>
              <w:t xml:space="preserve"> Uso positivo del tiempo libre de estudiantes.</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Avances</w:t>
            </w:r>
          </w:p>
        </w:tc>
        <w:tc>
          <w:tcPr>
            <w:tcW w:w="7132" w:type="dxa"/>
          </w:tcPr>
          <w:p w:rsidR="00EB2EE8" w:rsidRPr="00EB2EE8" w:rsidRDefault="00EB2EE8" w:rsidP="00EB2EE8">
            <w:pPr>
              <w:numPr>
                <w:ilvl w:val="0"/>
                <w:numId w:val="11"/>
              </w:numPr>
              <w:autoSpaceDE w:val="0"/>
              <w:autoSpaceDN w:val="0"/>
              <w:adjustRightInd w:val="0"/>
              <w:ind w:left="318"/>
              <w:contextualSpacing/>
              <w:jc w:val="both"/>
              <w:rPr>
                <w:rFonts w:cstheme="minorHAnsi"/>
                <w:color w:val="404040" w:themeColor="text1" w:themeTint="BF"/>
              </w:rPr>
            </w:pPr>
            <w:r w:rsidRPr="00EB2EE8">
              <w:rPr>
                <w:rFonts w:cstheme="minorHAnsi"/>
                <w:color w:val="404040" w:themeColor="text1" w:themeTint="BF"/>
              </w:rPr>
              <w:t xml:space="preserve">A junio </w:t>
            </w:r>
            <w:r>
              <w:rPr>
                <w:rFonts w:cstheme="minorHAnsi"/>
                <w:color w:val="404040" w:themeColor="text1" w:themeTint="BF"/>
              </w:rPr>
              <w:t xml:space="preserve">de </w:t>
            </w:r>
            <w:r w:rsidRPr="00EB2EE8">
              <w:rPr>
                <w:rFonts w:cstheme="minorHAnsi"/>
                <w:color w:val="404040" w:themeColor="text1" w:themeTint="BF"/>
              </w:rPr>
              <w:t xml:space="preserve">2017 </w:t>
            </w:r>
            <w:r>
              <w:rPr>
                <w:rFonts w:cstheme="minorHAnsi"/>
                <w:color w:val="404040" w:themeColor="text1" w:themeTint="BF"/>
              </w:rPr>
              <w:t xml:space="preserve">hay  una cobertura </w:t>
            </w:r>
            <w:r w:rsidRPr="00EB2EE8">
              <w:rPr>
                <w:rFonts w:cstheme="minorHAnsi"/>
                <w:color w:val="404040" w:themeColor="text1" w:themeTint="BF"/>
              </w:rPr>
              <w:t>de 520 centros escolares bene</w:t>
            </w:r>
            <w:r>
              <w:rPr>
                <w:rFonts w:cstheme="minorHAnsi"/>
                <w:color w:val="404040" w:themeColor="text1" w:themeTint="BF"/>
              </w:rPr>
              <w:t xml:space="preserve">ficiando a 161,000 estudiantes </w:t>
            </w:r>
            <w:r w:rsidRPr="00EB2EE8">
              <w:rPr>
                <w:rFonts w:cstheme="minorHAnsi"/>
                <w:color w:val="404040" w:themeColor="text1" w:themeTint="BF"/>
              </w:rPr>
              <w:t>(MINE</w:t>
            </w:r>
            <w:r>
              <w:rPr>
                <w:rFonts w:cstheme="minorHAnsi"/>
                <w:color w:val="404040" w:themeColor="text1" w:themeTint="BF"/>
              </w:rPr>
              <w:t>D, M</w:t>
            </w:r>
            <w:r w:rsidRPr="00EB2EE8">
              <w:rPr>
                <w:rFonts w:cstheme="minorHAnsi"/>
                <w:color w:val="404040" w:themeColor="text1" w:themeTint="BF"/>
              </w:rPr>
              <w:t>emoria de labores 2016-2017)</w:t>
            </w:r>
            <w:r>
              <w:rPr>
                <w:rFonts w:cstheme="minorHAnsi"/>
                <w:color w:val="404040" w:themeColor="text1" w:themeTint="BF"/>
              </w:rPr>
              <w:t>.</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Mejora en el estado nutricional de estudiantes.</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Mejora de las condiciones para el aprendizaje.</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Involucramiento de docentes y familias en las acciones complementarias, lo cual favorece la interacción de actores de la comunidad educativa.</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Mayor conciencia sobre la importancia de una alimentación adecuada y de hábitos alimenticios saludables.</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Incentivo para estudiantes y familias a la asistencia y permanencia en el sistema escolar.</w:t>
            </w:r>
          </w:p>
          <w:p w:rsidR="00D80E08" w:rsidRPr="00D80E08" w:rsidRDefault="00D80E08" w:rsidP="00D80E08">
            <w:pPr>
              <w:numPr>
                <w:ilvl w:val="0"/>
                <w:numId w:val="11"/>
              </w:numPr>
              <w:autoSpaceDE w:val="0"/>
              <w:autoSpaceDN w:val="0"/>
              <w:adjustRightInd w:val="0"/>
              <w:ind w:left="318"/>
              <w:contextualSpacing/>
              <w:jc w:val="both"/>
              <w:rPr>
                <w:rFonts w:cstheme="minorHAnsi"/>
                <w:color w:val="404040" w:themeColor="text1" w:themeTint="BF"/>
              </w:rPr>
            </w:pPr>
            <w:r w:rsidRPr="00D80E08">
              <w:rPr>
                <w:rFonts w:cstheme="minorHAnsi"/>
                <w:color w:val="404040" w:themeColor="text1" w:themeTint="BF"/>
              </w:rPr>
              <w:t>Implementación de 6 granjas escolares.</w:t>
            </w:r>
          </w:p>
        </w:tc>
      </w:tr>
    </w:tbl>
    <w:p w:rsidR="00D80E08" w:rsidRPr="00D80E08" w:rsidRDefault="00D80E08" w:rsidP="00D80E08">
      <w:pPr>
        <w:autoSpaceDE w:val="0"/>
        <w:autoSpaceDN w:val="0"/>
        <w:adjustRightInd w:val="0"/>
        <w:spacing w:after="0" w:line="240" w:lineRule="auto"/>
        <w:jc w:val="both"/>
        <w:rPr>
          <w:rFonts w:ascii="Times New Roman" w:hAnsi="Times New Roman" w:cs="Times New Roman"/>
          <w:color w:val="404040" w:themeColor="text1" w:themeTint="BF"/>
        </w:rPr>
      </w:pPr>
    </w:p>
    <w:tbl>
      <w:tblPr>
        <w:tblStyle w:val="Tablaconcuadrcula1"/>
        <w:tblW w:w="0" w:type="auto"/>
        <w:jc w:val="center"/>
        <w:tblLook w:val="04A0"/>
      </w:tblPr>
      <w:tblGrid>
        <w:gridCol w:w="1696"/>
        <w:gridCol w:w="7132"/>
      </w:tblGrid>
      <w:tr w:rsidR="00D80E08" w:rsidRPr="00D80E08" w:rsidTr="00E85577">
        <w:trPr>
          <w:tblHeader/>
          <w:jc w:val="center"/>
        </w:trPr>
        <w:tc>
          <w:tcPr>
            <w:tcW w:w="1696" w:type="dxa"/>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Nombre</w:t>
            </w:r>
          </w:p>
        </w:tc>
        <w:tc>
          <w:tcPr>
            <w:tcW w:w="7132" w:type="dxa"/>
            <w:shd w:val="clear" w:color="auto" w:fill="D9D9D9" w:themeFill="background1" w:themeFillShade="D9"/>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Programa de educación ambiental “Sin ambiente no hay convivencia”</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Institución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Instituto Nacional de la Juventud (INJUVE)</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Objetivo</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Promover la educación ambiental para garantizar los requerimientos de las generaciones futuras, así como la cohesión social, mitigación de riesgos, hábitos saludables y utilización adecuada de recursos naturales.</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Población meta</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Jóvenes (15 a 29 años de edad). Debido a la naturaleza del proyecto, la población beneficiada se extiende a las demás personas de las zonas de intervención.</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 xml:space="preserve">Período de implementación </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Del 1° de junio de 2014 al 31 de mayo de 2019</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Avances</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Entre mayo de 2014 y junio de 2017, se realizaron 251 acciones en las que participaron 10,568 personas. Número de acciones realizadas y participantes por cada año:</w:t>
            </w:r>
          </w:p>
          <w:tbl>
            <w:tblPr>
              <w:tblStyle w:val="Tablaconcuadrcula1"/>
              <w:tblW w:w="0" w:type="auto"/>
              <w:jc w:val="center"/>
              <w:tblLook w:val="04A0"/>
            </w:tblPr>
            <w:tblGrid>
              <w:gridCol w:w="1139"/>
              <w:gridCol w:w="2302"/>
              <w:gridCol w:w="2302"/>
            </w:tblGrid>
            <w:tr w:rsidR="00D80E08" w:rsidRPr="00D80E08" w:rsidTr="00E85577">
              <w:trPr>
                <w:jc w:val="center"/>
              </w:trPr>
              <w:tc>
                <w:tcPr>
                  <w:tcW w:w="1139" w:type="dxa"/>
                  <w:shd w:val="clear" w:color="auto" w:fill="D9D9D9" w:themeFill="background1" w:themeFillShade="D9"/>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Año</w:t>
                  </w:r>
                </w:p>
              </w:tc>
              <w:tc>
                <w:tcPr>
                  <w:tcW w:w="2302" w:type="dxa"/>
                  <w:shd w:val="clear" w:color="auto" w:fill="D9D9D9" w:themeFill="background1" w:themeFillShade="D9"/>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Acciones</w:t>
                  </w:r>
                </w:p>
              </w:tc>
              <w:tc>
                <w:tcPr>
                  <w:tcW w:w="2302" w:type="dxa"/>
                  <w:shd w:val="clear" w:color="auto" w:fill="D9D9D9" w:themeFill="background1" w:themeFillShade="D9"/>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Participantes</w:t>
                  </w:r>
                </w:p>
              </w:tc>
            </w:tr>
            <w:tr w:rsidR="00D80E08" w:rsidRPr="00D80E08" w:rsidTr="00E85577">
              <w:trPr>
                <w:jc w:val="center"/>
              </w:trPr>
              <w:tc>
                <w:tcPr>
                  <w:tcW w:w="1139" w:type="dxa"/>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2014</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67</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109</w:t>
                  </w:r>
                </w:p>
              </w:tc>
            </w:tr>
            <w:tr w:rsidR="00D80E08" w:rsidRPr="00D80E08" w:rsidTr="00E85577">
              <w:trPr>
                <w:jc w:val="center"/>
              </w:trPr>
              <w:tc>
                <w:tcPr>
                  <w:tcW w:w="1139" w:type="dxa"/>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2015</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235</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4,950</w:t>
                  </w:r>
                </w:p>
              </w:tc>
            </w:tr>
            <w:tr w:rsidR="00D80E08" w:rsidRPr="00D80E08" w:rsidTr="00E85577">
              <w:trPr>
                <w:jc w:val="center"/>
              </w:trPr>
              <w:tc>
                <w:tcPr>
                  <w:tcW w:w="1139" w:type="dxa"/>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2016</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89</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2,521</w:t>
                  </w:r>
                </w:p>
              </w:tc>
            </w:tr>
            <w:tr w:rsidR="00D80E08" w:rsidRPr="00D80E08" w:rsidTr="00E85577">
              <w:trPr>
                <w:jc w:val="center"/>
              </w:trPr>
              <w:tc>
                <w:tcPr>
                  <w:tcW w:w="1139" w:type="dxa"/>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2017</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60</w:t>
                  </w:r>
                </w:p>
              </w:tc>
              <w:tc>
                <w:tcPr>
                  <w:tcW w:w="2302" w:type="dxa"/>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2,688</w:t>
                  </w:r>
                </w:p>
              </w:tc>
            </w:tr>
            <w:tr w:rsidR="00D80E08" w:rsidRPr="00D80E08" w:rsidTr="00E85577">
              <w:trPr>
                <w:jc w:val="center"/>
              </w:trPr>
              <w:tc>
                <w:tcPr>
                  <w:tcW w:w="1139" w:type="dxa"/>
                  <w:shd w:val="clear" w:color="auto" w:fill="D9D9D9" w:themeFill="background1" w:themeFillShade="D9"/>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Total</w:t>
                  </w:r>
                </w:p>
              </w:tc>
              <w:tc>
                <w:tcPr>
                  <w:tcW w:w="2302" w:type="dxa"/>
                  <w:shd w:val="clear" w:color="auto" w:fill="D9D9D9" w:themeFill="background1" w:themeFillShade="D9"/>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251</w:t>
                  </w:r>
                </w:p>
              </w:tc>
              <w:tc>
                <w:tcPr>
                  <w:tcW w:w="2302" w:type="dxa"/>
                  <w:shd w:val="clear" w:color="auto" w:fill="D9D9D9" w:themeFill="background1" w:themeFillShade="D9"/>
                </w:tcPr>
                <w:p w:rsidR="00D80E08" w:rsidRPr="00D80E08" w:rsidRDefault="00D80E08" w:rsidP="00D80E08">
                  <w:pPr>
                    <w:autoSpaceDE w:val="0"/>
                    <w:autoSpaceDN w:val="0"/>
                    <w:adjustRightInd w:val="0"/>
                    <w:jc w:val="right"/>
                    <w:rPr>
                      <w:rFonts w:cstheme="minorHAnsi"/>
                      <w:color w:val="404040" w:themeColor="text1" w:themeTint="BF"/>
                    </w:rPr>
                  </w:pPr>
                  <w:r w:rsidRPr="00D80E08">
                    <w:rPr>
                      <w:rFonts w:cstheme="minorHAnsi"/>
                      <w:color w:val="404040" w:themeColor="text1" w:themeTint="BF"/>
                    </w:rPr>
                    <w:t>10,568</w:t>
                  </w:r>
                </w:p>
              </w:tc>
            </w:tr>
          </w:tbl>
          <w:p w:rsidR="00D80E08" w:rsidRPr="00D80E08" w:rsidRDefault="00D80E08" w:rsidP="00D80E08">
            <w:pPr>
              <w:autoSpaceDE w:val="0"/>
              <w:autoSpaceDN w:val="0"/>
              <w:adjustRightInd w:val="0"/>
              <w:jc w:val="both"/>
              <w:rPr>
                <w:rFonts w:cstheme="minorHAnsi"/>
                <w:color w:val="404040" w:themeColor="text1" w:themeTint="BF"/>
              </w:rPr>
            </w:pP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Alcance territorial</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El INJUVE cuenta con 9 centros juveniles ubicados en los municipios de Ahuachapán, Santa Ana, Sonsonate, San Salvador, Usulután, San Miguel y Morazán. Además, las acciones del proyecto se implementan a través del programa “Actívate por la Convivencia” (parte del plan extraordinario de acciones para la prevención de la violencia del Plan El Salvador Seguro –PESS), lo cual permite llegar a otros lugares de El Salvador.</w:t>
            </w:r>
          </w:p>
          <w:p w:rsidR="00D80E08" w:rsidRPr="00D80E08" w:rsidRDefault="00D80E08" w:rsidP="00D80E08">
            <w:pPr>
              <w:autoSpaceDE w:val="0"/>
              <w:autoSpaceDN w:val="0"/>
              <w:adjustRightInd w:val="0"/>
              <w:jc w:val="both"/>
              <w:rPr>
                <w:rFonts w:cstheme="minorHAnsi"/>
                <w:color w:val="404040" w:themeColor="text1" w:themeTint="BF"/>
              </w:rPr>
            </w:pPr>
          </w:p>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Zonas de intervención del Programa</w:t>
            </w:r>
          </w:p>
          <w:tbl>
            <w:tblPr>
              <w:tblStyle w:val="Tablaconcuadrcula1"/>
              <w:tblW w:w="0" w:type="auto"/>
              <w:tblInd w:w="454" w:type="dxa"/>
              <w:tblLook w:val="04A0"/>
            </w:tblPr>
            <w:tblGrid>
              <w:gridCol w:w="1529"/>
              <w:gridCol w:w="4111"/>
            </w:tblGrid>
            <w:tr w:rsidR="00D80E08" w:rsidRPr="00D80E08" w:rsidTr="00E85577">
              <w:tc>
                <w:tcPr>
                  <w:tcW w:w="1463" w:type="dxa"/>
                  <w:shd w:val="clear" w:color="auto" w:fill="D9D9D9" w:themeFill="background1" w:themeFillShade="D9"/>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Departamento</w:t>
                  </w:r>
                </w:p>
              </w:tc>
              <w:tc>
                <w:tcPr>
                  <w:tcW w:w="4111" w:type="dxa"/>
                  <w:shd w:val="clear" w:color="auto" w:fill="D9D9D9" w:themeFill="background1" w:themeFillShade="D9"/>
                </w:tcPr>
                <w:p w:rsidR="00D80E08" w:rsidRPr="00D80E08" w:rsidRDefault="00D80E08" w:rsidP="00D80E08">
                  <w:pPr>
                    <w:autoSpaceDE w:val="0"/>
                    <w:autoSpaceDN w:val="0"/>
                    <w:adjustRightInd w:val="0"/>
                    <w:jc w:val="center"/>
                    <w:rPr>
                      <w:rFonts w:cstheme="minorHAnsi"/>
                      <w:color w:val="404040" w:themeColor="text1" w:themeTint="BF"/>
                    </w:rPr>
                  </w:pPr>
                  <w:r w:rsidRPr="00D80E08">
                    <w:rPr>
                      <w:rFonts w:cstheme="minorHAnsi"/>
                      <w:color w:val="404040" w:themeColor="text1" w:themeTint="BF"/>
                    </w:rPr>
                    <w:t>Municipios</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lastRenderedPageBreak/>
                    <w:t>Ahuachapán</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Ahuachapán</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Santa Ana</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Santa Ana y Chalchuapa</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Sonsonate</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Sonsonate, Izalco y Nahuizalco</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La Libertad</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Colón, San Juan Opico y Quezaltepeque</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Salvador</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Ciudad Delgado</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Mejicanos</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Soyapango</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Salvador</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Martin</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Apopa</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Ilopango</w:t>
                  </w:r>
                </w:p>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Ciudad Delgado</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Cuscatlán</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Cojutepeque y San Pedro Perulapán</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La Paz</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Zacatecoluca, Santiago Nonualco y Olocuilta</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Vicente</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Vicente</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Usulután</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Jiquilisco, Usulután y Berlín</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Miguel</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Miguel</w:t>
                  </w:r>
                </w:p>
              </w:tc>
            </w:tr>
            <w:tr w:rsidR="00D80E08" w:rsidRPr="00D80E08" w:rsidTr="00E85577">
              <w:tc>
                <w:tcPr>
                  <w:tcW w:w="1463"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Morazán</w:t>
                  </w:r>
                </w:p>
              </w:tc>
              <w:tc>
                <w:tcPr>
                  <w:tcW w:w="4111"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San Francisco Gotera</w:t>
                  </w:r>
                </w:p>
              </w:tc>
            </w:tr>
          </w:tbl>
          <w:p w:rsidR="00D80E08" w:rsidRPr="00D80E08" w:rsidRDefault="00D80E08" w:rsidP="00D80E08">
            <w:pPr>
              <w:autoSpaceDE w:val="0"/>
              <w:autoSpaceDN w:val="0"/>
              <w:adjustRightInd w:val="0"/>
              <w:jc w:val="both"/>
              <w:rPr>
                <w:rFonts w:cstheme="minorHAnsi"/>
                <w:color w:val="404040" w:themeColor="text1" w:themeTint="BF"/>
              </w:rPr>
            </w:pP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lastRenderedPageBreak/>
              <w:t>Descripción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shd w:val="clear" w:color="auto" w:fill="FFFFFF"/>
              </w:rPr>
              <w:t xml:space="preserve">El programa “Sin ambiente no hay convivencia” consiste en cuatro componentes: ambientes saludables, ornamentación ambiental, ecología y saneamiento ambiental. Las acciones incluyen: campañas  de limpieza, jornadas de ornamentación y pintura, barrido de pasajes, eliminación de basureros, arreglo de jardinería, elaboración de murales, recuperación de espacios, reforestación, creación de huertos y más. El programa lleva a cabo la intervención municipal por medio de los Consejos Municipales de Prevención de la Violencia (CMPVs) y la intervención comunitaria por medio de juntas directivas, comités de medio ambiente y organizaciones juveniles. El programa capacita en temas como la Ley General de Juventud, la Política Nacional de Juventud, el Modelo de prevención social de la violencia con participación juvenil, la elaboración de mapas de riesgo, fichas ambientales y planes de acción comunitarios. INJUVE proporciona insumos a las comunidades para la puesta en marcha de planes de acción y promueve la participación de todas las personas en las actividades desarrolladas, incluyendo niños, niñas y adolescentes. </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Resultados</w:t>
            </w:r>
          </w:p>
        </w:tc>
        <w:tc>
          <w:tcPr>
            <w:tcW w:w="7132" w:type="dxa"/>
          </w:tcPr>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Reconocimiento del INJUVE como parte del Sistema Nacional de Medio Ambiente (SINAMA) por su compromiso con el derecho de la juventud al medio ambiente contemplado en la Ley General de la Juventud.</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Fortalecimiento de la organización juvenil y comunitaria</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Involucramiento de niños, niñas, adolescentes y demás población de las comunidades, no sólo como beneficiarios y beneficiarias, sino también como actores estratégicos de la implementación.</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Desafíos</w:t>
            </w:r>
          </w:p>
        </w:tc>
        <w:tc>
          <w:tcPr>
            <w:tcW w:w="7132" w:type="dxa"/>
          </w:tcPr>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Presupuesto limitado</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Situación de violencia en los territorios</w:t>
            </w:r>
          </w:p>
        </w:tc>
      </w:tr>
    </w:tbl>
    <w:p w:rsidR="00D80E08" w:rsidRPr="00D80E08" w:rsidRDefault="00D80E08" w:rsidP="00D80E08">
      <w:pPr>
        <w:autoSpaceDE w:val="0"/>
        <w:autoSpaceDN w:val="0"/>
        <w:adjustRightInd w:val="0"/>
        <w:spacing w:after="0" w:line="240" w:lineRule="auto"/>
        <w:jc w:val="both"/>
        <w:rPr>
          <w:rFonts w:ascii="Times New Roman" w:hAnsi="Times New Roman" w:cs="Times New Roman"/>
          <w:color w:val="404040" w:themeColor="text1" w:themeTint="BF"/>
        </w:rPr>
      </w:pPr>
    </w:p>
    <w:p w:rsidR="00D80E08" w:rsidRPr="00D80E08" w:rsidRDefault="00D80E08" w:rsidP="00D80E08">
      <w:pPr>
        <w:autoSpaceDE w:val="0"/>
        <w:autoSpaceDN w:val="0"/>
        <w:adjustRightInd w:val="0"/>
        <w:spacing w:after="0" w:line="240" w:lineRule="auto"/>
        <w:jc w:val="both"/>
        <w:rPr>
          <w:rFonts w:ascii="Times New Roman" w:hAnsi="Times New Roman" w:cs="Times New Roman"/>
          <w:color w:val="404040" w:themeColor="text1" w:themeTint="BF"/>
        </w:rPr>
      </w:pPr>
    </w:p>
    <w:tbl>
      <w:tblPr>
        <w:tblStyle w:val="Tablaconcuadrcula1"/>
        <w:tblW w:w="0" w:type="auto"/>
        <w:jc w:val="center"/>
        <w:tblLook w:val="04A0"/>
      </w:tblPr>
      <w:tblGrid>
        <w:gridCol w:w="1696"/>
        <w:gridCol w:w="7132"/>
      </w:tblGrid>
      <w:tr w:rsidR="00D80E08" w:rsidRPr="00D80E08" w:rsidTr="00E85577">
        <w:trPr>
          <w:tblHeader/>
          <w:jc w:val="center"/>
        </w:trPr>
        <w:tc>
          <w:tcPr>
            <w:tcW w:w="1696" w:type="dxa"/>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Nombre</w:t>
            </w:r>
          </w:p>
        </w:tc>
        <w:tc>
          <w:tcPr>
            <w:tcW w:w="7132" w:type="dxa"/>
            <w:shd w:val="clear" w:color="auto" w:fill="D9D9D9" w:themeFill="background1" w:themeFillShade="D9"/>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bCs/>
                <w:color w:val="404040" w:themeColor="text1" w:themeTint="BF"/>
              </w:rPr>
              <w:t>Red de Instituciones de Educación Superior de El Salvador para el fortalecimiento de la Cultura Ambiental (RIESSCA)</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Institución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Ministerio de Medio Ambiente y Recursos Naturales (MARN)</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Objetivo</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Generar una cultura ambiental de protección, conservación y restauración de los recursos naturales.</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lastRenderedPageBreak/>
              <w:t>Población meta</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Estudiantes que han completado al menos 11 años de estudio.</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Descripción</w:t>
            </w:r>
          </w:p>
        </w:tc>
        <w:tc>
          <w:tcPr>
            <w:tcW w:w="7132"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MARN desarrolló un trabajo de sensibilización y educación ambiental con instituciones de educación superior y constituyó una red de 12 instituciones de educación superior con las que firmaron un acta de entendimiento.</w:t>
            </w:r>
          </w:p>
        </w:tc>
      </w:tr>
      <w:tr w:rsidR="00D80E08" w:rsidRPr="00D80E08" w:rsidTr="00E85577">
        <w:trPr>
          <w:jc w:val="center"/>
        </w:trPr>
        <w:tc>
          <w:tcPr>
            <w:tcW w:w="1696"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Avances</w:t>
            </w:r>
          </w:p>
        </w:tc>
        <w:tc>
          <w:tcPr>
            <w:tcW w:w="7132" w:type="dxa"/>
          </w:tcPr>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Entre las universidades, el MARN y la Alcaldía de San Salvador se desarrolló el proyecto “Pulmones Verdes” que consiste en la reforestación de áreas verdes en el AMSS.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Conformación de Comités Ambientales Universitarios.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Diseño de un proyecto para Fortalecimiento de los Comités Ambientales,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Diseño e implementación de un Programa de Sensibilización, Separación de Desechos y Reciclaje en los campus universitarios.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Elaboración de trabajos de investigación y tesis de grado sobre temas ambientales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bdr w:val="none" w:sz="0" w:space="0" w:color="auto" w:frame="1"/>
                <w:shd w:val="clear" w:color="auto" w:fill="FFFFFF"/>
              </w:rPr>
            </w:pPr>
            <w:r w:rsidRPr="00D80E08">
              <w:rPr>
                <w:rFonts w:cstheme="minorHAnsi"/>
                <w:color w:val="404040" w:themeColor="text1" w:themeTint="BF"/>
                <w:shd w:val="clear" w:color="auto" w:fill="FFFFFF"/>
              </w:rPr>
              <w:t>Impulso del Programa Pulmones Verdes Urbanos, que consiste en campañas de limpieza en la ciudad y zonas rurales; la formación de formadores a través de Eco escuelas; y un vivero y compostera artesanal, funcionando en la UTEC. memoria de labores junio 2014-mayo 2015 MARN)</w:t>
            </w:r>
          </w:p>
        </w:tc>
      </w:tr>
    </w:tbl>
    <w:p w:rsidR="00D80E08" w:rsidRPr="00D80E08" w:rsidRDefault="00D80E08" w:rsidP="00D80E08">
      <w:pPr>
        <w:autoSpaceDE w:val="0"/>
        <w:autoSpaceDN w:val="0"/>
        <w:adjustRightInd w:val="0"/>
        <w:spacing w:after="0" w:line="240" w:lineRule="auto"/>
        <w:jc w:val="both"/>
        <w:rPr>
          <w:rFonts w:ascii="Times New Roman" w:hAnsi="Times New Roman" w:cs="Times New Roman"/>
          <w:color w:val="404040" w:themeColor="text1" w:themeTint="BF"/>
        </w:rPr>
      </w:pPr>
    </w:p>
    <w:p w:rsidR="00D80E08" w:rsidRDefault="00D80E08" w:rsidP="00D80E08">
      <w:pPr>
        <w:autoSpaceDE w:val="0"/>
        <w:autoSpaceDN w:val="0"/>
        <w:adjustRightInd w:val="0"/>
        <w:spacing w:after="0" w:line="240" w:lineRule="auto"/>
        <w:rPr>
          <w:rFonts w:ascii="Times New Roman" w:hAnsi="Times New Roman" w:cs="Times New Roman"/>
          <w:color w:val="404040" w:themeColor="text1" w:themeTint="BF"/>
        </w:rPr>
      </w:pPr>
    </w:p>
    <w:p w:rsidR="004E725F" w:rsidRDefault="004E725F" w:rsidP="00D80E08">
      <w:pPr>
        <w:autoSpaceDE w:val="0"/>
        <w:autoSpaceDN w:val="0"/>
        <w:adjustRightInd w:val="0"/>
        <w:spacing w:after="0" w:line="240" w:lineRule="auto"/>
        <w:rPr>
          <w:rFonts w:ascii="Times New Roman" w:hAnsi="Times New Roman" w:cs="Times New Roman"/>
          <w:color w:val="404040" w:themeColor="text1" w:themeTint="BF"/>
        </w:rPr>
      </w:pPr>
    </w:p>
    <w:p w:rsidR="004E725F" w:rsidRDefault="004E725F" w:rsidP="00D80E08">
      <w:pPr>
        <w:autoSpaceDE w:val="0"/>
        <w:autoSpaceDN w:val="0"/>
        <w:adjustRightInd w:val="0"/>
        <w:spacing w:after="0" w:line="240" w:lineRule="auto"/>
        <w:rPr>
          <w:rFonts w:ascii="Times New Roman" w:hAnsi="Times New Roman" w:cs="Times New Roman"/>
          <w:color w:val="404040" w:themeColor="text1" w:themeTint="BF"/>
        </w:rPr>
      </w:pPr>
    </w:p>
    <w:p w:rsidR="004E725F" w:rsidRPr="00D80E08" w:rsidRDefault="004E725F" w:rsidP="00D80E08">
      <w:pPr>
        <w:autoSpaceDE w:val="0"/>
        <w:autoSpaceDN w:val="0"/>
        <w:adjustRightInd w:val="0"/>
        <w:spacing w:after="0" w:line="240" w:lineRule="auto"/>
        <w:rPr>
          <w:rFonts w:ascii="Times New Roman" w:hAnsi="Times New Roman" w:cs="Times New Roman"/>
          <w:color w:val="404040" w:themeColor="text1" w:themeTint="BF"/>
        </w:rPr>
      </w:pPr>
    </w:p>
    <w:tbl>
      <w:tblPr>
        <w:tblStyle w:val="Tablaconcuadrcula1"/>
        <w:tblW w:w="0" w:type="auto"/>
        <w:jc w:val="center"/>
        <w:tblLook w:val="04A0"/>
      </w:tblPr>
      <w:tblGrid>
        <w:gridCol w:w="1980"/>
        <w:gridCol w:w="6848"/>
      </w:tblGrid>
      <w:tr w:rsidR="00D80E08" w:rsidRPr="00D80E08" w:rsidTr="00E85577">
        <w:trPr>
          <w:jc w:val="center"/>
        </w:trPr>
        <w:tc>
          <w:tcPr>
            <w:tcW w:w="1980" w:type="dxa"/>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Nombre</w:t>
            </w:r>
          </w:p>
        </w:tc>
        <w:tc>
          <w:tcPr>
            <w:tcW w:w="6848" w:type="dxa"/>
            <w:shd w:val="clear" w:color="auto" w:fill="D9D9D9" w:themeFill="background1" w:themeFillShade="D9"/>
          </w:tcPr>
          <w:p w:rsidR="00D80E08" w:rsidRPr="00872F07" w:rsidRDefault="00D80E08" w:rsidP="00D80E08">
            <w:pPr>
              <w:autoSpaceDE w:val="0"/>
              <w:autoSpaceDN w:val="0"/>
              <w:adjustRightInd w:val="0"/>
              <w:jc w:val="both"/>
              <w:rPr>
                <w:rFonts w:cstheme="minorHAnsi"/>
                <w:b/>
                <w:color w:val="404040" w:themeColor="text1" w:themeTint="BF"/>
              </w:rPr>
            </w:pPr>
            <w:r w:rsidRPr="00872F07">
              <w:rPr>
                <w:rFonts w:cstheme="minorHAnsi"/>
                <w:b/>
                <w:color w:val="404040" w:themeColor="text1" w:themeTint="BF"/>
              </w:rPr>
              <w:t xml:space="preserve">Sensibilización ambiental </w:t>
            </w:r>
          </w:p>
        </w:tc>
      </w:tr>
      <w:tr w:rsidR="00D80E08" w:rsidRPr="00D80E08" w:rsidTr="00E85577">
        <w:trPr>
          <w:jc w:val="center"/>
        </w:trPr>
        <w:tc>
          <w:tcPr>
            <w:tcW w:w="1980"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Institución</w:t>
            </w:r>
          </w:p>
        </w:tc>
        <w:tc>
          <w:tcPr>
            <w:tcW w:w="6848"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MARN</w:t>
            </w:r>
          </w:p>
        </w:tc>
      </w:tr>
      <w:tr w:rsidR="00D80E08" w:rsidRPr="00D80E08" w:rsidTr="00E85577">
        <w:trPr>
          <w:jc w:val="center"/>
        </w:trPr>
        <w:tc>
          <w:tcPr>
            <w:tcW w:w="1980"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Objetivo</w:t>
            </w:r>
          </w:p>
        </w:tc>
        <w:tc>
          <w:tcPr>
            <w:tcW w:w="6848"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Generar conciencia de los efectos que el medio ambiente tiene sobre el desarrollo y el bienestar de la sociedad.</w:t>
            </w:r>
          </w:p>
        </w:tc>
      </w:tr>
      <w:tr w:rsidR="00D80E08" w:rsidRPr="00D80E08" w:rsidTr="00E85577">
        <w:trPr>
          <w:jc w:val="center"/>
        </w:trPr>
        <w:tc>
          <w:tcPr>
            <w:tcW w:w="1980"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Población meta</w:t>
            </w:r>
          </w:p>
        </w:tc>
        <w:tc>
          <w:tcPr>
            <w:tcW w:w="6848"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Población en general, incluyendo niñez y adolescencia.</w:t>
            </w:r>
          </w:p>
        </w:tc>
      </w:tr>
      <w:tr w:rsidR="00D80E08" w:rsidRPr="00D80E08" w:rsidTr="00E85577">
        <w:trPr>
          <w:jc w:val="center"/>
        </w:trPr>
        <w:tc>
          <w:tcPr>
            <w:tcW w:w="1980"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Descripción</w:t>
            </w:r>
          </w:p>
        </w:tc>
        <w:tc>
          <w:tcPr>
            <w:tcW w:w="6848" w:type="dxa"/>
          </w:tcPr>
          <w:p w:rsidR="00D80E08" w:rsidRPr="00D80E08" w:rsidRDefault="00D80E08" w:rsidP="00D80E08">
            <w:pPr>
              <w:autoSpaceDE w:val="0"/>
              <w:autoSpaceDN w:val="0"/>
              <w:adjustRightInd w:val="0"/>
              <w:jc w:val="both"/>
              <w:rPr>
                <w:rFonts w:cstheme="minorHAnsi"/>
                <w:color w:val="404040" w:themeColor="text1" w:themeTint="BF"/>
                <w:shd w:val="clear" w:color="auto" w:fill="FFFFFF"/>
              </w:rPr>
            </w:pPr>
            <w:r w:rsidRPr="00D80E08">
              <w:rPr>
                <w:rFonts w:cstheme="minorHAnsi"/>
                <w:color w:val="404040" w:themeColor="text1" w:themeTint="BF"/>
              </w:rPr>
              <w:t xml:space="preserve">Aborda los temas: </w:t>
            </w:r>
            <w:r w:rsidRPr="00D80E08">
              <w:rPr>
                <w:rFonts w:cstheme="minorHAnsi"/>
                <w:color w:val="404040" w:themeColor="text1" w:themeTint="BF"/>
                <w:shd w:val="clear" w:color="auto" w:fill="FFFFFF"/>
              </w:rPr>
              <w:t>cambio climático, legislación ambiental, protección al medio ambiente, cultura para la prevención del riesgo, gestión de recursos hídricos, entre otros.</w:t>
            </w:r>
            <w:r w:rsidRPr="00D80E08">
              <w:rPr>
                <w:rFonts w:cstheme="minorHAnsi"/>
              </w:rPr>
              <w:t xml:space="preserve"> </w:t>
            </w:r>
            <w:hyperlink r:id="rId12" w:history="1">
              <w:r w:rsidRPr="00D80E08">
                <w:rPr>
                  <w:rFonts w:cstheme="minorHAnsi"/>
                  <w:color w:val="0000FF"/>
                  <w:u w:val="single"/>
                </w:rPr>
                <w:t>http://www.marn.gob.sv/sensibilizacion-ambiental/</w:t>
              </w:r>
            </w:hyperlink>
          </w:p>
        </w:tc>
      </w:tr>
      <w:tr w:rsidR="00D80E08" w:rsidRPr="00D80E08" w:rsidTr="00E85577">
        <w:trPr>
          <w:jc w:val="center"/>
        </w:trPr>
        <w:tc>
          <w:tcPr>
            <w:tcW w:w="1980" w:type="dxa"/>
          </w:tcPr>
          <w:p w:rsidR="00D80E08" w:rsidRPr="00D80E08" w:rsidRDefault="00D80E08" w:rsidP="00D80E08">
            <w:pPr>
              <w:autoSpaceDE w:val="0"/>
              <w:autoSpaceDN w:val="0"/>
              <w:adjustRightInd w:val="0"/>
              <w:jc w:val="both"/>
              <w:rPr>
                <w:rFonts w:cstheme="minorHAnsi"/>
                <w:color w:val="404040" w:themeColor="text1" w:themeTint="BF"/>
              </w:rPr>
            </w:pPr>
            <w:r w:rsidRPr="00D80E08">
              <w:rPr>
                <w:rFonts w:cstheme="minorHAnsi"/>
                <w:color w:val="404040" w:themeColor="text1" w:themeTint="BF"/>
              </w:rPr>
              <w:t>Avances</w:t>
            </w:r>
          </w:p>
        </w:tc>
        <w:tc>
          <w:tcPr>
            <w:tcW w:w="6848" w:type="dxa"/>
          </w:tcPr>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Durante enero-febrero 2013 se capacitó a 105 personas de las alcaldías de la Libertad y del INJUVE.</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Ferias en Sonsonate y Chalatenango beneficiando a 1,500 personas de diversos centros escolares.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Coordinación con el Ministerio de Educación para diseñar o ajustar los programas educativos.</w:t>
            </w:r>
          </w:p>
          <w:p w:rsidR="00D80E08" w:rsidRPr="00D80E08" w:rsidRDefault="00D80E08" w:rsidP="00D80E08">
            <w:pPr>
              <w:numPr>
                <w:ilvl w:val="0"/>
                <w:numId w:val="12"/>
              </w:numPr>
              <w:autoSpaceDE w:val="0"/>
              <w:autoSpaceDN w:val="0"/>
              <w:adjustRightInd w:val="0"/>
              <w:ind w:left="318"/>
              <w:contextualSpacing/>
              <w:jc w:val="both"/>
              <w:rPr>
                <w:rFonts w:cstheme="minorHAnsi"/>
                <w:color w:val="404040" w:themeColor="text1" w:themeTint="BF"/>
                <w:shd w:val="clear" w:color="auto" w:fill="FFFFFF"/>
              </w:rPr>
            </w:pPr>
            <w:r w:rsidRPr="00D80E08">
              <w:rPr>
                <w:rFonts w:cstheme="minorHAnsi"/>
                <w:color w:val="404040" w:themeColor="text1" w:themeTint="BF"/>
                <w:shd w:val="clear" w:color="auto" w:fill="FFFFFF"/>
              </w:rPr>
              <w:t xml:space="preserve">Coordinación con algunas entidades de educación superior. </w:t>
            </w:r>
          </w:p>
        </w:tc>
      </w:tr>
    </w:tbl>
    <w:p w:rsidR="00D80E08" w:rsidRPr="00D80E08" w:rsidRDefault="00D80E08" w:rsidP="00D80E08">
      <w:pPr>
        <w:rPr>
          <w:rFonts w:ascii="Times New Roman" w:hAnsi="Times New Roman" w:cs="Times New Roman"/>
          <w:color w:val="404040" w:themeColor="text1" w:themeTint="BF"/>
        </w:rPr>
      </w:pPr>
    </w:p>
    <w:p w:rsidR="00D80E08" w:rsidRPr="00D80E08" w:rsidRDefault="00D80E08" w:rsidP="00D80E08">
      <w:pPr>
        <w:rPr>
          <w:rFonts w:ascii="Times New Roman" w:hAnsi="Times New Roman" w:cs="Times New Roman"/>
          <w:color w:val="404040" w:themeColor="text1" w:themeTint="BF"/>
        </w:rPr>
      </w:pPr>
    </w:p>
    <w:p w:rsidR="00D80E08" w:rsidRPr="00D80E08" w:rsidRDefault="00D80E08" w:rsidP="00D80E08">
      <w:pPr>
        <w:rPr>
          <w:rFonts w:cstheme="minorHAnsi"/>
          <w:color w:val="404040" w:themeColor="text1" w:themeTint="BF"/>
        </w:rPr>
      </w:pPr>
      <w:r w:rsidRPr="00D80E08">
        <w:rPr>
          <w:rFonts w:cstheme="minorHAnsi"/>
          <w:color w:val="404040" w:themeColor="text1" w:themeTint="BF"/>
        </w:rPr>
        <w:t>Otros programas ambientales:</w:t>
      </w:r>
    </w:p>
    <w:p w:rsidR="00D80E08" w:rsidRPr="00D80E08" w:rsidRDefault="00D80E08" w:rsidP="00D80E08">
      <w:pPr>
        <w:numPr>
          <w:ilvl w:val="0"/>
          <w:numId w:val="13"/>
        </w:numPr>
        <w:contextualSpacing/>
        <w:rPr>
          <w:rFonts w:cstheme="minorHAnsi"/>
          <w:color w:val="2F5496" w:themeColor="accent5" w:themeShade="BF"/>
          <w:u w:val="single"/>
        </w:rPr>
      </w:pPr>
      <w:r w:rsidRPr="00D80E08">
        <w:rPr>
          <w:rFonts w:cstheme="minorHAnsi"/>
          <w:color w:val="404040" w:themeColor="text1" w:themeTint="BF"/>
        </w:rPr>
        <w:t xml:space="preserve">Programa de gobernabilidad y planificación de la gestión del recurso hídrico de El Salvador. </w:t>
      </w:r>
      <w:hyperlink r:id="rId13" w:history="1">
        <w:r w:rsidRPr="00D80E08">
          <w:rPr>
            <w:rFonts w:cstheme="minorHAnsi"/>
            <w:color w:val="0000FF"/>
            <w:u w:val="single"/>
          </w:rPr>
          <w:t>http://www.marn.gob.sv/programa-de-gobernabilidad-y-planificacion-de-la-gestion-del-recurso-hidrico-de-el-salvador/</w:t>
        </w:r>
      </w:hyperlink>
    </w:p>
    <w:p w:rsidR="00D80E08" w:rsidRPr="00D80E08" w:rsidRDefault="00D80E08" w:rsidP="00D80E08">
      <w:pPr>
        <w:numPr>
          <w:ilvl w:val="0"/>
          <w:numId w:val="13"/>
        </w:numPr>
        <w:contextualSpacing/>
        <w:rPr>
          <w:rFonts w:cstheme="minorHAnsi"/>
        </w:rPr>
      </w:pPr>
      <w:r w:rsidRPr="00D80E08">
        <w:rPr>
          <w:rFonts w:cstheme="minorHAnsi"/>
          <w:color w:val="404040" w:themeColor="text1" w:themeTint="BF"/>
        </w:rPr>
        <w:t xml:space="preserve">Programa de agua y saneamiento rural. Mejoramiento de fuentes y conservación de suelos en cuencas prioritarias. </w:t>
      </w:r>
      <w:hyperlink r:id="rId14" w:history="1">
        <w:r w:rsidRPr="00D80E08">
          <w:rPr>
            <w:rFonts w:cstheme="minorHAnsi"/>
            <w:color w:val="0000FF"/>
            <w:u w:val="single"/>
          </w:rPr>
          <w:t>http://www.marn.gob.sv/programa-de-agua-y-saneamiento-rural-mejoramiento-de-fuentes-y-conservacion-de-suelos-en-cuencas-prioritarias/</w:t>
        </w:r>
      </w:hyperlink>
    </w:p>
    <w:p w:rsidR="00D80E08" w:rsidRPr="00D80E08" w:rsidRDefault="00D80E08" w:rsidP="00D80E08">
      <w:pPr>
        <w:numPr>
          <w:ilvl w:val="0"/>
          <w:numId w:val="13"/>
        </w:numPr>
        <w:contextualSpacing/>
        <w:rPr>
          <w:rFonts w:cstheme="minorHAnsi"/>
        </w:rPr>
      </w:pPr>
      <w:r w:rsidRPr="00D80E08">
        <w:rPr>
          <w:rFonts w:cstheme="minorHAnsi"/>
          <w:color w:val="404040" w:themeColor="text1" w:themeTint="BF"/>
        </w:rPr>
        <w:lastRenderedPageBreak/>
        <w:t xml:space="preserve">Programa integrado de agua, saneamiento y medio ambiente. </w:t>
      </w:r>
      <w:hyperlink r:id="rId15" w:history="1">
        <w:r w:rsidRPr="00D80E08">
          <w:rPr>
            <w:rFonts w:cstheme="minorHAnsi"/>
            <w:color w:val="0000FF"/>
          </w:rPr>
          <w:t>http://www.marn.gob.sv/programa-integrado-de-agua-saneamiento-y-medio-ambiente/</w:t>
        </w:r>
      </w:hyperlink>
    </w:p>
    <w:p w:rsidR="00D80E08" w:rsidRPr="00D80E08" w:rsidRDefault="00D80E08" w:rsidP="00D80E08">
      <w:pPr>
        <w:numPr>
          <w:ilvl w:val="0"/>
          <w:numId w:val="13"/>
        </w:numPr>
        <w:contextualSpacing/>
        <w:rPr>
          <w:rFonts w:cstheme="minorHAnsi"/>
        </w:rPr>
      </w:pPr>
      <w:r w:rsidRPr="00D80E08">
        <w:rPr>
          <w:rFonts w:cstheme="minorHAnsi"/>
          <w:color w:val="404040" w:themeColor="text1" w:themeTint="BF"/>
        </w:rPr>
        <w:t xml:space="preserve">Programa de manejo ambiental. </w:t>
      </w:r>
      <w:hyperlink r:id="rId16" w:history="1">
        <w:r w:rsidRPr="00D80E08">
          <w:rPr>
            <w:rFonts w:cstheme="minorHAnsi"/>
            <w:color w:val="0000FF"/>
          </w:rPr>
          <w:t>http://www.marn.gob.sv/programa-de-manejo-ambiental-pma/</w:t>
        </w:r>
      </w:hyperlink>
    </w:p>
    <w:p w:rsidR="00D80E08" w:rsidRPr="00D80E08" w:rsidRDefault="00D80E08" w:rsidP="00D80E08">
      <w:pPr>
        <w:numPr>
          <w:ilvl w:val="0"/>
          <w:numId w:val="13"/>
        </w:numPr>
        <w:contextualSpacing/>
        <w:rPr>
          <w:rFonts w:cstheme="minorHAnsi"/>
        </w:rPr>
      </w:pPr>
      <w:r w:rsidRPr="00D80E08">
        <w:rPr>
          <w:rFonts w:cstheme="minorHAnsi"/>
          <w:color w:val="404040" w:themeColor="text1" w:themeTint="BF"/>
        </w:rPr>
        <w:t xml:space="preserve">Proyecto de educación ambiental en centros educativos del área de influencia de la reserva de la biosfera Apaneca- Ilamatepec Departamento de Sonsonate. </w:t>
      </w:r>
      <w:hyperlink r:id="rId17" w:history="1">
        <w:r w:rsidRPr="00D80E08">
          <w:rPr>
            <w:rFonts w:cstheme="minorHAnsi"/>
            <w:color w:val="0000FF"/>
            <w:u w:val="single"/>
          </w:rPr>
          <w:t>http://www.marn.gob.sv/proyecto-educacion-ambiental-en-centros-educativos-del-area-de-influencia-de-la-reserva-de-la-biosfera-apaneca-ilamatepec-dpto-de-sonsonate/</w:t>
        </w:r>
      </w:hyperlink>
    </w:p>
    <w:p w:rsidR="00D80E08" w:rsidRDefault="00D80E08" w:rsidP="00D80E08">
      <w:pPr>
        <w:ind w:left="360"/>
        <w:rPr>
          <w:rFonts w:ascii="Times New Roman" w:hAnsi="Times New Roman" w:cs="Times New Roman"/>
        </w:rPr>
      </w:pPr>
    </w:p>
    <w:p w:rsidR="004E725F" w:rsidRPr="00D80E08" w:rsidRDefault="004E725F" w:rsidP="00D80E08">
      <w:pPr>
        <w:ind w:left="360"/>
        <w:rPr>
          <w:rFonts w:ascii="Times New Roman" w:hAnsi="Times New Roman" w:cs="Times New Roman"/>
        </w:rPr>
      </w:pPr>
    </w:p>
    <w:p w:rsidR="00D80E08" w:rsidRPr="00D80E08" w:rsidRDefault="00117FAD" w:rsidP="00117FAD">
      <w:pPr>
        <w:jc w:val="center"/>
        <w:rPr>
          <w:rFonts w:ascii="Times New Roman" w:hAnsi="Times New Roman" w:cs="Times New Roman"/>
          <w:color w:val="404040" w:themeColor="text1" w:themeTint="BF"/>
          <w:sz w:val="28"/>
          <w:szCs w:val="28"/>
        </w:rPr>
      </w:pPr>
      <w:r>
        <w:rPr>
          <w:rFonts w:cstheme="minorHAnsi"/>
          <w:b/>
          <w:color w:val="404040" w:themeColor="text1" w:themeTint="BF"/>
        </w:rPr>
        <w:t xml:space="preserve">Anexo </w:t>
      </w:r>
      <w:r w:rsidR="00D80E08" w:rsidRPr="00D80E08">
        <w:rPr>
          <w:rFonts w:cstheme="minorHAnsi"/>
          <w:b/>
          <w:color w:val="404040" w:themeColor="text1" w:themeTint="BF"/>
        </w:rPr>
        <w:t>4</w:t>
      </w:r>
      <w:r>
        <w:rPr>
          <w:rFonts w:cstheme="minorHAnsi"/>
          <w:b/>
          <w:color w:val="404040" w:themeColor="text1" w:themeTint="BF"/>
        </w:rPr>
        <w:t xml:space="preserve">. </w:t>
      </w:r>
      <w:r w:rsidR="00D80E08" w:rsidRPr="00D80E08">
        <w:rPr>
          <w:rFonts w:cstheme="minorHAnsi"/>
          <w:b/>
          <w:color w:val="404040" w:themeColor="text1" w:themeTint="BF"/>
        </w:rPr>
        <w:t>Acciones de prevención o mejora ambiental en los centros educativos públicos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0"/>
        <w:gridCol w:w="851"/>
        <w:gridCol w:w="850"/>
        <w:gridCol w:w="851"/>
        <w:gridCol w:w="850"/>
        <w:gridCol w:w="1037"/>
      </w:tblGrid>
      <w:tr w:rsidR="00D80E08" w:rsidRPr="00D80E08" w:rsidTr="00E85577">
        <w:trPr>
          <w:trHeight w:val="300"/>
        </w:trPr>
        <w:tc>
          <w:tcPr>
            <w:tcW w:w="5240" w:type="dxa"/>
            <w:vMerge w:val="restart"/>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color w:val="FF0000"/>
                <w:lang w:eastAsia="es-SV"/>
              </w:rPr>
            </w:pPr>
            <w:r w:rsidRPr="00D80E08">
              <w:rPr>
                <w:rFonts w:cstheme="minorHAnsi"/>
                <w:color w:val="404040" w:themeColor="text1" w:themeTint="BF"/>
              </w:rPr>
              <w:t>Acción</w:t>
            </w:r>
          </w:p>
        </w:tc>
        <w:tc>
          <w:tcPr>
            <w:tcW w:w="1701" w:type="dxa"/>
            <w:gridSpan w:val="2"/>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lang w:eastAsia="es-SV"/>
              </w:rPr>
            </w:pPr>
            <w:r w:rsidRPr="00D80E08">
              <w:rPr>
                <w:rFonts w:eastAsia="Times New Roman" w:cstheme="minorHAnsi"/>
                <w:lang w:eastAsia="es-SV"/>
              </w:rPr>
              <w:t>2015</w:t>
            </w:r>
          </w:p>
        </w:tc>
        <w:tc>
          <w:tcPr>
            <w:tcW w:w="1701" w:type="dxa"/>
            <w:gridSpan w:val="2"/>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lang w:eastAsia="es-SV"/>
              </w:rPr>
            </w:pPr>
            <w:r w:rsidRPr="00D80E08">
              <w:rPr>
                <w:rFonts w:eastAsia="Times New Roman" w:cstheme="minorHAnsi"/>
                <w:lang w:eastAsia="es-SV"/>
              </w:rPr>
              <w:t>2016</w:t>
            </w:r>
          </w:p>
        </w:tc>
        <w:tc>
          <w:tcPr>
            <w:tcW w:w="1037" w:type="dxa"/>
            <w:vMerge w:val="restart"/>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color w:val="FF0000"/>
                <w:lang w:eastAsia="es-SV"/>
              </w:rPr>
            </w:pPr>
            <w:r w:rsidRPr="00D80E08">
              <w:rPr>
                <w:rFonts w:eastAsia="Times New Roman" w:cstheme="minorHAnsi"/>
                <w:lang w:eastAsia="es-SV"/>
              </w:rPr>
              <w:t>Variación</w:t>
            </w:r>
          </w:p>
        </w:tc>
      </w:tr>
      <w:tr w:rsidR="00D80E08" w:rsidRPr="00D80E08" w:rsidTr="00E85577">
        <w:trPr>
          <w:trHeight w:val="300"/>
        </w:trPr>
        <w:tc>
          <w:tcPr>
            <w:tcW w:w="5240" w:type="dxa"/>
            <w:vMerge/>
            <w:shd w:val="clear" w:color="auto" w:fill="auto"/>
            <w:noWrap/>
            <w:vAlign w:val="bottom"/>
            <w:hideMark/>
          </w:tcPr>
          <w:p w:rsidR="00D80E08" w:rsidRPr="00D80E08" w:rsidRDefault="00D80E08" w:rsidP="00D80E08">
            <w:pPr>
              <w:spacing w:after="0" w:line="240" w:lineRule="auto"/>
              <w:rPr>
                <w:rFonts w:eastAsia="Times New Roman" w:cstheme="minorHAnsi"/>
                <w:color w:val="FF0000"/>
                <w:lang w:eastAsia="es-SV"/>
              </w:rPr>
            </w:pPr>
          </w:p>
        </w:tc>
        <w:tc>
          <w:tcPr>
            <w:tcW w:w="851" w:type="dxa"/>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lang w:eastAsia="es-SV"/>
              </w:rPr>
            </w:pPr>
            <w:r w:rsidRPr="00D80E08">
              <w:rPr>
                <w:rFonts w:eastAsia="Times New Roman" w:cstheme="minorHAnsi"/>
                <w:lang w:eastAsia="es-SV"/>
              </w:rPr>
              <w:t>centros</w:t>
            </w:r>
          </w:p>
        </w:tc>
        <w:tc>
          <w:tcPr>
            <w:tcW w:w="850" w:type="dxa"/>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lang w:eastAsia="es-SV"/>
              </w:rPr>
            </w:pPr>
            <w:r w:rsidRPr="00D80E08">
              <w:rPr>
                <w:rFonts w:eastAsia="Times New Roman" w:cstheme="minorHAnsi"/>
                <w:lang w:eastAsia="es-SV"/>
              </w:rPr>
              <w:t>%</w:t>
            </w:r>
          </w:p>
        </w:tc>
        <w:tc>
          <w:tcPr>
            <w:tcW w:w="851" w:type="dxa"/>
            <w:tcBorders>
              <w:bottom w:val="single" w:sz="4" w:space="0" w:color="auto"/>
            </w:tcBorders>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lang w:eastAsia="es-SV"/>
              </w:rPr>
            </w:pPr>
            <w:r w:rsidRPr="00D80E08">
              <w:rPr>
                <w:rFonts w:eastAsia="Times New Roman" w:cstheme="minorHAnsi"/>
                <w:lang w:eastAsia="es-SV"/>
              </w:rPr>
              <w:t>centros</w:t>
            </w:r>
          </w:p>
        </w:tc>
        <w:tc>
          <w:tcPr>
            <w:tcW w:w="850" w:type="dxa"/>
            <w:tcBorders>
              <w:bottom w:val="single" w:sz="4" w:space="0" w:color="auto"/>
            </w:tcBorders>
            <w:shd w:val="clear" w:color="auto" w:fill="D9D9D9" w:themeFill="background1" w:themeFillShade="D9"/>
            <w:noWrap/>
            <w:vAlign w:val="center"/>
            <w:hideMark/>
          </w:tcPr>
          <w:p w:rsidR="00D80E08" w:rsidRPr="00D80E08" w:rsidRDefault="00D80E08" w:rsidP="00D80E08">
            <w:pPr>
              <w:spacing w:after="0" w:line="240" w:lineRule="auto"/>
              <w:jc w:val="center"/>
              <w:rPr>
                <w:rFonts w:eastAsia="Times New Roman" w:cstheme="minorHAnsi"/>
                <w:lang w:eastAsia="es-SV"/>
              </w:rPr>
            </w:pPr>
            <w:r w:rsidRPr="00D80E08">
              <w:rPr>
                <w:rFonts w:eastAsia="Times New Roman" w:cstheme="minorHAnsi"/>
                <w:lang w:eastAsia="es-SV"/>
              </w:rPr>
              <w:t>%</w:t>
            </w:r>
          </w:p>
        </w:tc>
        <w:tc>
          <w:tcPr>
            <w:tcW w:w="1037" w:type="dxa"/>
            <w:vMerge/>
            <w:tcBorders>
              <w:bottom w:val="single" w:sz="4" w:space="0" w:color="auto"/>
            </w:tcBorders>
            <w:shd w:val="clear" w:color="auto" w:fill="D9D9D9" w:themeFill="background1" w:themeFillShade="D9"/>
            <w:noWrap/>
            <w:vAlign w:val="bottom"/>
            <w:hideMark/>
          </w:tcPr>
          <w:p w:rsidR="00D80E08" w:rsidRPr="00D80E08" w:rsidRDefault="00D80E08" w:rsidP="00D80E08">
            <w:pPr>
              <w:spacing w:after="0" w:line="240" w:lineRule="auto"/>
              <w:rPr>
                <w:rFonts w:eastAsia="Times New Roman" w:cstheme="minorHAnsi"/>
                <w:color w:val="FF0000"/>
                <w:lang w:eastAsia="es-SV"/>
              </w:rPr>
            </w:pPr>
          </w:p>
        </w:tc>
      </w:tr>
      <w:tr w:rsidR="00D80E08" w:rsidRPr="00D80E08" w:rsidTr="00E85577">
        <w:trPr>
          <w:trHeight w:val="527"/>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Campañas de limpieza y saneamiento ambiental</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4,881</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95.11</w:t>
            </w:r>
          </w:p>
        </w:tc>
        <w:tc>
          <w:tcPr>
            <w:tcW w:w="851" w:type="dxa"/>
            <w:tcBorders>
              <w:bottom w:val="single" w:sz="4" w:space="0" w:color="auto"/>
              <w:right w:val="single" w:sz="4" w:space="0" w:color="auto"/>
            </w:tcBorders>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4,991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97.25</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 o:spid="_x0000_s1026" type="#_x0000_t68" style="position:absolute;margin-left:18.7pt;margin-top:2.7pt;width:11.25pt;height:13.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" adj="9000" fillcolor="#5b9bd5" strokecolor="#41719c" strokeweight="1pt">
                  <w10:wrap type="square"/>
                </v:shape>
              </w:pict>
            </w:r>
          </w:p>
        </w:tc>
      </w:tr>
      <w:tr w:rsidR="00D80E08" w:rsidRPr="00D80E08" w:rsidTr="00E85577">
        <w:trPr>
          <w:trHeight w:val="515"/>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Campañas educativas para la reducción de vectores</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4,857</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94.64</w:t>
            </w:r>
          </w:p>
        </w:tc>
        <w:tc>
          <w:tcPr>
            <w:tcW w:w="851" w:type="dxa"/>
            <w:tcBorders>
              <w:bottom w:val="single" w:sz="4" w:space="0" w:color="auto"/>
              <w:right w:val="single" w:sz="4" w:space="0" w:color="auto"/>
            </w:tcBorders>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4,934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96.14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5" o:spid="_x0000_s1035" type="#_x0000_t68" style="position:absolute;margin-left:19.2pt;margin-top:14pt;width:11.25pt;height:13.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" adj="9000" fillcolor="#5b9bd5" strokecolor="#41719c" strokeweight="1pt">
                  <w10:wrap type="square"/>
                </v:shape>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Medidas de protección y resguardo de los bienes del centro educativo ante situación de riesgo</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4,176</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81.37</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4,319</w:t>
            </w:r>
          </w:p>
        </w:tc>
        <w:tc>
          <w:tcPr>
            <w:tcW w:w="850" w:type="dxa"/>
            <w:tcBorders>
              <w:top w:val="single" w:sz="4" w:space="0" w:color="auto"/>
              <w:bottom w:val="single" w:sz="4" w:space="0" w:color="auto"/>
              <w:right w:val="single" w:sz="4" w:space="0" w:color="auto"/>
            </w:tcBorders>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84.16</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4" o:spid="_x0000_s1034" type="#_x0000_t68" style="position:absolute;margin-left:19.35pt;margin-top:8.5pt;width:11.25pt;height:1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" adj="7425" fillcolor="#5b9bd5" strokecolor="#41719c" strokeweight="1pt"/>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Campañas de reforestación</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2,969</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57.85</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3,198</w:t>
            </w:r>
          </w:p>
        </w:tc>
        <w:tc>
          <w:tcPr>
            <w:tcW w:w="850" w:type="dxa"/>
            <w:tcBorders>
              <w:top w:val="single" w:sz="4" w:space="0" w:color="auto"/>
            </w:tcBorders>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62.31</w:t>
            </w:r>
          </w:p>
        </w:tc>
        <w:tc>
          <w:tcPr>
            <w:tcW w:w="1037" w:type="dxa"/>
            <w:tcBorders>
              <w:top w:val="single" w:sz="4" w:space="0" w:color="auto"/>
              <w:bottom w:val="single" w:sz="4" w:space="0" w:color="auto"/>
            </w:tcBorders>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13" o:spid="_x0000_s1033" type="#_x0000_t68" style="position:absolute;margin-left:19.2pt;margin-top:-1.5pt;width:11.25pt;height:1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" adj="7425" fillcolor="#5b9bd5" strokecolor="#41719c" strokeweight="1pt"/>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Cafetines escolares de consumo sustentable y saludable</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1,946</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37.92</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2,341</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45.62</w:t>
            </w:r>
          </w:p>
        </w:tc>
        <w:tc>
          <w:tcPr>
            <w:tcW w:w="1037" w:type="dxa"/>
            <w:tcBorders>
              <w:bottom w:val="single" w:sz="4" w:space="0" w:color="auto"/>
            </w:tcBorders>
            <w:shd w:val="clear" w:color="auto" w:fill="auto"/>
            <w:vAlign w:val="center"/>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12" o:spid="_x0000_s1032" type="#_x0000_t68" style="position:absolute;margin-left:19.35pt;margin-top:9.3pt;width:11.25pt;height:1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" adj="7425" fillcolor="#5b9bd5" strokecolor="#41719c" strokeweight="1pt"/>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Charlas de especialistas en temas específicos de prevención y mejora ambiental</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1,933</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37.67</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2,047</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39.89</w:t>
            </w:r>
          </w:p>
        </w:tc>
        <w:tc>
          <w:tcPr>
            <w:tcW w:w="1037" w:type="dxa"/>
            <w:tcBorders>
              <w:top w:val="single" w:sz="4" w:space="0" w:color="auto"/>
            </w:tcBorders>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7" o:spid="_x0000_s1031" type="#_x0000_t68" style="position:absolute;margin-left:19.35pt;margin-top:10.45pt;width:11.25pt;height:1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" adj="7425" fillcolor="#5b9bd5" strokecolor="#41719c" strokeweight="1pt"/>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Mantenimiento y tratamiento de acopios y reservorios de agua</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1,931</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37.63</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2,059</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40.12</w:t>
            </w:r>
          </w:p>
        </w:tc>
        <w:tc>
          <w:tcPr>
            <w:tcW w:w="1037" w:type="dxa"/>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8" o:spid="_x0000_s1030" type="#_x0000_t68" style="position:absolute;margin-left:22.5pt;margin-top:8.25pt;width:11.25pt;height:1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" adj="7425" fillcolor="#5b9bd5" strokecolor="#41719c" strokeweight="1pt"/>
              </w:pict>
            </w:r>
          </w:p>
        </w:tc>
      </w:tr>
      <w:tr w:rsidR="00D80E08" w:rsidRPr="00D80E08" w:rsidTr="00E85577">
        <w:trPr>
          <w:trHeight w:val="510"/>
        </w:trPr>
        <w:tc>
          <w:tcPr>
            <w:tcW w:w="5240" w:type="dxa"/>
            <w:shd w:val="clear" w:color="auto" w:fill="FFFF00"/>
            <w:vAlign w:val="bottom"/>
            <w:hideMark/>
          </w:tcPr>
          <w:p w:rsidR="00D80E08" w:rsidRPr="00D80E08" w:rsidRDefault="00D80E08" w:rsidP="00D80E08">
            <w:pPr>
              <w:spacing w:after="0" w:line="240" w:lineRule="auto"/>
              <w:rPr>
                <w:rFonts w:eastAsia="Times New Roman" w:cstheme="minorHAnsi"/>
                <w:highlight w:val="yellow"/>
                <w:lang w:eastAsia="es-SV"/>
              </w:rPr>
            </w:pPr>
            <w:r w:rsidRPr="00D80E08">
              <w:rPr>
                <w:rFonts w:eastAsia="Times New Roman" w:cstheme="minorHAnsi"/>
                <w:highlight w:val="yellow"/>
                <w:lang w:eastAsia="es-SV"/>
              </w:rPr>
              <w:t>Manejo de desechos sólidos (reciclaje y compostaje)</w:t>
            </w:r>
          </w:p>
        </w:tc>
        <w:tc>
          <w:tcPr>
            <w:tcW w:w="851" w:type="dxa"/>
            <w:shd w:val="clear" w:color="auto" w:fill="FFFF00"/>
            <w:noWrap/>
            <w:vAlign w:val="bottom"/>
            <w:hideMark/>
          </w:tcPr>
          <w:p w:rsidR="00D80E08" w:rsidRPr="00D80E08" w:rsidRDefault="00D80E08" w:rsidP="00D80E08">
            <w:pPr>
              <w:spacing w:after="0" w:line="240" w:lineRule="auto"/>
              <w:jc w:val="right"/>
              <w:rPr>
                <w:rFonts w:eastAsia="Times New Roman" w:cstheme="minorHAnsi"/>
                <w:highlight w:val="yellow"/>
                <w:lang w:eastAsia="es-SV"/>
              </w:rPr>
            </w:pPr>
            <w:r w:rsidRPr="00D80E08">
              <w:rPr>
                <w:rFonts w:eastAsia="Times New Roman" w:cstheme="minorHAnsi"/>
                <w:highlight w:val="yellow"/>
                <w:lang w:eastAsia="es-SV"/>
              </w:rPr>
              <w:t>1,852</w:t>
            </w:r>
          </w:p>
        </w:tc>
        <w:tc>
          <w:tcPr>
            <w:tcW w:w="850" w:type="dxa"/>
            <w:shd w:val="clear" w:color="auto" w:fill="FFFF00"/>
            <w:noWrap/>
            <w:vAlign w:val="bottom"/>
            <w:hideMark/>
          </w:tcPr>
          <w:p w:rsidR="00D80E08" w:rsidRPr="00D80E08" w:rsidRDefault="00D80E08" w:rsidP="00D80E08">
            <w:pPr>
              <w:spacing w:after="0" w:line="240" w:lineRule="auto"/>
              <w:jc w:val="right"/>
              <w:rPr>
                <w:rFonts w:eastAsia="Times New Roman" w:cstheme="minorHAnsi"/>
                <w:highlight w:val="yellow"/>
                <w:lang w:eastAsia="es-SV"/>
              </w:rPr>
            </w:pPr>
            <w:r w:rsidRPr="00D80E08">
              <w:rPr>
                <w:rFonts w:eastAsia="Times New Roman" w:cstheme="minorHAnsi"/>
                <w:highlight w:val="yellow"/>
                <w:lang w:eastAsia="es-SV"/>
              </w:rPr>
              <w:t>36.09</w:t>
            </w:r>
          </w:p>
        </w:tc>
        <w:tc>
          <w:tcPr>
            <w:tcW w:w="851" w:type="dxa"/>
            <w:shd w:val="clear" w:color="auto" w:fill="FFFF00"/>
            <w:noWrap/>
            <w:vAlign w:val="bottom"/>
            <w:hideMark/>
          </w:tcPr>
          <w:p w:rsidR="00D80E08" w:rsidRPr="00D80E08" w:rsidRDefault="00D80E08" w:rsidP="00D80E08">
            <w:pPr>
              <w:spacing w:after="0" w:line="240" w:lineRule="auto"/>
              <w:jc w:val="right"/>
              <w:rPr>
                <w:rFonts w:eastAsia="Times New Roman" w:cstheme="minorHAnsi"/>
                <w:highlight w:val="yellow"/>
                <w:lang w:eastAsia="es-SV"/>
              </w:rPr>
            </w:pPr>
            <w:r w:rsidRPr="00D80E08">
              <w:rPr>
                <w:rFonts w:eastAsia="Times New Roman" w:cstheme="minorHAnsi"/>
                <w:highlight w:val="yellow"/>
                <w:lang w:eastAsia="es-SV"/>
              </w:rPr>
              <w:t>1,835</w:t>
            </w:r>
          </w:p>
        </w:tc>
        <w:tc>
          <w:tcPr>
            <w:tcW w:w="850" w:type="dxa"/>
            <w:shd w:val="clear" w:color="auto" w:fill="FFFF00"/>
            <w:noWrap/>
            <w:vAlign w:val="bottom"/>
            <w:hideMark/>
          </w:tcPr>
          <w:p w:rsidR="00D80E08" w:rsidRPr="00D80E08" w:rsidRDefault="00D80E08" w:rsidP="00D80E08">
            <w:pPr>
              <w:spacing w:after="0" w:line="240" w:lineRule="auto"/>
              <w:jc w:val="right"/>
              <w:rPr>
                <w:rFonts w:eastAsia="Times New Roman" w:cstheme="minorHAnsi"/>
                <w:highlight w:val="yellow"/>
                <w:lang w:eastAsia="es-SV"/>
              </w:rPr>
            </w:pPr>
            <w:r w:rsidRPr="00D80E08">
              <w:rPr>
                <w:rFonts w:eastAsia="Times New Roman" w:cstheme="minorHAnsi"/>
                <w:highlight w:val="yellow"/>
                <w:lang w:eastAsia="es-SV"/>
              </w:rPr>
              <w:t>35.76</w:t>
            </w:r>
          </w:p>
        </w:tc>
        <w:tc>
          <w:tcPr>
            <w:tcW w:w="1037" w:type="dxa"/>
            <w:shd w:val="clear" w:color="000000" w:fill="FF0000"/>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5" o:spid="_x0000_s1029" type="#_x0000_t67" style="position:absolute;margin-left:19.5pt;margin-top:9pt;width:16.5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" adj="12764" fillcolor="#5b9bd5" strokecolor="#41719c" strokeweight="1pt"/>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Huertos escolares</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1,726</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33.63</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2,096</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40.84</w:t>
            </w:r>
          </w:p>
        </w:tc>
        <w:tc>
          <w:tcPr>
            <w:tcW w:w="1037" w:type="dxa"/>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9" o:spid="_x0000_s1028" type="#_x0000_t68" style="position:absolute;margin-left:25.5pt;margin-top:1.5pt;width:11.25pt;height: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" adj="7425" fillcolor="#5b9bd5" strokecolor="#41719c" strokeweight="1pt"/>
              </w:pict>
            </w:r>
          </w:p>
        </w:tc>
      </w:tr>
      <w:tr w:rsidR="00D80E08" w:rsidRPr="00D80E08" w:rsidTr="00E85577">
        <w:trPr>
          <w:trHeight w:val="510"/>
        </w:trPr>
        <w:tc>
          <w:tcPr>
            <w:tcW w:w="5240" w:type="dxa"/>
            <w:shd w:val="clear" w:color="auto" w:fill="auto"/>
            <w:vAlign w:val="bottom"/>
            <w:hideMark/>
          </w:tcPr>
          <w:p w:rsidR="00D80E08" w:rsidRPr="00D80E08" w:rsidRDefault="00D80E08" w:rsidP="00D80E08">
            <w:pPr>
              <w:spacing w:after="0" w:line="240" w:lineRule="auto"/>
              <w:rPr>
                <w:rFonts w:eastAsia="Times New Roman" w:cstheme="minorHAnsi"/>
                <w:lang w:eastAsia="es-SV"/>
              </w:rPr>
            </w:pPr>
            <w:r w:rsidRPr="00D80E08">
              <w:rPr>
                <w:rFonts w:eastAsia="Times New Roman" w:cstheme="minorHAnsi"/>
                <w:lang w:eastAsia="es-SV"/>
              </w:rPr>
              <w:t>Energía fotovoltaica (paneles solares)</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216</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4.21</w:t>
            </w:r>
          </w:p>
        </w:tc>
        <w:tc>
          <w:tcPr>
            <w:tcW w:w="851"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293</w:t>
            </w:r>
          </w:p>
        </w:tc>
        <w:tc>
          <w:tcPr>
            <w:tcW w:w="850" w:type="dxa"/>
            <w:shd w:val="clear" w:color="auto" w:fill="auto"/>
            <w:noWrap/>
            <w:vAlign w:val="bottom"/>
            <w:hideMark/>
          </w:tcPr>
          <w:p w:rsidR="00D80E08" w:rsidRPr="00D80E08" w:rsidRDefault="00D80E08" w:rsidP="00D80E08">
            <w:pPr>
              <w:spacing w:after="0" w:line="240" w:lineRule="auto"/>
              <w:jc w:val="right"/>
              <w:rPr>
                <w:rFonts w:eastAsia="Times New Roman" w:cstheme="minorHAnsi"/>
                <w:lang w:eastAsia="es-SV"/>
              </w:rPr>
            </w:pPr>
            <w:r w:rsidRPr="00D80E08">
              <w:rPr>
                <w:rFonts w:eastAsia="Times New Roman" w:cstheme="minorHAnsi"/>
                <w:lang w:eastAsia="es-SV"/>
              </w:rPr>
              <w:t>5.71</w:t>
            </w:r>
          </w:p>
        </w:tc>
        <w:tc>
          <w:tcPr>
            <w:tcW w:w="1037" w:type="dxa"/>
            <w:shd w:val="clear" w:color="auto" w:fill="auto"/>
            <w:noWrap/>
            <w:vAlign w:val="bottom"/>
            <w:hideMark/>
          </w:tcPr>
          <w:p w:rsidR="00D80E08" w:rsidRPr="00D80E08" w:rsidRDefault="00D80E08" w:rsidP="00D80E08">
            <w:pPr>
              <w:spacing w:after="0" w:line="240" w:lineRule="auto"/>
              <w:rPr>
                <w:rFonts w:eastAsia="Times New Roman" w:cstheme="minorHAnsi"/>
                <w:color w:val="FF0000"/>
                <w:lang w:eastAsia="es-SV"/>
              </w:rPr>
            </w:pPr>
          </w:p>
          <w:tbl>
            <w:tblPr>
              <w:tblW w:w="0" w:type="auto"/>
              <w:tblCellSpacing w:w="0" w:type="dxa"/>
              <w:tblLayout w:type="fixed"/>
              <w:tblCellMar>
                <w:left w:w="0" w:type="dxa"/>
                <w:right w:w="0" w:type="dxa"/>
              </w:tblCellMar>
              <w:tblLook w:val="04A0"/>
            </w:tblPr>
            <w:tblGrid>
              <w:gridCol w:w="1200"/>
            </w:tblGrid>
            <w:tr w:rsidR="00D80E08" w:rsidRPr="00D80E08" w:rsidTr="00E85577">
              <w:trPr>
                <w:trHeight w:val="300"/>
                <w:tblCellSpacing w:w="0" w:type="dxa"/>
              </w:trPr>
              <w:tc>
                <w:tcPr>
                  <w:tcW w:w="1200" w:type="dxa"/>
                  <w:tcBorders>
                    <w:top w:val="nil"/>
                    <w:left w:val="nil"/>
                    <w:bottom w:val="single" w:sz="4" w:space="0" w:color="auto"/>
                    <w:right w:val="single" w:sz="4" w:space="0" w:color="auto"/>
                  </w:tcBorders>
                  <w:shd w:val="clear" w:color="auto" w:fill="auto"/>
                  <w:noWrap/>
                  <w:vAlign w:val="bottom"/>
                  <w:hideMark/>
                </w:tcPr>
                <w:p w:rsidR="00D80E08" w:rsidRPr="00D80E08" w:rsidRDefault="006776CD" w:rsidP="00D80E08">
                  <w:pPr>
                    <w:spacing w:after="0" w:line="240" w:lineRule="auto"/>
                    <w:rPr>
                      <w:rFonts w:eastAsia="Times New Roman" w:cstheme="minorHAnsi"/>
                      <w:color w:val="FF0000"/>
                      <w:lang w:eastAsia="es-SV"/>
                    </w:rPr>
                  </w:pPr>
                  <w:r w:rsidRPr="006776CD">
                    <w:rPr>
                      <w:rFonts w:eastAsia="Times New Roman" w:cstheme="minorHAnsi"/>
                      <w:noProof/>
                      <w:color w:val="FF0000"/>
                      <w:lang w:eastAsia="es-SV"/>
                    </w:rPr>
                    <w:pict>
                      <v:shape id="Flecha arriba 10" o:spid="_x0000_s1027" type="#_x0000_t68" style="position:absolute;margin-left:23.9pt;margin-top:-5.25pt;width:11.2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" adj="7425" fillcolor="#5b9bd5" strokecolor="#41719c" strokeweight="1pt"/>
                    </w:pict>
                  </w:r>
                  <w:r w:rsidR="00D80E08" w:rsidRPr="00D80E08">
                    <w:rPr>
                      <w:rFonts w:eastAsia="Times New Roman" w:cstheme="minorHAnsi"/>
                      <w:color w:val="FF0000"/>
                      <w:lang w:eastAsia="es-SV"/>
                    </w:rPr>
                    <w:t> </w:t>
                  </w:r>
                </w:p>
              </w:tc>
            </w:tr>
          </w:tbl>
          <w:p w:rsidR="00D80E08" w:rsidRPr="00D80E08" w:rsidRDefault="00D80E08" w:rsidP="00D80E08">
            <w:pPr>
              <w:spacing w:after="0" w:line="240" w:lineRule="auto"/>
              <w:rPr>
                <w:rFonts w:eastAsia="Times New Roman" w:cstheme="minorHAnsi"/>
                <w:color w:val="FF0000"/>
                <w:lang w:eastAsia="es-SV"/>
              </w:rPr>
            </w:pPr>
          </w:p>
        </w:tc>
      </w:tr>
    </w:tbl>
    <w:p w:rsidR="00D80E08" w:rsidRPr="00D80E08" w:rsidRDefault="00D80E08" w:rsidP="00D80E08">
      <w:pPr>
        <w:ind w:left="720"/>
        <w:contextualSpacing/>
        <w:rPr>
          <w:rFonts w:cstheme="minorHAnsi"/>
          <w:sz w:val="20"/>
          <w:szCs w:val="20"/>
        </w:rPr>
      </w:pPr>
      <w:r w:rsidRPr="00D80E08">
        <w:rPr>
          <w:rFonts w:cstheme="minorHAnsi"/>
          <w:sz w:val="20"/>
          <w:szCs w:val="20"/>
        </w:rPr>
        <w:t xml:space="preserve">Fuente: Observatorio 2016 del MINED </w:t>
      </w:r>
      <w:r w:rsidRPr="00D80E08">
        <w:rPr>
          <w:rFonts w:cstheme="minorHAnsi"/>
          <w:bCs/>
          <w:sz w:val="20"/>
          <w:szCs w:val="20"/>
        </w:rPr>
        <w:t xml:space="preserve">sobre los </w:t>
      </w:r>
      <w:r w:rsidRPr="00D80E08">
        <w:rPr>
          <w:rFonts w:cstheme="minorHAnsi"/>
          <w:sz w:val="20"/>
          <w:szCs w:val="20"/>
        </w:rPr>
        <w:t>centros educativos públicos de El Salvador</w:t>
      </w:r>
    </w:p>
    <w:p w:rsidR="00D80E08" w:rsidRPr="00D80E08" w:rsidRDefault="00D80E08" w:rsidP="00D80E08">
      <w:pPr>
        <w:contextualSpacing/>
        <w:jc w:val="both"/>
        <w:rPr>
          <w:rFonts w:cstheme="minorHAnsi"/>
          <w:color w:val="FF0000"/>
        </w:rPr>
      </w:pPr>
    </w:p>
    <w:p w:rsidR="00D80E08" w:rsidRPr="007E7BC6" w:rsidRDefault="00D80E08" w:rsidP="00D80E08">
      <w:pPr>
        <w:jc w:val="both"/>
        <w:rPr>
          <w:rFonts w:cstheme="minorHAnsi"/>
          <w:bCs/>
          <w:color w:val="000000"/>
          <w:sz w:val="24"/>
          <w:szCs w:val="24"/>
        </w:rPr>
      </w:pPr>
      <w:r w:rsidRPr="007E7BC6">
        <w:rPr>
          <w:rFonts w:cstheme="minorHAnsi"/>
          <w:bCs/>
          <w:color w:val="000000"/>
          <w:sz w:val="24"/>
          <w:szCs w:val="24"/>
        </w:rPr>
        <w:t>En 2016, de 5,132 centros escolares públicos en el país, prácticamente la totalidad (97.25%)</w:t>
      </w:r>
      <w:r w:rsidRPr="007E7BC6">
        <w:rPr>
          <w:rFonts w:cstheme="minorHAnsi"/>
          <w:bCs/>
          <w:color w:val="7030A0"/>
          <w:sz w:val="24"/>
          <w:szCs w:val="24"/>
        </w:rPr>
        <w:t xml:space="preserve"> </w:t>
      </w:r>
      <w:r w:rsidRPr="007E7BC6">
        <w:rPr>
          <w:rFonts w:cstheme="minorHAnsi"/>
          <w:bCs/>
          <w:color w:val="000000"/>
          <w:sz w:val="24"/>
          <w:szCs w:val="24"/>
        </w:rPr>
        <w:t xml:space="preserve">llevaron a cabo campañas de limpieza y saneamiento ambiental, campañas educativas para la reducción de zancudos (96.14%) y tomaron medidas de protección y resguardo de los bienes del centro escolar ante situaciones de riesgo (84.16%). </w:t>
      </w:r>
    </w:p>
    <w:p w:rsidR="00D80E08" w:rsidRPr="007E7BC6" w:rsidRDefault="00D80E08" w:rsidP="00D80E08">
      <w:pPr>
        <w:jc w:val="both"/>
        <w:rPr>
          <w:rFonts w:cstheme="minorHAnsi"/>
          <w:bCs/>
          <w:color w:val="000000"/>
          <w:sz w:val="24"/>
          <w:szCs w:val="24"/>
        </w:rPr>
      </w:pPr>
      <w:r w:rsidRPr="007E7BC6">
        <w:rPr>
          <w:rFonts w:cstheme="minorHAnsi"/>
          <w:bCs/>
          <w:color w:val="000000"/>
          <w:sz w:val="24"/>
          <w:szCs w:val="24"/>
        </w:rPr>
        <w:t xml:space="preserve">Aproximadamente 6 de cada 10 desarrollaron campañas de reforestación (62.31%) y 4 de cada 10 impulsaron el tratamiento de acopios y reservorios de agua,  los huertos escolares y dieron charlas en temas específicos de prevención y mejora ambiental por medio de especialistas en esos temas. </w:t>
      </w:r>
    </w:p>
    <w:p w:rsidR="00D80E08" w:rsidRPr="007E7BC6" w:rsidRDefault="00D80E08" w:rsidP="00D80E08">
      <w:pPr>
        <w:jc w:val="both"/>
        <w:rPr>
          <w:rFonts w:cstheme="minorHAnsi"/>
          <w:bCs/>
          <w:color w:val="000000"/>
          <w:sz w:val="24"/>
          <w:szCs w:val="24"/>
        </w:rPr>
      </w:pPr>
      <w:r w:rsidRPr="007E7BC6">
        <w:rPr>
          <w:rFonts w:cstheme="minorHAnsi"/>
          <w:bCs/>
          <w:color w:val="000000"/>
          <w:sz w:val="24"/>
          <w:szCs w:val="24"/>
        </w:rPr>
        <w:t>Además, el 45.62% de los centros educativos públicos en El Salvador impulsaron el consumo sustentable y saludable en sus cafetines escolares.</w:t>
      </w:r>
    </w:p>
    <w:p w:rsidR="00D80E08" w:rsidRPr="007E7BC6" w:rsidRDefault="00D80E08" w:rsidP="00D80E08">
      <w:pPr>
        <w:contextualSpacing/>
        <w:jc w:val="both"/>
        <w:rPr>
          <w:rFonts w:cstheme="minorHAnsi"/>
          <w:sz w:val="24"/>
          <w:szCs w:val="24"/>
        </w:rPr>
      </w:pPr>
      <w:r w:rsidRPr="007E7BC6">
        <w:rPr>
          <w:rFonts w:cstheme="minorHAnsi"/>
          <w:sz w:val="24"/>
          <w:szCs w:val="24"/>
        </w:rPr>
        <w:lastRenderedPageBreak/>
        <w:t>En general, la cantidad de centros educativos que impulsan medidas o acciones de prevención o mejora medioambiental aumentó del 2015 al 2016. Solamente disminuyó levemente la cantidad de centros educativos que impulsan el manejo de desechos sólidos, específicamente el reciclaje y el compostaje.</w:t>
      </w:r>
    </w:p>
    <w:p w:rsidR="00D80E08" w:rsidRPr="007E7BC6" w:rsidRDefault="00D80E08" w:rsidP="00D80E08">
      <w:pPr>
        <w:jc w:val="center"/>
        <w:rPr>
          <w:rFonts w:ascii="Times New Roman" w:hAnsi="Times New Roman" w:cs="Times New Roman"/>
          <w:bCs/>
          <w:color w:val="000000"/>
          <w:sz w:val="24"/>
          <w:szCs w:val="24"/>
        </w:rPr>
      </w:pPr>
    </w:p>
    <w:p w:rsidR="00D80E08" w:rsidRPr="00D80E08" w:rsidRDefault="00D80E08" w:rsidP="00D80E08">
      <w:pPr>
        <w:rPr>
          <w:rFonts w:ascii="Times New Roman" w:hAnsi="Times New Roman" w:cs="Times New Roman"/>
          <w:color w:val="404040" w:themeColor="text1" w:themeTint="BF"/>
          <w:sz w:val="28"/>
          <w:szCs w:val="28"/>
        </w:rPr>
      </w:pPr>
    </w:p>
    <w:p w:rsidR="002036B3" w:rsidRPr="002036B3" w:rsidRDefault="00117FAD" w:rsidP="004E725F">
      <w:pPr>
        <w:jc w:val="center"/>
        <w:rPr>
          <w:rFonts w:cstheme="minorHAnsi"/>
          <w:b/>
        </w:rPr>
      </w:pPr>
      <w:r>
        <w:rPr>
          <w:rFonts w:cstheme="minorHAnsi"/>
          <w:b/>
        </w:rPr>
        <w:t>Anexo</w:t>
      </w:r>
      <w:r w:rsidR="009753BB" w:rsidRPr="002036B3">
        <w:rPr>
          <w:rFonts w:cstheme="minorHAnsi"/>
          <w:b/>
        </w:rPr>
        <w:t xml:space="preserve"> 5</w:t>
      </w:r>
      <w:r>
        <w:rPr>
          <w:rFonts w:cstheme="minorHAnsi"/>
          <w:b/>
        </w:rPr>
        <w:t xml:space="preserve">. </w:t>
      </w:r>
      <w:r w:rsidR="009753BB" w:rsidRPr="002036B3">
        <w:rPr>
          <w:rFonts w:cstheme="minorHAnsi"/>
          <w:b/>
        </w:rPr>
        <w:t>Plan Quinquenal de Desarrollo 2014-2019 (pp. 164-169):</w:t>
      </w:r>
    </w:p>
    <w:p w:rsidR="004E725F" w:rsidRDefault="009753BB" w:rsidP="009753BB">
      <w:pPr>
        <w:jc w:val="center"/>
        <w:rPr>
          <w:rFonts w:cstheme="minorHAnsi"/>
          <w:b/>
        </w:rPr>
      </w:pPr>
      <w:r w:rsidRPr="002036B3">
        <w:rPr>
          <w:rFonts w:cstheme="minorHAnsi"/>
          <w:b/>
        </w:rPr>
        <w:t xml:space="preserve"> </w:t>
      </w:r>
    </w:p>
    <w:p w:rsidR="009753BB" w:rsidRPr="002036B3" w:rsidRDefault="009753BB" w:rsidP="009753BB">
      <w:pPr>
        <w:jc w:val="center"/>
        <w:rPr>
          <w:rFonts w:cstheme="minorHAnsi"/>
          <w:b/>
        </w:rPr>
      </w:pPr>
      <w:r w:rsidRPr="002036B3">
        <w:rPr>
          <w:rFonts w:cstheme="minorHAnsi"/>
          <w:b/>
        </w:rPr>
        <w:t>Una sociedad salvadoreña ambientalmente sustentable y resiliente a los efectos del cambio climático</w:t>
      </w: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EB2EE8">
        <w:rPr>
          <w:rFonts w:cstheme="minorHAnsi"/>
          <w:bCs/>
        </w:rPr>
        <w:t>E.7.1.</w:t>
      </w:r>
      <w:r w:rsidRPr="00EB2EE8">
        <w:rPr>
          <w:rFonts w:cstheme="minorHAnsi"/>
          <w:b/>
          <w:bCs/>
        </w:rPr>
        <w:t xml:space="preserve"> Avance en el ordenamiento sustentable de los territorios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 xml:space="preserve">L.7.1.1. Impulsar el </w:t>
      </w:r>
      <w:r w:rsidRPr="00EB2EE8">
        <w:rPr>
          <w:rFonts w:cstheme="minorHAnsi"/>
          <w:u w:val="single"/>
        </w:rPr>
        <w:t>ordenamiento territorial</w:t>
      </w:r>
      <w:r w:rsidRPr="002036B3">
        <w:rPr>
          <w:rFonts w:cstheme="minorHAnsi"/>
        </w:rPr>
        <w:t xml:space="preserve"> con un enfoque de sustentabilidad ambiental, con el fin de garantizar equidad en el acceso y disfrute de los recursos naturales, así como incrementar la resiliencia en los territorios.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 xml:space="preserve">L.7.1.2. Fortalecer las </w:t>
      </w:r>
      <w:r w:rsidRPr="00EB2EE8">
        <w:rPr>
          <w:rFonts w:cstheme="minorHAnsi"/>
          <w:u w:val="single"/>
        </w:rPr>
        <w:t>capacidades de las municipalidades y las comunidades</w:t>
      </w:r>
      <w:r w:rsidRPr="002036B3">
        <w:rPr>
          <w:rFonts w:cstheme="minorHAnsi"/>
        </w:rPr>
        <w:t xml:space="preserve"> en el manejo integral del territorio con criterios ambientales.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 xml:space="preserve">L.7.1.3. Fortalecer las capacidades institucionales para que, de manera eficiente, ejecuten los </w:t>
      </w:r>
      <w:r w:rsidRPr="00EB2EE8">
        <w:rPr>
          <w:rFonts w:cstheme="minorHAnsi"/>
          <w:u w:val="single"/>
        </w:rPr>
        <w:t>procesos para obtener permisos ambientales y aplicar sanciones</w:t>
      </w:r>
      <w:r w:rsidRPr="002036B3">
        <w:rPr>
          <w:rFonts w:cstheme="minorHAnsi"/>
        </w:rPr>
        <w:t>.</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 xml:space="preserve">L.7.1.4. Incorporar la </w:t>
      </w:r>
      <w:r w:rsidRPr="00EB2EE8">
        <w:rPr>
          <w:rFonts w:cstheme="minorHAnsi"/>
          <w:u w:val="single"/>
        </w:rPr>
        <w:t>conservación y restauración del entorno y patrimonio de los pueblos indígenas</w:t>
      </w:r>
      <w:r w:rsidRPr="002036B3">
        <w:rPr>
          <w:rFonts w:cstheme="minorHAnsi"/>
        </w:rPr>
        <w:t xml:space="preserve"> en el ordenamiento territorial.</w:t>
      </w:r>
    </w:p>
    <w:p w:rsidR="009753BB" w:rsidRPr="002036B3" w:rsidRDefault="009753BB" w:rsidP="009753BB">
      <w:pPr>
        <w:autoSpaceDE w:val="0"/>
        <w:autoSpaceDN w:val="0"/>
        <w:adjustRightInd w:val="0"/>
        <w:spacing w:after="0" w:line="240" w:lineRule="auto"/>
        <w:rPr>
          <w:rFonts w:cstheme="minorHAnsi"/>
        </w:rPr>
      </w:pP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EB2EE8">
        <w:rPr>
          <w:rFonts w:cstheme="minorHAnsi"/>
          <w:bCs/>
        </w:rPr>
        <w:t>E.7.2.</w:t>
      </w:r>
      <w:r w:rsidRPr="00EB2EE8">
        <w:rPr>
          <w:rFonts w:cstheme="minorHAnsi"/>
          <w:b/>
          <w:bCs/>
        </w:rPr>
        <w:t xml:space="preserve"> Gestión integral y seguridad hídrica para la calidad de vida y el desarrollo económico inclusivo y equitativo del país</w:t>
      </w: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EB2EE8">
        <w:rPr>
          <w:rFonts w:cstheme="minorHAnsi"/>
        </w:rPr>
        <w:t>L.7.2.1 Asegurar la cobertura y el derecho a agua suficiente y de calidad para garantizar el consumo humano y la seguridad alimentaria.</w:t>
      </w: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EB2EE8">
        <w:rPr>
          <w:rFonts w:cstheme="minorHAnsi"/>
        </w:rPr>
        <w:t>L.7.2.2. Consolidar la institucionalidad pública y fortalecer el marco jurídico para la gestión integrada del recurso hídrico.</w:t>
      </w: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EB2EE8">
        <w:rPr>
          <w:rFonts w:cstheme="minorHAnsi"/>
        </w:rPr>
        <w:t>L.7.2.3. Formular e implementar una política sectorial de uso de los recursos hídricos para agua potable, energía, uso industrial y riego agrícola.</w:t>
      </w: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EB2EE8">
        <w:rPr>
          <w:rFonts w:cstheme="minorHAnsi"/>
        </w:rPr>
        <w:t>L.7.2.4. Crear sistemas de compensación ambiental por el uso de recursos hídricos.</w:t>
      </w: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EB2EE8">
        <w:rPr>
          <w:rFonts w:cstheme="minorHAnsi"/>
        </w:rPr>
        <w:t>L.7.2.5. Impulsar un proceso de ordenamiento del uso del agua de cuencas y acuíferos afectados por déficits y sobreexplotación, con lo cual se propiciará la sustentabilidad sin limitar el desarrollo.</w:t>
      </w:r>
    </w:p>
    <w:p w:rsidR="009753BB" w:rsidRPr="002036B3" w:rsidRDefault="009753BB" w:rsidP="009753BB">
      <w:pPr>
        <w:autoSpaceDE w:val="0"/>
        <w:autoSpaceDN w:val="0"/>
        <w:adjustRightInd w:val="0"/>
        <w:spacing w:after="0" w:line="240" w:lineRule="auto"/>
        <w:rPr>
          <w:rFonts w:cstheme="minorHAnsi"/>
        </w:rPr>
      </w:pP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EB2EE8">
        <w:rPr>
          <w:rFonts w:cstheme="minorHAnsi"/>
          <w:bCs/>
        </w:rPr>
        <w:t>E.7.3.</w:t>
      </w:r>
      <w:r w:rsidRPr="00EB2EE8">
        <w:rPr>
          <w:rFonts w:cstheme="minorHAnsi"/>
          <w:b/>
          <w:bCs/>
        </w:rPr>
        <w:t xml:space="preserve"> Reducción de los niveles de contaminación e insalubridad ambiental para contribuir a mejorar la salud de la población y el funcionamiento efectivo de los ecosistemas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L.7.3.1. Gestionar integralmente las emisiones, desechos, vertidos y sustancias peligrosas.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L.7.3.2. Fortalecer el marco normativo e institucional para regular actividades de alto riesgo como la minería metálica, el uso de agro tóxicos y otras que afectan la salud de las personas, los recursos naturales y el medio ambiente.</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L.7.3.3. Fortalecer el programa de revisión de emisiones industriales y vehiculares, con el fin de salvaguardar la salud de la población y proteger los ecosistemas.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L.7.3.4. Manejar adecuadamente los desechos sólidos y peligrosos, así como el tratamiento de aguas residuales, industriales y desechos de rastros.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L.7.3.5. Mejorar, modernizar y ampliar la infraestructura de saneamiento y alcantarillado sanitario.</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036B3">
        <w:rPr>
          <w:rFonts w:cstheme="minorHAnsi"/>
        </w:rPr>
        <w:t>L.7.3.6. Fomentar la producción más limpia y el reciclaje, así como la reutilización y el aprovechamiento productivo de desechos en coordinación con el sector privado, la sociedad civil y las municipalidades.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2036B3" w:rsidRDefault="002036B3" w:rsidP="002036B3">
      <w:pPr>
        <w:autoSpaceDE w:val="0"/>
        <w:autoSpaceDN w:val="0"/>
        <w:adjustRightInd w:val="0"/>
        <w:spacing w:after="0" w:line="240" w:lineRule="auto"/>
        <w:jc w:val="both"/>
        <w:rPr>
          <w:rFonts w:cstheme="minorHAnsi"/>
          <w:bCs/>
        </w:rPr>
      </w:pP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rPr>
      </w:pPr>
      <w:r w:rsidRPr="00EB2EE8">
        <w:rPr>
          <w:rFonts w:cstheme="minorHAnsi"/>
          <w:bCs/>
        </w:rPr>
        <w:lastRenderedPageBreak/>
        <w:t>E.7.4.</w:t>
      </w:r>
      <w:r w:rsidRPr="00EB2EE8">
        <w:rPr>
          <w:rFonts w:cstheme="minorHAnsi"/>
          <w:b/>
          <w:bCs/>
        </w:rPr>
        <w:t xml:space="preserve"> Reducción de la vulnerabilidad ambiental y socioeconómica ante los efectos del cambio climático y los fenómenos naturales, con lo cual se aumentaría la resiliencia de los territorios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E.7.4.1. Fortalecer la institucionalidad y las fuentes de financiamiento en materia de adaptación al cambio climático y gestión de riesgos.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E.7.4.2. Desarrollar intersectorialmente planes de adaptación al cambio climático en especial en los sectores de agricultura, salud, educación, energía, obras públicas, vivienda, recursos hídricos y turismo.</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E.7.4.3. Diseñar e implementar programas de inversión, ahorro y aseguramiento para la reducción del impacto socioeconómico producido por el cambio climático y los fenómenos naturales.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E.7.4.4. Fortalecer en las comunidades sus capacidades de resiliencia ante desastres y efectos del cambio climático.</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E.7.4.5. Fortalecer el Sistema Nacional de Protección Civil, Prevención y Mitigación de Desastres con participación de la población, aplicando un enfoque de gestión preventiva del riesgo.</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E.7.4.6. Promover los enfoques de producción y uso sustentable de recursos naturales en agricultura, ganadería, pesca, acuicultura y turismo, con énfasis en la construcción de resiliencia y conservación de la biodiversidad y servicios ecosistémicos.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E.7.4.7. Gestionar riesgos de fenómenos meteorológicos e hidrometeorológicos por inundaciones, así como la atención a los efectos de estos fenómenos.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E.7.4.8. Fortalecer los mecanismos y lineamientos de gestión de riesgos ante desastres naturales, considerando las condiciones diferenciadas de los grupos en situación de vulnerabilidad en todas las fases de la emergencia, evitando la discriminación y los estereotipos de género.</w:t>
      </w:r>
    </w:p>
    <w:p w:rsidR="002036B3" w:rsidRDefault="002036B3" w:rsidP="009753BB">
      <w:pPr>
        <w:autoSpaceDE w:val="0"/>
        <w:autoSpaceDN w:val="0"/>
        <w:adjustRightInd w:val="0"/>
        <w:spacing w:after="0" w:line="240" w:lineRule="auto"/>
        <w:jc w:val="both"/>
        <w:rPr>
          <w:rFonts w:cstheme="minorHAnsi"/>
          <w:bCs/>
        </w:rPr>
      </w:pPr>
    </w:p>
    <w:p w:rsidR="009753BB" w:rsidRPr="00EB2EE8"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rPr>
      </w:pPr>
      <w:r w:rsidRPr="00EB2EE8">
        <w:rPr>
          <w:rFonts w:cstheme="minorHAnsi"/>
          <w:bCs/>
        </w:rPr>
        <w:t>E.7.5.</w:t>
      </w:r>
      <w:r w:rsidRPr="00EB2EE8">
        <w:rPr>
          <w:rFonts w:cstheme="minorHAnsi"/>
          <w:b/>
          <w:bCs/>
        </w:rPr>
        <w:t xml:space="preserve"> Restauración y conservación de ecosistemas degradados con alto valor ambiental, social y económico con la participación activa de la ciudadanía</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L.7.5.1. Impulsar programas científico-tecnológicos para restaurar y conservar ecosistemas y paisajes.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L.7.5.2. Establecer mecanismos para garantizar la participación ciudadana en la restauración y conservación de ecosistemas priorizados.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L.7.5.3. Crear un sistema integrado de corredores biológicos, mediante prácticas de agricultura sustentable y resiliente.</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L.7.5.4. Aprovechar mecanismos internacionales de financiamiento para la conservación y restauración de ecosistemas, prioritariamente bosques y ríos.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L.7.5.5. Desarrollar mecanismos nacionales de financiamiento para la restauración de ecosistemas.</w:t>
      </w:r>
    </w:p>
    <w:p w:rsidR="009753BB" w:rsidRPr="002036B3" w:rsidRDefault="009753BB" w:rsidP="002036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036B3">
        <w:rPr>
          <w:rFonts w:cstheme="minorHAnsi"/>
        </w:rPr>
        <w:t>L.7.5.6. Establecer lineamientos de política que incorporen el análisis y medidas para enfrentar el impacto diferenciado en hombres y mujeres —según el ciclo de vida— en el acceso, uso y control de los recursos naturales y sus efectos.</w:t>
      </w:r>
    </w:p>
    <w:p w:rsidR="009753BB" w:rsidRPr="002036B3" w:rsidRDefault="009753BB" w:rsidP="009753BB">
      <w:pPr>
        <w:autoSpaceDE w:val="0"/>
        <w:autoSpaceDN w:val="0"/>
        <w:adjustRightInd w:val="0"/>
        <w:spacing w:after="0" w:line="240" w:lineRule="auto"/>
        <w:jc w:val="both"/>
        <w:rPr>
          <w:rFonts w:cstheme="minorHAnsi"/>
        </w:rPr>
      </w:pPr>
    </w:p>
    <w:p w:rsidR="009753BB" w:rsidRPr="002036B3" w:rsidRDefault="009753BB" w:rsidP="009753BB">
      <w:pPr>
        <w:autoSpaceDE w:val="0"/>
        <w:autoSpaceDN w:val="0"/>
        <w:adjustRightInd w:val="0"/>
        <w:spacing w:after="0" w:line="240" w:lineRule="auto"/>
        <w:jc w:val="both"/>
        <w:rPr>
          <w:rFonts w:cstheme="minorHAnsi"/>
        </w:rPr>
      </w:pPr>
    </w:p>
    <w:p w:rsidR="00D80E08" w:rsidRDefault="00D80E08">
      <w:pPr>
        <w:rPr>
          <w:rFonts w:cstheme="minorHAnsi"/>
        </w:rPr>
      </w:pPr>
    </w:p>
    <w:p w:rsidR="00D80E08" w:rsidRPr="00D80E08" w:rsidRDefault="00117FAD" w:rsidP="00D80E08">
      <w:pPr>
        <w:jc w:val="center"/>
        <w:rPr>
          <w:rFonts w:cstheme="minorHAnsi"/>
          <w:b/>
        </w:rPr>
      </w:pPr>
      <w:r>
        <w:rPr>
          <w:rFonts w:cstheme="minorHAnsi"/>
          <w:b/>
        </w:rPr>
        <w:t xml:space="preserve">Anexo 6. </w:t>
      </w:r>
      <w:r w:rsidR="00D80E08" w:rsidRPr="00D80E08">
        <w:rPr>
          <w:rFonts w:cstheme="minorHAnsi"/>
          <w:b/>
        </w:rPr>
        <w:t>Apoyos institucionales para la protección del medio ambiente</w:t>
      </w:r>
    </w:p>
    <w:p w:rsidR="00D80E08" w:rsidRPr="00872F07" w:rsidRDefault="00D80E08" w:rsidP="00D80E08">
      <w:pPr>
        <w:jc w:val="both"/>
        <w:rPr>
          <w:rFonts w:cs="Times New Roman"/>
          <w:color w:val="000000" w:themeColor="text1"/>
        </w:rPr>
      </w:pPr>
      <w:r w:rsidRPr="00872F07">
        <w:rPr>
          <w:rFonts w:cs="Times New Roman"/>
          <w:color w:val="000000" w:themeColor="text1"/>
        </w:rPr>
        <w:t xml:space="preserve">Algunos mandatos claves de la Ley de Medio Ambiente (LMA). Art. 6. Creación del </w:t>
      </w:r>
      <w:r w:rsidRPr="00872F07">
        <w:rPr>
          <w:rFonts w:cs="Times New Roman"/>
          <w:b/>
          <w:color w:val="000000" w:themeColor="text1"/>
        </w:rPr>
        <w:t>Sistema Nacional de Gestión del Medio Ambiente</w:t>
      </w:r>
      <w:r w:rsidRPr="00872F07">
        <w:rPr>
          <w:rFonts w:cs="Times New Roman"/>
          <w:color w:val="000000" w:themeColor="text1"/>
        </w:rPr>
        <w:t xml:space="preserve"> (SINAMA). Art. 7. Creación de </w:t>
      </w:r>
      <w:r w:rsidRPr="00872F07">
        <w:rPr>
          <w:rFonts w:cs="Times New Roman"/>
          <w:b/>
          <w:color w:val="000000" w:themeColor="text1"/>
        </w:rPr>
        <w:t>unidades ambientales</w:t>
      </w:r>
      <w:r w:rsidRPr="00872F07">
        <w:rPr>
          <w:rFonts w:cs="Times New Roman"/>
          <w:color w:val="000000" w:themeColor="text1"/>
        </w:rPr>
        <w:t xml:space="preserve"> que forman parte del SINAMA. ISTA tiene ya su Unidad de Gestión Ambiental.</w:t>
      </w:r>
    </w:p>
    <w:p w:rsidR="00D80E08" w:rsidRPr="00872F07" w:rsidRDefault="00D80E08" w:rsidP="00D80E08">
      <w:pPr>
        <w:jc w:val="both"/>
        <w:rPr>
          <w:rFonts w:cs="Times New Roman"/>
          <w:color w:val="000000" w:themeColor="text1"/>
        </w:rPr>
      </w:pPr>
      <w:r w:rsidRPr="00872F07">
        <w:rPr>
          <w:rFonts w:cs="Times New Roman"/>
          <w:color w:val="000000" w:themeColor="text1"/>
        </w:rPr>
        <w:t xml:space="preserve">Dependencias del </w:t>
      </w:r>
      <w:r w:rsidRPr="00872F07">
        <w:rPr>
          <w:rFonts w:cs="Times New Roman"/>
          <w:b/>
          <w:color w:val="000000" w:themeColor="text1"/>
        </w:rPr>
        <w:t>Ministerio de Medio Ambiente y Recursos Naturales</w:t>
      </w:r>
      <w:r w:rsidRPr="00872F07">
        <w:rPr>
          <w:rFonts w:cs="Times New Roman"/>
          <w:color w:val="000000" w:themeColor="text1"/>
        </w:rPr>
        <w:t xml:space="preserve"> (MARN). En su Dirección General de Observatorio Ambiental tiene dependencias encargadas del análisis técnico de las condiciones medio ambientales: Gerencia de Meteorología (clima, tiempo, temperaturas, precipitaciones, velocidad del viento, mareas); Gerencia de Geología (sismicidad, deslizamientos, actividad sísmica volcánica); Gerencia de Hidrología (ríos, lagos, aguas superficiales y aguas subterráneas). En su Dirección General de Ecosistemas y Vida Silvestre cuenta con: Gerencia de Áreas Naturales Protegidas y Corredor Biológico (humedales, bosques, restauración de paisajes); Gerencia de Vida Silvestre (flora y fauna). En su Dirección General de Saneamiento Ambiental cuenta con la Gerencia </w:t>
      </w:r>
      <w:r w:rsidRPr="00872F07">
        <w:rPr>
          <w:rFonts w:cs="Times New Roman"/>
          <w:color w:val="000000" w:themeColor="text1"/>
        </w:rPr>
        <w:lastRenderedPageBreak/>
        <w:t>de Gestión de vertidos (cantidad de vertidos, formas de procesarlos antes de lanzarlos al ambiente, rastros municipales) y la Unidad de desechos sólidos y peligrosos.</w:t>
      </w:r>
    </w:p>
    <w:p w:rsidR="00D80E08" w:rsidRPr="00872F07" w:rsidRDefault="00D80E08" w:rsidP="00D80E08">
      <w:pPr>
        <w:jc w:val="both"/>
        <w:rPr>
          <w:rFonts w:cs="Times New Roman"/>
          <w:color w:val="7030A0"/>
        </w:rPr>
      </w:pPr>
      <w:r w:rsidRPr="00872F07">
        <w:rPr>
          <w:rFonts w:cs="Times New Roman"/>
          <w:b/>
          <w:color w:val="000000" w:themeColor="text1"/>
        </w:rPr>
        <w:t>Instituto Salvadoreño de Transformación Agraria</w:t>
      </w:r>
      <w:r w:rsidRPr="00872F07">
        <w:rPr>
          <w:rFonts w:cs="Times New Roman"/>
          <w:color w:val="000000" w:themeColor="text1"/>
        </w:rPr>
        <w:t xml:space="preserve"> (ISTA). Se encarga de: a) Evaluación de las condiciones de los recursos hídricos del Estado; b) Evaluación  de la calidad del aire; c) Evaluación de la contribución del Estado al daño a la capa de ozono; d) Evaluación de posibilidades de remplazo de los recursos energéticos por opciones más amigables con el medio ambiente; e) Elaboración de mapas de riesgo ambiental, tanto por zonas como por actividades económicas; f) Evaluación de la existencia de amenazas a la supervivencia de especies; g) Medición de los niveles de producción de residuos tóxicos y contaminantes; h) Conservación de áreas naturales protegidas.</w:t>
      </w:r>
    </w:p>
    <w:p w:rsidR="00D80E08" w:rsidRPr="00872F07" w:rsidRDefault="00D80E08" w:rsidP="00D80E08">
      <w:pPr>
        <w:jc w:val="both"/>
        <w:rPr>
          <w:rFonts w:cs="Times New Roman"/>
          <w:color w:val="000000" w:themeColor="text1"/>
        </w:rPr>
      </w:pPr>
      <w:r w:rsidRPr="00872F07">
        <w:rPr>
          <w:rFonts w:cs="Times New Roman"/>
          <w:color w:val="000000" w:themeColor="text1"/>
        </w:rPr>
        <w:t xml:space="preserve">El MARN cuenta con un </w:t>
      </w:r>
      <w:r w:rsidRPr="00872F07">
        <w:rPr>
          <w:rFonts w:cs="Times New Roman"/>
          <w:b/>
          <w:color w:val="000000" w:themeColor="text1"/>
        </w:rPr>
        <w:t>Sistema de Quejas y Denuncias</w:t>
      </w:r>
      <w:r w:rsidRPr="00872F07">
        <w:rPr>
          <w:rFonts w:cs="Times New Roman"/>
          <w:color w:val="000000" w:themeColor="text1"/>
        </w:rPr>
        <w:t xml:space="preserve">, sistema informático que incluye el registro de avisos, denuncias y quejas de tipo ambiental que se reciben a escala nacional; la verificación de lo recibido y el seguimiento respectivo hasta llegar a emitir una respuesta sobre la problemática registrada. Se tienen análisis cuatrimestrales de los casos recibidos. </w:t>
      </w:r>
    </w:p>
    <w:p w:rsidR="00D80E08" w:rsidRPr="00872F07" w:rsidRDefault="00D80E08" w:rsidP="00D80E08">
      <w:pPr>
        <w:jc w:val="both"/>
        <w:rPr>
          <w:rFonts w:cs="Times New Roman"/>
          <w:color w:val="000000" w:themeColor="text1"/>
        </w:rPr>
      </w:pPr>
      <w:r w:rsidRPr="00872F07">
        <w:rPr>
          <w:rFonts w:cs="Times New Roman"/>
          <w:color w:val="000000" w:themeColor="text1"/>
        </w:rPr>
        <w:t xml:space="preserve">El MARN también cuenta con el </w:t>
      </w:r>
      <w:r w:rsidRPr="00872F07">
        <w:rPr>
          <w:rFonts w:cs="Times New Roman"/>
          <w:b/>
          <w:color w:val="000000" w:themeColor="text1"/>
        </w:rPr>
        <w:t>Sistema de Evaluación Ambiental</w:t>
      </w:r>
      <w:r w:rsidRPr="00872F07">
        <w:rPr>
          <w:rFonts w:cs="Times New Roman"/>
          <w:color w:val="000000" w:themeColor="text1"/>
        </w:rPr>
        <w:t>, sistema informático para llevar registro de todos los procesos que se realizan de conformidad con el Art. 16 de la Ley del Medio Ambiente y su Reglamento: Evaluaciones ambientales estratégicas, evaluaciones de impacto ambiental, diagnósticos ambientales, consultas públicas, programas de manejo ambiental, permisos ambientales y auditorías de evaluación ambiental. El fin es valorar anticipadamente los posibles daños ambientales que se originarían con una actividad, obra o proyecto, determinado así las acciones que deben tomarse para minimizar los impactos.</w:t>
      </w:r>
    </w:p>
    <w:p w:rsidR="00D80E08" w:rsidRPr="00872F07" w:rsidRDefault="00D80E08" w:rsidP="00D80E08">
      <w:pPr>
        <w:jc w:val="both"/>
        <w:rPr>
          <w:rFonts w:cs="Times New Roman"/>
          <w:color w:val="000000" w:themeColor="text1"/>
        </w:rPr>
      </w:pPr>
      <w:r w:rsidRPr="00872F07">
        <w:rPr>
          <w:rFonts w:cs="Times New Roman"/>
          <w:color w:val="000000" w:themeColor="text1"/>
        </w:rPr>
        <w:t xml:space="preserve">Creación de </w:t>
      </w:r>
      <w:r w:rsidRPr="00872F07">
        <w:rPr>
          <w:rFonts w:cs="Times New Roman"/>
          <w:b/>
          <w:color w:val="000000" w:themeColor="text1"/>
        </w:rPr>
        <w:t>tribunales especializados en materia medio ambiental</w:t>
      </w:r>
      <w:r w:rsidRPr="00872F07">
        <w:rPr>
          <w:rFonts w:cs="Times New Roman"/>
          <w:color w:val="000000" w:themeColor="text1"/>
        </w:rPr>
        <w:t xml:space="preserve"> (</w:t>
      </w:r>
      <w:r w:rsidRPr="00872F07">
        <w:rPr>
          <w:rFonts w:cs="Times New Roman"/>
        </w:rPr>
        <w:t xml:space="preserve">mediante decreto 684, del 06 de </w:t>
      </w:r>
      <w:r w:rsidR="00872F07" w:rsidRPr="00872F07">
        <w:rPr>
          <w:rFonts w:cs="Times New Roman"/>
        </w:rPr>
        <w:t>junio de</w:t>
      </w:r>
      <w:r w:rsidRPr="00872F07">
        <w:rPr>
          <w:rFonts w:cs="Times New Roman"/>
        </w:rPr>
        <w:t xml:space="preserve"> 2014</w:t>
      </w:r>
      <w:r w:rsidRPr="00872F07">
        <w:rPr>
          <w:rFonts w:cs="Times New Roman"/>
          <w:color w:val="000000" w:themeColor="text1"/>
        </w:rPr>
        <w:t xml:space="preserve"> (disponible en </w:t>
      </w:r>
      <w:hyperlink r:id="rId18" w:history="1">
        <w:r w:rsidRPr="00872F07">
          <w:rPr>
            <w:rFonts w:cs="Times New Roman"/>
            <w:color w:val="0563C1" w:themeColor="hyperlink"/>
          </w:rPr>
          <w:t>www.jurisprudencia.gob.sv</w:t>
        </w:r>
      </w:hyperlink>
      <w:r w:rsidRPr="00872F07">
        <w:rPr>
          <w:rFonts w:cs="Times New Roman"/>
          <w:color w:val="0563C1" w:themeColor="hyperlink"/>
        </w:rPr>
        <w:t xml:space="preserve">). </w:t>
      </w:r>
      <w:r w:rsidRPr="00872F07">
        <w:rPr>
          <w:rFonts w:cs="Times New Roman"/>
        </w:rPr>
        <w:t>El Juzgado Ambiental de San Salvador entró en funcionamiento el 01 de diciembre de 2014. Los Juzgados Ambientales de Santa Ana y San Miguel y la Cámara Ambiental de Segunda Instancia entraron en funcionamiento el 01 de marzo de 2017. Esta última, con sede en Santa Tecla, tiene competencia a nivel nacional para conocer, en grado de apelación, de las sentencias o resoluciones de los juzgados ambientales.</w:t>
      </w:r>
    </w:p>
    <w:p w:rsidR="00D80E08" w:rsidRPr="00872F07" w:rsidRDefault="00D80E08" w:rsidP="00D80E08">
      <w:pPr>
        <w:jc w:val="both"/>
        <w:rPr>
          <w:rFonts w:cs="Times New Roman"/>
          <w:color w:val="000000" w:themeColor="text1"/>
        </w:rPr>
      </w:pPr>
      <w:r w:rsidRPr="00872F07">
        <w:rPr>
          <w:rFonts w:cs="Times New Roman"/>
          <w:color w:val="000000" w:themeColor="text1"/>
        </w:rPr>
        <w:t xml:space="preserve">Posibilidad de </w:t>
      </w:r>
      <w:r w:rsidRPr="00872F07">
        <w:rPr>
          <w:rFonts w:cs="Times New Roman"/>
          <w:b/>
          <w:color w:val="000000" w:themeColor="text1"/>
        </w:rPr>
        <w:t>recursos constitucionales</w:t>
      </w:r>
      <w:r w:rsidRPr="00872F07">
        <w:rPr>
          <w:rFonts w:cs="Times New Roman"/>
          <w:color w:val="000000" w:themeColor="text1"/>
        </w:rPr>
        <w:t xml:space="preserve"> </w:t>
      </w:r>
      <w:r w:rsidRPr="00872F07">
        <w:rPr>
          <w:rFonts w:cs="Times New Roman"/>
        </w:rPr>
        <w:t xml:space="preserve">adecuados y efectivos </w:t>
      </w:r>
      <w:r w:rsidRPr="00872F07">
        <w:rPr>
          <w:rFonts w:cs="Times New Roman"/>
          <w:color w:val="000000" w:themeColor="text1"/>
        </w:rPr>
        <w:t xml:space="preserve">para impedir vulneraciones </w:t>
      </w:r>
      <w:r w:rsidRPr="00872F07">
        <w:rPr>
          <w:rFonts w:cs="Times New Roman"/>
        </w:rPr>
        <w:t>graves</w:t>
      </w:r>
      <w:r w:rsidRPr="00872F07">
        <w:rPr>
          <w:rFonts w:cs="Times New Roman"/>
          <w:color w:val="7030A0"/>
        </w:rPr>
        <w:t xml:space="preserve"> </w:t>
      </w:r>
      <w:r w:rsidRPr="00872F07">
        <w:rPr>
          <w:rFonts w:cs="Times New Roman"/>
          <w:color w:val="000000" w:themeColor="text1"/>
        </w:rPr>
        <w:t>al medio ambiente: el principio de precaución y el amparo constitucional (Art. 117 de la Constitución de la República y Art. 3 de la Ley de Procedimientos Constitucionales).</w:t>
      </w:r>
    </w:p>
    <w:sectPr w:rsidR="00D80E08" w:rsidRPr="00872F07" w:rsidSect="00BE34F2">
      <w:headerReference w:type="default" r:id="rId19"/>
      <w:footerReference w:type="default" r:id="rId20"/>
      <w:pgSz w:w="11907" w:h="16839" w:code="9"/>
      <w:pgMar w:top="1440" w:right="1296" w:bottom="1138" w:left="1253"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C9" w:rsidRDefault="000B59C9" w:rsidP="00A3169C">
      <w:pPr>
        <w:spacing w:after="0" w:line="240" w:lineRule="auto"/>
      </w:pPr>
      <w:r>
        <w:separator/>
      </w:r>
    </w:p>
  </w:endnote>
  <w:endnote w:type="continuationSeparator" w:id="0">
    <w:p w:rsidR="000B59C9" w:rsidRDefault="000B59C9" w:rsidP="00A31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294"/>
      <w:docPartObj>
        <w:docPartGallery w:val="Page Numbers (Bottom of Page)"/>
        <w:docPartUnique/>
      </w:docPartObj>
    </w:sdtPr>
    <w:sdtContent>
      <w:p w:rsidR="00D068C0" w:rsidRDefault="00D068C0">
        <w:pPr>
          <w:pStyle w:val="Footer"/>
          <w:jc w:val="right"/>
        </w:pPr>
        <w:fldSimple w:instr=" PAGE   \* MERGEFORMAT ">
          <w:r w:rsidR="00D4669B">
            <w:rPr>
              <w:noProof/>
            </w:rPr>
            <w:t>2</w:t>
          </w:r>
        </w:fldSimple>
      </w:p>
    </w:sdtContent>
  </w:sdt>
  <w:p w:rsidR="00B245D3" w:rsidRDefault="00B245D3" w:rsidP="00B245D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C9" w:rsidRDefault="000B59C9" w:rsidP="00A3169C">
      <w:pPr>
        <w:spacing w:after="0" w:line="240" w:lineRule="auto"/>
      </w:pPr>
      <w:r>
        <w:separator/>
      </w:r>
    </w:p>
  </w:footnote>
  <w:footnote w:type="continuationSeparator" w:id="0">
    <w:p w:rsidR="000B59C9" w:rsidRDefault="000B59C9" w:rsidP="00A3169C">
      <w:pPr>
        <w:spacing w:after="0" w:line="240" w:lineRule="auto"/>
      </w:pPr>
      <w:r>
        <w:continuationSeparator/>
      </w:r>
    </w:p>
  </w:footnote>
  <w:footnote w:id="1">
    <w:p w:rsidR="00B245D3" w:rsidRDefault="00B245D3" w:rsidP="00687E5F">
      <w:pPr>
        <w:pStyle w:val="FootnoteText"/>
        <w:ind w:left="142" w:hanging="142"/>
      </w:pPr>
      <w:r>
        <w:rPr>
          <w:rStyle w:val="FootnoteReference"/>
        </w:rPr>
        <w:footnoteRef/>
      </w:r>
      <w:r>
        <w:t xml:space="preserve"> </w:t>
      </w:r>
      <w:hyperlink r:id="rId1" w:history="1">
        <w:r w:rsidRPr="00D2486D">
          <w:rPr>
            <w:rStyle w:val="Hyperlink"/>
          </w:rPr>
          <w:t>https://www.asamblea.gob.sv/eparlamento/indice-legislativo/buscador-de-documentos-legislativos/constitucion-de-la-republica/at_download/archivo_documento_legislativo</w:t>
        </w:r>
      </w:hyperlink>
    </w:p>
  </w:footnote>
  <w:footnote w:id="2">
    <w:p w:rsidR="00B245D3" w:rsidRDefault="00B245D3" w:rsidP="00687E5F">
      <w:pPr>
        <w:pStyle w:val="FootnoteText"/>
        <w:ind w:left="142" w:hanging="142"/>
      </w:pPr>
      <w:r>
        <w:rPr>
          <w:rStyle w:val="FootnoteReference"/>
        </w:rPr>
        <w:footnoteRef/>
      </w:r>
      <w:r>
        <w:t xml:space="preserve"> </w:t>
      </w:r>
      <w:hyperlink r:id="rId2" w:history="1">
        <w:r w:rsidRPr="00D2486D">
          <w:rPr>
            <w:rStyle w:val="Hyperlink"/>
          </w:rPr>
          <w:t>http://www.marn.gob.sv/descarga/ley-del-medio-ambiente-2/?wpdmdl=14734&amp;ind=o3NTz-RB5DHzFJeEVZS76Hvg5Mh3zjiFfOSYOjCDGjuaWoh4a7V2HFbfyW1nQ0aF</w:t>
        </w:r>
      </w:hyperlink>
    </w:p>
  </w:footnote>
  <w:footnote w:id="3">
    <w:p w:rsidR="00B245D3" w:rsidRDefault="00B245D3">
      <w:pPr>
        <w:pStyle w:val="FootnoteText"/>
      </w:pPr>
      <w:r>
        <w:rPr>
          <w:rStyle w:val="FootnoteReference"/>
        </w:rPr>
        <w:footnoteRef/>
      </w:r>
      <w:r>
        <w:t xml:space="preserve"> </w:t>
      </w:r>
      <w:hyperlink r:id="rId3" w:history="1">
        <w:r w:rsidRPr="00D2486D">
          <w:rPr>
            <w:rStyle w:val="Hyperlink"/>
          </w:rPr>
          <w:t>http://www.conna.gob.sv/?wpdmpro=lepina#</w:t>
        </w:r>
      </w:hyperlink>
    </w:p>
  </w:footnote>
  <w:footnote w:id="4">
    <w:p w:rsidR="00B245D3" w:rsidRDefault="00B245D3" w:rsidP="007D01CF">
      <w:pPr>
        <w:pStyle w:val="FootnoteText"/>
        <w:ind w:left="142" w:hanging="142"/>
      </w:pPr>
      <w:r>
        <w:rPr>
          <w:rStyle w:val="FootnoteReference"/>
        </w:rPr>
        <w:footnoteRef/>
      </w:r>
      <w:r>
        <w:t xml:space="preserve"> </w:t>
      </w:r>
      <w:hyperlink r:id="rId4" w:history="1">
        <w:r w:rsidRPr="00D2486D">
          <w:rPr>
            <w:rStyle w:val="Hyperlink"/>
          </w:rPr>
          <w:t>https://www.asamblea.gob.sv/eparlamento/indice-legislativo/buscador-de-documentos-legislativos/ley-del-fondo-ambiental-de-el%20salvador/archivo_documento_legislativo</w:t>
        </w:r>
      </w:hyperlink>
    </w:p>
  </w:footnote>
  <w:footnote w:id="5">
    <w:p w:rsidR="00B245D3" w:rsidRPr="00CE75C4" w:rsidRDefault="00B245D3" w:rsidP="00CE75C4">
      <w:pPr>
        <w:ind w:left="284" w:hanging="284"/>
        <w:jc w:val="both"/>
        <w:rPr>
          <w:color w:val="7030A0"/>
          <w:sz w:val="20"/>
          <w:szCs w:val="20"/>
        </w:rPr>
      </w:pPr>
      <w:r>
        <w:rPr>
          <w:rStyle w:val="FootnoteReference"/>
        </w:rPr>
        <w:footnoteRef/>
      </w:r>
      <w:r>
        <w:t xml:space="preserve"> </w:t>
      </w:r>
      <w:r w:rsidRPr="00CE75C4">
        <w:rPr>
          <w:sz w:val="20"/>
          <w:szCs w:val="20"/>
        </w:rPr>
        <w:t>El Salvador se proclama como el primer país en el mundo que prohíbe la minería metálica por medio de decreto legislativo.</w:t>
      </w:r>
      <w:r w:rsidRPr="007D01CF">
        <w:t xml:space="preserve"> </w:t>
      </w:r>
      <w:hyperlink r:id="rId5" w:history="1">
        <w:r w:rsidRPr="00D2486D">
          <w:rPr>
            <w:rStyle w:val="Hyperlink"/>
            <w:sz w:val="20"/>
            <w:szCs w:val="20"/>
          </w:rPr>
          <w:t>https://www.asamblea.gob.sv/eparlamento/indice-legislativo/buscador-de-documentos-legislativos/ley-de-prohibicion-de-la-mineria-metalica/at_download/archivo_documento_legislativo</w:t>
        </w:r>
      </w:hyperlink>
    </w:p>
    <w:p w:rsidR="00B245D3" w:rsidRDefault="00B245D3">
      <w:pPr>
        <w:pStyle w:val="FootnoteText"/>
      </w:pPr>
    </w:p>
  </w:footnote>
  <w:footnote w:id="6">
    <w:p w:rsidR="00B245D3" w:rsidRPr="00EE0053" w:rsidRDefault="00B245D3" w:rsidP="00EE0053">
      <w:pPr>
        <w:pStyle w:val="FootnoteText"/>
        <w:ind w:left="142" w:hanging="142"/>
      </w:pPr>
      <w:r>
        <w:rPr>
          <w:rStyle w:val="FootnoteReference"/>
        </w:rPr>
        <w:footnoteRef/>
      </w:r>
      <w:r>
        <w:t xml:space="preserve"> </w:t>
      </w:r>
      <w:hyperlink r:id="rId6" w:history="1">
        <w:r w:rsidRPr="00EE0053">
          <w:rPr>
            <w:rStyle w:val="Hyperlink"/>
          </w:rPr>
          <w:t>http://www.asamblea.gob.sv/eparlamento/indice-legislativo/buscador-de-documentos-legislativos/codigo%20penal/at_download/archivo_documento_legislativo</w:t>
        </w:r>
      </w:hyperlink>
    </w:p>
  </w:footnote>
  <w:footnote w:id="7">
    <w:p w:rsidR="00B245D3" w:rsidRPr="00EE0053" w:rsidRDefault="00B245D3" w:rsidP="00EE0053">
      <w:pPr>
        <w:pStyle w:val="FootnoteText"/>
        <w:ind w:left="142" w:hanging="142"/>
      </w:pPr>
      <w:r w:rsidRPr="00EE0053">
        <w:rPr>
          <w:rStyle w:val="FootnoteReference"/>
        </w:rPr>
        <w:footnoteRef/>
      </w:r>
      <w:r w:rsidRPr="00EE0053">
        <w:t xml:space="preserve"> </w:t>
      </w:r>
      <w:hyperlink r:id="rId7" w:history="1">
        <w:r w:rsidRPr="00EE0053">
          <w:rPr>
            <w:rStyle w:val="Hyperlink"/>
          </w:rPr>
          <w:t>http://www.marn.gob.sv/descarga/politica-nacional-del-medio-ambiente-2012-2/?wpdmdl=14779&amp;ind=RgyL1mVKcjs8pBk9GBYqjYpS3_SKtImQwmtJrenr8S2LkYDUAs2s5ZR42OtsRLBi59bqH3Z5LwYmLqw_RwD95w</w:t>
        </w:r>
      </w:hyperlink>
    </w:p>
  </w:footnote>
  <w:footnote w:id="8">
    <w:p w:rsidR="00B245D3" w:rsidRPr="00EE0053" w:rsidRDefault="00B245D3" w:rsidP="00EE0053">
      <w:pPr>
        <w:pStyle w:val="FootnoteText"/>
      </w:pPr>
      <w:r w:rsidRPr="00EE0053">
        <w:rPr>
          <w:rStyle w:val="FootnoteReference"/>
        </w:rPr>
        <w:footnoteRef/>
      </w:r>
      <w:r w:rsidRPr="00EE0053">
        <w:t xml:space="preserve"> </w:t>
      </w:r>
      <w:hyperlink r:id="rId8" w:history="1">
        <w:r w:rsidRPr="00EE0053">
          <w:rPr>
            <w:rStyle w:val="Hyperlink"/>
          </w:rPr>
          <w:t>http://www.marn.gob.sv/download/Plan%20Nacional%20de%20Cambio%20Clim%C3%A1tico.pdf</w:t>
        </w:r>
      </w:hyperlink>
    </w:p>
  </w:footnote>
  <w:footnote w:id="9">
    <w:p w:rsidR="00B245D3" w:rsidRPr="00EE0053" w:rsidRDefault="00B245D3" w:rsidP="00EE0053">
      <w:pPr>
        <w:pStyle w:val="FootnoteText"/>
      </w:pPr>
      <w:r w:rsidRPr="00EE0053">
        <w:rPr>
          <w:rStyle w:val="FootnoteReference"/>
        </w:rPr>
        <w:footnoteRef/>
      </w:r>
      <w:r w:rsidRPr="00EE0053">
        <w:t xml:space="preserve"> </w:t>
      </w:r>
      <w:hyperlink r:id="rId9" w:history="1">
        <w:r w:rsidRPr="00EE0053">
          <w:rPr>
            <w:rStyle w:val="Hyperlink"/>
          </w:rPr>
          <w:t>http://www.presidencia.gob.sv/wp-content/uploads/2015/01/Plan-Quinquenal-de-Desarrollo.pdf</w:t>
        </w:r>
      </w:hyperlink>
    </w:p>
  </w:footnote>
  <w:footnote w:id="10">
    <w:p w:rsidR="00B245D3" w:rsidRPr="00EE0053" w:rsidRDefault="00B245D3" w:rsidP="00EE0053">
      <w:pPr>
        <w:spacing w:after="0"/>
        <w:jc w:val="both"/>
        <w:rPr>
          <w:sz w:val="20"/>
          <w:szCs w:val="20"/>
        </w:rPr>
      </w:pPr>
      <w:r w:rsidRPr="00EE0053">
        <w:rPr>
          <w:rStyle w:val="FootnoteReference"/>
          <w:sz w:val="20"/>
          <w:szCs w:val="20"/>
        </w:rPr>
        <w:footnoteRef/>
      </w:r>
      <w:r w:rsidRPr="00EE0053">
        <w:rPr>
          <w:sz w:val="20"/>
          <w:szCs w:val="20"/>
        </w:rPr>
        <w:t xml:space="preserve"> </w:t>
      </w:r>
      <w:hyperlink r:id="rId10" w:history="1">
        <w:r w:rsidRPr="00EE0053">
          <w:rPr>
            <w:rStyle w:val="Hyperlink"/>
            <w:sz w:val="20"/>
            <w:szCs w:val="20"/>
          </w:rPr>
          <w:t>http://www.conna.gob.sv/?wpdmpro=politica-nacional-de-la-ninez-y-adolescencia#</w:t>
        </w:r>
      </w:hyperlink>
    </w:p>
  </w:footnote>
  <w:footnote w:id="11">
    <w:p w:rsidR="00B245D3" w:rsidRPr="00EE0053" w:rsidRDefault="00B245D3" w:rsidP="00EE0053">
      <w:pPr>
        <w:pStyle w:val="FootnoteText"/>
      </w:pPr>
      <w:r w:rsidRPr="00EE0053">
        <w:rPr>
          <w:rStyle w:val="FootnoteReference"/>
        </w:rPr>
        <w:footnoteRef/>
      </w:r>
      <w:r w:rsidRPr="00EE0053">
        <w:t xml:space="preserve"> </w:t>
      </w:r>
      <w:hyperlink r:id="rId11" w:history="1">
        <w:r w:rsidRPr="00EE0053">
          <w:rPr>
            <w:rStyle w:val="Hyperlink"/>
          </w:rPr>
          <w:t>http://www.mined.gob.sv/jdownloads/Institucional/Educacin%20ambiental/Orientaciones%20bsicas/educacion_ambientalfinalii.pdf</w:t>
        </w:r>
      </w:hyperlink>
    </w:p>
    <w:p w:rsidR="00B245D3" w:rsidRDefault="00B245D3" w:rsidP="00EE0053">
      <w:pPr>
        <w:pStyle w:val="FootnoteText"/>
      </w:pPr>
    </w:p>
  </w:footnote>
  <w:footnote w:id="12">
    <w:p w:rsidR="00B245D3" w:rsidRDefault="00B245D3" w:rsidP="00EE0053">
      <w:pPr>
        <w:spacing w:after="0"/>
        <w:jc w:val="both"/>
      </w:pPr>
      <w:r w:rsidRPr="00EE0053">
        <w:rPr>
          <w:rStyle w:val="FootnoteReference"/>
          <w:sz w:val="20"/>
          <w:szCs w:val="20"/>
        </w:rPr>
        <w:footnoteRef/>
      </w:r>
      <w:r w:rsidRPr="00EE0053">
        <w:rPr>
          <w:sz w:val="20"/>
          <w:szCs w:val="20"/>
        </w:rPr>
        <w:t xml:space="preserve"> </w:t>
      </w:r>
      <w:r>
        <w:rPr>
          <w:sz w:val="20"/>
          <w:szCs w:val="20"/>
        </w:rPr>
        <w:t xml:space="preserve"> </w:t>
      </w:r>
      <w:hyperlink r:id="rId12" w:history="1">
        <w:r w:rsidRPr="00EE0053">
          <w:rPr>
            <w:rStyle w:val="Hyperlink"/>
            <w:color w:val="034990" w:themeColor="hyperlink" w:themeShade="BF"/>
            <w:sz w:val="20"/>
            <w:szCs w:val="20"/>
          </w:rPr>
          <w:t>http://www.marn.gob.sv/inicia-campana-de-reforestacion-plantaton-2017/</w:t>
        </w:r>
      </w:hyperlink>
    </w:p>
  </w:footnote>
  <w:footnote w:id="13">
    <w:p w:rsidR="00B245D3" w:rsidRDefault="00B245D3" w:rsidP="00EE0053">
      <w:pPr>
        <w:spacing w:after="0"/>
        <w:jc w:val="both"/>
      </w:pPr>
      <w:r w:rsidRPr="00EE0053">
        <w:rPr>
          <w:rStyle w:val="FootnoteReference"/>
          <w:sz w:val="20"/>
          <w:szCs w:val="20"/>
        </w:rPr>
        <w:footnoteRef/>
      </w:r>
      <w:r w:rsidRPr="00EE0053">
        <w:rPr>
          <w:sz w:val="20"/>
          <w:szCs w:val="20"/>
        </w:rPr>
        <w:t xml:space="preserve"> </w:t>
      </w:r>
      <w:hyperlink r:id="rId13" w:history="1">
        <w:r w:rsidRPr="00EE0053">
          <w:rPr>
            <w:rStyle w:val="Hyperlink"/>
            <w:color w:val="2F5496" w:themeColor="accent5" w:themeShade="BF"/>
            <w:sz w:val="20"/>
            <w:szCs w:val="20"/>
          </w:rPr>
          <w:t>http://www.marn.gob.sv/inicia-temporada-de-liberacion-de-tortugas/</w:t>
        </w:r>
      </w:hyperlink>
    </w:p>
  </w:footnote>
  <w:footnote w:id="14">
    <w:p w:rsidR="00B245D3" w:rsidRPr="00512EB0" w:rsidRDefault="00B245D3" w:rsidP="00EE0053">
      <w:pPr>
        <w:spacing w:after="0"/>
        <w:jc w:val="both"/>
        <w:rPr>
          <w:color w:val="2F5496" w:themeColor="accent5" w:themeShade="BF"/>
          <w:sz w:val="20"/>
          <w:szCs w:val="20"/>
          <w:u w:val="single"/>
          <w:lang w:val="es-ES"/>
        </w:rPr>
      </w:pPr>
      <w:r w:rsidRPr="00EE0053">
        <w:rPr>
          <w:rStyle w:val="FootnoteReference"/>
          <w:sz w:val="20"/>
          <w:szCs w:val="20"/>
        </w:rPr>
        <w:footnoteRef/>
      </w:r>
      <w:r w:rsidRPr="00EE0053">
        <w:rPr>
          <w:sz w:val="20"/>
          <w:szCs w:val="20"/>
        </w:rPr>
        <w:t xml:space="preserve"> </w:t>
      </w:r>
      <w:hyperlink r:id="rId14" w:history="1">
        <w:r w:rsidRPr="00EE0053">
          <w:rPr>
            <w:rStyle w:val="Hyperlink"/>
            <w:color w:val="2F5496" w:themeColor="accent5" w:themeShade="BF"/>
            <w:sz w:val="20"/>
            <w:szCs w:val="20"/>
            <w:lang w:val="es-ES"/>
          </w:rPr>
          <w:t>http://www.marn.gob.sv/programa-nacional-de-restauracion-de-ecosistemas-y-paisajes-prep/</w:t>
        </w:r>
      </w:hyperlink>
    </w:p>
  </w:footnote>
  <w:footnote w:id="15">
    <w:p w:rsidR="00B245D3" w:rsidRDefault="00B245D3">
      <w:pPr>
        <w:pStyle w:val="FootnoteText"/>
      </w:pPr>
      <w:r>
        <w:rPr>
          <w:rStyle w:val="FootnoteReference"/>
        </w:rPr>
        <w:footnoteRef/>
      </w:r>
      <w:r>
        <w:t xml:space="preserve"> </w:t>
      </w:r>
      <w:r w:rsidRPr="004F6B76">
        <w:t>Informe de El Salvador sobre la aplicación del protocolo adicional a la convención americana sobre derechos humanos en materia de derechos económicos, sociales y culturales (Protocolo de San Salvador), pág. 38</w:t>
      </w:r>
      <w:r>
        <w:t>.</w:t>
      </w:r>
    </w:p>
  </w:footnote>
  <w:footnote w:id="16">
    <w:p w:rsidR="00B245D3" w:rsidRPr="004F6B76" w:rsidRDefault="00B245D3" w:rsidP="00E85577">
      <w:pPr>
        <w:pStyle w:val="FootnoteText"/>
      </w:pPr>
      <w:r w:rsidRPr="004F6B76">
        <w:rPr>
          <w:rStyle w:val="FootnoteReference"/>
        </w:rPr>
        <w:footnoteRef/>
      </w:r>
      <w:r w:rsidRPr="004F6B76">
        <w:t xml:space="preserve"> Decreto Legislativo número 684, fecha de publicación 09/06/2014, Diario Oficial No. 105, Tomo 403</w:t>
      </w:r>
    </w:p>
  </w:footnote>
  <w:footnote w:id="17">
    <w:p w:rsidR="00B245D3" w:rsidRDefault="00B245D3" w:rsidP="00512EB0">
      <w:pPr>
        <w:spacing w:after="0"/>
        <w:ind w:left="142" w:hanging="142"/>
        <w:jc w:val="both"/>
      </w:pPr>
      <w:r w:rsidRPr="004F6B76">
        <w:rPr>
          <w:rStyle w:val="FootnoteReference"/>
        </w:rPr>
        <w:footnoteRef/>
      </w:r>
      <w:r w:rsidRPr="004F6B76">
        <w:rPr>
          <w:sz w:val="20"/>
          <w:szCs w:val="20"/>
        </w:rPr>
        <w:t>http://www.marn.gob.sv/87-municipios-de-oriente-participan-en-jornada-ambiental-y-funcionamiento-del-juzgado-ambiental/</w:t>
      </w:r>
    </w:p>
    <w:p w:rsidR="00B245D3" w:rsidRDefault="00B245D3">
      <w:pPr>
        <w:pStyle w:val="FootnoteText"/>
      </w:pPr>
    </w:p>
  </w:footnote>
  <w:footnote w:id="18">
    <w:p w:rsidR="00B245D3" w:rsidRPr="00DE3DB3" w:rsidRDefault="00B245D3" w:rsidP="00512EB0">
      <w:pPr>
        <w:spacing w:after="0"/>
        <w:jc w:val="both"/>
      </w:pPr>
      <w:r>
        <w:rPr>
          <w:rStyle w:val="FootnoteReference"/>
        </w:rPr>
        <w:footnoteRef/>
      </w:r>
      <w:hyperlink r:id="rId15" w:history="1">
        <w:r w:rsidRPr="00EE0053">
          <w:rPr>
            <w:rStyle w:val="Hyperlink"/>
            <w:sz w:val="20"/>
            <w:szCs w:val="20"/>
          </w:rPr>
          <w:t>https://www.mined.gob.sv/index.php/noticias/item/8444-huertos-escolares-como-herramienta-de-convivencia-y-prevencion</w:t>
        </w:r>
      </w:hyperlink>
    </w:p>
  </w:footnote>
  <w:footnote w:id="19">
    <w:p w:rsidR="00B245D3" w:rsidRPr="00DE3DB3" w:rsidRDefault="00B245D3" w:rsidP="008816EB">
      <w:pPr>
        <w:pStyle w:val="FootnoteText"/>
        <w:rPr>
          <w:color w:val="0563C1" w:themeColor="hyperlink"/>
          <w:u w:val="single"/>
        </w:rPr>
      </w:pPr>
      <w:r>
        <w:rPr>
          <w:rStyle w:val="FootnoteReference"/>
        </w:rPr>
        <w:footnoteRef/>
      </w:r>
      <w:r>
        <w:rPr>
          <w:rStyle w:val="Hyperlink"/>
        </w:rPr>
        <w:t xml:space="preserve"> </w:t>
      </w:r>
      <w:hyperlink r:id="rId16" w:history="1">
        <w:r w:rsidRPr="001A470A">
          <w:rPr>
            <w:rStyle w:val="Hyperlink"/>
          </w:rPr>
          <w:t>http://www.jurisprudencia.gob.sv/DocumentosBoveda/D/1/2010-2019/2015/08/B25CD.PDF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D3" w:rsidRDefault="00B245D3" w:rsidP="00B245D3">
    <w:pPr>
      <w:pStyle w:val="Header"/>
      <w:tabs>
        <w:tab w:val="clear" w:pos="4419"/>
        <w:tab w:val="clear" w:pos="8838"/>
        <w:tab w:val="left" w:pos="902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EA9"/>
    <w:multiLevelType w:val="hybridMultilevel"/>
    <w:tmpl w:val="FEF48B9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4E6101"/>
    <w:multiLevelType w:val="hybridMultilevel"/>
    <w:tmpl w:val="2A7C30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A81EC8"/>
    <w:multiLevelType w:val="hybridMultilevel"/>
    <w:tmpl w:val="298ADF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0F97F08"/>
    <w:multiLevelType w:val="hybridMultilevel"/>
    <w:tmpl w:val="2932F136"/>
    <w:lvl w:ilvl="0" w:tplc="4D1EC702">
      <w:start w:val="1"/>
      <w:numFmt w:val="decimal"/>
      <w:lvlText w:val="%1"/>
      <w:lvlJc w:val="left"/>
      <w:pPr>
        <w:ind w:left="673" w:hanging="360"/>
      </w:pPr>
      <w:rPr>
        <w:rFonts w:hint="default"/>
      </w:rPr>
    </w:lvl>
    <w:lvl w:ilvl="1" w:tplc="440A0019" w:tentative="1">
      <w:start w:val="1"/>
      <w:numFmt w:val="lowerLetter"/>
      <w:lvlText w:val="%2."/>
      <w:lvlJc w:val="left"/>
      <w:pPr>
        <w:ind w:left="1393" w:hanging="360"/>
      </w:pPr>
    </w:lvl>
    <w:lvl w:ilvl="2" w:tplc="440A001B" w:tentative="1">
      <w:start w:val="1"/>
      <w:numFmt w:val="lowerRoman"/>
      <w:lvlText w:val="%3."/>
      <w:lvlJc w:val="right"/>
      <w:pPr>
        <w:ind w:left="2113" w:hanging="180"/>
      </w:pPr>
    </w:lvl>
    <w:lvl w:ilvl="3" w:tplc="440A000F" w:tentative="1">
      <w:start w:val="1"/>
      <w:numFmt w:val="decimal"/>
      <w:lvlText w:val="%4."/>
      <w:lvlJc w:val="left"/>
      <w:pPr>
        <w:ind w:left="2833" w:hanging="360"/>
      </w:pPr>
    </w:lvl>
    <w:lvl w:ilvl="4" w:tplc="440A0019" w:tentative="1">
      <w:start w:val="1"/>
      <w:numFmt w:val="lowerLetter"/>
      <w:lvlText w:val="%5."/>
      <w:lvlJc w:val="left"/>
      <w:pPr>
        <w:ind w:left="3553" w:hanging="360"/>
      </w:pPr>
    </w:lvl>
    <w:lvl w:ilvl="5" w:tplc="440A001B" w:tentative="1">
      <w:start w:val="1"/>
      <w:numFmt w:val="lowerRoman"/>
      <w:lvlText w:val="%6."/>
      <w:lvlJc w:val="right"/>
      <w:pPr>
        <w:ind w:left="4273" w:hanging="180"/>
      </w:pPr>
    </w:lvl>
    <w:lvl w:ilvl="6" w:tplc="440A000F" w:tentative="1">
      <w:start w:val="1"/>
      <w:numFmt w:val="decimal"/>
      <w:lvlText w:val="%7."/>
      <w:lvlJc w:val="left"/>
      <w:pPr>
        <w:ind w:left="4993" w:hanging="360"/>
      </w:pPr>
    </w:lvl>
    <w:lvl w:ilvl="7" w:tplc="440A0019" w:tentative="1">
      <w:start w:val="1"/>
      <w:numFmt w:val="lowerLetter"/>
      <w:lvlText w:val="%8."/>
      <w:lvlJc w:val="left"/>
      <w:pPr>
        <w:ind w:left="5713" w:hanging="360"/>
      </w:pPr>
    </w:lvl>
    <w:lvl w:ilvl="8" w:tplc="440A001B" w:tentative="1">
      <w:start w:val="1"/>
      <w:numFmt w:val="lowerRoman"/>
      <w:lvlText w:val="%9."/>
      <w:lvlJc w:val="right"/>
      <w:pPr>
        <w:ind w:left="6433" w:hanging="180"/>
      </w:pPr>
    </w:lvl>
  </w:abstractNum>
  <w:abstractNum w:abstractNumId="4">
    <w:nsid w:val="3C6E16C6"/>
    <w:multiLevelType w:val="hybridMultilevel"/>
    <w:tmpl w:val="D8E0A31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FF25C58"/>
    <w:multiLevelType w:val="hybridMultilevel"/>
    <w:tmpl w:val="AA564D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10341F5"/>
    <w:multiLevelType w:val="multilevel"/>
    <w:tmpl w:val="06EE54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CCA3012"/>
    <w:multiLevelType w:val="hybridMultilevel"/>
    <w:tmpl w:val="0FBE4F5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48F3F51"/>
    <w:multiLevelType w:val="hybridMultilevel"/>
    <w:tmpl w:val="2A7C30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6A11DF1"/>
    <w:multiLevelType w:val="hybridMultilevel"/>
    <w:tmpl w:val="C91A89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EA20BBE"/>
    <w:multiLevelType w:val="hybridMultilevel"/>
    <w:tmpl w:val="9A0C2A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0AB2FCE"/>
    <w:multiLevelType w:val="hybridMultilevel"/>
    <w:tmpl w:val="3A80B1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13673C6"/>
    <w:multiLevelType w:val="hybridMultilevel"/>
    <w:tmpl w:val="2A7C30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6842E3"/>
    <w:multiLevelType w:val="hybridMultilevel"/>
    <w:tmpl w:val="2A7C30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26D2057"/>
    <w:multiLevelType w:val="hybridMultilevel"/>
    <w:tmpl w:val="79120364"/>
    <w:lvl w:ilvl="0" w:tplc="6592EA34">
      <w:start w:val="1"/>
      <w:numFmt w:val="decimal"/>
      <w:lvlText w:val="%1."/>
      <w:lvlJc w:val="left"/>
      <w:pPr>
        <w:ind w:left="720" w:hanging="360"/>
      </w:pPr>
      <w:rPr>
        <w:rFonts w:hint="default"/>
        <w:color w:val="404040" w:themeColor="text1" w:themeTint="BF"/>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4135EC5"/>
    <w:multiLevelType w:val="hybridMultilevel"/>
    <w:tmpl w:val="D534D9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6685245"/>
    <w:multiLevelType w:val="hybridMultilevel"/>
    <w:tmpl w:val="29006E70"/>
    <w:lvl w:ilvl="0" w:tplc="8236E168">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761248C"/>
    <w:multiLevelType w:val="hybridMultilevel"/>
    <w:tmpl w:val="2A7C30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C5B154D"/>
    <w:multiLevelType w:val="hybridMultilevel"/>
    <w:tmpl w:val="CA64F6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D614853"/>
    <w:multiLevelType w:val="hybridMultilevel"/>
    <w:tmpl w:val="298ADF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8"/>
  </w:num>
  <w:num w:numId="5">
    <w:abstractNumId w:val="13"/>
  </w:num>
  <w:num w:numId="6">
    <w:abstractNumId w:val="1"/>
  </w:num>
  <w:num w:numId="7">
    <w:abstractNumId w:val="11"/>
  </w:num>
  <w:num w:numId="8">
    <w:abstractNumId w:val="16"/>
  </w:num>
  <w:num w:numId="9">
    <w:abstractNumId w:val="7"/>
  </w:num>
  <w:num w:numId="10">
    <w:abstractNumId w:val="10"/>
  </w:num>
  <w:num w:numId="11">
    <w:abstractNumId w:val="5"/>
  </w:num>
  <w:num w:numId="12">
    <w:abstractNumId w:val="4"/>
  </w:num>
  <w:num w:numId="13">
    <w:abstractNumId w:val="14"/>
  </w:num>
  <w:num w:numId="14">
    <w:abstractNumId w:val="0"/>
  </w:num>
  <w:num w:numId="15">
    <w:abstractNumId w:val="2"/>
  </w:num>
  <w:num w:numId="16">
    <w:abstractNumId w:val="15"/>
  </w:num>
  <w:num w:numId="17">
    <w:abstractNumId w:val="19"/>
  </w:num>
  <w:num w:numId="18">
    <w:abstractNumId w:val="12"/>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24630"/>
    <w:rsid w:val="00002D6B"/>
    <w:rsid w:val="000106A6"/>
    <w:rsid w:val="00050CCA"/>
    <w:rsid w:val="000601B8"/>
    <w:rsid w:val="00066F2B"/>
    <w:rsid w:val="000803C6"/>
    <w:rsid w:val="00082BD1"/>
    <w:rsid w:val="00090290"/>
    <w:rsid w:val="000936F5"/>
    <w:rsid w:val="000A5CCD"/>
    <w:rsid w:val="000B59C9"/>
    <w:rsid w:val="000D6FAB"/>
    <w:rsid w:val="00115913"/>
    <w:rsid w:val="00117FAD"/>
    <w:rsid w:val="001209EC"/>
    <w:rsid w:val="001630B7"/>
    <w:rsid w:val="0017279F"/>
    <w:rsid w:val="00192B03"/>
    <w:rsid w:val="001968AC"/>
    <w:rsid w:val="001A640B"/>
    <w:rsid w:val="001B0F59"/>
    <w:rsid w:val="001C557E"/>
    <w:rsid w:val="001D202B"/>
    <w:rsid w:val="002036B3"/>
    <w:rsid w:val="00206F30"/>
    <w:rsid w:val="00216AC9"/>
    <w:rsid w:val="002447B2"/>
    <w:rsid w:val="00244CD9"/>
    <w:rsid w:val="002723E6"/>
    <w:rsid w:val="00273A2F"/>
    <w:rsid w:val="00276375"/>
    <w:rsid w:val="00285ADD"/>
    <w:rsid w:val="0029068A"/>
    <w:rsid w:val="00292DCD"/>
    <w:rsid w:val="002A1925"/>
    <w:rsid w:val="002A36E1"/>
    <w:rsid w:val="002C265A"/>
    <w:rsid w:val="002C73FD"/>
    <w:rsid w:val="002C78B3"/>
    <w:rsid w:val="002E2D92"/>
    <w:rsid w:val="003000FD"/>
    <w:rsid w:val="003016B5"/>
    <w:rsid w:val="00304455"/>
    <w:rsid w:val="0030484C"/>
    <w:rsid w:val="003525BD"/>
    <w:rsid w:val="00365A8D"/>
    <w:rsid w:val="00366FF7"/>
    <w:rsid w:val="00373032"/>
    <w:rsid w:val="003802E3"/>
    <w:rsid w:val="00384275"/>
    <w:rsid w:val="00392461"/>
    <w:rsid w:val="003958F6"/>
    <w:rsid w:val="003A63F4"/>
    <w:rsid w:val="003D3C88"/>
    <w:rsid w:val="00400BFC"/>
    <w:rsid w:val="004137DE"/>
    <w:rsid w:val="00417170"/>
    <w:rsid w:val="0044186A"/>
    <w:rsid w:val="0044728A"/>
    <w:rsid w:val="0045625F"/>
    <w:rsid w:val="0047211A"/>
    <w:rsid w:val="004739B0"/>
    <w:rsid w:val="0049713D"/>
    <w:rsid w:val="004B37E9"/>
    <w:rsid w:val="004C133C"/>
    <w:rsid w:val="004D1EAE"/>
    <w:rsid w:val="004D2828"/>
    <w:rsid w:val="004E725F"/>
    <w:rsid w:val="004F1FCD"/>
    <w:rsid w:val="004F6B76"/>
    <w:rsid w:val="00512EB0"/>
    <w:rsid w:val="0052718B"/>
    <w:rsid w:val="00531B10"/>
    <w:rsid w:val="00535A9A"/>
    <w:rsid w:val="00536BEF"/>
    <w:rsid w:val="00547B44"/>
    <w:rsid w:val="00577657"/>
    <w:rsid w:val="006208C9"/>
    <w:rsid w:val="00641570"/>
    <w:rsid w:val="006776CD"/>
    <w:rsid w:val="00685DDB"/>
    <w:rsid w:val="00687E5F"/>
    <w:rsid w:val="0069324B"/>
    <w:rsid w:val="006960E0"/>
    <w:rsid w:val="006A5A5F"/>
    <w:rsid w:val="006B6C11"/>
    <w:rsid w:val="006C4731"/>
    <w:rsid w:val="006C4FB2"/>
    <w:rsid w:val="006D7F5F"/>
    <w:rsid w:val="0070532D"/>
    <w:rsid w:val="0071124C"/>
    <w:rsid w:val="007658A8"/>
    <w:rsid w:val="00791533"/>
    <w:rsid w:val="0079574C"/>
    <w:rsid w:val="00797FB4"/>
    <w:rsid w:val="007C1309"/>
    <w:rsid w:val="007D01CF"/>
    <w:rsid w:val="007D3C67"/>
    <w:rsid w:val="007E7BC6"/>
    <w:rsid w:val="00823F3E"/>
    <w:rsid w:val="008318EC"/>
    <w:rsid w:val="00840E15"/>
    <w:rsid w:val="00872F07"/>
    <w:rsid w:val="008816EB"/>
    <w:rsid w:val="00895011"/>
    <w:rsid w:val="008A5125"/>
    <w:rsid w:val="008A5ED3"/>
    <w:rsid w:val="008C020C"/>
    <w:rsid w:val="00905D8D"/>
    <w:rsid w:val="00915428"/>
    <w:rsid w:val="00921E76"/>
    <w:rsid w:val="009258AD"/>
    <w:rsid w:val="00940032"/>
    <w:rsid w:val="00945AC3"/>
    <w:rsid w:val="0094694F"/>
    <w:rsid w:val="00947AF5"/>
    <w:rsid w:val="00956515"/>
    <w:rsid w:val="00960323"/>
    <w:rsid w:val="00960CAA"/>
    <w:rsid w:val="009753BB"/>
    <w:rsid w:val="00991DA0"/>
    <w:rsid w:val="009B16D9"/>
    <w:rsid w:val="009B3818"/>
    <w:rsid w:val="009C3BDF"/>
    <w:rsid w:val="009C6A15"/>
    <w:rsid w:val="00A02F35"/>
    <w:rsid w:val="00A3169C"/>
    <w:rsid w:val="00A519F2"/>
    <w:rsid w:val="00A603F2"/>
    <w:rsid w:val="00A611F3"/>
    <w:rsid w:val="00A623DC"/>
    <w:rsid w:val="00A702BC"/>
    <w:rsid w:val="00A76E69"/>
    <w:rsid w:val="00A942B0"/>
    <w:rsid w:val="00AB0870"/>
    <w:rsid w:val="00AC4D5A"/>
    <w:rsid w:val="00AD26AC"/>
    <w:rsid w:val="00AE5E2E"/>
    <w:rsid w:val="00AF1434"/>
    <w:rsid w:val="00B20767"/>
    <w:rsid w:val="00B233A0"/>
    <w:rsid w:val="00B245D3"/>
    <w:rsid w:val="00B2562E"/>
    <w:rsid w:val="00B25D2D"/>
    <w:rsid w:val="00B30128"/>
    <w:rsid w:val="00B306CF"/>
    <w:rsid w:val="00B549F2"/>
    <w:rsid w:val="00B71AD4"/>
    <w:rsid w:val="00B76188"/>
    <w:rsid w:val="00B772C7"/>
    <w:rsid w:val="00B846C5"/>
    <w:rsid w:val="00B84D4C"/>
    <w:rsid w:val="00B90047"/>
    <w:rsid w:val="00B97FB9"/>
    <w:rsid w:val="00BD727A"/>
    <w:rsid w:val="00BE30BB"/>
    <w:rsid w:val="00BE34F2"/>
    <w:rsid w:val="00C04C86"/>
    <w:rsid w:val="00C129CE"/>
    <w:rsid w:val="00C33BB8"/>
    <w:rsid w:val="00C45F92"/>
    <w:rsid w:val="00C46F88"/>
    <w:rsid w:val="00C6622F"/>
    <w:rsid w:val="00C756DF"/>
    <w:rsid w:val="00C80E08"/>
    <w:rsid w:val="00C81798"/>
    <w:rsid w:val="00CB12B9"/>
    <w:rsid w:val="00CC33CA"/>
    <w:rsid w:val="00CC4289"/>
    <w:rsid w:val="00CE04F9"/>
    <w:rsid w:val="00CE75C4"/>
    <w:rsid w:val="00CE796D"/>
    <w:rsid w:val="00CF14A7"/>
    <w:rsid w:val="00D03208"/>
    <w:rsid w:val="00D0328D"/>
    <w:rsid w:val="00D068C0"/>
    <w:rsid w:val="00D10453"/>
    <w:rsid w:val="00D4669B"/>
    <w:rsid w:val="00D80E08"/>
    <w:rsid w:val="00D959CB"/>
    <w:rsid w:val="00DA5169"/>
    <w:rsid w:val="00DA5A1A"/>
    <w:rsid w:val="00DB788C"/>
    <w:rsid w:val="00DC42E2"/>
    <w:rsid w:val="00DE1FA9"/>
    <w:rsid w:val="00DE3DB3"/>
    <w:rsid w:val="00DF4135"/>
    <w:rsid w:val="00E07B41"/>
    <w:rsid w:val="00E200C9"/>
    <w:rsid w:val="00E31E74"/>
    <w:rsid w:val="00E363BD"/>
    <w:rsid w:val="00E41A59"/>
    <w:rsid w:val="00E55A55"/>
    <w:rsid w:val="00E764F8"/>
    <w:rsid w:val="00E81E45"/>
    <w:rsid w:val="00E85577"/>
    <w:rsid w:val="00E85CC3"/>
    <w:rsid w:val="00E86A86"/>
    <w:rsid w:val="00EB2EE8"/>
    <w:rsid w:val="00EB4161"/>
    <w:rsid w:val="00EC125C"/>
    <w:rsid w:val="00EE0053"/>
    <w:rsid w:val="00EF36F5"/>
    <w:rsid w:val="00EF6EE7"/>
    <w:rsid w:val="00F01C97"/>
    <w:rsid w:val="00F24630"/>
    <w:rsid w:val="00F41821"/>
    <w:rsid w:val="00F500C2"/>
    <w:rsid w:val="00F71690"/>
    <w:rsid w:val="00FC23FE"/>
    <w:rsid w:val="00FD30D1"/>
    <w:rsid w:val="00FD542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A3169C"/>
  </w:style>
  <w:style w:type="paragraph" w:styleId="Footer">
    <w:name w:val="footer"/>
    <w:basedOn w:val="Normal"/>
    <w:link w:val="FooterChar"/>
    <w:uiPriority w:val="99"/>
    <w:unhideWhenUsed/>
    <w:rsid w:val="00A316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169C"/>
  </w:style>
  <w:style w:type="paragraph" w:styleId="NoSpacing">
    <w:name w:val="No Spacing"/>
    <w:uiPriority w:val="1"/>
    <w:qFormat/>
    <w:rsid w:val="002A1925"/>
    <w:pPr>
      <w:spacing w:after="0" w:line="240" w:lineRule="auto"/>
    </w:pPr>
  </w:style>
  <w:style w:type="character" w:styleId="Hyperlink">
    <w:name w:val="Hyperlink"/>
    <w:basedOn w:val="DefaultParagraphFont"/>
    <w:uiPriority w:val="99"/>
    <w:unhideWhenUsed/>
    <w:rsid w:val="002A1925"/>
    <w:rPr>
      <w:color w:val="0563C1" w:themeColor="hyperlink"/>
      <w:u w:val="single"/>
    </w:rPr>
  </w:style>
  <w:style w:type="paragraph" w:styleId="ListParagraph">
    <w:name w:val="List Paragraph"/>
    <w:basedOn w:val="Normal"/>
    <w:uiPriority w:val="34"/>
    <w:qFormat/>
    <w:rsid w:val="00DE1FA9"/>
    <w:pPr>
      <w:ind w:left="720"/>
      <w:contextualSpacing/>
    </w:pPr>
  </w:style>
  <w:style w:type="character" w:styleId="Strong">
    <w:name w:val="Strong"/>
    <w:basedOn w:val="DefaultParagraphFont"/>
    <w:uiPriority w:val="22"/>
    <w:qFormat/>
    <w:rsid w:val="00921E76"/>
    <w:rPr>
      <w:b/>
      <w:bCs/>
    </w:rPr>
  </w:style>
  <w:style w:type="character" w:styleId="FollowedHyperlink">
    <w:name w:val="FollowedHyperlink"/>
    <w:basedOn w:val="DefaultParagraphFont"/>
    <w:uiPriority w:val="99"/>
    <w:semiHidden/>
    <w:unhideWhenUsed/>
    <w:rsid w:val="00AF1434"/>
    <w:rPr>
      <w:color w:val="954F72" w:themeColor="followedHyperlink"/>
      <w:u w:val="single"/>
    </w:rPr>
  </w:style>
  <w:style w:type="paragraph" w:styleId="FootnoteText">
    <w:name w:val="footnote text"/>
    <w:basedOn w:val="Normal"/>
    <w:link w:val="FootnoteTextChar"/>
    <w:uiPriority w:val="99"/>
    <w:semiHidden/>
    <w:unhideWhenUsed/>
    <w:rsid w:val="00CE7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5C4"/>
    <w:rPr>
      <w:sz w:val="20"/>
      <w:szCs w:val="20"/>
    </w:rPr>
  </w:style>
  <w:style w:type="character" w:styleId="FootnoteReference">
    <w:name w:val="footnote reference"/>
    <w:basedOn w:val="DefaultParagraphFont"/>
    <w:uiPriority w:val="99"/>
    <w:semiHidden/>
    <w:unhideWhenUsed/>
    <w:rsid w:val="00CE75C4"/>
    <w:rPr>
      <w:vertAlign w:val="superscript"/>
    </w:rPr>
  </w:style>
  <w:style w:type="character" w:styleId="CommentReference">
    <w:name w:val="annotation reference"/>
    <w:basedOn w:val="DefaultParagraphFont"/>
    <w:uiPriority w:val="99"/>
    <w:semiHidden/>
    <w:unhideWhenUsed/>
    <w:rsid w:val="00CE75C4"/>
    <w:rPr>
      <w:sz w:val="16"/>
      <w:szCs w:val="16"/>
    </w:rPr>
  </w:style>
  <w:style w:type="paragraph" w:styleId="CommentText">
    <w:name w:val="annotation text"/>
    <w:basedOn w:val="Normal"/>
    <w:link w:val="CommentTextChar"/>
    <w:uiPriority w:val="99"/>
    <w:semiHidden/>
    <w:unhideWhenUsed/>
    <w:rsid w:val="00CE75C4"/>
    <w:pPr>
      <w:spacing w:line="240" w:lineRule="auto"/>
    </w:pPr>
    <w:rPr>
      <w:sz w:val="20"/>
      <w:szCs w:val="20"/>
    </w:rPr>
  </w:style>
  <w:style w:type="character" w:customStyle="1" w:styleId="CommentTextChar">
    <w:name w:val="Comment Text Char"/>
    <w:basedOn w:val="DefaultParagraphFont"/>
    <w:link w:val="CommentText"/>
    <w:uiPriority w:val="99"/>
    <w:semiHidden/>
    <w:rsid w:val="00CE75C4"/>
    <w:rPr>
      <w:sz w:val="20"/>
      <w:szCs w:val="20"/>
    </w:rPr>
  </w:style>
  <w:style w:type="paragraph" w:styleId="CommentSubject">
    <w:name w:val="annotation subject"/>
    <w:basedOn w:val="CommentText"/>
    <w:next w:val="CommentText"/>
    <w:link w:val="CommentSubjectChar"/>
    <w:uiPriority w:val="99"/>
    <w:semiHidden/>
    <w:unhideWhenUsed/>
    <w:rsid w:val="00CE75C4"/>
    <w:rPr>
      <w:b/>
      <w:bCs/>
    </w:rPr>
  </w:style>
  <w:style w:type="character" w:customStyle="1" w:styleId="CommentSubjectChar">
    <w:name w:val="Comment Subject Char"/>
    <w:basedOn w:val="CommentTextChar"/>
    <w:link w:val="CommentSubject"/>
    <w:uiPriority w:val="99"/>
    <w:semiHidden/>
    <w:rsid w:val="00CE75C4"/>
    <w:rPr>
      <w:b/>
      <w:bCs/>
      <w:sz w:val="20"/>
      <w:szCs w:val="20"/>
    </w:rPr>
  </w:style>
  <w:style w:type="paragraph" w:styleId="BalloonText">
    <w:name w:val="Balloon Text"/>
    <w:basedOn w:val="Normal"/>
    <w:link w:val="BalloonTextChar"/>
    <w:uiPriority w:val="99"/>
    <w:semiHidden/>
    <w:unhideWhenUsed/>
    <w:rsid w:val="00CE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C4"/>
    <w:rPr>
      <w:rFonts w:ascii="Segoe UI" w:hAnsi="Segoe UI" w:cs="Segoe UI"/>
      <w:sz w:val="18"/>
      <w:szCs w:val="18"/>
    </w:rPr>
  </w:style>
  <w:style w:type="table" w:styleId="TableGrid">
    <w:name w:val="Table Grid"/>
    <w:basedOn w:val="TableNormal"/>
    <w:uiPriority w:val="39"/>
    <w:rsid w:val="0071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53BB"/>
    <w:pPr>
      <w:autoSpaceDE w:val="0"/>
      <w:autoSpaceDN w:val="0"/>
      <w:adjustRightInd w:val="0"/>
      <w:spacing w:after="0" w:line="240" w:lineRule="auto"/>
    </w:pPr>
    <w:rPr>
      <w:rFonts w:ascii="Cambria" w:hAnsi="Cambria" w:cs="Cambria"/>
      <w:color w:val="000000"/>
      <w:sz w:val="24"/>
      <w:szCs w:val="24"/>
    </w:rPr>
  </w:style>
  <w:style w:type="table" w:customStyle="1" w:styleId="Tablaconcuadrcula1">
    <w:name w:val="Tabla con cuadrícula1"/>
    <w:basedOn w:val="TableNormal"/>
    <w:next w:val="TableGrid"/>
    <w:uiPriority w:val="39"/>
    <w:rsid w:val="00D80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C33CA"/>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83244">
      <w:bodyDiv w:val="1"/>
      <w:marLeft w:val="0"/>
      <w:marRight w:val="0"/>
      <w:marTop w:val="0"/>
      <w:marBottom w:val="0"/>
      <w:divBdr>
        <w:top w:val="none" w:sz="0" w:space="0" w:color="auto"/>
        <w:left w:val="none" w:sz="0" w:space="0" w:color="auto"/>
        <w:bottom w:val="none" w:sz="0" w:space="0" w:color="auto"/>
        <w:right w:val="none" w:sz="0" w:space="0" w:color="auto"/>
      </w:divBdr>
    </w:div>
    <w:div w:id="301471261">
      <w:bodyDiv w:val="1"/>
      <w:marLeft w:val="0"/>
      <w:marRight w:val="0"/>
      <w:marTop w:val="0"/>
      <w:marBottom w:val="0"/>
      <w:divBdr>
        <w:top w:val="none" w:sz="0" w:space="0" w:color="auto"/>
        <w:left w:val="none" w:sz="0" w:space="0" w:color="auto"/>
        <w:bottom w:val="none" w:sz="0" w:space="0" w:color="auto"/>
        <w:right w:val="none" w:sz="0" w:space="0" w:color="auto"/>
      </w:divBdr>
    </w:div>
    <w:div w:id="681278991">
      <w:bodyDiv w:val="1"/>
      <w:marLeft w:val="0"/>
      <w:marRight w:val="0"/>
      <w:marTop w:val="0"/>
      <w:marBottom w:val="0"/>
      <w:divBdr>
        <w:top w:val="none" w:sz="0" w:space="0" w:color="auto"/>
        <w:left w:val="none" w:sz="0" w:space="0" w:color="auto"/>
        <w:bottom w:val="none" w:sz="0" w:space="0" w:color="auto"/>
        <w:right w:val="none" w:sz="0" w:space="0" w:color="auto"/>
      </w:divBdr>
    </w:div>
    <w:div w:id="9460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n.gob.sv/programa-de-gobernabilidad-y-planificacion-de-la-gestion-del-recurso-hidrico-de-el-salvador/" TargetMode="External"/><Relationship Id="rId18" Type="http://schemas.openxmlformats.org/officeDocument/2006/relationships/hyperlink" Target="http://www.jurisprudencia.gob.s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n.gob.sv/sensibilizacion-ambiental/" TargetMode="External"/><Relationship Id="rId17" Type="http://schemas.openxmlformats.org/officeDocument/2006/relationships/hyperlink" Target="http://www.marn.gob.sv/proyecto-educacion-ambiental-en-centros-educativos-del-area-de-influencia-de-la-reserva-de-la-biosfera-apaneca-ilamatepec-dpto-de-sonsonate/"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arn.gob.sv/programa-de-manejo-ambiental-p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cia.gob.sv/wp-content/uploads/2015/01/Plan-Quinquenal-de-Desarrollo.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arn.gob.sv/programa-integrado-de-agua-saneamiento-y-medio-ambiente/" TargetMode="External"/><Relationship Id="rId23" Type="http://schemas.openxmlformats.org/officeDocument/2006/relationships/customXml" Target="../customXml/item2.xml"/><Relationship Id="rId10" Type="http://schemas.openxmlformats.org/officeDocument/2006/relationships/hyperlink" Target="https://www.google.com.sv/url?sa=t&amp;rct=j&amp;q=&amp;esrc=s&amp;source=web&amp;cd=1&amp;cad=rja&amp;uact=8&amp;ved=0ahUKEwib2v61q4LWAhXHSSYKHZTyACIQFgglMAA&amp;url=http%3A%2F%2Fwww.marn.gob.sv%2Ffortalecen-capacidades-para-construir-y-sostener-indicadores-ambientales-de-los-ods%2F&amp;usg=AFQjCNE_3ZCRHzcZoJbledIggVgzaXEn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n.gob.sv/marn-lanza-plan-para-el-rescate-del-rio-acelhuate/" TargetMode="External"/><Relationship Id="rId14" Type="http://schemas.openxmlformats.org/officeDocument/2006/relationships/hyperlink" Target="http://www.marn.gob.sv/programa-de-agua-y-saneamiento-rural-mejoramiento-de-fuentes-y-conservacion-de-suelos-en-cuencas-prioritaria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rn.gob.sv/download/Plan%20Nacional%20de%20Cambio%20Clim%C3%A1tico.pdf" TargetMode="External"/><Relationship Id="rId13" Type="http://schemas.openxmlformats.org/officeDocument/2006/relationships/hyperlink" Target="http://www.marn.gob.sv/inicia-temporada-de-liberacion-de-tortugas/" TargetMode="External"/><Relationship Id="rId3" Type="http://schemas.openxmlformats.org/officeDocument/2006/relationships/hyperlink" Target="http://www.conna.gob.sv/?wpdmpro=lepina" TargetMode="External"/><Relationship Id="rId7" Type="http://schemas.openxmlformats.org/officeDocument/2006/relationships/hyperlink" Target="http://www.marn.gob.sv/descarga/politica-nacional-del-medio-ambiente-2012-2/?wpdmdl=14779&amp;ind=RgyL1mVKcjs8pBk9GBYqjYpS3_SKtImQwmtJrenr8S2LkYDUAs2s5ZR42OtsRLBi59bqH3Z5LwYmLqw_RwD95w" TargetMode="External"/><Relationship Id="rId12" Type="http://schemas.openxmlformats.org/officeDocument/2006/relationships/hyperlink" Target="http://www.marn.gob.sv/inicia-campana-de-reforestacion-plantaton-2017/" TargetMode="External"/><Relationship Id="rId2" Type="http://schemas.openxmlformats.org/officeDocument/2006/relationships/hyperlink" Target="http://www.marn.gob.sv/descarga/ley-del-medio-ambiente-2/?wpdmdl=14734&amp;ind=o3NTz-RB5DHzFJeEVZS76Hvg5Mh3zjiFfOSYOjCDGjuaWoh4a7V2HFbfyW1nQ0aF" TargetMode="External"/><Relationship Id="rId16" Type="http://schemas.openxmlformats.org/officeDocument/2006/relationships/hyperlink" Target="http://www.jurisprudencia.gob.sv/DocumentosBoveda/D/1/2010-2019/2015/08/B25CD.PDF" TargetMode="External"/><Relationship Id="rId1" Type="http://schemas.openxmlformats.org/officeDocument/2006/relationships/hyperlink" Target="https://www.asamblea.gob.sv/eparlamento/indice-legislativo/buscador-de-documentos-legislativos/constitucion-de-la-republica/at_download/archivo_documento_legislativo" TargetMode="External"/><Relationship Id="rId6" Type="http://schemas.openxmlformats.org/officeDocument/2006/relationships/hyperlink" Target="http://www.asamblea.gob.sv/eparlamento/indice-legislativo/buscador-de-documentos-legislativos/codigo%20penal/at_download/archivo_documento_legislativo" TargetMode="External"/><Relationship Id="rId11" Type="http://schemas.openxmlformats.org/officeDocument/2006/relationships/hyperlink" Target="http://www.mined.gob.sv/jdownloads/Institucional/Educacin%20ambiental/Orientaciones%20bsicas/educacion_ambientalfinalii.pdf" TargetMode="External"/><Relationship Id="rId5" Type="http://schemas.openxmlformats.org/officeDocument/2006/relationships/hyperlink" Target="https://www.asamblea.gob.sv/eparlamento/indice-legislativo/buscador-de-documentos-legislativos/ley-de-prohibicion-de-la-mineria-metalica/at_download/archivo_documento_legislativo" TargetMode="External"/><Relationship Id="rId15" Type="http://schemas.openxmlformats.org/officeDocument/2006/relationships/hyperlink" Target="https://www.mined.gob.sv/index.php/noticias/item/8444-huertos-escolares-como-herramienta-de-convivencia-y-prevencion" TargetMode="External"/><Relationship Id="rId10" Type="http://schemas.openxmlformats.org/officeDocument/2006/relationships/hyperlink" Target="http://www.conna.gob.sv/?wpdmpro=politica-nacional-de-la-ninez-y-adolescencia" TargetMode="External"/><Relationship Id="rId4" Type="http://schemas.openxmlformats.org/officeDocument/2006/relationships/hyperlink" Target="https://www.asamblea.gob.sv/eparlamento/indice-legislativo/buscador-de-documentos-legislativos/ley-del-fondo-ambiental-de-el%20salvador/archivo_documento_legislativo" TargetMode="External"/><Relationship Id="rId9" Type="http://schemas.openxmlformats.org/officeDocument/2006/relationships/hyperlink" Target="http://www.presidencia.gob.sv/wp-content/uploads/2015/01/Plan-Quinquenal-de-Desarrollo.pdf" TargetMode="External"/><Relationship Id="rId14" Type="http://schemas.openxmlformats.org/officeDocument/2006/relationships/hyperlink" Target="http://www.marn.gob.sv/programa-nacional-de-restauracion-de-ecosistemas-y-paisajes-pr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744EC-536A-436C-ABE1-DCCEA09E4D78}">
  <ds:schemaRefs>
    <ds:schemaRef ds:uri="http://schemas.openxmlformats.org/officeDocument/2006/bibliography"/>
  </ds:schemaRefs>
</ds:datastoreItem>
</file>

<file path=customXml/itemProps2.xml><?xml version="1.0" encoding="utf-8"?>
<ds:datastoreItem xmlns:ds="http://schemas.openxmlformats.org/officeDocument/2006/customXml" ds:itemID="{D1786E5F-FB31-4943-ADA7-514656E0ED30}"/>
</file>

<file path=customXml/itemProps3.xml><?xml version="1.0" encoding="utf-8"?>
<ds:datastoreItem xmlns:ds="http://schemas.openxmlformats.org/officeDocument/2006/customXml" ds:itemID="{CB4A0D8B-A0BA-4101-B734-6B4AB11BD68A}"/>
</file>

<file path=customXml/itemProps4.xml><?xml version="1.0" encoding="utf-8"?>
<ds:datastoreItem xmlns:ds="http://schemas.openxmlformats.org/officeDocument/2006/customXml" ds:itemID="{4492BD32-74A7-4D2F-83D4-6E235B49EAE2}"/>
</file>

<file path=docProps/app.xml><?xml version="1.0" encoding="utf-8"?>
<Properties xmlns="http://schemas.openxmlformats.org/officeDocument/2006/extended-properties" xmlns:vt="http://schemas.openxmlformats.org/officeDocument/2006/docPropsVTypes">
  <Template>Normal</Template>
  <TotalTime>10</TotalTime>
  <Pages>18</Pages>
  <Words>6697</Words>
  <Characters>36838</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Silvia Arely Aráuz Barraza</dc:creator>
  <cp:lastModifiedBy>Martha</cp:lastModifiedBy>
  <cp:revision>4</cp:revision>
  <dcterms:created xsi:type="dcterms:W3CDTF">2017-09-14T09:16:00Z</dcterms:created>
  <dcterms:modified xsi:type="dcterms:W3CDTF">2017-09-14T09:24:00Z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