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2C" w:rsidRDefault="00AD5C23" w:rsidP="0005382C">
      <w:pPr>
        <w:spacing w:after="0" w:line="240" w:lineRule="auto"/>
        <w:jc w:val="center"/>
        <w:rPr>
          <w:rFonts w:cs="Times New Roman"/>
          <w:b/>
          <w:sz w:val="24"/>
        </w:rPr>
      </w:pPr>
      <w:bookmarkStart w:id="0" w:name="_GoBack"/>
      <w:bookmarkEnd w:id="0"/>
      <w:r w:rsidRPr="007F5F14">
        <w:rPr>
          <w:rFonts w:cs="Times New Roman"/>
          <w:b/>
          <w:sz w:val="24"/>
        </w:rPr>
        <w:t xml:space="preserve">Contribuciones del Estado de Honduras para el Informe temático sobre el </w:t>
      </w:r>
      <w:r w:rsidRPr="007F5F14">
        <w:rPr>
          <w:rFonts w:cs="Times New Roman"/>
          <w:b/>
          <w:sz w:val="24"/>
          <w:lang w:val="es-MX"/>
        </w:rPr>
        <w:t>Derechos de los niños y el medio ambiente</w:t>
      </w:r>
    </w:p>
    <w:p w:rsidR="0005382C" w:rsidRDefault="0005382C" w:rsidP="0005382C">
      <w:pPr>
        <w:spacing w:after="0" w:line="240" w:lineRule="auto"/>
        <w:jc w:val="center"/>
        <w:rPr>
          <w:rFonts w:cs="Times New Roman"/>
          <w:b/>
          <w:sz w:val="24"/>
        </w:rPr>
      </w:pPr>
    </w:p>
    <w:p w:rsidR="00065DDE" w:rsidRPr="0005382C" w:rsidRDefault="0097035D" w:rsidP="0005382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5382C">
        <w:rPr>
          <w:rFonts w:cstheme="minorHAnsi"/>
        </w:rPr>
        <w:t>En respuesta a la Pregunta 1, e</w:t>
      </w:r>
      <w:r w:rsidR="0058363B">
        <w:t xml:space="preserve">l Estado de Honduras, </w:t>
      </w:r>
      <w:r w:rsidR="0058363B" w:rsidRPr="0005382C">
        <w:rPr>
          <w:rFonts w:cstheme="minorHAnsi"/>
        </w:rPr>
        <w:t>e</w:t>
      </w:r>
      <w:r w:rsidR="00564B0A" w:rsidRPr="0005382C">
        <w:rPr>
          <w:rFonts w:cstheme="minorHAnsi"/>
        </w:rPr>
        <w:t xml:space="preserve">specíficamente en materia de </w:t>
      </w:r>
      <w:r w:rsidR="00894868" w:rsidRPr="0005382C">
        <w:rPr>
          <w:rFonts w:cstheme="minorHAnsi"/>
        </w:rPr>
        <w:t xml:space="preserve"> protección de los Derechos de los niños y </w:t>
      </w:r>
      <w:r w:rsidR="00564B0A" w:rsidRPr="0005382C">
        <w:rPr>
          <w:rFonts w:cstheme="minorHAnsi"/>
        </w:rPr>
        <w:t xml:space="preserve">en materia de </w:t>
      </w:r>
      <w:r w:rsidR="00894868" w:rsidRPr="0005382C">
        <w:rPr>
          <w:rFonts w:cstheme="minorHAnsi"/>
        </w:rPr>
        <w:t>medio ambiente</w:t>
      </w:r>
      <w:r w:rsidR="0058363B" w:rsidRPr="0005382C">
        <w:rPr>
          <w:rFonts w:cstheme="minorHAnsi"/>
        </w:rPr>
        <w:t>, ha</w:t>
      </w:r>
      <w:r w:rsidR="00A9059F" w:rsidRPr="0005382C">
        <w:rPr>
          <w:rFonts w:cstheme="minorHAnsi"/>
        </w:rPr>
        <w:t xml:space="preserve"> ratificado</w:t>
      </w:r>
      <w:r w:rsidR="00564B0A" w:rsidRPr="0005382C">
        <w:rPr>
          <w:rFonts w:cstheme="minorHAnsi"/>
        </w:rPr>
        <w:t xml:space="preserve"> los principales tratados y convenios </w:t>
      </w:r>
      <w:r w:rsidR="0005382C" w:rsidRPr="0005382C">
        <w:rPr>
          <w:rFonts w:cstheme="minorHAnsi"/>
        </w:rPr>
        <w:t>siguientes</w:t>
      </w:r>
      <w:r w:rsidR="00564B0A" w:rsidRPr="0005382C">
        <w:rPr>
          <w:rFonts w:cstheme="minorHAnsi"/>
        </w:rPr>
        <w:t xml:space="preserve">: </w:t>
      </w:r>
    </w:p>
    <w:p w:rsidR="005732A6" w:rsidRPr="005732A6" w:rsidRDefault="006F3006" w:rsidP="009639A8">
      <w:pPr>
        <w:pStyle w:val="Default"/>
        <w:numPr>
          <w:ilvl w:val="0"/>
          <w:numId w:val="2"/>
        </w:numPr>
        <w:ind w:left="851" w:hanging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732A6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Convenio de Basilea sobre el control de los movimientos transfronterizos de los desechos peligrosos y su eliminación. </w:t>
      </w:r>
    </w:p>
    <w:p w:rsidR="005732A6" w:rsidRDefault="006F3006" w:rsidP="009639A8">
      <w:pPr>
        <w:pStyle w:val="Default"/>
        <w:numPr>
          <w:ilvl w:val="0"/>
          <w:numId w:val="2"/>
        </w:numPr>
        <w:ind w:left="851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5732A6">
        <w:rPr>
          <w:rFonts w:asciiTheme="minorHAnsi" w:hAnsiTheme="minorHAnsi" w:cs="Times New Roman"/>
          <w:color w:val="000000" w:themeColor="text1"/>
          <w:sz w:val="22"/>
          <w:szCs w:val="22"/>
        </w:rPr>
        <w:t>Convención sobre la Protección del Patrimonio Mundial Cultural y Natural.</w:t>
      </w:r>
      <w:r w:rsidRPr="005732A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6F3006" w:rsidRPr="005732A6" w:rsidRDefault="006F3006" w:rsidP="009639A8">
      <w:pPr>
        <w:pStyle w:val="Default"/>
        <w:numPr>
          <w:ilvl w:val="0"/>
          <w:numId w:val="2"/>
        </w:numPr>
        <w:ind w:left="851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5732A6">
        <w:rPr>
          <w:rFonts w:asciiTheme="minorHAnsi" w:hAnsiTheme="minorHAnsi" w:cs="Times New Roman"/>
          <w:color w:val="auto"/>
          <w:sz w:val="22"/>
          <w:szCs w:val="22"/>
        </w:rPr>
        <w:t xml:space="preserve">Protocolo de Kyoto </w:t>
      </w:r>
      <w:r w:rsidR="00023D5B" w:rsidRPr="005732A6">
        <w:rPr>
          <w:rFonts w:asciiTheme="minorHAnsi" w:hAnsiTheme="minorHAnsi" w:cs="Times New Roman"/>
          <w:color w:val="auto"/>
          <w:sz w:val="22"/>
          <w:szCs w:val="22"/>
        </w:rPr>
        <w:t xml:space="preserve">de la Convención marco </w:t>
      </w:r>
      <w:r w:rsidRPr="005732A6">
        <w:rPr>
          <w:rFonts w:asciiTheme="minorHAnsi" w:hAnsiTheme="minorHAnsi" w:cs="Times New Roman"/>
          <w:color w:val="auto"/>
          <w:sz w:val="22"/>
          <w:szCs w:val="22"/>
        </w:rPr>
        <w:t xml:space="preserve">sobre Cambio Climático. </w:t>
      </w:r>
    </w:p>
    <w:p w:rsidR="008D4C1C" w:rsidRPr="0005382C" w:rsidRDefault="008D4C1C" w:rsidP="0005382C">
      <w:pPr>
        <w:pStyle w:val="ListParagraph"/>
        <w:numPr>
          <w:ilvl w:val="0"/>
          <w:numId w:val="2"/>
        </w:numPr>
        <w:spacing w:after="0" w:line="240" w:lineRule="auto"/>
        <w:ind w:left="851" w:hanging="567"/>
        <w:jc w:val="both"/>
        <w:rPr>
          <w:rFonts w:cs="Times New Roman"/>
        </w:rPr>
      </w:pPr>
      <w:r w:rsidRPr="009639A8">
        <w:rPr>
          <w:rFonts w:cs="Times New Roman"/>
        </w:rPr>
        <w:t>Convenio de Viena para la Protección de la Capa de Ozono</w:t>
      </w:r>
      <w:r w:rsidR="007F5F14">
        <w:rPr>
          <w:rFonts w:cs="Times New Roman"/>
        </w:rPr>
        <w:t xml:space="preserve">. </w:t>
      </w:r>
    </w:p>
    <w:p w:rsidR="008D4C1C" w:rsidRPr="005732A6" w:rsidRDefault="008D4C1C" w:rsidP="00210822">
      <w:pPr>
        <w:pStyle w:val="ListParagraph"/>
        <w:numPr>
          <w:ilvl w:val="0"/>
          <w:numId w:val="2"/>
        </w:numPr>
        <w:spacing w:after="0" w:line="240" w:lineRule="auto"/>
        <w:ind w:left="851" w:hanging="567"/>
        <w:jc w:val="both"/>
        <w:rPr>
          <w:rFonts w:cs="Times New Roman"/>
        </w:rPr>
      </w:pPr>
      <w:r w:rsidRPr="005732A6">
        <w:rPr>
          <w:rFonts w:eastAsia="Times New Roman" w:cs="Arial"/>
          <w:color w:val="000000" w:themeColor="text1"/>
          <w:lang w:val="es-ES" w:eastAsia="es-ES"/>
        </w:rPr>
        <w:t xml:space="preserve">Convención Marco </w:t>
      </w:r>
      <w:r w:rsidR="0005382C">
        <w:rPr>
          <w:rFonts w:eastAsia="Times New Roman" w:cs="Arial"/>
          <w:color w:val="000000" w:themeColor="text1"/>
          <w:lang w:val="es-ES" w:eastAsia="es-ES"/>
        </w:rPr>
        <w:t>UN</w:t>
      </w:r>
      <w:r w:rsidRPr="005732A6">
        <w:rPr>
          <w:rFonts w:eastAsia="Times New Roman" w:cs="Arial"/>
          <w:color w:val="000000" w:themeColor="text1"/>
          <w:lang w:val="es-ES" w:eastAsia="es-ES"/>
        </w:rPr>
        <w:t xml:space="preserve"> sobre el Cambio Climático.</w:t>
      </w:r>
      <w:r w:rsidRPr="005732A6">
        <w:rPr>
          <w:rFonts w:cs="Times New Roman"/>
        </w:rPr>
        <w:t xml:space="preserve"> (CMNUCC).</w:t>
      </w:r>
      <w:r w:rsidRPr="005732A6">
        <w:rPr>
          <w:rFonts w:eastAsia="Times New Roman" w:cs="Arial"/>
          <w:color w:val="000000" w:themeColor="text1"/>
          <w:lang w:val="es-ES" w:eastAsia="es-ES"/>
        </w:rPr>
        <w:t xml:space="preserve"> </w:t>
      </w:r>
    </w:p>
    <w:p w:rsidR="005732A6" w:rsidRPr="005732A6" w:rsidRDefault="008D4C1C" w:rsidP="009639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cstheme="minorHAnsi"/>
        </w:rPr>
      </w:pPr>
      <w:r w:rsidRPr="005732A6">
        <w:rPr>
          <w:rFonts w:eastAsia="Times New Roman" w:cs="Arial"/>
          <w:lang w:val="es-ES" w:eastAsia="es-ES"/>
        </w:rPr>
        <w:t xml:space="preserve">Convención 169 de la OIT sobre Pueblos Indígenas y Tribales. </w:t>
      </w:r>
    </w:p>
    <w:p w:rsidR="00912F2C" w:rsidRPr="005732A6" w:rsidRDefault="002823DB" w:rsidP="009639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cstheme="minorHAnsi"/>
        </w:rPr>
      </w:pPr>
      <w:r w:rsidRPr="005732A6">
        <w:rPr>
          <w:rFonts w:cstheme="minorHAnsi"/>
        </w:rPr>
        <w:t xml:space="preserve">Convenio Regional </w:t>
      </w:r>
      <w:r w:rsidR="0058363B">
        <w:rPr>
          <w:rFonts w:cstheme="minorHAnsi"/>
        </w:rPr>
        <w:t>sobre Cambios Climáticos.</w:t>
      </w:r>
    </w:p>
    <w:p w:rsidR="00912F2C" w:rsidRPr="009639A8" w:rsidRDefault="002823DB" w:rsidP="009639A8">
      <w:pPr>
        <w:pStyle w:val="ListParagraph"/>
        <w:numPr>
          <w:ilvl w:val="0"/>
          <w:numId w:val="3"/>
        </w:numPr>
        <w:spacing w:line="240" w:lineRule="auto"/>
        <w:ind w:left="851" w:hanging="567"/>
        <w:jc w:val="both"/>
        <w:rPr>
          <w:rFonts w:cstheme="minorHAnsi"/>
        </w:rPr>
      </w:pPr>
      <w:r w:rsidRPr="009639A8">
        <w:rPr>
          <w:rFonts w:cstheme="minorHAnsi"/>
        </w:rPr>
        <w:t>Convenio para la Conservación de la Biodiversidad y Protección de las Áreas Silvestres Prioritarias en</w:t>
      </w:r>
      <w:r w:rsidR="0058363B">
        <w:rPr>
          <w:rFonts w:cstheme="minorHAnsi"/>
        </w:rPr>
        <w:t xml:space="preserve"> América Central.</w:t>
      </w:r>
    </w:p>
    <w:p w:rsidR="00912F2C" w:rsidRPr="009639A8" w:rsidRDefault="002823DB" w:rsidP="009639A8">
      <w:pPr>
        <w:pStyle w:val="ListParagraph"/>
        <w:numPr>
          <w:ilvl w:val="0"/>
          <w:numId w:val="3"/>
        </w:numPr>
        <w:spacing w:line="240" w:lineRule="auto"/>
        <w:ind w:left="851" w:hanging="567"/>
        <w:jc w:val="both"/>
        <w:rPr>
          <w:rFonts w:cstheme="minorHAnsi"/>
        </w:rPr>
      </w:pPr>
      <w:r w:rsidRPr="009639A8">
        <w:rPr>
          <w:rFonts w:cstheme="minorHAnsi"/>
        </w:rPr>
        <w:t>Convenio para el Manejo y la Conservación de los Ecosistemas Naturales, Forestales y el Desarrollo de</w:t>
      </w:r>
      <w:r w:rsidR="0058363B">
        <w:rPr>
          <w:rFonts w:cstheme="minorHAnsi"/>
        </w:rPr>
        <w:t xml:space="preserve"> Plantaciones Forestales. </w:t>
      </w:r>
    </w:p>
    <w:p w:rsidR="0005382C" w:rsidRPr="009639A8" w:rsidRDefault="0005382C" w:rsidP="009639A8">
      <w:pPr>
        <w:pStyle w:val="ListParagraph"/>
        <w:numPr>
          <w:ilvl w:val="0"/>
          <w:numId w:val="3"/>
        </w:numPr>
        <w:spacing w:line="240" w:lineRule="auto"/>
        <w:ind w:left="851" w:hanging="567"/>
        <w:jc w:val="both"/>
        <w:rPr>
          <w:rFonts w:cstheme="minorHAnsi"/>
        </w:rPr>
      </w:pPr>
      <w:r>
        <w:rPr>
          <w:rFonts w:cstheme="minorHAnsi"/>
        </w:rPr>
        <w:t>La Convención UN sobre los derechos del Niño y sus dos Protocolos Facultativo, entre otros.</w:t>
      </w:r>
    </w:p>
    <w:p w:rsidR="008D4C1C" w:rsidRPr="009639A8" w:rsidRDefault="008D4C1C" w:rsidP="009639A8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:rsidR="00985EDA" w:rsidRPr="009639A8" w:rsidRDefault="00985EDA" w:rsidP="009639A8">
      <w:pPr>
        <w:spacing w:line="240" w:lineRule="auto"/>
        <w:jc w:val="both"/>
        <w:rPr>
          <w:rFonts w:cstheme="minorHAnsi"/>
          <w:b/>
        </w:rPr>
      </w:pPr>
      <w:r w:rsidRPr="009639A8">
        <w:rPr>
          <w:rFonts w:cstheme="minorHAnsi"/>
          <w:b/>
        </w:rPr>
        <w:t>Legislación nacional Vigente:</w:t>
      </w:r>
    </w:p>
    <w:p w:rsidR="0045399F" w:rsidRPr="009639A8" w:rsidRDefault="0045399F" w:rsidP="009639A8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9639A8">
        <w:rPr>
          <w:rFonts w:cstheme="minorHAnsi"/>
        </w:rPr>
        <w:t xml:space="preserve">Constitución de la República de Honduras </w:t>
      </w:r>
    </w:p>
    <w:p w:rsidR="00985EDA" w:rsidRPr="009639A8" w:rsidRDefault="00985EDA" w:rsidP="009639A8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8D4C1C">
        <w:rPr>
          <w:rFonts w:eastAsia="Times New Roman" w:cs="Arial"/>
          <w:color w:val="000000"/>
          <w:lang w:val="es-ES" w:eastAsia="es-ES"/>
        </w:rPr>
        <w:t>Ley General del Ambiente</w:t>
      </w:r>
    </w:p>
    <w:p w:rsidR="008762E7" w:rsidRPr="0058363B" w:rsidRDefault="00985EDA" w:rsidP="0058363B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9639A8">
        <w:rPr>
          <w:rFonts w:cstheme="minorHAnsi"/>
        </w:rPr>
        <w:t>Código de la Niñez y Adolescencia</w:t>
      </w:r>
      <w:r w:rsidR="0058363B">
        <w:rPr>
          <w:rFonts w:cstheme="minorHAnsi"/>
        </w:rPr>
        <w:t xml:space="preserve"> (Artículos 11 y 53)</w:t>
      </w:r>
    </w:p>
    <w:p w:rsidR="006E0919" w:rsidRPr="009639A8" w:rsidRDefault="006E0919" w:rsidP="009639A8">
      <w:pPr>
        <w:spacing w:after="0" w:line="240" w:lineRule="auto"/>
        <w:jc w:val="both"/>
        <w:rPr>
          <w:rFonts w:cstheme="minorHAnsi"/>
        </w:rPr>
      </w:pPr>
    </w:p>
    <w:p w:rsidR="002F1F67" w:rsidRPr="009639A8" w:rsidRDefault="0058363B" w:rsidP="009639A8">
      <w:p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  <w:r>
        <w:rPr>
          <w:b/>
        </w:rPr>
        <w:t xml:space="preserve">Políticas, </w:t>
      </w:r>
      <w:r w:rsidR="0061038B" w:rsidRPr="009639A8">
        <w:rPr>
          <w:b/>
        </w:rPr>
        <w:t xml:space="preserve">planes </w:t>
      </w:r>
      <w:r w:rsidR="002F1F67" w:rsidRPr="002F1F67">
        <w:rPr>
          <w:rFonts w:eastAsia="Times New Roman" w:cs="Arial"/>
          <w:b/>
          <w:lang w:val="es-ES" w:eastAsia="es-ES"/>
        </w:rPr>
        <w:t>o programas</w:t>
      </w:r>
      <w:r>
        <w:rPr>
          <w:rFonts w:eastAsia="Times New Roman" w:cs="Arial"/>
          <w:b/>
          <w:lang w:val="es-ES" w:eastAsia="es-ES"/>
        </w:rPr>
        <w:t xml:space="preserve">: </w:t>
      </w:r>
    </w:p>
    <w:p w:rsidR="0061038B" w:rsidRPr="009639A8" w:rsidRDefault="0061038B" w:rsidP="009639A8">
      <w:p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p w:rsidR="00564B0A" w:rsidRDefault="00564B0A" w:rsidP="006E09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6E1FCA">
        <w:rPr>
          <w:rFonts w:eastAsia="Times New Roman" w:cs="Arial"/>
          <w:bCs/>
          <w:i/>
          <w:lang w:val="es-ES" w:eastAsia="es-ES"/>
        </w:rPr>
        <w:t xml:space="preserve">El Plan de Visión de País 2010-2038 </w:t>
      </w:r>
      <w:r w:rsidRPr="006E1FCA">
        <w:rPr>
          <w:rFonts w:eastAsia="Times New Roman" w:cs="Arial"/>
          <w:i/>
          <w:lang w:val="es-ES" w:eastAsia="es-ES"/>
        </w:rPr>
        <w:t xml:space="preserve">y el </w:t>
      </w:r>
      <w:r w:rsidRPr="006E1FCA">
        <w:rPr>
          <w:rFonts w:eastAsia="Times New Roman" w:cs="Arial"/>
          <w:bCs/>
          <w:i/>
          <w:lang w:val="es-ES" w:eastAsia="es-ES"/>
        </w:rPr>
        <w:t>Plan de Nación 2010-2022</w:t>
      </w:r>
      <w:r w:rsidRPr="006E1FCA">
        <w:rPr>
          <w:rFonts w:eastAsia="Times New Roman" w:cs="Arial"/>
          <w:lang w:val="es-ES" w:eastAsia="es-ES"/>
        </w:rPr>
        <w:t xml:space="preserve">. </w:t>
      </w:r>
    </w:p>
    <w:p w:rsidR="0058363B" w:rsidRPr="0058363B" w:rsidRDefault="0061038B" w:rsidP="006E09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  <w:r w:rsidRPr="0058363B">
        <w:rPr>
          <w:i/>
        </w:rPr>
        <w:t>La Primera Política Pública y el Plan Nacional de Acción en Derechos Humanos</w:t>
      </w:r>
      <w:r w:rsidRPr="009639A8">
        <w:t xml:space="preserve">, </w:t>
      </w:r>
    </w:p>
    <w:p w:rsidR="0058363B" w:rsidRPr="0058363B" w:rsidRDefault="0058363B" w:rsidP="006E09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  <w:r>
        <w:t>E</w:t>
      </w:r>
      <w:r w:rsidR="0061038B" w:rsidRPr="009639A8">
        <w:t xml:space="preserve">l </w:t>
      </w:r>
      <w:r w:rsidR="0061038B" w:rsidRPr="0058363B">
        <w:rPr>
          <w:i/>
        </w:rPr>
        <w:t>II Plan De Igualdad De Equidad De Género De Honduras</w:t>
      </w:r>
      <w:r w:rsidR="0061038B" w:rsidRPr="009639A8">
        <w:t xml:space="preserve">, </w:t>
      </w:r>
    </w:p>
    <w:p w:rsidR="00564B0A" w:rsidRPr="0058363B" w:rsidRDefault="0061038B" w:rsidP="006E09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  <w:r w:rsidRPr="0058363B">
        <w:rPr>
          <w:rFonts w:eastAsia="Times New Roman" w:cs="Arial"/>
          <w:lang w:val="es-ES" w:eastAsia="es-ES"/>
        </w:rPr>
        <w:t xml:space="preserve">La </w:t>
      </w:r>
      <w:r w:rsidR="00894868" w:rsidRPr="0058363B">
        <w:rPr>
          <w:rFonts w:eastAsia="Times New Roman" w:cs="Arial"/>
          <w:lang w:val="es-ES" w:eastAsia="es-ES"/>
        </w:rPr>
        <w:t xml:space="preserve">Política de </w:t>
      </w:r>
      <w:r w:rsidR="002F1F67" w:rsidRPr="0058363B">
        <w:rPr>
          <w:rFonts w:eastAsia="Times New Roman" w:cs="Arial"/>
          <w:i/>
          <w:lang w:val="es-ES" w:eastAsia="es-ES"/>
        </w:rPr>
        <w:t>Promoción del derecho a un consumo mínimo vital de agua potable</w:t>
      </w:r>
      <w:r w:rsidR="00564B0A" w:rsidRPr="0058363B">
        <w:rPr>
          <w:rFonts w:eastAsia="Times New Roman" w:cs="Arial"/>
          <w:lang w:val="es-ES" w:eastAsia="es-ES"/>
        </w:rPr>
        <w:t xml:space="preserve">; </w:t>
      </w:r>
    </w:p>
    <w:p w:rsidR="006E1FCA" w:rsidRPr="00564B0A" w:rsidRDefault="006E1FCA" w:rsidP="006E09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564B0A">
        <w:rPr>
          <w:rFonts w:eastAsia="Times New Roman" w:cs="Arial"/>
          <w:lang w:val="es-ES" w:eastAsia="es-ES"/>
        </w:rPr>
        <w:t>El</w:t>
      </w:r>
      <w:r w:rsidRPr="00564B0A">
        <w:rPr>
          <w:rFonts w:eastAsia="Times New Roman" w:cs="Arial"/>
          <w:b/>
          <w:lang w:val="es-ES" w:eastAsia="es-ES"/>
        </w:rPr>
        <w:t xml:space="preserve"> </w:t>
      </w:r>
      <w:r w:rsidR="002F1F67" w:rsidRPr="00564B0A">
        <w:rPr>
          <w:rFonts w:eastAsia="Times New Roman" w:cs="Arial"/>
          <w:i/>
          <w:lang w:val="es-ES" w:eastAsia="es-ES"/>
        </w:rPr>
        <w:t>Plan Maestro Agua, Bosque y Suelo 2017</w:t>
      </w:r>
      <w:r w:rsidR="006E0919">
        <w:rPr>
          <w:rFonts w:eastAsia="Times New Roman" w:cs="Arial"/>
          <w:lang w:val="es-ES" w:eastAsia="es-ES"/>
        </w:rPr>
        <w:t xml:space="preserve">. </w:t>
      </w:r>
    </w:p>
    <w:p w:rsidR="002F1F67" w:rsidRPr="006E0919" w:rsidRDefault="002F1F67" w:rsidP="009639A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  <w:r w:rsidRPr="0097035D">
        <w:rPr>
          <w:rFonts w:eastAsia="Times New Roman" w:cs="Arial"/>
          <w:lang w:val="es-ES" w:eastAsia="es-ES"/>
        </w:rPr>
        <w:t xml:space="preserve">Política para la Gestión Ambientalmente Racional de los Productos Químicos en Honduras, </w:t>
      </w:r>
      <w:r w:rsidR="00894868" w:rsidRPr="0097035D">
        <w:rPr>
          <w:rFonts w:eastAsia="Times New Roman" w:cs="Arial"/>
          <w:lang w:val="es-ES" w:eastAsia="es-ES"/>
        </w:rPr>
        <w:t xml:space="preserve">aprobada mediante Acuerdo </w:t>
      </w:r>
      <w:r w:rsidR="0097035D">
        <w:rPr>
          <w:rFonts w:eastAsia="Times New Roman" w:cs="Arial"/>
          <w:lang w:val="es-ES" w:eastAsia="es-ES"/>
        </w:rPr>
        <w:t>PCM-029-2003;</w:t>
      </w:r>
    </w:p>
    <w:p w:rsidR="006E0919" w:rsidRPr="006E0919" w:rsidRDefault="002F1F67" w:rsidP="006E09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97035D">
        <w:rPr>
          <w:rFonts w:eastAsia="Times New Roman" w:cs="Arial"/>
          <w:lang w:val="es-ES" w:eastAsia="es-ES"/>
        </w:rPr>
        <w:t xml:space="preserve">Ha elaborado: “Guía Metodológica de Educación Ambiental para el Docente” (ciencias </w:t>
      </w:r>
      <w:r w:rsidR="006E1FCA" w:rsidRPr="0097035D">
        <w:rPr>
          <w:rFonts w:eastAsia="Times New Roman" w:cs="Arial"/>
          <w:lang w:val="es-ES" w:eastAsia="es-ES"/>
        </w:rPr>
        <w:t>sociales y ciencias naturales)</w:t>
      </w:r>
      <w:r w:rsidRPr="0097035D">
        <w:rPr>
          <w:rFonts w:eastAsia="Times New Roman" w:cs="Arial"/>
          <w:lang w:val="es-ES" w:eastAsia="es-ES"/>
        </w:rPr>
        <w:t xml:space="preserve">; </w:t>
      </w:r>
    </w:p>
    <w:p w:rsidR="006E0919" w:rsidRPr="006E0919" w:rsidRDefault="002F1F67" w:rsidP="006E09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97035D">
        <w:rPr>
          <w:rFonts w:eastAsia="Times New Roman" w:cs="Arial"/>
          <w:lang w:val="es-ES" w:eastAsia="es-ES"/>
        </w:rPr>
        <w:t xml:space="preserve">“Manual Metodológico Integrado en Educación para la Gestión del Riesgo” (guía del facilitador y manual del participantes); </w:t>
      </w:r>
    </w:p>
    <w:p w:rsidR="002F1F67" w:rsidRPr="006E0919" w:rsidRDefault="002F1F67" w:rsidP="009639A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97035D">
        <w:rPr>
          <w:rFonts w:eastAsia="Times New Roman" w:cs="Arial"/>
          <w:lang w:val="es-ES" w:eastAsia="es-ES"/>
        </w:rPr>
        <w:t>“Guía Metodológica sobre Gestión del Riesgo” (ciencias</w:t>
      </w:r>
      <w:r w:rsidR="006E1FCA" w:rsidRPr="0097035D">
        <w:rPr>
          <w:rFonts w:eastAsia="Times New Roman" w:cs="Arial"/>
          <w:lang w:val="es-ES" w:eastAsia="es-ES"/>
        </w:rPr>
        <w:t xml:space="preserve"> naturales y ciencias sociales).</w:t>
      </w:r>
    </w:p>
    <w:p w:rsidR="0097035D" w:rsidRPr="006E0919" w:rsidRDefault="002F1F67" w:rsidP="006E09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97035D">
        <w:rPr>
          <w:rFonts w:eastAsia="Times New Roman" w:cs="Arial"/>
          <w:lang w:val="es-ES" w:eastAsia="es-ES"/>
        </w:rPr>
        <w:t>Polític</w:t>
      </w:r>
      <w:r w:rsidR="0097035D">
        <w:rPr>
          <w:rFonts w:eastAsia="Times New Roman" w:cs="Arial"/>
          <w:lang w:val="es-ES" w:eastAsia="es-ES"/>
        </w:rPr>
        <w:t>a Ambiental de Honduras (2005);</w:t>
      </w:r>
    </w:p>
    <w:p w:rsidR="0097035D" w:rsidRDefault="0061038B" w:rsidP="006E09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97035D">
        <w:rPr>
          <w:rFonts w:eastAsia="Times New Roman" w:cs="Arial"/>
          <w:lang w:val="es-ES" w:eastAsia="es-ES"/>
        </w:rPr>
        <w:t xml:space="preserve"> </w:t>
      </w:r>
      <w:r w:rsidR="002F1F67" w:rsidRPr="0097035D">
        <w:rPr>
          <w:rFonts w:eastAsia="Times New Roman" w:cs="Arial"/>
          <w:lang w:val="es-ES" w:eastAsia="es-ES"/>
        </w:rPr>
        <w:t>Política Na</w:t>
      </w:r>
      <w:r w:rsidRPr="0097035D">
        <w:rPr>
          <w:rFonts w:eastAsia="Times New Roman" w:cs="Arial"/>
          <w:lang w:val="es-ES" w:eastAsia="es-ES"/>
        </w:rPr>
        <w:t>c</w:t>
      </w:r>
      <w:r w:rsidR="0097035D">
        <w:rPr>
          <w:rFonts w:eastAsia="Times New Roman" w:cs="Arial"/>
          <w:lang w:val="es-ES" w:eastAsia="es-ES"/>
        </w:rPr>
        <w:t xml:space="preserve">ional de Humedales de Honduras; </w:t>
      </w:r>
      <w:r w:rsidRPr="0097035D">
        <w:rPr>
          <w:rFonts w:eastAsia="Times New Roman" w:cs="Arial"/>
          <w:lang w:val="es-ES" w:eastAsia="es-ES"/>
        </w:rPr>
        <w:t xml:space="preserve"> </w:t>
      </w:r>
      <w:r w:rsidR="0097035D">
        <w:rPr>
          <w:rFonts w:eastAsia="Times New Roman" w:cs="Arial"/>
          <w:lang w:val="es-ES" w:eastAsia="es-ES"/>
        </w:rPr>
        <w:t>y</w:t>
      </w:r>
    </w:p>
    <w:p w:rsidR="006E0919" w:rsidRDefault="006E0919" w:rsidP="006E09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L</w:t>
      </w:r>
      <w:r w:rsidR="0061038B" w:rsidRPr="0097035D">
        <w:rPr>
          <w:rFonts w:eastAsia="Times New Roman" w:cs="Arial"/>
          <w:lang w:val="es-ES" w:eastAsia="es-ES"/>
        </w:rPr>
        <w:t xml:space="preserve">a </w:t>
      </w:r>
      <w:r w:rsidR="002F1F67" w:rsidRPr="0097035D">
        <w:rPr>
          <w:rFonts w:eastAsia="Times New Roman" w:cs="Arial"/>
          <w:lang w:val="es-ES" w:eastAsia="es-ES"/>
        </w:rPr>
        <w:t xml:space="preserve">Política </w:t>
      </w:r>
      <w:r w:rsidR="0097035D">
        <w:rPr>
          <w:rFonts w:eastAsia="Times New Roman" w:cs="Arial"/>
          <w:lang w:val="es-ES" w:eastAsia="es-ES"/>
        </w:rPr>
        <w:t>de Producción Más Limpia (2010)  entre otras.</w:t>
      </w:r>
      <w:r w:rsidR="002F1F67" w:rsidRPr="0097035D">
        <w:rPr>
          <w:rFonts w:eastAsia="Times New Roman" w:cs="Arial"/>
          <w:lang w:val="es-ES" w:eastAsia="es-ES"/>
        </w:rPr>
        <w:t xml:space="preserve"> </w:t>
      </w:r>
    </w:p>
    <w:p w:rsidR="006E0919" w:rsidRPr="006E0919" w:rsidRDefault="006E0919" w:rsidP="006E0919">
      <w:pPr>
        <w:pStyle w:val="ListParagraph"/>
        <w:rPr>
          <w:rFonts w:cstheme="minorHAnsi"/>
        </w:rPr>
      </w:pPr>
    </w:p>
    <w:p w:rsidR="0006044B" w:rsidRPr="0005382C" w:rsidRDefault="00E80425" w:rsidP="0005382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05382C">
        <w:rPr>
          <w:rFonts w:cstheme="minorHAnsi"/>
        </w:rPr>
        <w:t xml:space="preserve">En </w:t>
      </w:r>
      <w:r w:rsidR="008E2726">
        <w:rPr>
          <w:rFonts w:cstheme="minorHAnsi"/>
        </w:rPr>
        <w:t xml:space="preserve">relación a ejemplos </w:t>
      </w:r>
      <w:r w:rsidR="0006044B" w:rsidRPr="0005382C">
        <w:rPr>
          <w:rFonts w:cstheme="minorHAnsi"/>
        </w:rPr>
        <w:t xml:space="preserve">de buenas </w:t>
      </w:r>
      <w:r w:rsidR="007B41B1" w:rsidRPr="0005382C">
        <w:rPr>
          <w:rFonts w:cstheme="minorHAnsi"/>
        </w:rPr>
        <w:t>prácticas</w:t>
      </w:r>
      <w:r w:rsidR="0005382C">
        <w:rPr>
          <w:rFonts w:cstheme="minorHAnsi"/>
        </w:rPr>
        <w:t xml:space="preserve">: </w:t>
      </w:r>
    </w:p>
    <w:p w:rsidR="002F1F67" w:rsidRPr="009639A8" w:rsidRDefault="0006044B" w:rsidP="009639A8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cstheme="minorHAnsi"/>
        </w:rPr>
      </w:pPr>
      <w:r w:rsidRPr="009639A8">
        <w:rPr>
          <w:rFonts w:cstheme="minorHAnsi"/>
        </w:rPr>
        <w:t>Merienda Infantil</w:t>
      </w:r>
      <w:r w:rsidR="007B41B1" w:rsidRPr="009639A8">
        <w:rPr>
          <w:rFonts w:cstheme="minorHAnsi"/>
        </w:rPr>
        <w:t xml:space="preserve">: </w:t>
      </w:r>
      <w:r w:rsidR="007B41B1" w:rsidRPr="009639A8">
        <w:rPr>
          <w:rFonts w:cs="Arial"/>
        </w:rPr>
        <w:t>Programa de la merienda escolar</w:t>
      </w:r>
      <w:r w:rsidR="007B41B1" w:rsidRPr="009639A8">
        <w:rPr>
          <w:rFonts w:cs="Arial"/>
          <w:color w:val="000000" w:themeColor="text1"/>
        </w:rPr>
        <w:t xml:space="preserve"> que beneficia a las niñas y niños de pre-básica y básica del país</w:t>
      </w:r>
      <w:r w:rsidR="007B41B1" w:rsidRPr="009639A8">
        <w:rPr>
          <w:rFonts w:cs="Arial"/>
        </w:rPr>
        <w:t xml:space="preserve">. Este programa, junto al Vaso de Leche </w:t>
      </w:r>
      <w:r w:rsidR="007B41B1" w:rsidRPr="009639A8">
        <w:rPr>
          <w:rFonts w:cs="Arial"/>
          <w:color w:val="000000" w:themeColor="text1"/>
        </w:rPr>
        <w:t>para el Fortale</w:t>
      </w:r>
      <w:r w:rsidR="00251A0F">
        <w:rPr>
          <w:rFonts w:cs="Arial"/>
          <w:color w:val="000000" w:themeColor="text1"/>
        </w:rPr>
        <w:t xml:space="preserve">cimiento a la Merienda Escolar </w:t>
      </w:r>
      <w:r w:rsidR="007B41B1" w:rsidRPr="009639A8">
        <w:rPr>
          <w:rFonts w:cs="Arial"/>
          <w:color w:val="000000" w:themeColor="text1"/>
        </w:rPr>
        <w:t xml:space="preserve">y el Bono </w:t>
      </w:r>
      <w:r w:rsidR="00C06941" w:rsidRPr="009639A8">
        <w:rPr>
          <w:rFonts w:cs="Arial"/>
          <w:color w:val="000000" w:themeColor="text1"/>
        </w:rPr>
        <w:t>10 mil</w:t>
      </w:r>
      <w:r w:rsidR="006E0919">
        <w:rPr>
          <w:rFonts w:cs="Arial"/>
          <w:color w:val="000000" w:themeColor="text1"/>
        </w:rPr>
        <w:t>.</w:t>
      </w:r>
    </w:p>
    <w:p w:rsidR="002F1F67" w:rsidRPr="006E0919" w:rsidRDefault="00A0332B" w:rsidP="006E0919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lang w:val="es-MX"/>
        </w:rPr>
      </w:pPr>
      <w:r>
        <w:rPr>
          <w:lang w:val="es-MX"/>
        </w:rPr>
        <w:t xml:space="preserve">El Programa del Bono de Vivienda Para Una Vida Mejor, ha logrado </w:t>
      </w:r>
      <w:r w:rsidRPr="00A0332B">
        <w:rPr>
          <w:lang w:val="es-MX"/>
        </w:rPr>
        <w:t xml:space="preserve">beneficiar a personas </w:t>
      </w:r>
      <w:r>
        <w:rPr>
          <w:lang w:val="es-MX"/>
        </w:rPr>
        <w:t>e</w:t>
      </w:r>
      <w:r w:rsidR="00251A0F">
        <w:rPr>
          <w:lang w:val="es-MX"/>
        </w:rPr>
        <w:t>n situaciones de vulnerabilidad (que incluye niños)</w:t>
      </w:r>
      <w:r>
        <w:rPr>
          <w:lang w:val="es-MX"/>
        </w:rPr>
        <w:t xml:space="preserve"> </w:t>
      </w:r>
      <w:r w:rsidRPr="00A0332B">
        <w:rPr>
          <w:lang w:val="es-MX"/>
        </w:rPr>
        <w:t>residen</w:t>
      </w:r>
      <w:r>
        <w:rPr>
          <w:lang w:val="es-MX"/>
        </w:rPr>
        <w:t>tes</w:t>
      </w:r>
      <w:r w:rsidRPr="00A0332B">
        <w:rPr>
          <w:lang w:val="es-MX"/>
        </w:rPr>
        <w:t xml:space="preserve"> en 13 Departamentos</w:t>
      </w:r>
      <w:r>
        <w:rPr>
          <w:lang w:val="es-MX"/>
        </w:rPr>
        <w:t xml:space="preserve"> de</w:t>
      </w:r>
      <w:r w:rsidRPr="00A0332B">
        <w:rPr>
          <w:lang w:val="es-MX"/>
        </w:rPr>
        <w:t xml:space="preserve"> 51 Municipios</w:t>
      </w:r>
      <w:r>
        <w:rPr>
          <w:lang w:val="es-MX"/>
        </w:rPr>
        <w:t xml:space="preserve"> del país</w:t>
      </w:r>
      <w:r w:rsidRPr="00A0332B">
        <w:rPr>
          <w:lang w:val="es-MX"/>
        </w:rPr>
        <w:t xml:space="preserve">. </w:t>
      </w:r>
      <w:r w:rsidR="006E0919">
        <w:rPr>
          <w:lang w:val="es-MX"/>
        </w:rPr>
        <w:t xml:space="preserve">Incluye en el programa </w:t>
      </w:r>
      <w:r w:rsidRPr="006E0919">
        <w:rPr>
          <w:lang w:val="es-MX"/>
        </w:rPr>
        <w:t xml:space="preserve"> el </w:t>
      </w:r>
      <w:r w:rsidRPr="00A0332B">
        <w:t>Bono Vida Mejor de VIVIENDA para los Pueblos Indígenas y Afro hondureños (BVPIAH)</w:t>
      </w:r>
      <w:r>
        <w:t xml:space="preserve"> </w:t>
      </w:r>
      <w:r w:rsidR="006E0919">
        <w:t xml:space="preserve">que </w:t>
      </w:r>
      <w:r w:rsidR="006E0919">
        <w:rPr>
          <w:rFonts w:cs="Arial"/>
        </w:rPr>
        <w:t xml:space="preserve">beneficia </w:t>
      </w:r>
      <w:r w:rsidRPr="006E0919">
        <w:rPr>
          <w:rFonts w:cs="Arial"/>
        </w:rPr>
        <w:t xml:space="preserve">a los buzos con discapacidad y </w:t>
      </w:r>
      <w:r w:rsidR="00251A0F" w:rsidRPr="006E0919">
        <w:rPr>
          <w:rFonts w:cs="Arial"/>
        </w:rPr>
        <w:t xml:space="preserve">los hijos y </w:t>
      </w:r>
      <w:r w:rsidRPr="006E0919">
        <w:rPr>
          <w:rFonts w:cs="Arial"/>
        </w:rPr>
        <w:t>familia</w:t>
      </w:r>
      <w:r w:rsidR="00251A0F" w:rsidRPr="006E0919">
        <w:rPr>
          <w:rFonts w:cs="Arial"/>
        </w:rPr>
        <w:t>res</w:t>
      </w:r>
      <w:r w:rsidRPr="006E0919">
        <w:rPr>
          <w:rFonts w:cs="Arial"/>
        </w:rPr>
        <w:t xml:space="preserve"> de los buzos ya fallecidos</w:t>
      </w:r>
      <w:r w:rsidR="0007445F" w:rsidRPr="006E0919">
        <w:rPr>
          <w:rFonts w:cs="Arial"/>
        </w:rPr>
        <w:t xml:space="preserve">, </w:t>
      </w:r>
      <w:r w:rsidRPr="006E0919">
        <w:rPr>
          <w:rFonts w:cs="Arial"/>
        </w:rPr>
        <w:t xml:space="preserve">residentes en </w:t>
      </w:r>
      <w:r w:rsidR="0007445F" w:rsidRPr="006E0919">
        <w:rPr>
          <w:rFonts w:cs="Arial"/>
        </w:rPr>
        <w:t>5 municipios d</w:t>
      </w:r>
      <w:r w:rsidRPr="006E0919">
        <w:rPr>
          <w:rFonts w:cs="Arial"/>
        </w:rPr>
        <w:t>e Gracias a Dios.</w:t>
      </w:r>
    </w:p>
    <w:p w:rsidR="002F1F67" w:rsidRPr="009639A8" w:rsidRDefault="0006044B" w:rsidP="009639A8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cstheme="minorHAnsi"/>
        </w:rPr>
      </w:pPr>
      <w:r w:rsidRPr="009639A8">
        <w:rPr>
          <w:rFonts w:cstheme="minorHAnsi"/>
        </w:rPr>
        <w:t>Congreso</w:t>
      </w:r>
      <w:r w:rsidR="0007445F">
        <w:rPr>
          <w:rFonts w:cstheme="minorHAnsi"/>
        </w:rPr>
        <w:t>s</w:t>
      </w:r>
      <w:r w:rsidRPr="009639A8">
        <w:rPr>
          <w:rFonts w:cstheme="minorHAnsi"/>
        </w:rPr>
        <w:t xml:space="preserve"> Infantil</w:t>
      </w:r>
      <w:r w:rsidR="0007445F">
        <w:rPr>
          <w:rFonts w:cstheme="minorHAnsi"/>
        </w:rPr>
        <w:t>es</w:t>
      </w:r>
      <w:r w:rsidRPr="009639A8">
        <w:rPr>
          <w:rFonts w:cstheme="minorHAnsi"/>
        </w:rPr>
        <w:t xml:space="preserve">: </w:t>
      </w:r>
      <w:r w:rsidR="00100319" w:rsidRPr="009639A8">
        <w:rPr>
          <w:rFonts w:cstheme="minorHAnsi"/>
        </w:rPr>
        <w:t xml:space="preserve">que se realizan todos los </w:t>
      </w:r>
      <w:r w:rsidR="0007445F" w:rsidRPr="009639A8">
        <w:rPr>
          <w:rFonts w:cstheme="minorHAnsi"/>
        </w:rPr>
        <w:t>años</w:t>
      </w:r>
      <w:r w:rsidR="00100319" w:rsidRPr="009639A8">
        <w:rPr>
          <w:rFonts w:cstheme="minorHAnsi"/>
        </w:rPr>
        <w:t xml:space="preserve"> </w:t>
      </w:r>
      <w:r w:rsidR="00C1309A" w:rsidRPr="009639A8">
        <w:rPr>
          <w:rFonts w:cstheme="minorHAnsi"/>
        </w:rPr>
        <w:t xml:space="preserve">y </w:t>
      </w:r>
      <w:r w:rsidR="0007445F">
        <w:rPr>
          <w:rFonts w:cstheme="minorHAnsi"/>
        </w:rPr>
        <w:t xml:space="preserve">cuya última edición </w:t>
      </w:r>
      <w:r w:rsidR="00C1309A" w:rsidRPr="009639A8">
        <w:rPr>
          <w:rFonts w:cstheme="minorHAnsi"/>
        </w:rPr>
        <w:t>tuvo lugar en el mes de agosto de 2017, con la</w:t>
      </w:r>
      <w:r w:rsidR="00100319" w:rsidRPr="009639A8">
        <w:rPr>
          <w:rFonts w:cstheme="minorHAnsi"/>
        </w:rPr>
        <w:t xml:space="preserve"> </w:t>
      </w:r>
      <w:r w:rsidR="0007445F" w:rsidRPr="009639A8">
        <w:rPr>
          <w:rFonts w:cstheme="minorHAnsi"/>
        </w:rPr>
        <w:t>instalación</w:t>
      </w:r>
      <w:r w:rsidR="00100319" w:rsidRPr="009639A8">
        <w:rPr>
          <w:rFonts w:cstheme="minorHAnsi"/>
        </w:rPr>
        <w:t xml:space="preserve"> del XXI </w:t>
      </w:r>
      <w:r w:rsidR="00C1309A" w:rsidRPr="009639A8">
        <w:rPr>
          <w:rFonts w:cstheme="minorHAnsi"/>
        </w:rPr>
        <w:t xml:space="preserve">Congreso Infantil </w:t>
      </w:r>
      <w:r w:rsidR="0007445F">
        <w:rPr>
          <w:rFonts w:cstheme="minorHAnsi"/>
        </w:rPr>
        <w:t xml:space="preserve">los cuales son apoyado por </w:t>
      </w:r>
      <w:r w:rsidR="0007445F" w:rsidRPr="009639A8">
        <w:rPr>
          <w:rFonts w:cstheme="minorHAnsi"/>
        </w:rPr>
        <w:t>el Congreso Nacional y la Secretaria de Educación,</w:t>
      </w:r>
      <w:r w:rsidR="0007445F" w:rsidRPr="0007445F">
        <w:rPr>
          <w:rFonts w:cstheme="minorHAnsi"/>
        </w:rPr>
        <w:t xml:space="preserve"> </w:t>
      </w:r>
      <w:r w:rsidR="0007445F">
        <w:rPr>
          <w:rFonts w:cstheme="minorHAnsi"/>
        </w:rPr>
        <w:t xml:space="preserve">y buscan que </w:t>
      </w:r>
      <w:r w:rsidR="0007445F" w:rsidRPr="009639A8">
        <w:rPr>
          <w:rFonts w:cstheme="minorHAnsi"/>
        </w:rPr>
        <w:t xml:space="preserve">la niñez </w:t>
      </w:r>
      <w:r w:rsidR="0007445F">
        <w:rPr>
          <w:rFonts w:cstheme="minorHAnsi"/>
        </w:rPr>
        <w:t xml:space="preserve">hondureña participe </w:t>
      </w:r>
      <w:r w:rsidR="0007445F" w:rsidRPr="009639A8">
        <w:rPr>
          <w:rFonts w:cstheme="minorHAnsi"/>
        </w:rPr>
        <w:t xml:space="preserve">en el fomento </w:t>
      </w:r>
      <w:r w:rsidR="0007445F">
        <w:rPr>
          <w:rFonts w:cstheme="minorHAnsi"/>
        </w:rPr>
        <w:t>y</w:t>
      </w:r>
      <w:r w:rsidR="0007445F" w:rsidRPr="009639A8">
        <w:rPr>
          <w:rFonts w:cstheme="minorHAnsi"/>
        </w:rPr>
        <w:t xml:space="preserve"> la defensa de sus derechos</w:t>
      </w:r>
      <w:r w:rsidR="00E80425">
        <w:rPr>
          <w:rFonts w:cstheme="minorHAnsi"/>
        </w:rPr>
        <w:t xml:space="preserve">. </w:t>
      </w:r>
    </w:p>
    <w:p w:rsidR="005732A6" w:rsidRDefault="005732A6" w:rsidP="007E6F4C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Cabildos de Niños y Niñas, con autoridades municipales.</w:t>
      </w:r>
    </w:p>
    <w:p w:rsidR="0006044B" w:rsidRPr="005732A6" w:rsidRDefault="007E6F4C" w:rsidP="007E6F4C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cstheme="minorHAnsi"/>
        </w:rPr>
      </w:pPr>
      <w:r w:rsidRPr="005732A6">
        <w:rPr>
          <w:rFonts w:cstheme="minorHAnsi"/>
        </w:rPr>
        <w:t>La Red de Comunicadores/as Infantiles, enmarcada en los Programas Municipales de Infancia, Adolescencia y Juventud que apoya UNICEF</w:t>
      </w:r>
      <w:r w:rsidR="0058363B">
        <w:rPr>
          <w:rFonts w:cstheme="minorHAnsi"/>
        </w:rPr>
        <w:t>, c</w:t>
      </w:r>
      <w:r w:rsidR="001A4194" w:rsidRPr="005732A6">
        <w:rPr>
          <w:rFonts w:cstheme="minorHAnsi"/>
        </w:rPr>
        <w:t>on una cobertura en</w:t>
      </w:r>
      <w:r w:rsidR="00CA49A5" w:rsidRPr="005732A6">
        <w:rPr>
          <w:rFonts w:cstheme="minorHAnsi"/>
        </w:rPr>
        <w:t xml:space="preserve"> los </w:t>
      </w:r>
      <w:r w:rsidRPr="005732A6">
        <w:rPr>
          <w:rFonts w:cstheme="minorHAnsi"/>
        </w:rPr>
        <w:t xml:space="preserve">18 </w:t>
      </w:r>
      <w:r w:rsidR="00CA49A5" w:rsidRPr="005732A6">
        <w:rPr>
          <w:rFonts w:cstheme="minorHAnsi"/>
        </w:rPr>
        <w:t xml:space="preserve">departamentos del </w:t>
      </w:r>
      <w:r w:rsidRPr="005732A6">
        <w:rPr>
          <w:rFonts w:cstheme="minorHAnsi"/>
        </w:rPr>
        <w:t>país</w:t>
      </w:r>
      <w:r w:rsidRPr="005732A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r w:rsidRPr="005732A6">
        <w:rPr>
          <w:rFonts w:cstheme="minorHAnsi"/>
        </w:rPr>
        <w:t xml:space="preserve">del área urbana o rural, desde los 6 hasta los 18 años. </w:t>
      </w:r>
    </w:p>
    <w:p w:rsidR="0097035D" w:rsidRDefault="001A4194" w:rsidP="00B1397C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La construcción </w:t>
      </w:r>
      <w:r w:rsidR="0097035D" w:rsidRPr="0097035D">
        <w:rPr>
          <w:rFonts w:cstheme="minorHAnsi"/>
        </w:rPr>
        <w:t xml:space="preserve">de 12 parques </w:t>
      </w:r>
      <w:r w:rsidR="0097035D" w:rsidRPr="0097035D">
        <w:rPr>
          <w:rFonts w:cstheme="minorHAnsi"/>
          <w:i/>
        </w:rPr>
        <w:t>“para una vida mejor”</w:t>
      </w:r>
      <w:r w:rsidR="0097035D" w:rsidRPr="0097035D">
        <w:rPr>
          <w:rFonts w:cstheme="minorHAnsi"/>
        </w:rPr>
        <w:t xml:space="preserve"> en 5 departamentos distintos, que obtienen unas 180 mil visitas mensuales, y en los que se ha invertido más de 100 millones de lempiras de inversión de fondos publico privados.</w:t>
      </w:r>
    </w:p>
    <w:p w:rsidR="005732A6" w:rsidRDefault="0058363B" w:rsidP="00EC62A1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E</w:t>
      </w:r>
      <w:r w:rsidR="00B1397C" w:rsidRPr="005732A6">
        <w:rPr>
          <w:rFonts w:cstheme="minorHAnsi"/>
        </w:rPr>
        <w:t xml:space="preserve">l Sistema de Monitoreo de Recomendaciones en Derechos Humanos de Honduras (SIMOREH) entre las mesas </w:t>
      </w:r>
      <w:r w:rsidR="005732A6" w:rsidRPr="005732A6">
        <w:rPr>
          <w:rFonts w:cstheme="minorHAnsi"/>
        </w:rPr>
        <w:t xml:space="preserve">temática cuenta con la mesa </w:t>
      </w:r>
      <w:r w:rsidR="00B1397C" w:rsidRPr="005732A6">
        <w:rPr>
          <w:rFonts w:cstheme="minorHAnsi"/>
        </w:rPr>
        <w:t>de Niñas, niños y adolescentes</w:t>
      </w:r>
      <w:r w:rsidR="005732A6">
        <w:rPr>
          <w:rFonts w:cstheme="minorHAnsi"/>
        </w:rPr>
        <w:t>.</w:t>
      </w:r>
    </w:p>
    <w:p w:rsidR="00EC62A1" w:rsidRPr="005732A6" w:rsidRDefault="00EC62A1" w:rsidP="00EC62A1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cstheme="minorHAnsi"/>
        </w:rPr>
      </w:pPr>
      <w:r w:rsidRPr="005732A6">
        <w:rPr>
          <w:rFonts w:cstheme="minorHAnsi"/>
        </w:rPr>
        <w:t>La Implementación del Sistema Integral de Garantías de Derechos de la Niñez de Honduras.</w:t>
      </w:r>
    </w:p>
    <w:p w:rsidR="00EC62A1" w:rsidRDefault="00EC62A1" w:rsidP="00EC62A1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La instalación de</w:t>
      </w:r>
      <w:r w:rsidRPr="00EC62A1">
        <w:rPr>
          <w:rFonts w:cstheme="minorHAnsi"/>
        </w:rPr>
        <w:t xml:space="preserve"> Mesas Municip</w:t>
      </w:r>
      <w:r w:rsidR="005732A6">
        <w:rPr>
          <w:rFonts w:cstheme="minorHAnsi"/>
        </w:rPr>
        <w:t>ales de Protección de la Niñez.</w:t>
      </w:r>
    </w:p>
    <w:p w:rsidR="001A4194" w:rsidRDefault="005732A6" w:rsidP="00EC62A1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En las escuelas se celebra anualmente el Día del Árbol, el 30 de mayo. </w:t>
      </w:r>
    </w:p>
    <w:p w:rsidR="005732A6" w:rsidRPr="00EC62A1" w:rsidRDefault="005732A6" w:rsidP="00EC62A1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Desde las escuelas se realizan Campañas de Reciclaje. </w:t>
      </w:r>
    </w:p>
    <w:p w:rsidR="00E80425" w:rsidRPr="006E0919" w:rsidRDefault="00E80425" w:rsidP="006E0919">
      <w:pPr>
        <w:pStyle w:val="ListParagraph"/>
        <w:spacing w:line="240" w:lineRule="auto"/>
        <w:ind w:left="567"/>
        <w:jc w:val="both"/>
        <w:rPr>
          <w:rFonts w:cstheme="minorHAnsi"/>
        </w:rPr>
      </w:pPr>
    </w:p>
    <w:p w:rsidR="006E0919" w:rsidRPr="0058363B" w:rsidRDefault="008E2726" w:rsidP="0005382C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Entre los retos destacan </w:t>
      </w:r>
      <w:r w:rsidR="0005382C">
        <w:t>la Conservación y el uso razonable de los recursos</w:t>
      </w:r>
      <w:r>
        <w:t xml:space="preserve"> y la promoción y desarrollo de un ambiente sano y sostenible para los niños.</w:t>
      </w:r>
      <w:r w:rsidR="0005382C">
        <w:t xml:space="preserve"> </w:t>
      </w:r>
      <w:r w:rsidR="0058363B">
        <w:t xml:space="preserve"> </w:t>
      </w:r>
    </w:p>
    <w:p w:rsidR="0058363B" w:rsidRPr="0058363B" w:rsidRDefault="0058363B" w:rsidP="0058363B">
      <w:pPr>
        <w:pStyle w:val="ListParagraph"/>
        <w:spacing w:line="240" w:lineRule="auto"/>
        <w:ind w:left="786"/>
        <w:jc w:val="both"/>
        <w:rPr>
          <w:rFonts w:cstheme="minorHAnsi"/>
        </w:rPr>
      </w:pPr>
    </w:p>
    <w:p w:rsidR="0061038B" w:rsidRDefault="008E2726" w:rsidP="0005382C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 xml:space="preserve">Honduras </w:t>
      </w:r>
      <w:r w:rsidR="0061038B" w:rsidRPr="006E0919">
        <w:rPr>
          <w:rFonts w:cstheme="minorHAnsi"/>
          <w:lang w:val="es-ES"/>
        </w:rPr>
        <w:t xml:space="preserve">cuenta con las siguientes instituciones encargadas de velar </w:t>
      </w:r>
      <w:r w:rsidR="00B1397C" w:rsidRPr="006E0919">
        <w:rPr>
          <w:rFonts w:cstheme="minorHAnsi"/>
          <w:lang w:val="es-ES"/>
        </w:rPr>
        <w:t xml:space="preserve">y regular </w:t>
      </w:r>
      <w:r w:rsidR="0061038B" w:rsidRPr="006E0919">
        <w:rPr>
          <w:rFonts w:cstheme="minorHAnsi"/>
          <w:lang w:val="es-ES"/>
        </w:rPr>
        <w:t>materia Ambiental:</w:t>
      </w:r>
    </w:p>
    <w:p w:rsidR="006E0919" w:rsidRPr="006E0919" w:rsidRDefault="006E0919" w:rsidP="006E0919">
      <w:pPr>
        <w:pStyle w:val="ListParagraph"/>
        <w:spacing w:line="240" w:lineRule="auto"/>
        <w:ind w:left="786"/>
        <w:jc w:val="both"/>
        <w:rPr>
          <w:rFonts w:cstheme="minorHAnsi"/>
          <w:lang w:val="es-ES"/>
        </w:rPr>
      </w:pPr>
    </w:p>
    <w:p w:rsidR="008E2726" w:rsidRDefault="008E2726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Dirección de Niñez, Adolescencia y Familia.</w:t>
      </w:r>
    </w:p>
    <w:p w:rsidR="008762E7" w:rsidRDefault="0061038B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 w:rsidRPr="008762E7">
        <w:rPr>
          <w:rFonts w:cstheme="minorHAnsi"/>
          <w:lang w:val="es-ES"/>
        </w:rPr>
        <w:t>Secretaría de Estado en el Despacho del Ambiente, ahora Secretaría de Energía, Recursos Naturales,</w:t>
      </w:r>
      <w:r w:rsidR="0005382C">
        <w:rPr>
          <w:rFonts w:cstheme="minorHAnsi"/>
          <w:lang w:val="es-ES"/>
        </w:rPr>
        <w:t xml:space="preserve"> Ambiente y Minas.</w:t>
      </w:r>
    </w:p>
    <w:p w:rsidR="008762E7" w:rsidRDefault="0005382C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El</w:t>
      </w:r>
      <w:r w:rsidR="0061038B" w:rsidRPr="008762E7">
        <w:rPr>
          <w:rFonts w:cstheme="minorHAnsi"/>
          <w:lang w:val="es-ES"/>
        </w:rPr>
        <w:t xml:space="preserve"> </w:t>
      </w:r>
      <w:r w:rsidR="000904F3" w:rsidRPr="008762E7">
        <w:rPr>
          <w:rFonts w:cstheme="minorHAnsi"/>
          <w:lang w:val="es-ES"/>
        </w:rPr>
        <w:t xml:space="preserve">Instituto Nacional de Conservación y Desarrollo Forestal, Áreas </w:t>
      </w:r>
      <w:r>
        <w:rPr>
          <w:rFonts w:cstheme="minorHAnsi"/>
          <w:lang w:val="es-ES"/>
        </w:rPr>
        <w:t>Protegidas y Vida Silvestre</w:t>
      </w:r>
      <w:r w:rsidR="008762E7">
        <w:rPr>
          <w:rFonts w:cstheme="minorHAnsi"/>
          <w:lang w:val="es-ES"/>
        </w:rPr>
        <w:t xml:space="preserve"> y</w:t>
      </w:r>
    </w:p>
    <w:p w:rsidR="008762E7" w:rsidRPr="008E2726" w:rsidRDefault="008762E7" w:rsidP="008E2726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61038B" w:rsidRPr="008762E7">
        <w:rPr>
          <w:rFonts w:cstheme="minorHAnsi"/>
          <w:lang w:val="es-ES"/>
        </w:rPr>
        <w:t>l Instituto Hondureño  d</w:t>
      </w:r>
      <w:r w:rsidR="0005382C">
        <w:rPr>
          <w:rFonts w:cstheme="minorHAnsi"/>
          <w:lang w:val="es-ES"/>
        </w:rPr>
        <w:t>e Geología y Minas.</w:t>
      </w:r>
    </w:p>
    <w:p w:rsidR="008762E7" w:rsidRDefault="008762E7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0904F3" w:rsidRPr="008762E7">
        <w:rPr>
          <w:rFonts w:cstheme="minorHAnsi"/>
          <w:lang w:val="es-ES"/>
        </w:rPr>
        <w:t>l Sistema Nacional de Áreas Protegidas de Honduras (SINAPH) y protección de cuencas.</w:t>
      </w:r>
    </w:p>
    <w:p w:rsidR="008762E7" w:rsidRDefault="008762E7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0904F3" w:rsidRPr="008762E7">
        <w:rPr>
          <w:rFonts w:cstheme="minorHAnsi"/>
          <w:lang w:val="es-ES"/>
        </w:rPr>
        <w:t xml:space="preserve">l Centro Nacional de Producción más Limpia de Honduras (2008) </w:t>
      </w:r>
    </w:p>
    <w:p w:rsidR="008762E7" w:rsidRDefault="0061038B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 w:rsidRPr="008762E7">
        <w:rPr>
          <w:rFonts w:cstheme="minorHAnsi"/>
          <w:lang w:val="es-ES"/>
        </w:rPr>
        <w:t>La Secretaría d</w:t>
      </w:r>
      <w:r w:rsidR="0005382C">
        <w:rPr>
          <w:rFonts w:cstheme="minorHAnsi"/>
          <w:lang w:val="es-ES"/>
        </w:rPr>
        <w:t>e Agricultura y Ganadería</w:t>
      </w:r>
    </w:p>
    <w:p w:rsidR="008762E7" w:rsidRPr="0005382C" w:rsidRDefault="0061038B" w:rsidP="0005382C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 w:rsidRPr="008762E7">
        <w:rPr>
          <w:rFonts w:cstheme="minorHAnsi"/>
          <w:lang w:val="es-ES"/>
        </w:rPr>
        <w:t>La Oficina Presidencial de Cambio</w:t>
      </w:r>
      <w:r w:rsidR="0005382C">
        <w:rPr>
          <w:rFonts w:cstheme="minorHAnsi"/>
          <w:lang w:val="es-ES"/>
        </w:rPr>
        <w:t xml:space="preserve"> Climático Clima Plus.</w:t>
      </w:r>
    </w:p>
    <w:p w:rsidR="008762E7" w:rsidRDefault="008E2726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Las</w:t>
      </w:r>
      <w:r w:rsidR="0061038B" w:rsidRPr="008762E7">
        <w:rPr>
          <w:rFonts w:cstheme="minorHAnsi"/>
          <w:lang w:val="es-ES"/>
        </w:rPr>
        <w:t xml:space="preserve"> Unidad</w:t>
      </w:r>
      <w:r w:rsidR="0005382C">
        <w:rPr>
          <w:rFonts w:cstheme="minorHAnsi"/>
          <w:lang w:val="es-ES"/>
        </w:rPr>
        <w:t xml:space="preserve"> Municipal del Ambiente.</w:t>
      </w:r>
      <w:r w:rsidR="0061038B" w:rsidRPr="008762E7">
        <w:rPr>
          <w:rFonts w:cstheme="minorHAnsi"/>
          <w:lang w:val="es-ES"/>
        </w:rPr>
        <w:t xml:space="preserve"> </w:t>
      </w:r>
    </w:p>
    <w:p w:rsidR="008762E7" w:rsidRDefault="008762E7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855FB3" w:rsidRPr="008762E7">
        <w:rPr>
          <w:rFonts w:cstheme="minorHAnsi"/>
          <w:lang w:val="es-ES"/>
        </w:rPr>
        <w:t>l</w:t>
      </w:r>
      <w:r w:rsidR="0061038B" w:rsidRPr="008762E7">
        <w:rPr>
          <w:rFonts w:cstheme="minorHAnsi"/>
          <w:lang w:val="es-ES"/>
        </w:rPr>
        <w:t xml:space="preserve"> Consejo Regional de Desarrollo</w:t>
      </w:r>
      <w:r w:rsidR="008E2726">
        <w:rPr>
          <w:rFonts w:cstheme="minorHAnsi"/>
          <w:lang w:val="es-ES"/>
        </w:rPr>
        <w:t>.</w:t>
      </w:r>
      <w:r w:rsidR="0061038B" w:rsidRPr="008762E7">
        <w:rPr>
          <w:rFonts w:cstheme="minorHAnsi"/>
          <w:lang w:val="es-ES"/>
        </w:rPr>
        <w:t xml:space="preserve"> </w:t>
      </w:r>
    </w:p>
    <w:p w:rsidR="008762E7" w:rsidRDefault="0061038B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 w:rsidRPr="008762E7">
        <w:rPr>
          <w:rFonts w:cstheme="minorHAnsi"/>
          <w:lang w:val="es-ES"/>
        </w:rPr>
        <w:t>Las Unidades Técnicas de</w:t>
      </w:r>
      <w:r w:rsidR="0005382C">
        <w:rPr>
          <w:rFonts w:cstheme="minorHAnsi"/>
          <w:lang w:val="es-ES"/>
        </w:rPr>
        <w:t xml:space="preserve"> Planificación Regional </w:t>
      </w:r>
    </w:p>
    <w:p w:rsidR="008762E7" w:rsidRDefault="0061038B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 w:rsidRPr="008762E7">
        <w:rPr>
          <w:rFonts w:cstheme="minorHAnsi"/>
          <w:lang w:val="es-ES"/>
        </w:rPr>
        <w:t>A nivel de Mancomunidad, las Unidades Técnicas Inter-Municipale</w:t>
      </w:r>
      <w:r w:rsidR="0005382C">
        <w:rPr>
          <w:rFonts w:cstheme="minorHAnsi"/>
          <w:lang w:val="es-ES"/>
        </w:rPr>
        <w:t>s</w:t>
      </w:r>
      <w:r w:rsidRPr="008762E7">
        <w:rPr>
          <w:rFonts w:cstheme="minorHAnsi"/>
          <w:lang w:val="es-ES"/>
        </w:rPr>
        <w:t xml:space="preserve"> </w:t>
      </w:r>
      <w:r w:rsidR="00855FB3" w:rsidRPr="008762E7">
        <w:rPr>
          <w:rFonts w:cstheme="minorHAnsi"/>
          <w:lang w:val="es-ES"/>
        </w:rPr>
        <w:t>y</w:t>
      </w:r>
    </w:p>
    <w:p w:rsidR="008762E7" w:rsidRPr="0005382C" w:rsidRDefault="008762E7" w:rsidP="0005382C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</w:t>
      </w:r>
      <w:r w:rsidR="0061038B" w:rsidRPr="008762E7">
        <w:rPr>
          <w:rFonts w:cstheme="minorHAnsi"/>
          <w:lang w:val="es-ES"/>
        </w:rPr>
        <w:t>as Unidades Técnicas</w:t>
      </w:r>
      <w:r w:rsidR="0005382C">
        <w:rPr>
          <w:rFonts w:cstheme="minorHAnsi"/>
          <w:lang w:val="es-ES"/>
        </w:rPr>
        <w:t xml:space="preserve"> de Desarrollo Municipal </w:t>
      </w:r>
    </w:p>
    <w:p w:rsidR="008762E7" w:rsidRPr="008762E7" w:rsidRDefault="0061038B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 w:rsidRPr="008762E7">
        <w:rPr>
          <w:rFonts w:cstheme="minorHAnsi"/>
          <w:lang w:val="es-ES"/>
        </w:rPr>
        <w:t xml:space="preserve">La Dirección General del Ambiente como dependencia adscrita a la Procuraduría General de la República, su objetivo principal </w:t>
      </w:r>
      <w:r w:rsidR="00784E03" w:rsidRPr="008762E7">
        <w:rPr>
          <w:rFonts w:cstheme="minorHAnsi"/>
          <w:lang w:val="es-ES"/>
        </w:rPr>
        <w:t xml:space="preserve">es </w:t>
      </w:r>
      <w:r w:rsidRPr="008762E7">
        <w:rPr>
          <w:rFonts w:cstheme="minorHAnsi"/>
          <w:lang w:val="es-ES"/>
        </w:rPr>
        <w:t xml:space="preserve">velar, tutelar y fortalecer el cumplimiento y aplicación del marco jurídico ambiental reconocido en la Constitución de la República, </w:t>
      </w:r>
    </w:p>
    <w:p w:rsidR="008762E7" w:rsidRDefault="008762E7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61038B" w:rsidRPr="008762E7">
        <w:rPr>
          <w:rFonts w:cstheme="minorHAnsi"/>
          <w:lang w:val="es-ES"/>
        </w:rPr>
        <w:t>l Ministerio Público cuenta con la Fiscalía Especial de Protección del Ambiente</w:t>
      </w:r>
      <w:r>
        <w:rPr>
          <w:rFonts w:cstheme="minorHAnsi"/>
          <w:lang w:val="es-ES"/>
        </w:rPr>
        <w:t>.</w:t>
      </w:r>
    </w:p>
    <w:p w:rsidR="008762E7" w:rsidRDefault="0061038B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 w:rsidRPr="008762E7">
        <w:rPr>
          <w:rFonts w:cstheme="minorHAnsi"/>
          <w:lang w:val="es-ES"/>
        </w:rPr>
        <w:t xml:space="preserve">La Comisión de Medio Ambiente, conformada por 7 Diputados y Diputadas propietarios, </w:t>
      </w:r>
    </w:p>
    <w:p w:rsidR="008762E7" w:rsidRDefault="0061038B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 w:rsidRPr="008762E7">
        <w:rPr>
          <w:rFonts w:cstheme="minorHAnsi"/>
          <w:lang w:val="es-ES"/>
        </w:rPr>
        <w:t>La Universidad Naci</w:t>
      </w:r>
      <w:r w:rsidR="0005382C">
        <w:rPr>
          <w:rFonts w:cstheme="minorHAnsi"/>
          <w:lang w:val="es-ES"/>
        </w:rPr>
        <w:t>onal Autónoma de Honduras</w:t>
      </w:r>
      <w:r w:rsidRPr="008762E7">
        <w:rPr>
          <w:rFonts w:cstheme="minorHAnsi"/>
          <w:lang w:val="es-ES"/>
        </w:rPr>
        <w:t>, cuenta con un Instituto Hondureño d</w:t>
      </w:r>
      <w:r w:rsidR="0005382C">
        <w:rPr>
          <w:rFonts w:cstheme="minorHAnsi"/>
          <w:lang w:val="es-ES"/>
        </w:rPr>
        <w:t>e Ciencias de la Tierra.</w:t>
      </w:r>
    </w:p>
    <w:p w:rsidR="004300FD" w:rsidRPr="006E0919" w:rsidRDefault="008762E7" w:rsidP="006E0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lang w:val="es-ES"/>
        </w:rPr>
      </w:pPr>
      <w:r>
        <w:t>E</w:t>
      </w:r>
      <w:r w:rsidR="00133B34">
        <w:t>l Comisionado Nacional de los Derechos</w:t>
      </w:r>
      <w:r w:rsidR="0005382C">
        <w:t xml:space="preserve"> Humanos de Honduras.</w:t>
      </w:r>
    </w:p>
    <w:p w:rsidR="006E0919" w:rsidRPr="006E0919" w:rsidRDefault="006E0919" w:rsidP="006E0919">
      <w:pPr>
        <w:pStyle w:val="ListParagraph"/>
        <w:spacing w:line="240" w:lineRule="auto"/>
        <w:jc w:val="both"/>
        <w:rPr>
          <w:rFonts w:cstheme="minorHAnsi"/>
          <w:lang w:val="es-ES"/>
        </w:rPr>
      </w:pPr>
    </w:p>
    <w:p w:rsidR="00855FB3" w:rsidRPr="00855FB3" w:rsidRDefault="0005382C" w:rsidP="0005382C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En relación</w:t>
      </w:r>
      <w:r w:rsidR="004300FD" w:rsidRPr="004300FD">
        <w:rPr>
          <w:rFonts w:cstheme="minorHAnsi"/>
        </w:rPr>
        <w:t xml:space="preserve"> a la última interrogante, </w:t>
      </w:r>
      <w:r w:rsidR="004300FD">
        <w:rPr>
          <w:rFonts w:cstheme="minorHAnsi"/>
        </w:rPr>
        <w:t xml:space="preserve">se </w:t>
      </w:r>
      <w:r w:rsidR="004300FD" w:rsidRPr="004300FD">
        <w:rPr>
          <w:rFonts w:cstheme="minorHAnsi"/>
        </w:rPr>
        <w:t xml:space="preserve">reconoce que </w:t>
      </w:r>
      <w:r w:rsidR="004300FD">
        <w:rPr>
          <w:rFonts w:cstheme="minorHAnsi"/>
        </w:rPr>
        <w:t>c</w:t>
      </w:r>
      <w:r w:rsidR="00784E03">
        <w:t>onforme a la necesidad de proteger y mejorar el medio ambiente para las g</w:t>
      </w:r>
      <w:r w:rsidR="00855FB3">
        <w:t>eneraciones presentes y futuras:</w:t>
      </w:r>
    </w:p>
    <w:p w:rsidR="00855FB3" w:rsidRPr="00855FB3" w:rsidRDefault="00855FB3" w:rsidP="00855FB3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>
        <w:t>La Ley del Cambio climático.</w:t>
      </w:r>
    </w:p>
    <w:p w:rsidR="00855FB3" w:rsidRDefault="00855FB3" w:rsidP="00855FB3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El </w:t>
      </w:r>
      <w:r w:rsidR="00784E03">
        <w:t xml:space="preserve"> Plan Nacional de Desarrollo Humano Sostenible </w:t>
      </w:r>
      <w:r>
        <w:t>2021</w:t>
      </w:r>
    </w:p>
    <w:p w:rsidR="00855FB3" w:rsidRDefault="00855FB3" w:rsidP="00855FB3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Ley de Visión de país y Plan de Nación </w:t>
      </w:r>
    </w:p>
    <w:p w:rsidR="008762E7" w:rsidRDefault="008762E7" w:rsidP="00855FB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La Agenda Climática de Honduras</w:t>
      </w:r>
      <w:r w:rsidRPr="008762E7">
        <w:t xml:space="preserve"> y del Plan Maestro de Agua-Bosque-Suelo que contemplan en sus metas restaurar 1 millón de hectáreas de bosques al 2030, </w:t>
      </w:r>
    </w:p>
    <w:p w:rsidR="008762E7" w:rsidRDefault="008762E7" w:rsidP="00855FB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E</w:t>
      </w:r>
      <w:r w:rsidRPr="008762E7">
        <w:t>l Plan Nacional de Restauración.</w:t>
      </w:r>
    </w:p>
    <w:p w:rsidR="00855FB3" w:rsidRPr="004300FD" w:rsidRDefault="00855FB3" w:rsidP="004300FD">
      <w:pPr>
        <w:spacing w:line="240" w:lineRule="auto"/>
        <w:jc w:val="both"/>
        <w:rPr>
          <w:rFonts w:cstheme="minorHAnsi"/>
        </w:rPr>
      </w:pPr>
    </w:p>
    <w:p w:rsidR="004300FD" w:rsidRPr="004300FD" w:rsidRDefault="004300FD" w:rsidP="004300FD">
      <w:pPr>
        <w:pStyle w:val="ListParagraph"/>
        <w:spacing w:line="240" w:lineRule="auto"/>
        <w:ind w:left="360"/>
        <w:jc w:val="both"/>
        <w:rPr>
          <w:rFonts w:cstheme="minorHAnsi"/>
        </w:rPr>
      </w:pPr>
    </w:p>
    <w:sectPr w:rsidR="004300FD" w:rsidRPr="004300FD" w:rsidSect="00964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58" w:rsidRDefault="007D3B58" w:rsidP="0053327C">
      <w:pPr>
        <w:spacing w:after="0" w:line="240" w:lineRule="auto"/>
      </w:pPr>
      <w:r>
        <w:separator/>
      </w:r>
    </w:p>
  </w:endnote>
  <w:endnote w:type="continuationSeparator" w:id="0">
    <w:p w:rsidR="007D3B58" w:rsidRDefault="007D3B58" w:rsidP="0053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58" w:rsidRDefault="007D3B58" w:rsidP="0053327C">
      <w:pPr>
        <w:spacing w:after="0" w:line="240" w:lineRule="auto"/>
      </w:pPr>
      <w:r>
        <w:separator/>
      </w:r>
    </w:p>
  </w:footnote>
  <w:footnote w:type="continuationSeparator" w:id="0">
    <w:p w:rsidR="007D3B58" w:rsidRDefault="007D3B58" w:rsidP="0053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620"/>
    <w:multiLevelType w:val="hybridMultilevel"/>
    <w:tmpl w:val="787A522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B7D"/>
    <w:multiLevelType w:val="hybridMultilevel"/>
    <w:tmpl w:val="E5BACF72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0416B0"/>
    <w:multiLevelType w:val="hybridMultilevel"/>
    <w:tmpl w:val="28FA65D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0AAE"/>
    <w:multiLevelType w:val="hybridMultilevel"/>
    <w:tmpl w:val="160C1BD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084D"/>
    <w:multiLevelType w:val="hybridMultilevel"/>
    <w:tmpl w:val="584A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3543B"/>
    <w:multiLevelType w:val="hybridMultilevel"/>
    <w:tmpl w:val="4AE813C8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6E51"/>
    <w:multiLevelType w:val="hybridMultilevel"/>
    <w:tmpl w:val="4BFC8906"/>
    <w:lvl w:ilvl="0" w:tplc="CD5A7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31DB3"/>
    <w:multiLevelType w:val="hybridMultilevel"/>
    <w:tmpl w:val="20941288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591991"/>
    <w:multiLevelType w:val="hybridMultilevel"/>
    <w:tmpl w:val="2D5C9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536D7"/>
    <w:multiLevelType w:val="hybridMultilevel"/>
    <w:tmpl w:val="DE389A02"/>
    <w:lvl w:ilvl="0" w:tplc="A240E2F8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58A8"/>
    <w:multiLevelType w:val="hybridMultilevel"/>
    <w:tmpl w:val="2B8E3C42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078DA"/>
    <w:multiLevelType w:val="hybridMultilevel"/>
    <w:tmpl w:val="3A926098"/>
    <w:lvl w:ilvl="0" w:tplc="8D34A4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E34E7"/>
    <w:multiLevelType w:val="hybridMultilevel"/>
    <w:tmpl w:val="94EA7F6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26DD"/>
    <w:multiLevelType w:val="hybridMultilevel"/>
    <w:tmpl w:val="54AA5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AC2B17"/>
    <w:multiLevelType w:val="hybridMultilevel"/>
    <w:tmpl w:val="7C52F186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89754A"/>
    <w:multiLevelType w:val="hybridMultilevel"/>
    <w:tmpl w:val="E8803A9E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987DCA"/>
    <w:multiLevelType w:val="hybridMultilevel"/>
    <w:tmpl w:val="4664CCE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651547"/>
    <w:multiLevelType w:val="hybridMultilevel"/>
    <w:tmpl w:val="CDD29BBA"/>
    <w:lvl w:ilvl="0" w:tplc="8D34A4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250A0"/>
    <w:multiLevelType w:val="hybridMultilevel"/>
    <w:tmpl w:val="C50265A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61233D"/>
    <w:multiLevelType w:val="hybridMultilevel"/>
    <w:tmpl w:val="D4EAC61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16"/>
  </w:num>
  <w:num w:numId="10">
    <w:abstractNumId w:val="18"/>
  </w:num>
  <w:num w:numId="11">
    <w:abstractNumId w:val="19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5788A"/>
    <w:rsid w:val="00023D5B"/>
    <w:rsid w:val="0004368B"/>
    <w:rsid w:val="0005382C"/>
    <w:rsid w:val="0006044B"/>
    <w:rsid w:val="00065DDE"/>
    <w:rsid w:val="0007445F"/>
    <w:rsid w:val="000844F9"/>
    <w:rsid w:val="000904F3"/>
    <w:rsid w:val="00100319"/>
    <w:rsid w:val="00133B34"/>
    <w:rsid w:val="00133E02"/>
    <w:rsid w:val="00135E8F"/>
    <w:rsid w:val="001A4194"/>
    <w:rsid w:val="002255AF"/>
    <w:rsid w:val="00234761"/>
    <w:rsid w:val="00251A0F"/>
    <w:rsid w:val="0028123C"/>
    <w:rsid w:val="002823DB"/>
    <w:rsid w:val="00294694"/>
    <w:rsid w:val="002D173D"/>
    <w:rsid w:val="002E5731"/>
    <w:rsid w:val="002F1F67"/>
    <w:rsid w:val="002F63FE"/>
    <w:rsid w:val="0035131A"/>
    <w:rsid w:val="00354EB8"/>
    <w:rsid w:val="00372ACF"/>
    <w:rsid w:val="00376540"/>
    <w:rsid w:val="003C3289"/>
    <w:rsid w:val="003E0489"/>
    <w:rsid w:val="00413F80"/>
    <w:rsid w:val="004300FD"/>
    <w:rsid w:val="004333D1"/>
    <w:rsid w:val="00445944"/>
    <w:rsid w:val="0045399F"/>
    <w:rsid w:val="004862FB"/>
    <w:rsid w:val="00493A2D"/>
    <w:rsid w:val="0053327C"/>
    <w:rsid w:val="00564B0A"/>
    <w:rsid w:val="005732A6"/>
    <w:rsid w:val="00577A09"/>
    <w:rsid w:val="0058363B"/>
    <w:rsid w:val="005C0C28"/>
    <w:rsid w:val="0061038B"/>
    <w:rsid w:val="006E0919"/>
    <w:rsid w:val="006E1FCA"/>
    <w:rsid w:val="006F3006"/>
    <w:rsid w:val="00706950"/>
    <w:rsid w:val="007236A0"/>
    <w:rsid w:val="00765805"/>
    <w:rsid w:val="00775EC2"/>
    <w:rsid w:val="00784E03"/>
    <w:rsid w:val="007B41B1"/>
    <w:rsid w:val="007D3B58"/>
    <w:rsid w:val="007E6F4C"/>
    <w:rsid w:val="007F5F14"/>
    <w:rsid w:val="008122FD"/>
    <w:rsid w:val="0081660B"/>
    <w:rsid w:val="008227DD"/>
    <w:rsid w:val="00855FB3"/>
    <w:rsid w:val="008762E7"/>
    <w:rsid w:val="00894868"/>
    <w:rsid w:val="008D4C1C"/>
    <w:rsid w:val="008E2726"/>
    <w:rsid w:val="00912F2C"/>
    <w:rsid w:val="00921C47"/>
    <w:rsid w:val="009639A8"/>
    <w:rsid w:val="00964FCC"/>
    <w:rsid w:val="0097035D"/>
    <w:rsid w:val="00985EDA"/>
    <w:rsid w:val="00987CAC"/>
    <w:rsid w:val="009D710D"/>
    <w:rsid w:val="00A0332B"/>
    <w:rsid w:val="00A33512"/>
    <w:rsid w:val="00A9059F"/>
    <w:rsid w:val="00AD5C23"/>
    <w:rsid w:val="00B1397C"/>
    <w:rsid w:val="00B66395"/>
    <w:rsid w:val="00C06941"/>
    <w:rsid w:val="00C1309A"/>
    <w:rsid w:val="00CA49A5"/>
    <w:rsid w:val="00D2172C"/>
    <w:rsid w:val="00D470E1"/>
    <w:rsid w:val="00D668AC"/>
    <w:rsid w:val="00E048DF"/>
    <w:rsid w:val="00E110F5"/>
    <w:rsid w:val="00E2210C"/>
    <w:rsid w:val="00E312EA"/>
    <w:rsid w:val="00E5788A"/>
    <w:rsid w:val="00E80425"/>
    <w:rsid w:val="00E91889"/>
    <w:rsid w:val="00EA5A83"/>
    <w:rsid w:val="00EC62A1"/>
    <w:rsid w:val="00EC6FCF"/>
    <w:rsid w:val="00F14D31"/>
    <w:rsid w:val="00FC7926"/>
    <w:rsid w:val="00FD5D73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78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2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27C"/>
    <w:rPr>
      <w:vertAlign w:val="superscript"/>
    </w:rPr>
  </w:style>
  <w:style w:type="paragraph" w:customStyle="1" w:styleId="Default">
    <w:name w:val="Default"/>
    <w:rsid w:val="006F3006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6F3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88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332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2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327C"/>
    <w:rPr>
      <w:vertAlign w:val="superscript"/>
    </w:rPr>
  </w:style>
  <w:style w:type="paragraph" w:customStyle="1" w:styleId="Default">
    <w:name w:val="Default"/>
    <w:rsid w:val="006F3006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F3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612">
          <w:marLeft w:val="1134"/>
          <w:marRight w:val="142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5">
          <w:marLeft w:val="1134"/>
          <w:marRight w:val="142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712">
          <w:marLeft w:val="1134"/>
          <w:marRight w:val="142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48">
          <w:marLeft w:val="1134"/>
          <w:marRight w:val="142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083">
          <w:marLeft w:val="1134"/>
          <w:marRight w:val="142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">
          <w:marLeft w:val="1134"/>
          <w:marRight w:val="142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EB8FA-737A-5A49-911A-779A7D36A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950E6-427D-46E7-A159-C27FC7938279}"/>
</file>

<file path=customXml/itemProps3.xml><?xml version="1.0" encoding="utf-8"?>
<ds:datastoreItem xmlns:ds="http://schemas.openxmlformats.org/officeDocument/2006/customXml" ds:itemID="{69F5F246-886F-4579-8D0C-21D0CEFBE1B4}"/>
</file>

<file path=customXml/itemProps4.xml><?xml version="1.0" encoding="utf-8"?>
<ds:datastoreItem xmlns:ds="http://schemas.openxmlformats.org/officeDocument/2006/customXml" ds:itemID="{CF63757E-CD3E-41D5-A595-5F341AC48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5273</Characters>
  <Application>Microsoft Macintosh Word</Application>
  <DocSecurity>0</DocSecurity>
  <Lines>43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CONADEH</dc:creator>
  <cp:lastModifiedBy>Mision de Honduras Mision de Honduras</cp:lastModifiedBy>
  <cp:revision>2</cp:revision>
  <dcterms:created xsi:type="dcterms:W3CDTF">2017-09-15T07:20:00Z</dcterms:created>
  <dcterms:modified xsi:type="dcterms:W3CDTF">2017-09-15T07:20:00Z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