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D62" w:rsidRPr="0081217F" w:rsidRDefault="00FF438E" w:rsidP="00C44544">
      <w:pPr>
        <w:jc w:val="center"/>
        <w:rPr>
          <w:b/>
          <w:sz w:val="28"/>
          <w:szCs w:val="20"/>
          <w:lang w:val="es-ES"/>
        </w:rPr>
      </w:pPr>
      <w:r w:rsidRPr="0081217F">
        <w:rPr>
          <w:b/>
          <w:sz w:val="28"/>
          <w:szCs w:val="20"/>
          <w:lang w:val="es-ES"/>
        </w:rPr>
        <w:t>Mandato de la Relatoría especial sobre el derecho a una vivienda adecuada</w:t>
      </w:r>
    </w:p>
    <w:p w:rsidR="0081217F" w:rsidRPr="009420FE" w:rsidRDefault="009420FE" w:rsidP="009420FE">
      <w:pPr>
        <w:jc w:val="center"/>
        <w:rPr>
          <w:sz w:val="22"/>
          <w:szCs w:val="20"/>
          <w:lang w:val="es-ES"/>
        </w:rPr>
      </w:pPr>
      <w:r w:rsidRPr="009420FE">
        <w:rPr>
          <w:sz w:val="22"/>
          <w:szCs w:val="20"/>
          <w:lang w:val="es-ES"/>
        </w:rPr>
        <w:t>San Salvador, El Salvador. Octubre de 2015</w:t>
      </w:r>
      <w:r w:rsidR="00575656">
        <w:rPr>
          <w:sz w:val="22"/>
          <w:szCs w:val="20"/>
          <w:lang w:val="es-ES"/>
        </w:rPr>
        <w:t>.</w:t>
      </w:r>
    </w:p>
    <w:p w:rsidR="009420FE" w:rsidRDefault="009420FE" w:rsidP="00C44544">
      <w:pPr>
        <w:jc w:val="center"/>
        <w:rPr>
          <w:b/>
          <w:i/>
          <w:sz w:val="24"/>
          <w:szCs w:val="20"/>
          <w:u w:val="single"/>
          <w:lang w:val="es-ES"/>
        </w:rPr>
      </w:pPr>
    </w:p>
    <w:p w:rsidR="00FF438E" w:rsidRPr="0081217F" w:rsidRDefault="00FF438E" w:rsidP="00C44544">
      <w:pPr>
        <w:jc w:val="center"/>
        <w:rPr>
          <w:b/>
          <w:i/>
          <w:sz w:val="24"/>
          <w:szCs w:val="20"/>
          <w:u w:val="single"/>
          <w:lang w:val="es-ES"/>
        </w:rPr>
      </w:pPr>
      <w:r w:rsidRPr="0081217F">
        <w:rPr>
          <w:b/>
          <w:i/>
          <w:sz w:val="24"/>
          <w:szCs w:val="20"/>
          <w:u w:val="single"/>
          <w:lang w:val="es-ES"/>
        </w:rPr>
        <w:t>Cuestionario</w:t>
      </w:r>
    </w:p>
    <w:p w:rsidR="0081217F" w:rsidRDefault="0081217F" w:rsidP="00C44544">
      <w:pPr>
        <w:jc w:val="both"/>
        <w:rPr>
          <w:b/>
          <w:sz w:val="20"/>
          <w:szCs w:val="20"/>
          <w:lang w:val="es-ES"/>
        </w:rPr>
      </w:pPr>
    </w:p>
    <w:p w:rsidR="00FF438E" w:rsidRPr="00C44544" w:rsidRDefault="00FF438E" w:rsidP="00C44544">
      <w:pPr>
        <w:jc w:val="both"/>
        <w:rPr>
          <w:b/>
          <w:sz w:val="20"/>
          <w:szCs w:val="20"/>
          <w:lang w:val="es-ES"/>
        </w:rPr>
      </w:pPr>
      <w:r w:rsidRPr="00C44544">
        <w:rPr>
          <w:b/>
          <w:sz w:val="20"/>
          <w:szCs w:val="20"/>
          <w:lang w:val="es-ES"/>
        </w:rPr>
        <w:t>Situación de las personas sin hogar, que viven en condiciones de extrema precariedad de vivienda o que viven en la calle</w:t>
      </w:r>
      <w:r w:rsidR="00C44544">
        <w:rPr>
          <w:b/>
          <w:sz w:val="20"/>
          <w:szCs w:val="20"/>
          <w:lang w:val="es-ES"/>
        </w:rPr>
        <w:t>.</w:t>
      </w:r>
    </w:p>
    <w:p w:rsidR="00FF438E" w:rsidRPr="00C44544" w:rsidRDefault="00FF438E" w:rsidP="00C44544">
      <w:pPr>
        <w:jc w:val="both"/>
        <w:rPr>
          <w:sz w:val="20"/>
          <w:szCs w:val="20"/>
          <w:lang w:val="es-ES"/>
        </w:rPr>
      </w:pPr>
    </w:p>
    <w:p w:rsidR="00FF438E" w:rsidRPr="00C44544" w:rsidRDefault="00FF438E" w:rsidP="00FD5358">
      <w:pPr>
        <w:numPr>
          <w:ilvl w:val="0"/>
          <w:numId w:val="2"/>
        </w:numPr>
        <w:ind w:left="284" w:hanging="284"/>
        <w:jc w:val="both"/>
        <w:rPr>
          <w:sz w:val="20"/>
          <w:szCs w:val="20"/>
          <w:lang w:val="es-ES"/>
        </w:rPr>
      </w:pPr>
      <w:r w:rsidRPr="00C44544">
        <w:rPr>
          <w:sz w:val="20"/>
          <w:szCs w:val="20"/>
          <w:lang w:val="es-ES"/>
        </w:rPr>
        <w:t>Por favor explique de qué manera el Gobierno define “situación de calle/sin techo/sin hogar” en diversos contextos, por ejemplo: para la medición del alcance de este fenómeno, o para determinar la elegibilidad para acceder a programas y servicios.  Sírvase explicar por qué se eligió dicha definición, y si ésta se encuentra formalmente reconocida en leyes, políticas o programas.</w:t>
      </w:r>
    </w:p>
    <w:p w:rsidR="00CE0726" w:rsidRPr="00C44544" w:rsidRDefault="00CE0726" w:rsidP="00C44544">
      <w:pPr>
        <w:jc w:val="both"/>
        <w:rPr>
          <w:sz w:val="20"/>
          <w:szCs w:val="20"/>
          <w:lang w:val="es-ES"/>
        </w:rPr>
      </w:pPr>
    </w:p>
    <w:p w:rsidR="009C38DF" w:rsidRDefault="006935E3" w:rsidP="00C44544">
      <w:pPr>
        <w:jc w:val="both"/>
        <w:rPr>
          <w:sz w:val="20"/>
          <w:szCs w:val="20"/>
          <w:lang w:val="es-ES"/>
        </w:rPr>
      </w:pPr>
      <w:r>
        <w:rPr>
          <w:sz w:val="20"/>
          <w:szCs w:val="20"/>
          <w:lang w:val="es-ES"/>
        </w:rPr>
        <w:t>El Vice Ministerio de Vivienda y Desarrollo Urbano</w:t>
      </w:r>
      <w:r w:rsidR="00C50EE3">
        <w:rPr>
          <w:sz w:val="20"/>
          <w:szCs w:val="20"/>
          <w:lang w:val="es-ES"/>
        </w:rPr>
        <w:t xml:space="preserve"> (VMVDU)</w:t>
      </w:r>
      <w:r>
        <w:rPr>
          <w:sz w:val="20"/>
          <w:szCs w:val="20"/>
          <w:lang w:val="es-ES"/>
        </w:rPr>
        <w:t>, rector de la vivienda y desarrollo urbano de El Salvador, focaliza sus acciones en desarrollar programas de vivienda y hábitat para familias de escasos recursos económicos</w:t>
      </w:r>
      <w:r w:rsidR="001D7812">
        <w:rPr>
          <w:sz w:val="20"/>
          <w:szCs w:val="20"/>
          <w:lang w:val="es-ES"/>
        </w:rPr>
        <w:t xml:space="preserve"> </w:t>
      </w:r>
      <w:r>
        <w:rPr>
          <w:sz w:val="20"/>
          <w:szCs w:val="20"/>
          <w:lang w:val="es-ES"/>
        </w:rPr>
        <w:t>con ingresos familiares de 0 a 4 salarios mínimos mensuales</w:t>
      </w:r>
      <w:r w:rsidR="006A5B18">
        <w:rPr>
          <w:sz w:val="20"/>
          <w:szCs w:val="20"/>
          <w:lang w:val="es-ES"/>
        </w:rPr>
        <w:t xml:space="preserve"> (1 SMM: $251.70, Rama Comercio y Servicios. Vigente</w:t>
      </w:r>
      <w:r w:rsidR="009C38DF">
        <w:rPr>
          <w:sz w:val="20"/>
          <w:szCs w:val="20"/>
          <w:lang w:val="es-ES"/>
        </w:rPr>
        <w:t xml:space="preserve"> en 2015); familias que por su condición de </w:t>
      </w:r>
      <w:r w:rsidR="00AC6FE9">
        <w:rPr>
          <w:sz w:val="20"/>
          <w:szCs w:val="20"/>
          <w:lang w:val="es-ES"/>
        </w:rPr>
        <w:t>precariedad</w:t>
      </w:r>
      <w:r w:rsidR="00E7064C">
        <w:rPr>
          <w:sz w:val="20"/>
          <w:szCs w:val="20"/>
          <w:lang w:val="es-ES"/>
        </w:rPr>
        <w:t>,</w:t>
      </w:r>
      <w:r w:rsidR="00AC6FE9">
        <w:rPr>
          <w:sz w:val="20"/>
          <w:szCs w:val="20"/>
          <w:lang w:val="es-ES"/>
        </w:rPr>
        <w:t xml:space="preserve"> medida</w:t>
      </w:r>
      <w:r w:rsidR="009C38DF">
        <w:rPr>
          <w:sz w:val="20"/>
          <w:szCs w:val="20"/>
          <w:lang w:val="es-ES"/>
        </w:rPr>
        <w:t xml:space="preserve"> por sus ingresos</w:t>
      </w:r>
      <w:r w:rsidR="00E7064C">
        <w:rPr>
          <w:sz w:val="20"/>
          <w:szCs w:val="20"/>
          <w:lang w:val="es-ES"/>
        </w:rPr>
        <w:t>,</w:t>
      </w:r>
      <w:r w:rsidR="009C38DF">
        <w:rPr>
          <w:sz w:val="20"/>
          <w:szCs w:val="20"/>
          <w:lang w:val="es-ES"/>
        </w:rPr>
        <w:t xml:space="preserve"> no pueden acceder a líneas crediticias dentro del sector financiero gubernamental y mucho menos en el privado.  Para estos hogares el VMVDU está</w:t>
      </w:r>
      <w:r w:rsidR="006A5B18">
        <w:rPr>
          <w:sz w:val="20"/>
          <w:szCs w:val="20"/>
          <w:lang w:val="es-ES"/>
        </w:rPr>
        <w:t xml:space="preserve"> </w:t>
      </w:r>
      <w:r>
        <w:rPr>
          <w:sz w:val="20"/>
          <w:szCs w:val="20"/>
          <w:lang w:val="es-ES"/>
        </w:rPr>
        <w:t xml:space="preserve">ejecutando </w:t>
      </w:r>
      <w:r w:rsidR="00E7064C">
        <w:rPr>
          <w:sz w:val="20"/>
          <w:szCs w:val="20"/>
          <w:lang w:val="es-ES"/>
        </w:rPr>
        <w:t xml:space="preserve">actualmente las siguientes modalidades de </w:t>
      </w:r>
      <w:r w:rsidR="001D7812">
        <w:rPr>
          <w:sz w:val="20"/>
          <w:szCs w:val="20"/>
          <w:lang w:val="es-ES"/>
        </w:rPr>
        <w:t>programas</w:t>
      </w:r>
      <w:r w:rsidR="00E7064C">
        <w:rPr>
          <w:sz w:val="20"/>
          <w:szCs w:val="20"/>
          <w:lang w:val="es-ES"/>
        </w:rPr>
        <w:t>, que llegan en condición de subsidio total a las familias beneficiadas</w:t>
      </w:r>
      <w:r w:rsidR="006A5B18">
        <w:rPr>
          <w:sz w:val="20"/>
          <w:szCs w:val="20"/>
          <w:lang w:val="es-ES"/>
        </w:rPr>
        <w:t xml:space="preserve">: </w:t>
      </w:r>
    </w:p>
    <w:p w:rsidR="009C38DF" w:rsidRDefault="009C38DF" w:rsidP="009C38DF">
      <w:pPr>
        <w:numPr>
          <w:ilvl w:val="0"/>
          <w:numId w:val="4"/>
        </w:numPr>
        <w:jc w:val="both"/>
        <w:rPr>
          <w:sz w:val="20"/>
          <w:szCs w:val="20"/>
          <w:lang w:val="es-ES"/>
        </w:rPr>
      </w:pPr>
      <w:r>
        <w:rPr>
          <w:sz w:val="20"/>
          <w:szCs w:val="20"/>
          <w:lang w:val="es-ES"/>
        </w:rPr>
        <w:t>C</w:t>
      </w:r>
      <w:r w:rsidR="006A5B18">
        <w:rPr>
          <w:sz w:val="20"/>
          <w:szCs w:val="20"/>
          <w:lang w:val="es-ES"/>
        </w:rPr>
        <w:t xml:space="preserve">onstrucción de vivienda por situación de riesgo o emergencia, </w:t>
      </w:r>
    </w:p>
    <w:p w:rsidR="009C38DF" w:rsidRDefault="009C38DF" w:rsidP="009C38DF">
      <w:pPr>
        <w:numPr>
          <w:ilvl w:val="0"/>
          <w:numId w:val="4"/>
        </w:numPr>
        <w:jc w:val="both"/>
        <w:rPr>
          <w:sz w:val="20"/>
          <w:szCs w:val="20"/>
          <w:lang w:val="es-ES"/>
        </w:rPr>
      </w:pPr>
      <w:r>
        <w:rPr>
          <w:sz w:val="20"/>
          <w:szCs w:val="20"/>
          <w:lang w:val="es-ES"/>
        </w:rPr>
        <w:t>M</w:t>
      </w:r>
      <w:r w:rsidR="006A5B18">
        <w:rPr>
          <w:sz w:val="20"/>
          <w:szCs w:val="20"/>
          <w:lang w:val="es-ES"/>
        </w:rPr>
        <w:t>ejoramiento de asentamientos precarios</w:t>
      </w:r>
      <w:r>
        <w:rPr>
          <w:sz w:val="20"/>
          <w:szCs w:val="20"/>
          <w:lang w:val="es-ES"/>
        </w:rPr>
        <w:t xml:space="preserve"> con servicios básicos, vías de circulación, equipamiento social y fortalecimiento comunitario</w:t>
      </w:r>
      <w:r w:rsidR="006A5B18">
        <w:rPr>
          <w:sz w:val="20"/>
          <w:szCs w:val="20"/>
          <w:lang w:val="es-ES"/>
        </w:rPr>
        <w:t xml:space="preserve">, </w:t>
      </w:r>
    </w:p>
    <w:p w:rsidR="009C38DF" w:rsidRDefault="009C38DF" w:rsidP="009C38DF">
      <w:pPr>
        <w:numPr>
          <w:ilvl w:val="0"/>
          <w:numId w:val="4"/>
        </w:numPr>
        <w:jc w:val="both"/>
        <w:rPr>
          <w:sz w:val="20"/>
          <w:szCs w:val="20"/>
          <w:lang w:val="es-ES"/>
        </w:rPr>
      </w:pPr>
      <w:r>
        <w:rPr>
          <w:sz w:val="20"/>
          <w:szCs w:val="20"/>
          <w:lang w:val="es-ES"/>
        </w:rPr>
        <w:t>C</w:t>
      </w:r>
      <w:r w:rsidR="006A5B18">
        <w:rPr>
          <w:sz w:val="20"/>
          <w:szCs w:val="20"/>
          <w:lang w:val="es-ES"/>
        </w:rPr>
        <w:t>onstrucción de piso</w:t>
      </w:r>
      <w:r w:rsidR="000B1678">
        <w:rPr>
          <w:sz w:val="20"/>
          <w:szCs w:val="20"/>
          <w:lang w:val="es-ES"/>
        </w:rPr>
        <w:t xml:space="preserve"> y/o techo, </w:t>
      </w:r>
      <w:r w:rsidR="006A5B18">
        <w:rPr>
          <w:sz w:val="20"/>
          <w:szCs w:val="20"/>
          <w:lang w:val="es-ES"/>
        </w:rPr>
        <w:t>y</w:t>
      </w:r>
      <w:r w:rsidR="000B1678">
        <w:rPr>
          <w:sz w:val="20"/>
          <w:szCs w:val="20"/>
          <w:lang w:val="es-ES"/>
        </w:rPr>
        <w:t xml:space="preserve"> </w:t>
      </w:r>
      <w:r w:rsidR="001D7812">
        <w:rPr>
          <w:sz w:val="20"/>
          <w:szCs w:val="20"/>
          <w:lang w:val="es-ES"/>
        </w:rPr>
        <w:t>la</w:t>
      </w:r>
      <w:r w:rsidR="006A5B18">
        <w:rPr>
          <w:sz w:val="20"/>
          <w:szCs w:val="20"/>
          <w:lang w:val="es-ES"/>
        </w:rPr>
        <w:t xml:space="preserve"> </w:t>
      </w:r>
    </w:p>
    <w:p w:rsidR="00CE0726" w:rsidRDefault="009C38DF" w:rsidP="009C38DF">
      <w:pPr>
        <w:numPr>
          <w:ilvl w:val="0"/>
          <w:numId w:val="4"/>
        </w:numPr>
        <w:jc w:val="both"/>
        <w:rPr>
          <w:sz w:val="20"/>
          <w:szCs w:val="20"/>
          <w:lang w:val="es-ES"/>
        </w:rPr>
      </w:pPr>
      <w:r>
        <w:rPr>
          <w:sz w:val="20"/>
          <w:szCs w:val="20"/>
          <w:lang w:val="es-ES"/>
        </w:rPr>
        <w:t>C</w:t>
      </w:r>
      <w:r w:rsidR="006A5B18">
        <w:rPr>
          <w:sz w:val="20"/>
          <w:szCs w:val="20"/>
          <w:lang w:val="es-ES"/>
        </w:rPr>
        <w:t xml:space="preserve">onstrucción de </w:t>
      </w:r>
      <w:r w:rsidR="000B1678">
        <w:rPr>
          <w:sz w:val="20"/>
          <w:szCs w:val="20"/>
          <w:lang w:val="es-ES"/>
        </w:rPr>
        <w:t xml:space="preserve">edificios habitacionales </w:t>
      </w:r>
      <w:r w:rsidR="006A5B18">
        <w:rPr>
          <w:sz w:val="20"/>
          <w:szCs w:val="20"/>
          <w:lang w:val="es-ES"/>
        </w:rPr>
        <w:t>a familias asociadas en cooperativas de vivienda por ayuda mutua (este último programa no está totalmente subsidiado</w:t>
      </w:r>
      <w:r w:rsidR="000B1678">
        <w:rPr>
          <w:sz w:val="20"/>
          <w:szCs w:val="20"/>
          <w:lang w:val="es-ES"/>
        </w:rPr>
        <w:t xml:space="preserve"> por las características propias del modelo cooperativo</w:t>
      </w:r>
      <w:r w:rsidR="006A5B18">
        <w:rPr>
          <w:sz w:val="20"/>
          <w:szCs w:val="20"/>
          <w:lang w:val="es-ES"/>
        </w:rPr>
        <w:t xml:space="preserve">).  </w:t>
      </w:r>
    </w:p>
    <w:p w:rsidR="000B1678" w:rsidRDefault="000B1678" w:rsidP="00C44544">
      <w:pPr>
        <w:jc w:val="both"/>
        <w:rPr>
          <w:sz w:val="20"/>
          <w:szCs w:val="20"/>
          <w:lang w:val="es-ES"/>
        </w:rPr>
      </w:pPr>
    </w:p>
    <w:p w:rsidR="000B1678" w:rsidRDefault="00FD5358" w:rsidP="00C44544">
      <w:pPr>
        <w:jc w:val="both"/>
        <w:rPr>
          <w:sz w:val="20"/>
          <w:szCs w:val="20"/>
          <w:lang w:val="es-ES"/>
        </w:rPr>
      </w:pPr>
      <w:r>
        <w:rPr>
          <w:sz w:val="20"/>
          <w:szCs w:val="20"/>
          <w:lang w:val="es-ES"/>
        </w:rPr>
        <w:t>El Estado</w:t>
      </w:r>
      <w:r w:rsidR="000B1678">
        <w:rPr>
          <w:sz w:val="20"/>
          <w:szCs w:val="20"/>
          <w:lang w:val="es-ES"/>
        </w:rPr>
        <w:t xml:space="preserve"> dispone actualmente </w:t>
      </w:r>
      <w:r w:rsidR="006E0E36">
        <w:rPr>
          <w:sz w:val="20"/>
          <w:szCs w:val="20"/>
          <w:lang w:val="es-ES"/>
        </w:rPr>
        <w:t>de</w:t>
      </w:r>
      <w:r w:rsidR="000B1678">
        <w:rPr>
          <w:sz w:val="20"/>
          <w:szCs w:val="20"/>
          <w:lang w:val="es-ES"/>
        </w:rPr>
        <w:t xml:space="preserve"> tres instrumentos para </w:t>
      </w:r>
      <w:r w:rsidR="009C38DF">
        <w:rPr>
          <w:sz w:val="20"/>
          <w:szCs w:val="20"/>
          <w:lang w:val="es-ES"/>
        </w:rPr>
        <w:t xml:space="preserve">focalizar el </w:t>
      </w:r>
      <w:r w:rsidR="004D3956">
        <w:rPr>
          <w:sz w:val="20"/>
          <w:szCs w:val="20"/>
          <w:lang w:val="es-ES"/>
        </w:rPr>
        <w:t>desarrollo de</w:t>
      </w:r>
      <w:r w:rsidR="000B1678">
        <w:rPr>
          <w:sz w:val="20"/>
          <w:szCs w:val="20"/>
          <w:lang w:val="es-ES"/>
        </w:rPr>
        <w:t xml:space="preserve"> </w:t>
      </w:r>
      <w:r w:rsidR="00E7064C">
        <w:rPr>
          <w:sz w:val="20"/>
          <w:szCs w:val="20"/>
          <w:lang w:val="es-ES"/>
        </w:rPr>
        <w:t xml:space="preserve"> los </w:t>
      </w:r>
      <w:r w:rsidR="000B1678">
        <w:rPr>
          <w:sz w:val="20"/>
          <w:szCs w:val="20"/>
          <w:lang w:val="es-ES"/>
        </w:rPr>
        <w:t>programas para vivienda y hábitat:</w:t>
      </w:r>
    </w:p>
    <w:p w:rsidR="00C50EE3" w:rsidRDefault="000B1678" w:rsidP="000B1678">
      <w:pPr>
        <w:numPr>
          <w:ilvl w:val="0"/>
          <w:numId w:val="3"/>
        </w:numPr>
        <w:jc w:val="both"/>
        <w:rPr>
          <w:sz w:val="20"/>
          <w:szCs w:val="20"/>
          <w:lang w:val="es-ES"/>
        </w:rPr>
      </w:pPr>
      <w:r>
        <w:rPr>
          <w:sz w:val="20"/>
          <w:szCs w:val="20"/>
          <w:lang w:val="es-ES"/>
        </w:rPr>
        <w:t xml:space="preserve">Mapa de Pobreza. </w:t>
      </w:r>
      <w:r w:rsidR="007A4BDE">
        <w:rPr>
          <w:sz w:val="20"/>
          <w:szCs w:val="20"/>
          <w:lang w:val="es-ES"/>
        </w:rPr>
        <w:t xml:space="preserve">FISDL-FLACSO, 2005. Estudio que </w:t>
      </w:r>
      <w:r w:rsidR="00313596">
        <w:rPr>
          <w:sz w:val="20"/>
          <w:szCs w:val="20"/>
          <w:lang w:val="es-ES"/>
        </w:rPr>
        <w:t>clasifica</w:t>
      </w:r>
      <w:r w:rsidR="007A4BDE">
        <w:rPr>
          <w:sz w:val="20"/>
          <w:szCs w:val="20"/>
          <w:lang w:val="es-ES"/>
        </w:rPr>
        <w:t xml:space="preserve"> los 262 municipios del país </w:t>
      </w:r>
      <w:r w:rsidR="004D3956">
        <w:rPr>
          <w:sz w:val="20"/>
          <w:szCs w:val="20"/>
          <w:lang w:val="es-ES"/>
        </w:rPr>
        <w:t>en cuatro caracterizaciones de</w:t>
      </w:r>
      <w:r w:rsidR="00313596">
        <w:rPr>
          <w:sz w:val="20"/>
          <w:szCs w:val="20"/>
          <w:lang w:val="es-ES"/>
        </w:rPr>
        <w:t xml:space="preserve"> pobreza extrema</w:t>
      </w:r>
      <w:r w:rsidR="00C50EE3">
        <w:rPr>
          <w:sz w:val="20"/>
          <w:szCs w:val="20"/>
          <w:lang w:val="es-ES"/>
        </w:rPr>
        <w:t>: severa, alta, moderada y baja</w:t>
      </w:r>
      <w:r w:rsidR="00313596">
        <w:rPr>
          <w:sz w:val="20"/>
          <w:szCs w:val="20"/>
          <w:lang w:val="es-ES"/>
        </w:rPr>
        <w:t>.</w:t>
      </w:r>
      <w:r w:rsidR="00C50EE3">
        <w:rPr>
          <w:sz w:val="20"/>
          <w:szCs w:val="20"/>
          <w:lang w:val="es-ES"/>
        </w:rPr>
        <w:t xml:space="preserve">  </w:t>
      </w:r>
      <w:r w:rsidR="008B0163">
        <w:rPr>
          <w:sz w:val="20"/>
          <w:szCs w:val="20"/>
          <w:lang w:val="es-ES"/>
        </w:rPr>
        <w:t>Por lineamiento presidencial, e</w:t>
      </w:r>
      <w:r w:rsidR="00C50EE3">
        <w:rPr>
          <w:sz w:val="20"/>
          <w:szCs w:val="20"/>
          <w:lang w:val="es-ES"/>
        </w:rPr>
        <w:t>l VMVDU</w:t>
      </w:r>
      <w:r w:rsidR="007A4BDE">
        <w:rPr>
          <w:sz w:val="20"/>
          <w:szCs w:val="20"/>
          <w:lang w:val="es-ES"/>
        </w:rPr>
        <w:t xml:space="preserve"> </w:t>
      </w:r>
      <w:r w:rsidR="00C50EE3">
        <w:rPr>
          <w:sz w:val="20"/>
          <w:szCs w:val="20"/>
          <w:lang w:val="es-ES"/>
        </w:rPr>
        <w:t>está desarrollando</w:t>
      </w:r>
      <w:r w:rsidR="00FF425D">
        <w:rPr>
          <w:sz w:val="20"/>
          <w:szCs w:val="20"/>
          <w:lang w:val="es-ES"/>
        </w:rPr>
        <w:t xml:space="preserve"> desde 2009,</w:t>
      </w:r>
      <w:r w:rsidR="00C50EE3">
        <w:rPr>
          <w:sz w:val="20"/>
          <w:szCs w:val="20"/>
          <w:lang w:val="es-ES"/>
        </w:rPr>
        <w:t xml:space="preserve"> el Programa Piso Techo dentro de los 32 municipios del país con “pobreza extrema severa”.</w:t>
      </w:r>
    </w:p>
    <w:p w:rsidR="00875747" w:rsidRPr="00875747" w:rsidRDefault="00C50EE3" w:rsidP="00875747">
      <w:pPr>
        <w:numPr>
          <w:ilvl w:val="0"/>
          <w:numId w:val="3"/>
        </w:numPr>
        <w:spacing w:before="60" w:after="60"/>
        <w:jc w:val="both"/>
      </w:pPr>
      <w:r w:rsidRPr="00875747">
        <w:rPr>
          <w:sz w:val="20"/>
          <w:szCs w:val="20"/>
          <w:lang w:val="es-ES"/>
        </w:rPr>
        <w:t>Mapa de Pobreza Urbana y Exclusión Social. FLACSO-PNUD, 2010.</w:t>
      </w:r>
      <w:r w:rsidR="003E02CF" w:rsidRPr="00875747">
        <w:rPr>
          <w:sz w:val="20"/>
          <w:szCs w:val="20"/>
          <w:lang w:val="es-ES"/>
        </w:rPr>
        <w:t xml:space="preserve">  Estudio que expone una radiografía de localización de los diferentes asentamientos urbanos precarios (AUP) del país y el número de hogares que los componen, clasificando la precariedad en: extrema, alta, moderada y baja.  El VMVDU</w:t>
      </w:r>
      <w:r w:rsidR="008B0163" w:rsidRPr="00875747">
        <w:rPr>
          <w:sz w:val="20"/>
          <w:szCs w:val="20"/>
          <w:lang w:val="es-ES"/>
        </w:rPr>
        <w:t xml:space="preserve">, de acuerdo a lineamientos gubernamentales, </w:t>
      </w:r>
      <w:r w:rsidR="003E02CF" w:rsidRPr="00875747">
        <w:rPr>
          <w:sz w:val="20"/>
          <w:szCs w:val="20"/>
          <w:lang w:val="es-ES"/>
        </w:rPr>
        <w:t>está desarrollando</w:t>
      </w:r>
      <w:r w:rsidR="00FF425D" w:rsidRPr="00875747">
        <w:rPr>
          <w:sz w:val="20"/>
          <w:szCs w:val="20"/>
          <w:lang w:val="es-ES"/>
        </w:rPr>
        <w:t xml:space="preserve"> desde 2009,</w:t>
      </w:r>
      <w:r w:rsidR="003E02CF" w:rsidRPr="00875747">
        <w:rPr>
          <w:sz w:val="20"/>
          <w:szCs w:val="20"/>
          <w:lang w:val="es-ES"/>
        </w:rPr>
        <w:t xml:space="preserve"> el Programa Mejoramiento Integral de A</w:t>
      </w:r>
      <w:r w:rsidR="008B0163" w:rsidRPr="00875747">
        <w:rPr>
          <w:sz w:val="20"/>
          <w:szCs w:val="20"/>
          <w:lang w:val="es-ES"/>
        </w:rPr>
        <w:t>sentamientos Urbanos Precarios (</w:t>
      </w:r>
      <w:r w:rsidR="003E02CF" w:rsidRPr="00875747">
        <w:rPr>
          <w:sz w:val="20"/>
          <w:szCs w:val="20"/>
          <w:lang w:val="es-ES"/>
        </w:rPr>
        <w:t xml:space="preserve">MIAUP) dentro de </w:t>
      </w:r>
      <w:r w:rsidR="008B0163" w:rsidRPr="00875747">
        <w:rPr>
          <w:sz w:val="20"/>
          <w:szCs w:val="20"/>
          <w:lang w:val="es-ES"/>
        </w:rPr>
        <w:t>51</w:t>
      </w:r>
      <w:r w:rsidR="003E02CF" w:rsidRPr="00875747">
        <w:rPr>
          <w:sz w:val="20"/>
          <w:szCs w:val="20"/>
          <w:lang w:val="es-ES"/>
        </w:rPr>
        <w:t xml:space="preserve"> municipios del país</w:t>
      </w:r>
      <w:r w:rsidR="008B0163" w:rsidRPr="00875747">
        <w:rPr>
          <w:sz w:val="20"/>
          <w:szCs w:val="20"/>
          <w:lang w:val="es-ES"/>
        </w:rPr>
        <w:t xml:space="preserve"> con</w:t>
      </w:r>
      <w:r w:rsidR="003E02CF" w:rsidRPr="00875747">
        <w:rPr>
          <w:sz w:val="20"/>
          <w:szCs w:val="20"/>
          <w:lang w:val="es-ES"/>
        </w:rPr>
        <w:t xml:space="preserve"> </w:t>
      </w:r>
      <w:r w:rsidR="008B0163" w:rsidRPr="00875747">
        <w:rPr>
          <w:sz w:val="20"/>
          <w:szCs w:val="20"/>
          <w:lang w:val="es-ES"/>
        </w:rPr>
        <w:t>mayor númer</w:t>
      </w:r>
      <w:r w:rsidR="00FF425D" w:rsidRPr="00875747">
        <w:rPr>
          <w:sz w:val="20"/>
          <w:szCs w:val="20"/>
          <w:lang w:val="es-ES"/>
        </w:rPr>
        <w:t>o de AUP en condición de severa y alta precariedad</w:t>
      </w:r>
      <w:r w:rsidR="008B0163" w:rsidRPr="00875747">
        <w:rPr>
          <w:sz w:val="20"/>
          <w:szCs w:val="20"/>
          <w:lang w:val="es-ES"/>
        </w:rPr>
        <w:t xml:space="preserve"> y con mayores tasas de homicidios.</w:t>
      </w:r>
    </w:p>
    <w:p w:rsidR="00875747" w:rsidRPr="00875747" w:rsidRDefault="008B0163" w:rsidP="00875747">
      <w:pPr>
        <w:numPr>
          <w:ilvl w:val="0"/>
          <w:numId w:val="3"/>
        </w:numPr>
        <w:spacing w:before="60" w:after="60"/>
        <w:jc w:val="both"/>
        <w:rPr>
          <w:i/>
          <w:sz w:val="20"/>
          <w:szCs w:val="20"/>
        </w:rPr>
      </w:pPr>
      <w:r w:rsidRPr="00875747">
        <w:rPr>
          <w:sz w:val="20"/>
          <w:szCs w:val="20"/>
          <w:lang w:val="es-ES"/>
        </w:rPr>
        <w:t>Política Nacional de Vivienda y Hábitat</w:t>
      </w:r>
      <w:r w:rsidR="00875747">
        <w:rPr>
          <w:sz w:val="20"/>
          <w:szCs w:val="20"/>
          <w:lang w:val="es-ES"/>
        </w:rPr>
        <w:t xml:space="preserve"> (PNVH)</w:t>
      </w:r>
      <w:r w:rsidRPr="00875747">
        <w:rPr>
          <w:sz w:val="20"/>
          <w:szCs w:val="20"/>
          <w:lang w:val="es-ES"/>
        </w:rPr>
        <w:t>.</w:t>
      </w:r>
      <w:r w:rsidR="001C70C7" w:rsidRPr="00875747">
        <w:rPr>
          <w:sz w:val="20"/>
          <w:szCs w:val="20"/>
          <w:lang w:val="es-ES"/>
        </w:rPr>
        <w:t xml:space="preserve"> </w:t>
      </w:r>
      <w:r w:rsidR="00287E93" w:rsidRPr="00875747">
        <w:rPr>
          <w:sz w:val="20"/>
          <w:szCs w:val="20"/>
          <w:lang w:val="es-ES"/>
        </w:rPr>
        <w:t>Política construida con la intervención de los sectores públicos y privados inmersos en la vivienda y el hábitat del país</w:t>
      </w:r>
      <w:r w:rsidRPr="00875747">
        <w:rPr>
          <w:sz w:val="20"/>
          <w:szCs w:val="20"/>
          <w:lang w:val="es-ES"/>
        </w:rPr>
        <w:t xml:space="preserve"> </w:t>
      </w:r>
      <w:r w:rsidR="00875747" w:rsidRPr="00875747">
        <w:rPr>
          <w:sz w:val="20"/>
          <w:szCs w:val="20"/>
          <w:lang w:val="es-ES"/>
        </w:rPr>
        <w:t>y adoptada desde 2013.  E</w:t>
      </w:r>
      <w:r w:rsidR="00287E93" w:rsidRPr="00875747">
        <w:rPr>
          <w:sz w:val="20"/>
          <w:szCs w:val="20"/>
          <w:lang w:val="es-ES"/>
        </w:rPr>
        <w:t xml:space="preserve">n </w:t>
      </w:r>
      <w:r w:rsidR="00875747" w:rsidRPr="00875747">
        <w:rPr>
          <w:sz w:val="20"/>
          <w:szCs w:val="20"/>
          <w:lang w:val="es-ES"/>
        </w:rPr>
        <w:t xml:space="preserve">este instrumento </w:t>
      </w:r>
      <w:r w:rsidR="00287E93" w:rsidRPr="00875747">
        <w:rPr>
          <w:sz w:val="20"/>
          <w:szCs w:val="20"/>
          <w:lang w:val="es-ES"/>
        </w:rPr>
        <w:t xml:space="preserve">se define la </w:t>
      </w:r>
      <w:r w:rsidR="00287E93" w:rsidRPr="00875747">
        <w:rPr>
          <w:i/>
          <w:sz w:val="20"/>
          <w:szCs w:val="20"/>
          <w:lang w:val="es-ES"/>
        </w:rPr>
        <w:t>“Vivienda de interés social”</w:t>
      </w:r>
      <w:r w:rsidR="00287E93" w:rsidRPr="00875747">
        <w:rPr>
          <w:sz w:val="20"/>
          <w:szCs w:val="20"/>
          <w:lang w:val="es-ES"/>
        </w:rPr>
        <w:t>, donde se describe las características físicas</w:t>
      </w:r>
      <w:r w:rsidR="00875747" w:rsidRPr="00875747">
        <w:rPr>
          <w:sz w:val="20"/>
          <w:szCs w:val="20"/>
          <w:lang w:val="es-ES"/>
        </w:rPr>
        <w:t xml:space="preserve"> </w:t>
      </w:r>
      <w:r w:rsidR="00875747" w:rsidRPr="00875747">
        <w:rPr>
          <w:sz w:val="20"/>
          <w:szCs w:val="20"/>
          <w:lang w:val="es-ES"/>
        </w:rPr>
        <w:lastRenderedPageBreak/>
        <w:t>mínimas y básicas</w:t>
      </w:r>
      <w:r w:rsidR="00287E93" w:rsidRPr="00875747">
        <w:rPr>
          <w:sz w:val="20"/>
          <w:szCs w:val="20"/>
          <w:lang w:val="es-ES"/>
        </w:rPr>
        <w:t xml:space="preserve"> de la vivienda</w:t>
      </w:r>
      <w:r w:rsidR="00E7064C">
        <w:rPr>
          <w:sz w:val="20"/>
          <w:szCs w:val="20"/>
          <w:lang w:val="es-ES"/>
        </w:rPr>
        <w:t xml:space="preserve"> y su hábitat,</w:t>
      </w:r>
      <w:r w:rsidR="00287E93" w:rsidRPr="00875747">
        <w:rPr>
          <w:sz w:val="20"/>
          <w:szCs w:val="20"/>
          <w:lang w:val="es-ES"/>
        </w:rPr>
        <w:t xml:space="preserve"> que dignifique </w:t>
      </w:r>
      <w:r w:rsidR="00E7064C">
        <w:rPr>
          <w:sz w:val="20"/>
          <w:szCs w:val="20"/>
          <w:lang w:val="es-ES"/>
        </w:rPr>
        <w:t xml:space="preserve">la existencia y convivencia de </w:t>
      </w:r>
      <w:r w:rsidR="00875747" w:rsidRPr="00875747">
        <w:rPr>
          <w:sz w:val="20"/>
          <w:szCs w:val="20"/>
          <w:lang w:val="es-ES"/>
        </w:rPr>
        <w:t>la familia</w:t>
      </w:r>
      <w:r w:rsidR="00E7064C">
        <w:rPr>
          <w:sz w:val="20"/>
          <w:szCs w:val="20"/>
          <w:lang w:val="es-ES"/>
        </w:rPr>
        <w:t xml:space="preserve"> de bajos recursos económicos que la habite</w:t>
      </w:r>
      <w:r w:rsidR="00875747" w:rsidRPr="00875747">
        <w:rPr>
          <w:sz w:val="20"/>
          <w:szCs w:val="20"/>
          <w:lang w:val="es-ES"/>
        </w:rPr>
        <w:t xml:space="preserve">: </w:t>
      </w:r>
    </w:p>
    <w:p w:rsidR="00875747" w:rsidRPr="00875747" w:rsidRDefault="00875747" w:rsidP="00875747">
      <w:pPr>
        <w:spacing w:before="60" w:after="60"/>
        <w:ind w:left="709"/>
        <w:jc w:val="both"/>
        <w:rPr>
          <w:i/>
          <w:sz w:val="20"/>
          <w:szCs w:val="20"/>
        </w:rPr>
      </w:pPr>
      <w:r w:rsidRPr="00875747">
        <w:rPr>
          <w:i/>
          <w:sz w:val="20"/>
          <w:szCs w:val="20"/>
          <w:lang w:val="es-ES"/>
        </w:rPr>
        <w:t>“</w:t>
      </w:r>
      <w:r w:rsidRPr="00875747">
        <w:rPr>
          <w:i/>
          <w:sz w:val="20"/>
          <w:szCs w:val="20"/>
        </w:rPr>
        <w:t>Vivienda destinada a las familias de bajos ingresos de las áreas urbanas y rurales, cuyos ingresos familiares mensuales sean inferiores o iguales al monto de cuatro salarios mínimos para el comercio e industria. Dicha vivienda proporcionará seguridad, salubridad, comodidad y además cumplirá como mínimo con las siguientes condiciones: ubicada en zona habitable y accesible a servicios públicos y urbanos (como conectividad vial), espacios adecuados (área mínima según reglamentación y número de dormitorios de acuerdo al núcleo familiar que evite el hacinamiento, espacio propicio para las necesidades de higiene familiar, preparación de alimentos y convivencia), construida con materiales que garanticen la seguridad estructural, impermeabilidad, iluminación natural y ventilación adecuada, dimensiones en planta y altura convenientes para su mejor comportamiento térmico, servicios básicos (agua potable, aguas lluvias, saneamiento y electricidad), equipamiento social, comunal y recreativo.</w:t>
      </w:r>
    </w:p>
    <w:p w:rsidR="000B1678" w:rsidRPr="00875747" w:rsidRDefault="00875747" w:rsidP="00875747">
      <w:pPr>
        <w:ind w:left="709"/>
        <w:jc w:val="both"/>
        <w:rPr>
          <w:i/>
          <w:sz w:val="20"/>
          <w:szCs w:val="20"/>
          <w:lang w:val="es-ES"/>
        </w:rPr>
      </w:pPr>
      <w:r w:rsidRPr="00875747">
        <w:rPr>
          <w:i/>
          <w:sz w:val="20"/>
          <w:szCs w:val="20"/>
        </w:rPr>
        <w:t xml:space="preserve">En síntesis, la vivienda de interés social está orientada a satisfacer el derecho humano a la vivienda adecuada para la población de más escasos recursos y cuyas necesidades habitacionales son más profundas. Esta debe constituir una solución habitacional asequible, además de cumplir con las condiciones mínimas de habitabilidad según las demandas y condiciones particulares de estos sectores, sin perder la integralidad del enfoque de </w:t>
      </w:r>
      <w:r>
        <w:rPr>
          <w:i/>
          <w:sz w:val="20"/>
          <w:szCs w:val="20"/>
        </w:rPr>
        <w:t>la vivienda como derecho humano</w:t>
      </w:r>
      <w:r w:rsidRPr="00875747">
        <w:rPr>
          <w:sz w:val="20"/>
          <w:szCs w:val="20"/>
        </w:rPr>
        <w:t xml:space="preserve">”. </w:t>
      </w:r>
      <w:r w:rsidRPr="00875747">
        <w:rPr>
          <w:sz w:val="20"/>
          <w:szCs w:val="20"/>
          <w:lang w:val="es-ES"/>
        </w:rPr>
        <w:t>(PNVH, 2013)</w:t>
      </w:r>
    </w:p>
    <w:p w:rsidR="00CE0726" w:rsidRPr="00C44544" w:rsidRDefault="00CE0726" w:rsidP="00C44544">
      <w:pPr>
        <w:jc w:val="both"/>
        <w:rPr>
          <w:sz w:val="20"/>
          <w:szCs w:val="20"/>
          <w:lang w:val="es-ES"/>
        </w:rPr>
      </w:pPr>
    </w:p>
    <w:p w:rsidR="00FF438E" w:rsidRPr="00C44544" w:rsidRDefault="00A6131C" w:rsidP="00F959B1">
      <w:pPr>
        <w:numPr>
          <w:ilvl w:val="0"/>
          <w:numId w:val="2"/>
        </w:numPr>
        <w:ind w:left="284" w:hanging="284"/>
        <w:jc w:val="both"/>
        <w:rPr>
          <w:sz w:val="20"/>
          <w:szCs w:val="20"/>
          <w:lang w:val="es-ES"/>
        </w:rPr>
      </w:pPr>
      <w:r w:rsidRPr="00C44544">
        <w:rPr>
          <w:sz w:val="20"/>
          <w:szCs w:val="20"/>
          <w:lang w:val="es-ES"/>
        </w:rPr>
        <w:t>¿De qué manera se mide el número de personas en situación de calle/sin hogar en su país? ¿Qué criterios e indicadores se utilizan, y de qué manera se recolectan y se actualizan sistemáticamente los datos sobre este fenómeno? Sírvase por favor proveer datos e información disponible sobre un período de tiempo sobre el alcance de la situación en general y sobre grupos particulares de la población (por ejemplo: niños, niñas y adolescentes, mujeres, indígenas, personas con discapacidades, entre otros).</w:t>
      </w:r>
    </w:p>
    <w:p w:rsidR="00CE0726" w:rsidRPr="00C44544" w:rsidRDefault="00CE0726" w:rsidP="00C44544">
      <w:pPr>
        <w:pStyle w:val="ListParagraph"/>
        <w:jc w:val="both"/>
        <w:rPr>
          <w:sz w:val="20"/>
          <w:szCs w:val="20"/>
          <w:lang w:val="es-ES"/>
        </w:rPr>
      </w:pPr>
    </w:p>
    <w:p w:rsidR="00F959B1" w:rsidRPr="005060C1" w:rsidRDefault="007E2AFB" w:rsidP="005060C1">
      <w:pPr>
        <w:jc w:val="both"/>
        <w:rPr>
          <w:sz w:val="20"/>
          <w:szCs w:val="20"/>
          <w:lang w:val="es-ES"/>
        </w:rPr>
      </w:pPr>
      <w:r w:rsidRPr="005060C1">
        <w:rPr>
          <w:sz w:val="20"/>
          <w:szCs w:val="20"/>
          <w:lang w:val="es-ES"/>
        </w:rPr>
        <w:t>Con la</w:t>
      </w:r>
      <w:r w:rsidR="003B1493" w:rsidRPr="005060C1">
        <w:rPr>
          <w:sz w:val="20"/>
          <w:szCs w:val="20"/>
          <w:lang w:val="es-ES"/>
        </w:rPr>
        <w:t xml:space="preserve"> focalización</w:t>
      </w:r>
      <w:r w:rsidRPr="005060C1">
        <w:rPr>
          <w:sz w:val="20"/>
          <w:szCs w:val="20"/>
          <w:lang w:val="es-ES"/>
        </w:rPr>
        <w:t xml:space="preserve"> de atención a familias en situación de precariedad</w:t>
      </w:r>
      <w:r w:rsidR="00AC6FE9" w:rsidRPr="005060C1">
        <w:rPr>
          <w:sz w:val="20"/>
          <w:szCs w:val="20"/>
          <w:lang w:val="es-ES"/>
        </w:rPr>
        <w:t xml:space="preserve"> con programas de vivienda y háb</w:t>
      </w:r>
      <w:r w:rsidR="004164B5" w:rsidRPr="005060C1">
        <w:rPr>
          <w:sz w:val="20"/>
          <w:szCs w:val="20"/>
          <w:lang w:val="es-ES"/>
        </w:rPr>
        <w:t>itat, el VMVDU parte y monitorea lo</w:t>
      </w:r>
      <w:r w:rsidR="00AC6FE9" w:rsidRPr="005060C1">
        <w:rPr>
          <w:sz w:val="20"/>
          <w:szCs w:val="20"/>
          <w:lang w:val="es-ES"/>
        </w:rPr>
        <w:t>s siguientes</w:t>
      </w:r>
      <w:r w:rsidR="004164B5" w:rsidRPr="005060C1">
        <w:rPr>
          <w:sz w:val="20"/>
          <w:szCs w:val="20"/>
          <w:lang w:val="es-ES"/>
        </w:rPr>
        <w:t xml:space="preserve"> datos estadístico</w:t>
      </w:r>
      <w:r w:rsidR="00AC6FE9" w:rsidRPr="005060C1">
        <w:rPr>
          <w:sz w:val="20"/>
          <w:szCs w:val="20"/>
          <w:lang w:val="es-ES"/>
        </w:rPr>
        <w:t>s:</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7"/>
        <w:gridCol w:w="1584"/>
        <w:gridCol w:w="1143"/>
        <w:gridCol w:w="1125"/>
        <w:gridCol w:w="1134"/>
      </w:tblGrid>
      <w:tr w:rsidR="00AC6FE9" w:rsidRPr="008A65C7" w:rsidTr="00AC6FE9">
        <w:trPr>
          <w:trHeight w:val="315"/>
          <w:jc w:val="center"/>
        </w:trPr>
        <w:tc>
          <w:tcPr>
            <w:tcW w:w="3787" w:type="dxa"/>
            <w:shd w:val="clear" w:color="auto" w:fill="92CDDC"/>
            <w:vAlign w:val="center"/>
          </w:tcPr>
          <w:p w:rsidR="00AC6FE9" w:rsidRPr="008A65C7" w:rsidRDefault="00AC6FE9" w:rsidP="00AC6FE9">
            <w:pPr>
              <w:jc w:val="center"/>
              <w:rPr>
                <w:rFonts w:cs="Calibri"/>
                <w:b/>
              </w:rPr>
            </w:pPr>
            <w:r w:rsidRPr="008A65C7">
              <w:rPr>
                <w:rFonts w:cs="Calibri"/>
                <w:b/>
                <w:color w:val="000000"/>
              </w:rPr>
              <w:t>Indicador y Variables Relacionadas</w:t>
            </w:r>
          </w:p>
        </w:tc>
        <w:tc>
          <w:tcPr>
            <w:tcW w:w="1584" w:type="dxa"/>
            <w:shd w:val="clear" w:color="auto" w:fill="92CDDC"/>
            <w:vAlign w:val="center"/>
          </w:tcPr>
          <w:p w:rsidR="00AC6FE9" w:rsidRPr="008A65C7" w:rsidRDefault="00AC6FE9" w:rsidP="00AC6FE9">
            <w:pPr>
              <w:jc w:val="center"/>
              <w:rPr>
                <w:rFonts w:cs="Calibri"/>
                <w:b/>
              </w:rPr>
            </w:pPr>
            <w:r w:rsidRPr="008A65C7">
              <w:rPr>
                <w:rFonts w:cs="Calibri"/>
                <w:b/>
              </w:rPr>
              <w:t>Unidad</w:t>
            </w:r>
          </w:p>
        </w:tc>
        <w:tc>
          <w:tcPr>
            <w:tcW w:w="1143" w:type="dxa"/>
            <w:shd w:val="clear" w:color="auto" w:fill="92CDDC"/>
            <w:vAlign w:val="center"/>
          </w:tcPr>
          <w:p w:rsidR="00AC6FE9" w:rsidRPr="008A65C7" w:rsidRDefault="00AC6FE9" w:rsidP="00AC6FE9">
            <w:pPr>
              <w:jc w:val="center"/>
              <w:rPr>
                <w:rFonts w:cs="Calibri"/>
                <w:b/>
              </w:rPr>
            </w:pPr>
            <w:r w:rsidRPr="008A65C7">
              <w:rPr>
                <w:rFonts w:cs="Calibri"/>
                <w:b/>
              </w:rPr>
              <w:t>2011</w:t>
            </w:r>
          </w:p>
        </w:tc>
        <w:tc>
          <w:tcPr>
            <w:tcW w:w="1125" w:type="dxa"/>
            <w:shd w:val="clear" w:color="auto" w:fill="92CDDC"/>
            <w:vAlign w:val="center"/>
          </w:tcPr>
          <w:p w:rsidR="00AC6FE9" w:rsidRPr="008A65C7" w:rsidRDefault="00AC6FE9" w:rsidP="00AC6FE9">
            <w:pPr>
              <w:jc w:val="center"/>
              <w:rPr>
                <w:rFonts w:cs="Calibri"/>
                <w:b/>
              </w:rPr>
            </w:pPr>
            <w:r w:rsidRPr="008A65C7">
              <w:rPr>
                <w:rFonts w:cs="Calibri"/>
                <w:b/>
              </w:rPr>
              <w:t>2012</w:t>
            </w:r>
          </w:p>
        </w:tc>
        <w:tc>
          <w:tcPr>
            <w:tcW w:w="1134" w:type="dxa"/>
            <w:shd w:val="clear" w:color="auto" w:fill="92CDDC"/>
            <w:vAlign w:val="center"/>
          </w:tcPr>
          <w:p w:rsidR="00AC6FE9" w:rsidRPr="008A65C7" w:rsidRDefault="00AC6FE9" w:rsidP="00AC6FE9">
            <w:pPr>
              <w:jc w:val="center"/>
              <w:rPr>
                <w:rFonts w:cs="Calibri"/>
                <w:b/>
              </w:rPr>
            </w:pPr>
            <w:r w:rsidRPr="008A65C7">
              <w:rPr>
                <w:rFonts w:cs="Calibri"/>
                <w:b/>
              </w:rPr>
              <w:t>2013</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CRECIMIENTO POBLACIONALTOTAL NACIONAL</w:t>
            </w:r>
          </w:p>
        </w:tc>
        <w:tc>
          <w:tcPr>
            <w:tcW w:w="1584" w:type="dxa"/>
            <w:shd w:val="clear" w:color="auto" w:fill="auto"/>
            <w:vAlign w:val="center"/>
          </w:tcPr>
          <w:p w:rsidR="00AC6FE9" w:rsidRPr="008A65C7" w:rsidRDefault="00AC6FE9" w:rsidP="00F959B1">
            <w:pPr>
              <w:jc w:val="center"/>
              <w:rPr>
                <w:i/>
              </w:rPr>
            </w:pPr>
            <w:r w:rsidRPr="008A65C7">
              <w:rPr>
                <w:i/>
              </w:rPr>
              <w:t>HABITANTES</w:t>
            </w:r>
          </w:p>
        </w:tc>
        <w:tc>
          <w:tcPr>
            <w:tcW w:w="1143" w:type="dxa"/>
            <w:shd w:val="clear" w:color="auto" w:fill="auto"/>
            <w:vAlign w:val="center"/>
          </w:tcPr>
          <w:p w:rsidR="00AC6FE9" w:rsidRPr="008A65C7" w:rsidRDefault="00AC6FE9" w:rsidP="00AC6FE9">
            <w:pPr>
              <w:jc w:val="right"/>
              <w:rPr>
                <w:rFonts w:cs="Calibri"/>
                <w:i/>
              </w:rPr>
            </w:pPr>
            <w:r w:rsidRPr="008A65C7">
              <w:rPr>
                <w:rFonts w:cs="Calibri"/>
                <w:i/>
              </w:rPr>
              <w:t>6,213,730</w:t>
            </w:r>
          </w:p>
        </w:tc>
        <w:tc>
          <w:tcPr>
            <w:tcW w:w="1125" w:type="dxa"/>
            <w:shd w:val="clear" w:color="auto" w:fill="auto"/>
            <w:vAlign w:val="center"/>
          </w:tcPr>
          <w:p w:rsidR="00AC6FE9" w:rsidRPr="008A65C7" w:rsidRDefault="00AC6FE9" w:rsidP="00AC6FE9">
            <w:pPr>
              <w:jc w:val="right"/>
              <w:rPr>
                <w:rFonts w:cs="Calibri"/>
                <w:i/>
              </w:rPr>
            </w:pPr>
            <w:r w:rsidRPr="008A65C7">
              <w:rPr>
                <w:rFonts w:cs="Calibri"/>
                <w:i/>
              </w:rPr>
              <w:t>6,249,262</w:t>
            </w:r>
          </w:p>
        </w:tc>
        <w:tc>
          <w:tcPr>
            <w:tcW w:w="1134" w:type="dxa"/>
            <w:shd w:val="clear" w:color="auto" w:fill="auto"/>
            <w:vAlign w:val="center"/>
          </w:tcPr>
          <w:p w:rsidR="00AC6FE9" w:rsidRPr="008A65C7" w:rsidRDefault="00AC6FE9" w:rsidP="00AC6FE9">
            <w:pPr>
              <w:jc w:val="right"/>
              <w:rPr>
                <w:rFonts w:cs="Calibri"/>
                <w:i/>
              </w:rPr>
            </w:pPr>
            <w:r w:rsidRPr="008A65C7">
              <w:rPr>
                <w:rFonts w:cs="Calibri"/>
                <w:i/>
              </w:rPr>
              <w:t>6,290,420</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DENSIDAD POBLACIONAL TOTAL NACIONAL</w:t>
            </w:r>
          </w:p>
        </w:tc>
        <w:tc>
          <w:tcPr>
            <w:tcW w:w="1584" w:type="dxa"/>
            <w:shd w:val="clear" w:color="auto" w:fill="auto"/>
            <w:vAlign w:val="center"/>
          </w:tcPr>
          <w:p w:rsidR="00AC6FE9" w:rsidRPr="008A65C7" w:rsidRDefault="00AC6FE9" w:rsidP="00F959B1">
            <w:pPr>
              <w:jc w:val="center"/>
              <w:rPr>
                <w:i/>
              </w:rPr>
            </w:pPr>
            <w:r w:rsidRPr="008A65C7">
              <w:rPr>
                <w:i/>
              </w:rPr>
              <w:t>HAB/KM2</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295</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297</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299</w:t>
            </w:r>
          </w:p>
        </w:tc>
      </w:tr>
      <w:tr w:rsidR="00AC6FE9" w:rsidRPr="008A65C7" w:rsidTr="00AC6FE9">
        <w:trPr>
          <w:trHeight w:val="241"/>
          <w:jc w:val="center"/>
        </w:trPr>
        <w:tc>
          <w:tcPr>
            <w:tcW w:w="3787" w:type="dxa"/>
            <w:shd w:val="clear" w:color="auto" w:fill="auto"/>
            <w:vAlign w:val="center"/>
          </w:tcPr>
          <w:p w:rsidR="00AC6FE9" w:rsidRPr="008A65C7" w:rsidRDefault="00AC6FE9" w:rsidP="00AC6FE9">
            <w:pPr>
              <w:rPr>
                <w:i/>
              </w:rPr>
            </w:pPr>
            <w:r w:rsidRPr="008A65C7">
              <w:rPr>
                <w:i/>
              </w:rPr>
              <w:t>POBLACIÓN URBANA 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62.3</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62.6</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62.2</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POBLACIÓN RURAL 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37.7</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37.4</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37.8</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INGRESO PROMEDIO MENSUAL NACIONAL POR HOGAR</w:t>
            </w:r>
          </w:p>
        </w:tc>
        <w:tc>
          <w:tcPr>
            <w:tcW w:w="1584" w:type="dxa"/>
            <w:shd w:val="clear" w:color="auto" w:fill="auto"/>
            <w:vAlign w:val="center"/>
          </w:tcPr>
          <w:p w:rsidR="00AC6FE9" w:rsidRPr="008A65C7" w:rsidRDefault="00AC6FE9" w:rsidP="00F959B1">
            <w:pPr>
              <w:jc w:val="center"/>
              <w:rPr>
                <w:i/>
              </w:rPr>
            </w:pPr>
            <w:r w:rsidRPr="008A65C7">
              <w:rPr>
                <w:i/>
              </w:rPr>
              <w:t>DOLARES</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486.67</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506.91</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556.16</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PROPIETARIO DE LA VIVIENDA DONDE RESIDE EL HOGAR-TOTAL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67.46</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67.97</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66.44</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NO PROPIETARIO DE LA VIVIENDA DONDE RESIDE EL HOGAR-TOTAL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32.54</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32.03</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33.56</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HOGARES RESIDIENDO EN VIVIENDA SIN PRECARIEDAD-TOTAL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72.16</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73.22</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72.50</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HOGARES RESIDIENDO EN VIVIENDA CON PRECARIEDAD-TOTAL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27.84</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26.78</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27.50</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lastRenderedPageBreak/>
              <w:t>HOGARES CON ACCESO A SERVICIO DE AGUA POR CAÑERÍA-TOTAL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83.8</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85.4</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86.2</w:t>
            </w:r>
          </w:p>
        </w:tc>
      </w:tr>
      <w:tr w:rsidR="00AC6FE9" w:rsidRPr="008A65C7" w:rsidTr="00AC6FE9">
        <w:trPr>
          <w:trHeight w:val="298"/>
          <w:jc w:val="center"/>
        </w:trPr>
        <w:tc>
          <w:tcPr>
            <w:tcW w:w="3787" w:type="dxa"/>
            <w:shd w:val="clear" w:color="auto" w:fill="auto"/>
            <w:vAlign w:val="center"/>
          </w:tcPr>
          <w:p w:rsidR="00AC6FE9" w:rsidRPr="008A65C7" w:rsidRDefault="00AC6FE9" w:rsidP="00AC6FE9">
            <w:pPr>
              <w:rPr>
                <w:i/>
              </w:rPr>
            </w:pPr>
            <w:r w:rsidRPr="008A65C7">
              <w:rPr>
                <w:i/>
              </w:rPr>
              <w:t>HOGARES QUE NO DISPONEN DE SERVICIO SANITARIO-TOTAL NACIONAL</w:t>
            </w:r>
          </w:p>
        </w:tc>
        <w:tc>
          <w:tcPr>
            <w:tcW w:w="1584" w:type="dxa"/>
            <w:shd w:val="clear" w:color="auto" w:fill="auto"/>
            <w:vAlign w:val="center"/>
          </w:tcPr>
          <w:p w:rsidR="00AC6FE9" w:rsidRPr="008A65C7" w:rsidRDefault="00AC6FE9" w:rsidP="00F959B1">
            <w:pPr>
              <w:jc w:val="center"/>
              <w:rPr>
                <w:i/>
              </w:rPr>
            </w:pPr>
            <w:r w:rsidRPr="008A65C7">
              <w:rPr>
                <w:i/>
              </w:rPr>
              <w:t>PORCENTAJE</w:t>
            </w:r>
          </w:p>
        </w:tc>
        <w:tc>
          <w:tcPr>
            <w:tcW w:w="1143" w:type="dxa"/>
            <w:shd w:val="clear" w:color="auto" w:fill="auto"/>
            <w:vAlign w:val="center"/>
          </w:tcPr>
          <w:p w:rsidR="00AC6FE9" w:rsidRPr="008A65C7" w:rsidRDefault="00AC6FE9" w:rsidP="00AC6FE9">
            <w:pPr>
              <w:jc w:val="right"/>
              <w:rPr>
                <w:rFonts w:cs="Calibri"/>
                <w:b/>
                <w:i/>
              </w:rPr>
            </w:pPr>
            <w:r w:rsidRPr="008A65C7">
              <w:rPr>
                <w:rFonts w:cs="Calibri"/>
                <w:b/>
                <w:i/>
              </w:rPr>
              <w:t>3.7</w:t>
            </w:r>
          </w:p>
        </w:tc>
        <w:tc>
          <w:tcPr>
            <w:tcW w:w="1125" w:type="dxa"/>
            <w:shd w:val="clear" w:color="auto" w:fill="auto"/>
            <w:vAlign w:val="center"/>
          </w:tcPr>
          <w:p w:rsidR="00AC6FE9" w:rsidRPr="008A65C7" w:rsidRDefault="00AC6FE9" w:rsidP="00AC6FE9">
            <w:pPr>
              <w:jc w:val="right"/>
              <w:rPr>
                <w:rFonts w:cs="Calibri"/>
                <w:b/>
                <w:i/>
              </w:rPr>
            </w:pPr>
            <w:r w:rsidRPr="008A65C7">
              <w:rPr>
                <w:rFonts w:cs="Calibri"/>
                <w:b/>
                <w:i/>
              </w:rPr>
              <w:t>3.5</w:t>
            </w:r>
          </w:p>
        </w:tc>
        <w:tc>
          <w:tcPr>
            <w:tcW w:w="1134" w:type="dxa"/>
            <w:shd w:val="clear" w:color="auto" w:fill="auto"/>
            <w:vAlign w:val="center"/>
          </w:tcPr>
          <w:p w:rsidR="00AC6FE9" w:rsidRPr="008A65C7" w:rsidRDefault="00AC6FE9" w:rsidP="00AC6FE9">
            <w:pPr>
              <w:jc w:val="right"/>
              <w:rPr>
                <w:rFonts w:cs="Calibri"/>
                <w:b/>
                <w:i/>
              </w:rPr>
            </w:pPr>
            <w:r w:rsidRPr="008A65C7">
              <w:rPr>
                <w:rFonts w:cs="Calibri"/>
                <w:b/>
                <w:i/>
              </w:rPr>
              <w:t>6.8</w:t>
            </w:r>
          </w:p>
        </w:tc>
      </w:tr>
      <w:tr w:rsidR="00AC6FE9" w:rsidRPr="008A65C7" w:rsidTr="004164B5">
        <w:trPr>
          <w:trHeight w:val="298"/>
          <w:jc w:val="center"/>
        </w:trPr>
        <w:tc>
          <w:tcPr>
            <w:tcW w:w="3787" w:type="dxa"/>
            <w:tcBorders>
              <w:bottom w:val="single" w:sz="4" w:space="0" w:color="auto"/>
            </w:tcBorders>
            <w:shd w:val="clear" w:color="auto" w:fill="auto"/>
            <w:vAlign w:val="center"/>
          </w:tcPr>
          <w:p w:rsidR="00AC6FE9" w:rsidRPr="008A65C7" w:rsidRDefault="00AC6FE9" w:rsidP="00AC6FE9">
            <w:pPr>
              <w:rPr>
                <w:i/>
              </w:rPr>
            </w:pPr>
            <w:r w:rsidRPr="008A65C7">
              <w:rPr>
                <w:i/>
              </w:rPr>
              <w:t>HOGARES EN SITUACIÓN DE POBREZA</w:t>
            </w:r>
          </w:p>
        </w:tc>
        <w:tc>
          <w:tcPr>
            <w:tcW w:w="1584" w:type="dxa"/>
            <w:tcBorders>
              <w:bottom w:val="single" w:sz="4" w:space="0" w:color="auto"/>
            </w:tcBorders>
            <w:shd w:val="clear" w:color="auto" w:fill="auto"/>
            <w:vAlign w:val="center"/>
          </w:tcPr>
          <w:p w:rsidR="00AC6FE9" w:rsidRPr="008A65C7" w:rsidRDefault="00AC6FE9" w:rsidP="00F959B1">
            <w:pPr>
              <w:jc w:val="center"/>
              <w:rPr>
                <w:i/>
              </w:rPr>
            </w:pPr>
            <w:r w:rsidRPr="008A65C7">
              <w:rPr>
                <w:i/>
              </w:rPr>
              <w:t>PORCENTAJE</w:t>
            </w:r>
          </w:p>
        </w:tc>
        <w:tc>
          <w:tcPr>
            <w:tcW w:w="1143" w:type="dxa"/>
            <w:tcBorders>
              <w:bottom w:val="single" w:sz="4" w:space="0" w:color="auto"/>
            </w:tcBorders>
            <w:shd w:val="clear" w:color="auto" w:fill="auto"/>
            <w:vAlign w:val="center"/>
          </w:tcPr>
          <w:p w:rsidR="00AC6FE9" w:rsidRPr="008A65C7" w:rsidRDefault="00AC6FE9" w:rsidP="00AC6FE9">
            <w:pPr>
              <w:jc w:val="right"/>
              <w:rPr>
                <w:rFonts w:cs="Calibri"/>
                <w:b/>
                <w:i/>
              </w:rPr>
            </w:pPr>
            <w:r w:rsidRPr="008A65C7">
              <w:rPr>
                <w:rFonts w:cs="Calibri"/>
                <w:b/>
                <w:i/>
              </w:rPr>
              <w:t>40.6</w:t>
            </w:r>
          </w:p>
        </w:tc>
        <w:tc>
          <w:tcPr>
            <w:tcW w:w="1125" w:type="dxa"/>
            <w:tcBorders>
              <w:bottom w:val="single" w:sz="4" w:space="0" w:color="auto"/>
            </w:tcBorders>
            <w:shd w:val="clear" w:color="auto" w:fill="auto"/>
            <w:vAlign w:val="center"/>
          </w:tcPr>
          <w:p w:rsidR="00AC6FE9" w:rsidRPr="008A65C7" w:rsidRDefault="00AC6FE9" w:rsidP="00AC6FE9">
            <w:pPr>
              <w:jc w:val="right"/>
              <w:rPr>
                <w:rFonts w:cs="Calibri"/>
                <w:b/>
                <w:i/>
              </w:rPr>
            </w:pPr>
            <w:r w:rsidRPr="008A65C7">
              <w:rPr>
                <w:rFonts w:cs="Calibri"/>
                <w:b/>
                <w:i/>
              </w:rPr>
              <w:t>34.5</w:t>
            </w:r>
          </w:p>
        </w:tc>
        <w:tc>
          <w:tcPr>
            <w:tcW w:w="1134" w:type="dxa"/>
            <w:tcBorders>
              <w:bottom w:val="single" w:sz="4" w:space="0" w:color="auto"/>
            </w:tcBorders>
            <w:shd w:val="clear" w:color="auto" w:fill="auto"/>
            <w:vAlign w:val="center"/>
          </w:tcPr>
          <w:p w:rsidR="00AC6FE9" w:rsidRPr="008A65C7" w:rsidRDefault="00AC6FE9" w:rsidP="00AC6FE9">
            <w:pPr>
              <w:jc w:val="right"/>
              <w:rPr>
                <w:rFonts w:cs="Calibri"/>
                <w:b/>
                <w:i/>
              </w:rPr>
            </w:pPr>
            <w:r w:rsidRPr="008A65C7">
              <w:rPr>
                <w:rFonts w:cs="Calibri"/>
                <w:b/>
                <w:i/>
              </w:rPr>
              <w:t>29.6</w:t>
            </w:r>
          </w:p>
        </w:tc>
      </w:tr>
      <w:tr w:rsidR="00AC6FE9" w:rsidRPr="008A65C7" w:rsidTr="004164B5">
        <w:trPr>
          <w:trHeight w:val="298"/>
          <w:jc w:val="center"/>
        </w:trPr>
        <w:tc>
          <w:tcPr>
            <w:tcW w:w="8773" w:type="dxa"/>
            <w:gridSpan w:val="5"/>
            <w:tcBorders>
              <w:left w:val="nil"/>
              <w:bottom w:val="nil"/>
              <w:right w:val="nil"/>
            </w:tcBorders>
            <w:shd w:val="clear" w:color="auto" w:fill="auto"/>
            <w:vAlign w:val="center"/>
          </w:tcPr>
          <w:p w:rsidR="00AC6FE9" w:rsidRPr="008A65C7" w:rsidRDefault="00AC6FE9" w:rsidP="00AC6FE9">
            <w:pPr>
              <w:rPr>
                <w:rFonts w:cs="Calibri"/>
              </w:rPr>
            </w:pPr>
            <w:r w:rsidRPr="008A65C7">
              <w:rPr>
                <w:rFonts w:cs="Calibri"/>
              </w:rPr>
              <w:t>FUENTE: ENCUESTA DE HOGARES DE PROPÓSITOS MÚLTIPLES DE LOS AÑOS 2011,2012 Y 2013. DIGESTYC</w:t>
            </w:r>
          </w:p>
        </w:tc>
      </w:tr>
    </w:tbl>
    <w:p w:rsidR="00F959B1" w:rsidRPr="00C44544" w:rsidRDefault="00F959B1" w:rsidP="00C44544">
      <w:pPr>
        <w:pStyle w:val="ListParagraph"/>
        <w:jc w:val="both"/>
        <w:rPr>
          <w:sz w:val="20"/>
          <w:szCs w:val="20"/>
          <w:lang w:val="es-ES"/>
        </w:rPr>
      </w:pP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0"/>
        <w:gridCol w:w="2126"/>
        <w:gridCol w:w="1534"/>
      </w:tblGrid>
      <w:tr w:rsidR="00AC6FE9" w:rsidRPr="008A65C7" w:rsidTr="00F959B1">
        <w:trPr>
          <w:trHeight w:val="369"/>
          <w:jc w:val="center"/>
        </w:trPr>
        <w:tc>
          <w:tcPr>
            <w:tcW w:w="5080" w:type="dxa"/>
            <w:shd w:val="clear" w:color="auto" w:fill="92CDDC"/>
            <w:vAlign w:val="center"/>
          </w:tcPr>
          <w:p w:rsidR="00AC6FE9" w:rsidRPr="008A65C7" w:rsidRDefault="00AC6FE9" w:rsidP="00033874">
            <w:pPr>
              <w:jc w:val="center"/>
              <w:rPr>
                <w:rFonts w:cs="Calibri"/>
                <w:b/>
                <w:bCs/>
              </w:rPr>
            </w:pPr>
            <w:r w:rsidRPr="008A65C7">
              <w:rPr>
                <w:rFonts w:cs="Calibri"/>
                <w:b/>
                <w:bCs/>
              </w:rPr>
              <w:t>Descripción de la Población Potencial</w:t>
            </w:r>
          </w:p>
        </w:tc>
        <w:tc>
          <w:tcPr>
            <w:tcW w:w="2126" w:type="dxa"/>
            <w:shd w:val="clear" w:color="auto" w:fill="92CDDC"/>
            <w:vAlign w:val="center"/>
          </w:tcPr>
          <w:p w:rsidR="00AC6FE9" w:rsidRPr="008A65C7" w:rsidRDefault="00AC6FE9" w:rsidP="00033874">
            <w:pPr>
              <w:jc w:val="center"/>
              <w:rPr>
                <w:rFonts w:cs="Calibri"/>
                <w:b/>
                <w:bCs/>
              </w:rPr>
            </w:pPr>
            <w:r w:rsidRPr="008A65C7">
              <w:rPr>
                <w:rFonts w:cs="Calibri"/>
                <w:b/>
                <w:bCs/>
              </w:rPr>
              <w:t>Unidad de Medida</w:t>
            </w:r>
          </w:p>
        </w:tc>
        <w:tc>
          <w:tcPr>
            <w:tcW w:w="1534" w:type="dxa"/>
            <w:shd w:val="clear" w:color="auto" w:fill="92CDDC"/>
            <w:vAlign w:val="center"/>
          </w:tcPr>
          <w:p w:rsidR="00F959B1" w:rsidRPr="008A65C7" w:rsidRDefault="00AC6FE9" w:rsidP="00033874">
            <w:pPr>
              <w:jc w:val="center"/>
              <w:rPr>
                <w:rFonts w:cs="Calibri"/>
                <w:b/>
                <w:bCs/>
              </w:rPr>
            </w:pPr>
            <w:r w:rsidRPr="008A65C7">
              <w:rPr>
                <w:rFonts w:cs="Calibri"/>
                <w:b/>
                <w:bCs/>
              </w:rPr>
              <w:t xml:space="preserve">Valor </w:t>
            </w:r>
          </w:p>
          <w:p w:rsidR="00AC6FE9" w:rsidRPr="008A65C7" w:rsidRDefault="00F959B1" w:rsidP="00033874">
            <w:pPr>
              <w:jc w:val="center"/>
              <w:rPr>
                <w:rFonts w:cs="Calibri"/>
                <w:b/>
                <w:bCs/>
              </w:rPr>
            </w:pPr>
            <w:r w:rsidRPr="008A65C7">
              <w:rPr>
                <w:rFonts w:cs="Calibri"/>
                <w:b/>
                <w:bCs/>
              </w:rPr>
              <w:t xml:space="preserve">(Año </w:t>
            </w:r>
            <w:r w:rsidR="00AC6FE9" w:rsidRPr="008A65C7">
              <w:rPr>
                <w:rFonts w:cs="Calibri"/>
                <w:b/>
                <w:bCs/>
              </w:rPr>
              <w:t>2013</w:t>
            </w:r>
            <w:r w:rsidRPr="008A65C7">
              <w:rPr>
                <w:rFonts w:cs="Calibri"/>
                <w:b/>
                <w:bCs/>
              </w:rPr>
              <w:t>)</w:t>
            </w:r>
          </w:p>
        </w:tc>
      </w:tr>
      <w:tr w:rsidR="00AC6FE9" w:rsidRPr="008A65C7" w:rsidTr="00F959B1">
        <w:trPr>
          <w:trHeight w:val="281"/>
          <w:jc w:val="center"/>
        </w:trPr>
        <w:tc>
          <w:tcPr>
            <w:tcW w:w="5080" w:type="dxa"/>
            <w:vAlign w:val="center"/>
          </w:tcPr>
          <w:p w:rsidR="00AC6FE9" w:rsidRPr="008A65C7" w:rsidRDefault="00AC6FE9" w:rsidP="00F959B1">
            <w:pPr>
              <w:rPr>
                <w:rFonts w:cs="Calibri"/>
                <w:bCs/>
                <w:i/>
              </w:rPr>
            </w:pPr>
            <w:r w:rsidRPr="008A65C7">
              <w:rPr>
                <w:rFonts w:cs="Calibri"/>
                <w:bCs/>
                <w:i/>
              </w:rPr>
              <w:t>FAMILIAS RESIDIE</w:t>
            </w:r>
            <w:r w:rsidR="00F959B1" w:rsidRPr="008A65C7">
              <w:rPr>
                <w:rFonts w:cs="Calibri"/>
                <w:bCs/>
                <w:i/>
              </w:rPr>
              <w:t>NDO EN VIVIENDAS CON PRECARIEDAD</w:t>
            </w:r>
          </w:p>
        </w:tc>
        <w:tc>
          <w:tcPr>
            <w:tcW w:w="2126" w:type="dxa"/>
            <w:vAlign w:val="center"/>
          </w:tcPr>
          <w:p w:rsidR="00AC6FE9" w:rsidRPr="008A65C7" w:rsidRDefault="00AC6FE9" w:rsidP="00F959B1">
            <w:pPr>
              <w:jc w:val="center"/>
              <w:rPr>
                <w:i/>
              </w:rPr>
            </w:pPr>
            <w:r w:rsidRPr="008A65C7">
              <w:rPr>
                <w:i/>
              </w:rPr>
              <w:t>HOGARES</w:t>
            </w:r>
          </w:p>
        </w:tc>
        <w:tc>
          <w:tcPr>
            <w:tcW w:w="1534" w:type="dxa"/>
            <w:vAlign w:val="center"/>
          </w:tcPr>
          <w:p w:rsidR="00AC6FE9" w:rsidRPr="008A65C7" w:rsidRDefault="00AC6FE9" w:rsidP="00F959B1">
            <w:pPr>
              <w:jc w:val="center"/>
              <w:rPr>
                <w:rFonts w:cs="Calibri"/>
                <w:bCs/>
              </w:rPr>
            </w:pPr>
            <w:r w:rsidRPr="008A65C7">
              <w:rPr>
                <w:rFonts w:cs="Calibri"/>
                <w:bCs/>
              </w:rPr>
              <w:t>458,577</w:t>
            </w:r>
          </w:p>
        </w:tc>
      </w:tr>
      <w:tr w:rsidR="00AC6FE9" w:rsidRPr="008A65C7" w:rsidTr="00F959B1">
        <w:trPr>
          <w:trHeight w:val="298"/>
          <w:jc w:val="center"/>
        </w:trPr>
        <w:tc>
          <w:tcPr>
            <w:tcW w:w="5080" w:type="dxa"/>
            <w:vAlign w:val="center"/>
          </w:tcPr>
          <w:p w:rsidR="00AC6FE9" w:rsidRPr="008A65C7" w:rsidRDefault="00AC6FE9" w:rsidP="00F959B1">
            <w:pPr>
              <w:rPr>
                <w:rFonts w:cs="Calibri"/>
                <w:bCs/>
                <w:i/>
              </w:rPr>
            </w:pPr>
            <w:r w:rsidRPr="008A65C7">
              <w:rPr>
                <w:rFonts w:cs="Calibri"/>
                <w:bCs/>
                <w:i/>
              </w:rPr>
              <w:t>FAMILIAS NO P</w:t>
            </w:r>
            <w:r w:rsidR="00F959B1" w:rsidRPr="008A65C7">
              <w:rPr>
                <w:rFonts w:cs="Calibri"/>
                <w:bCs/>
                <w:i/>
              </w:rPr>
              <w:t>ROPIETARIAS DE VIVIENDA</w:t>
            </w:r>
          </w:p>
        </w:tc>
        <w:tc>
          <w:tcPr>
            <w:tcW w:w="2126" w:type="dxa"/>
            <w:vAlign w:val="center"/>
          </w:tcPr>
          <w:p w:rsidR="00AC6FE9" w:rsidRPr="008A65C7" w:rsidRDefault="00AC6FE9" w:rsidP="00F959B1">
            <w:pPr>
              <w:jc w:val="center"/>
              <w:rPr>
                <w:i/>
              </w:rPr>
            </w:pPr>
            <w:r w:rsidRPr="008A65C7">
              <w:rPr>
                <w:i/>
              </w:rPr>
              <w:t>HOGARES</w:t>
            </w:r>
          </w:p>
        </w:tc>
        <w:tc>
          <w:tcPr>
            <w:tcW w:w="1534" w:type="dxa"/>
            <w:vAlign w:val="center"/>
          </w:tcPr>
          <w:p w:rsidR="00AC6FE9" w:rsidRPr="008A65C7" w:rsidRDefault="00AC6FE9" w:rsidP="00F959B1">
            <w:pPr>
              <w:jc w:val="center"/>
              <w:rPr>
                <w:rFonts w:cs="Calibri"/>
                <w:bCs/>
              </w:rPr>
            </w:pPr>
            <w:r w:rsidRPr="008A65C7">
              <w:rPr>
                <w:rFonts w:cs="Calibri"/>
                <w:bCs/>
              </w:rPr>
              <w:t>559,631</w:t>
            </w:r>
          </w:p>
        </w:tc>
      </w:tr>
      <w:tr w:rsidR="00AC6FE9" w:rsidRPr="008A65C7" w:rsidTr="00F959B1">
        <w:trPr>
          <w:trHeight w:val="281"/>
          <w:jc w:val="center"/>
        </w:trPr>
        <w:tc>
          <w:tcPr>
            <w:tcW w:w="5080" w:type="dxa"/>
            <w:vAlign w:val="center"/>
          </w:tcPr>
          <w:p w:rsidR="00AC6FE9" w:rsidRPr="008A65C7" w:rsidRDefault="00AC6FE9" w:rsidP="00F959B1">
            <w:pPr>
              <w:rPr>
                <w:rFonts w:cs="Calibri"/>
                <w:bCs/>
                <w:i/>
              </w:rPr>
            </w:pPr>
            <w:r w:rsidRPr="008A65C7">
              <w:rPr>
                <w:rFonts w:cs="Calibri"/>
                <w:bCs/>
                <w:i/>
              </w:rPr>
              <w:t xml:space="preserve">HOGARES CON INGRESOS ENTRE </w:t>
            </w:r>
            <w:r w:rsidR="00F959B1" w:rsidRPr="008A65C7">
              <w:rPr>
                <w:rFonts w:cs="Calibri"/>
                <w:bCs/>
                <w:i/>
              </w:rPr>
              <w:t xml:space="preserve"> O A 4 SALARIOS MÍNIMOS</w:t>
            </w:r>
          </w:p>
        </w:tc>
        <w:tc>
          <w:tcPr>
            <w:tcW w:w="2126" w:type="dxa"/>
            <w:vAlign w:val="center"/>
          </w:tcPr>
          <w:p w:rsidR="00AC6FE9" w:rsidRPr="008A65C7" w:rsidRDefault="00AC6FE9" w:rsidP="00F959B1">
            <w:pPr>
              <w:jc w:val="center"/>
              <w:rPr>
                <w:rFonts w:cs="Calibri"/>
                <w:bCs/>
                <w:i/>
              </w:rPr>
            </w:pPr>
            <w:r w:rsidRPr="008A65C7">
              <w:rPr>
                <w:rFonts w:cs="Calibri"/>
                <w:bCs/>
                <w:i/>
              </w:rPr>
              <w:t>HOGARES</w:t>
            </w:r>
          </w:p>
        </w:tc>
        <w:tc>
          <w:tcPr>
            <w:tcW w:w="1534" w:type="dxa"/>
            <w:vAlign w:val="center"/>
          </w:tcPr>
          <w:p w:rsidR="00AC6FE9" w:rsidRPr="008A65C7" w:rsidRDefault="00AC6FE9" w:rsidP="00F959B1">
            <w:pPr>
              <w:jc w:val="center"/>
              <w:rPr>
                <w:rFonts w:cs="Calibri"/>
                <w:bCs/>
                <w:i/>
              </w:rPr>
            </w:pPr>
            <w:r w:rsidRPr="008A65C7">
              <w:rPr>
                <w:rFonts w:cs="Calibri"/>
                <w:bCs/>
                <w:i/>
              </w:rPr>
              <w:t>1,478,190</w:t>
            </w:r>
          </w:p>
        </w:tc>
      </w:tr>
    </w:tbl>
    <w:p w:rsidR="00AC6FE9" w:rsidRDefault="00AC6FE9" w:rsidP="00AC6FE9">
      <w:pPr>
        <w:rPr>
          <w:rFonts w:cs="Calibri"/>
          <w:sz w:val="14"/>
          <w:szCs w:val="24"/>
        </w:rPr>
      </w:pPr>
      <w:r w:rsidRPr="00AC6FE9">
        <w:rPr>
          <w:rFonts w:cs="Calibri"/>
          <w:sz w:val="14"/>
          <w:szCs w:val="24"/>
        </w:rPr>
        <w:t>FUENTE: DHAH-VMVDU, EN BASE A DATOS DE LA EHPM 2013, DIGESTYC.</w:t>
      </w:r>
    </w:p>
    <w:p w:rsidR="00CA72A3" w:rsidRPr="00AC6FE9" w:rsidRDefault="00CA72A3" w:rsidP="00AC6FE9">
      <w:pPr>
        <w:rPr>
          <w:rFonts w:cs="Calibri"/>
          <w:sz w:val="14"/>
          <w:szCs w:val="24"/>
        </w:rPr>
      </w:pPr>
    </w:p>
    <w:tbl>
      <w:tblPr>
        <w:tblW w:w="0" w:type="auto"/>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7"/>
        <w:gridCol w:w="2130"/>
        <w:gridCol w:w="1921"/>
      </w:tblGrid>
      <w:tr w:rsidR="00AC6FE9" w:rsidRPr="008A65C7" w:rsidTr="00F959B1">
        <w:trPr>
          <w:jc w:val="center"/>
        </w:trPr>
        <w:tc>
          <w:tcPr>
            <w:tcW w:w="4607" w:type="dxa"/>
            <w:shd w:val="clear" w:color="auto" w:fill="92CDDC"/>
            <w:vAlign w:val="center"/>
          </w:tcPr>
          <w:p w:rsidR="00AC6FE9" w:rsidRPr="008A65C7" w:rsidRDefault="00AC6FE9" w:rsidP="00033874">
            <w:pPr>
              <w:jc w:val="center"/>
              <w:rPr>
                <w:rFonts w:cs="Calibri"/>
                <w:b/>
              </w:rPr>
            </w:pPr>
            <w:r w:rsidRPr="008A65C7">
              <w:rPr>
                <w:rFonts w:cs="Calibri"/>
                <w:b/>
              </w:rPr>
              <w:t>Descripción</w:t>
            </w:r>
          </w:p>
        </w:tc>
        <w:tc>
          <w:tcPr>
            <w:tcW w:w="2130" w:type="dxa"/>
            <w:shd w:val="clear" w:color="auto" w:fill="92CDDC"/>
            <w:vAlign w:val="center"/>
          </w:tcPr>
          <w:p w:rsidR="00AC6FE9" w:rsidRPr="008A65C7" w:rsidRDefault="00AC6FE9" w:rsidP="00033874">
            <w:pPr>
              <w:jc w:val="center"/>
              <w:rPr>
                <w:rFonts w:cs="Calibri"/>
                <w:b/>
              </w:rPr>
            </w:pPr>
            <w:r w:rsidRPr="008A65C7">
              <w:rPr>
                <w:rFonts w:cs="Calibri"/>
                <w:b/>
              </w:rPr>
              <w:t>Unidad de Medida</w:t>
            </w:r>
          </w:p>
        </w:tc>
        <w:tc>
          <w:tcPr>
            <w:tcW w:w="1921" w:type="dxa"/>
            <w:shd w:val="clear" w:color="auto" w:fill="92CDDC"/>
            <w:vAlign w:val="center"/>
          </w:tcPr>
          <w:p w:rsidR="00AC6FE9" w:rsidRPr="008A65C7" w:rsidRDefault="00AC6FE9" w:rsidP="00033874">
            <w:pPr>
              <w:jc w:val="center"/>
              <w:rPr>
                <w:rFonts w:cs="Calibri"/>
                <w:b/>
              </w:rPr>
            </w:pPr>
            <w:r w:rsidRPr="008A65C7">
              <w:rPr>
                <w:rFonts w:cs="Calibri"/>
                <w:b/>
              </w:rPr>
              <w:t xml:space="preserve">Valor Actual* </w:t>
            </w:r>
            <w:r w:rsidR="00CA72A3" w:rsidRPr="008A65C7">
              <w:rPr>
                <w:rFonts w:cs="Calibri"/>
                <w:b/>
              </w:rPr>
              <w:t xml:space="preserve">(Año </w:t>
            </w:r>
            <w:r w:rsidRPr="008A65C7">
              <w:rPr>
                <w:rFonts w:cs="Calibri"/>
                <w:b/>
              </w:rPr>
              <w:t>2010</w:t>
            </w:r>
            <w:r w:rsidR="00CA72A3" w:rsidRPr="008A65C7">
              <w:rPr>
                <w:rFonts w:cs="Calibri"/>
                <w:b/>
              </w:rPr>
              <w:t>)</w:t>
            </w:r>
          </w:p>
        </w:tc>
      </w:tr>
      <w:tr w:rsidR="00AC6FE9" w:rsidRPr="008A65C7" w:rsidTr="00F959B1">
        <w:trPr>
          <w:jc w:val="center"/>
        </w:trPr>
        <w:tc>
          <w:tcPr>
            <w:tcW w:w="4607" w:type="dxa"/>
          </w:tcPr>
          <w:p w:rsidR="00AC6FE9" w:rsidRPr="008A65C7" w:rsidRDefault="00AC6FE9" w:rsidP="00033874">
            <w:pPr>
              <w:rPr>
                <w:rFonts w:cs="Calibri"/>
                <w:b/>
              </w:rPr>
            </w:pPr>
            <w:r w:rsidRPr="008A65C7">
              <w:rPr>
                <w:rFonts w:cs="Calibri"/>
                <w:b/>
              </w:rPr>
              <w:t>Área urbana</w:t>
            </w:r>
          </w:p>
        </w:tc>
        <w:tc>
          <w:tcPr>
            <w:tcW w:w="2130" w:type="dxa"/>
          </w:tcPr>
          <w:p w:rsidR="00AC6FE9" w:rsidRPr="008A65C7" w:rsidRDefault="00AC6FE9" w:rsidP="00033874">
            <w:pPr>
              <w:jc w:val="center"/>
              <w:rPr>
                <w:rFonts w:cs="Calibri"/>
                <w:b/>
              </w:rPr>
            </w:pPr>
          </w:p>
        </w:tc>
        <w:tc>
          <w:tcPr>
            <w:tcW w:w="1921" w:type="dxa"/>
          </w:tcPr>
          <w:p w:rsidR="00AC6FE9" w:rsidRPr="008A65C7" w:rsidRDefault="00AC6FE9" w:rsidP="00033874">
            <w:pPr>
              <w:jc w:val="center"/>
              <w:rPr>
                <w:rFonts w:cs="Calibri"/>
                <w:b/>
              </w:rPr>
            </w:pPr>
          </w:p>
        </w:tc>
      </w:tr>
      <w:tr w:rsidR="00AC6FE9" w:rsidRPr="008A65C7" w:rsidTr="00F959B1">
        <w:trPr>
          <w:jc w:val="center"/>
        </w:trPr>
        <w:tc>
          <w:tcPr>
            <w:tcW w:w="4607" w:type="dxa"/>
          </w:tcPr>
          <w:p w:rsidR="00AC6FE9" w:rsidRPr="008A65C7" w:rsidRDefault="00AC6FE9" w:rsidP="00033874">
            <w:pPr>
              <w:rPr>
                <w:i/>
              </w:rPr>
            </w:pPr>
            <w:r w:rsidRPr="008A65C7">
              <w:rPr>
                <w:i/>
              </w:rPr>
              <w:t>AUP (Precariedad Extrema)</w:t>
            </w:r>
          </w:p>
        </w:tc>
        <w:tc>
          <w:tcPr>
            <w:tcW w:w="2130" w:type="dxa"/>
          </w:tcPr>
          <w:p w:rsidR="00AC6FE9" w:rsidRPr="008A65C7" w:rsidRDefault="00AC6FE9" w:rsidP="00033874">
            <w:pPr>
              <w:jc w:val="center"/>
              <w:rPr>
                <w:rFonts w:cs="Calibri"/>
                <w:i/>
              </w:rPr>
            </w:pPr>
            <w:r w:rsidRPr="008A65C7">
              <w:rPr>
                <w:rFonts w:cs="Calibri"/>
                <w:i/>
              </w:rPr>
              <w:t>AUP</w:t>
            </w:r>
          </w:p>
        </w:tc>
        <w:tc>
          <w:tcPr>
            <w:tcW w:w="1921" w:type="dxa"/>
          </w:tcPr>
          <w:p w:rsidR="00AC6FE9" w:rsidRPr="008A65C7" w:rsidRDefault="00AC6FE9" w:rsidP="00033874">
            <w:pPr>
              <w:jc w:val="center"/>
              <w:rPr>
                <w:rFonts w:cs="Calibri"/>
                <w:i/>
              </w:rPr>
            </w:pPr>
            <w:r w:rsidRPr="008A65C7">
              <w:rPr>
                <w:rFonts w:cs="Calibri"/>
                <w:i/>
              </w:rPr>
              <w:t>486</w:t>
            </w:r>
          </w:p>
        </w:tc>
      </w:tr>
      <w:tr w:rsidR="00AC6FE9" w:rsidRPr="008A65C7" w:rsidTr="00F959B1">
        <w:trPr>
          <w:jc w:val="center"/>
        </w:trPr>
        <w:tc>
          <w:tcPr>
            <w:tcW w:w="4607" w:type="dxa"/>
          </w:tcPr>
          <w:p w:rsidR="00AC6FE9" w:rsidRPr="008A65C7" w:rsidRDefault="00AC6FE9" w:rsidP="00033874">
            <w:pPr>
              <w:rPr>
                <w:i/>
              </w:rPr>
            </w:pPr>
            <w:r w:rsidRPr="008A65C7">
              <w:rPr>
                <w:i/>
              </w:rPr>
              <w:t>AUP (Precariedad Alta)</w:t>
            </w:r>
          </w:p>
        </w:tc>
        <w:tc>
          <w:tcPr>
            <w:tcW w:w="2130" w:type="dxa"/>
          </w:tcPr>
          <w:p w:rsidR="00AC6FE9" w:rsidRPr="008A65C7" w:rsidRDefault="00AC6FE9" w:rsidP="00033874">
            <w:pPr>
              <w:jc w:val="center"/>
            </w:pPr>
            <w:r w:rsidRPr="008A65C7">
              <w:rPr>
                <w:rFonts w:cs="Calibri"/>
                <w:i/>
              </w:rPr>
              <w:t>AUP</w:t>
            </w:r>
          </w:p>
        </w:tc>
        <w:tc>
          <w:tcPr>
            <w:tcW w:w="1921" w:type="dxa"/>
          </w:tcPr>
          <w:p w:rsidR="00AC6FE9" w:rsidRPr="008A65C7" w:rsidRDefault="00AC6FE9" w:rsidP="00033874">
            <w:pPr>
              <w:jc w:val="center"/>
              <w:rPr>
                <w:rFonts w:cs="Calibri"/>
                <w:i/>
              </w:rPr>
            </w:pPr>
            <w:r w:rsidRPr="008A65C7">
              <w:rPr>
                <w:rFonts w:cs="Calibri"/>
                <w:i/>
              </w:rPr>
              <w:t>789</w:t>
            </w:r>
          </w:p>
        </w:tc>
      </w:tr>
      <w:tr w:rsidR="00AC6FE9" w:rsidRPr="008A65C7" w:rsidTr="00F959B1">
        <w:trPr>
          <w:jc w:val="center"/>
        </w:trPr>
        <w:tc>
          <w:tcPr>
            <w:tcW w:w="4607" w:type="dxa"/>
          </w:tcPr>
          <w:p w:rsidR="00AC6FE9" w:rsidRPr="008A65C7" w:rsidRDefault="00AC6FE9" w:rsidP="00033874">
            <w:r w:rsidRPr="008A65C7">
              <w:rPr>
                <w:i/>
              </w:rPr>
              <w:t>AUP ( Precariedad Moderada)</w:t>
            </w:r>
          </w:p>
        </w:tc>
        <w:tc>
          <w:tcPr>
            <w:tcW w:w="2130" w:type="dxa"/>
          </w:tcPr>
          <w:p w:rsidR="00AC6FE9" w:rsidRPr="008A65C7" w:rsidRDefault="00AC6FE9" w:rsidP="00033874">
            <w:pPr>
              <w:jc w:val="center"/>
            </w:pPr>
            <w:r w:rsidRPr="008A65C7">
              <w:rPr>
                <w:rFonts w:cs="Calibri"/>
                <w:i/>
              </w:rPr>
              <w:t>AUP</w:t>
            </w:r>
          </w:p>
        </w:tc>
        <w:tc>
          <w:tcPr>
            <w:tcW w:w="1921" w:type="dxa"/>
          </w:tcPr>
          <w:p w:rsidR="00AC6FE9" w:rsidRPr="008A65C7" w:rsidRDefault="00AC6FE9" w:rsidP="00033874">
            <w:pPr>
              <w:jc w:val="center"/>
              <w:rPr>
                <w:rFonts w:cs="Calibri"/>
              </w:rPr>
            </w:pPr>
            <w:r w:rsidRPr="008A65C7">
              <w:rPr>
                <w:rFonts w:cs="Calibri"/>
              </w:rPr>
              <w:t>744</w:t>
            </w:r>
          </w:p>
        </w:tc>
      </w:tr>
      <w:tr w:rsidR="00AC6FE9" w:rsidRPr="008A65C7" w:rsidTr="00F959B1">
        <w:trPr>
          <w:jc w:val="center"/>
        </w:trPr>
        <w:tc>
          <w:tcPr>
            <w:tcW w:w="4607" w:type="dxa"/>
          </w:tcPr>
          <w:p w:rsidR="00AC6FE9" w:rsidRPr="008A65C7" w:rsidRDefault="00AC6FE9" w:rsidP="00033874">
            <w:r w:rsidRPr="008A65C7">
              <w:rPr>
                <w:i/>
              </w:rPr>
              <w:t>AUP ( Precariedad baja)</w:t>
            </w:r>
          </w:p>
        </w:tc>
        <w:tc>
          <w:tcPr>
            <w:tcW w:w="2130" w:type="dxa"/>
          </w:tcPr>
          <w:p w:rsidR="00AC6FE9" w:rsidRPr="008A65C7" w:rsidRDefault="00AC6FE9" w:rsidP="00033874">
            <w:pPr>
              <w:jc w:val="center"/>
            </w:pPr>
            <w:r w:rsidRPr="008A65C7">
              <w:rPr>
                <w:rFonts w:cs="Calibri"/>
                <w:i/>
              </w:rPr>
              <w:t>AUP</w:t>
            </w:r>
          </w:p>
        </w:tc>
        <w:tc>
          <w:tcPr>
            <w:tcW w:w="1921" w:type="dxa"/>
          </w:tcPr>
          <w:p w:rsidR="00AC6FE9" w:rsidRPr="008A65C7" w:rsidRDefault="00AC6FE9" w:rsidP="00033874">
            <w:pPr>
              <w:jc w:val="center"/>
              <w:rPr>
                <w:rFonts w:cs="Calibri"/>
              </w:rPr>
            </w:pPr>
            <w:r w:rsidRPr="008A65C7">
              <w:rPr>
                <w:rFonts w:cs="Calibri"/>
              </w:rPr>
              <w:t>489</w:t>
            </w:r>
          </w:p>
        </w:tc>
      </w:tr>
      <w:tr w:rsidR="00AC6FE9" w:rsidRPr="008A65C7" w:rsidTr="00F959B1">
        <w:trPr>
          <w:jc w:val="center"/>
        </w:trPr>
        <w:tc>
          <w:tcPr>
            <w:tcW w:w="4607" w:type="dxa"/>
          </w:tcPr>
          <w:p w:rsidR="00AC6FE9" w:rsidRPr="008A65C7" w:rsidRDefault="00AC6FE9" w:rsidP="00033874">
            <w:pPr>
              <w:rPr>
                <w:rFonts w:cs="Calibri"/>
                <w:b/>
              </w:rPr>
            </w:pPr>
            <w:r w:rsidRPr="008A65C7">
              <w:rPr>
                <w:rFonts w:cs="Calibri"/>
                <w:b/>
              </w:rPr>
              <w:t xml:space="preserve">Número total de </w:t>
            </w:r>
            <w:r w:rsidR="008D2BEE" w:rsidRPr="008A65C7">
              <w:rPr>
                <w:rFonts w:cs="Calibri"/>
                <w:b/>
              </w:rPr>
              <w:t>AUP</w:t>
            </w:r>
          </w:p>
        </w:tc>
        <w:tc>
          <w:tcPr>
            <w:tcW w:w="2130" w:type="dxa"/>
          </w:tcPr>
          <w:p w:rsidR="00AC6FE9" w:rsidRPr="008A65C7" w:rsidRDefault="00AC6FE9" w:rsidP="00033874">
            <w:pPr>
              <w:jc w:val="center"/>
              <w:rPr>
                <w:rFonts w:cs="Calibri"/>
                <w:b/>
              </w:rPr>
            </w:pPr>
          </w:p>
        </w:tc>
        <w:tc>
          <w:tcPr>
            <w:tcW w:w="1921" w:type="dxa"/>
          </w:tcPr>
          <w:p w:rsidR="00AC6FE9" w:rsidRPr="008A65C7" w:rsidRDefault="00AC6FE9" w:rsidP="00033874">
            <w:pPr>
              <w:jc w:val="center"/>
              <w:rPr>
                <w:rFonts w:cs="Calibri"/>
                <w:b/>
              </w:rPr>
            </w:pPr>
            <w:r w:rsidRPr="008A65C7">
              <w:rPr>
                <w:rFonts w:cs="Calibri"/>
                <w:b/>
              </w:rPr>
              <w:t>2,508.00</w:t>
            </w:r>
          </w:p>
        </w:tc>
      </w:tr>
      <w:tr w:rsidR="00AC6FE9" w:rsidRPr="008A65C7" w:rsidTr="00F959B1">
        <w:trPr>
          <w:jc w:val="center"/>
        </w:trPr>
        <w:tc>
          <w:tcPr>
            <w:tcW w:w="4607" w:type="dxa"/>
            <w:shd w:val="clear" w:color="auto" w:fill="92CDDC"/>
            <w:vAlign w:val="center"/>
          </w:tcPr>
          <w:p w:rsidR="00AC6FE9" w:rsidRPr="008A65C7" w:rsidRDefault="00AC6FE9" w:rsidP="00033874">
            <w:pPr>
              <w:jc w:val="center"/>
              <w:rPr>
                <w:rFonts w:cs="Calibri"/>
                <w:b/>
              </w:rPr>
            </w:pPr>
            <w:r w:rsidRPr="008A65C7">
              <w:rPr>
                <w:rFonts w:cs="Calibri"/>
                <w:b/>
              </w:rPr>
              <w:t>Descripción</w:t>
            </w:r>
          </w:p>
        </w:tc>
        <w:tc>
          <w:tcPr>
            <w:tcW w:w="2130" w:type="dxa"/>
            <w:shd w:val="clear" w:color="auto" w:fill="92CDDC"/>
            <w:vAlign w:val="center"/>
          </w:tcPr>
          <w:p w:rsidR="00AC6FE9" w:rsidRPr="008A65C7" w:rsidRDefault="00AC6FE9" w:rsidP="00033874">
            <w:pPr>
              <w:jc w:val="center"/>
              <w:rPr>
                <w:rFonts w:cs="Calibri"/>
                <w:b/>
              </w:rPr>
            </w:pPr>
            <w:r w:rsidRPr="008A65C7">
              <w:rPr>
                <w:rFonts w:cs="Calibri"/>
                <w:b/>
              </w:rPr>
              <w:t>Unidad de Medida</w:t>
            </w:r>
          </w:p>
        </w:tc>
        <w:tc>
          <w:tcPr>
            <w:tcW w:w="1921" w:type="dxa"/>
            <w:shd w:val="clear" w:color="auto" w:fill="92CDDC"/>
            <w:vAlign w:val="center"/>
          </w:tcPr>
          <w:p w:rsidR="00AC6FE9" w:rsidRPr="008A65C7" w:rsidRDefault="00AC6FE9" w:rsidP="00033874">
            <w:pPr>
              <w:jc w:val="center"/>
              <w:rPr>
                <w:rFonts w:cs="Calibri"/>
                <w:b/>
              </w:rPr>
            </w:pPr>
            <w:r w:rsidRPr="008A65C7">
              <w:rPr>
                <w:rFonts w:cs="Calibri"/>
                <w:b/>
              </w:rPr>
              <w:t xml:space="preserve">Valor Actual* </w:t>
            </w:r>
            <w:r w:rsidR="00CA72A3" w:rsidRPr="008A65C7">
              <w:rPr>
                <w:rFonts w:cs="Calibri"/>
                <w:b/>
              </w:rPr>
              <w:t>(Año 2010)</w:t>
            </w:r>
          </w:p>
        </w:tc>
      </w:tr>
      <w:tr w:rsidR="00AC6FE9" w:rsidRPr="008A65C7" w:rsidTr="00F959B1">
        <w:trPr>
          <w:jc w:val="center"/>
        </w:trPr>
        <w:tc>
          <w:tcPr>
            <w:tcW w:w="4607" w:type="dxa"/>
          </w:tcPr>
          <w:p w:rsidR="00AC6FE9" w:rsidRPr="008A65C7" w:rsidRDefault="00AC6FE9" w:rsidP="00033874">
            <w:pPr>
              <w:rPr>
                <w:rFonts w:cs="Calibri"/>
                <w:b/>
              </w:rPr>
            </w:pPr>
            <w:r w:rsidRPr="008A65C7">
              <w:rPr>
                <w:rFonts w:cs="Calibri"/>
                <w:b/>
              </w:rPr>
              <w:t>Área urbana</w:t>
            </w:r>
          </w:p>
        </w:tc>
        <w:tc>
          <w:tcPr>
            <w:tcW w:w="2130" w:type="dxa"/>
          </w:tcPr>
          <w:p w:rsidR="00AC6FE9" w:rsidRPr="008A65C7" w:rsidRDefault="00AC6FE9" w:rsidP="00033874">
            <w:pPr>
              <w:jc w:val="center"/>
              <w:rPr>
                <w:rFonts w:cs="Calibri"/>
                <w:b/>
              </w:rPr>
            </w:pPr>
          </w:p>
        </w:tc>
        <w:tc>
          <w:tcPr>
            <w:tcW w:w="1921" w:type="dxa"/>
          </w:tcPr>
          <w:p w:rsidR="00AC6FE9" w:rsidRPr="008A65C7" w:rsidRDefault="00AC6FE9" w:rsidP="00033874">
            <w:pPr>
              <w:jc w:val="center"/>
              <w:rPr>
                <w:rFonts w:cs="Calibri"/>
                <w:b/>
              </w:rPr>
            </w:pPr>
          </w:p>
        </w:tc>
      </w:tr>
      <w:tr w:rsidR="00AC6FE9" w:rsidRPr="008A65C7" w:rsidTr="00F959B1">
        <w:trPr>
          <w:jc w:val="center"/>
        </w:trPr>
        <w:tc>
          <w:tcPr>
            <w:tcW w:w="4607" w:type="dxa"/>
          </w:tcPr>
          <w:p w:rsidR="00AC6FE9" w:rsidRPr="008A65C7" w:rsidRDefault="00AC6FE9" w:rsidP="00033874">
            <w:pPr>
              <w:rPr>
                <w:i/>
              </w:rPr>
            </w:pPr>
            <w:r w:rsidRPr="008A65C7">
              <w:rPr>
                <w:i/>
              </w:rPr>
              <w:t>AUP (Precariedad Extrema)</w:t>
            </w:r>
          </w:p>
        </w:tc>
        <w:tc>
          <w:tcPr>
            <w:tcW w:w="2130" w:type="dxa"/>
          </w:tcPr>
          <w:p w:rsidR="00AC6FE9" w:rsidRPr="008A65C7" w:rsidRDefault="00AC6FE9" w:rsidP="00033874">
            <w:pPr>
              <w:jc w:val="center"/>
              <w:rPr>
                <w:rFonts w:cs="Calibri"/>
                <w:i/>
              </w:rPr>
            </w:pPr>
            <w:r w:rsidRPr="008A65C7">
              <w:rPr>
                <w:rFonts w:cs="Calibri"/>
                <w:i/>
              </w:rPr>
              <w:t>HOGARES</w:t>
            </w:r>
          </w:p>
        </w:tc>
        <w:tc>
          <w:tcPr>
            <w:tcW w:w="1921" w:type="dxa"/>
          </w:tcPr>
          <w:p w:rsidR="00AC6FE9" w:rsidRPr="008A65C7" w:rsidRDefault="00AC6FE9" w:rsidP="00033874">
            <w:pPr>
              <w:jc w:val="center"/>
              <w:rPr>
                <w:rFonts w:cs="Calibri"/>
                <w:i/>
              </w:rPr>
            </w:pPr>
            <w:r w:rsidRPr="008A65C7">
              <w:rPr>
                <w:rFonts w:cs="Calibri"/>
                <w:i/>
              </w:rPr>
              <w:t>69,117</w:t>
            </w:r>
          </w:p>
        </w:tc>
      </w:tr>
      <w:tr w:rsidR="00AC6FE9" w:rsidRPr="008A65C7" w:rsidTr="00F959B1">
        <w:trPr>
          <w:jc w:val="center"/>
        </w:trPr>
        <w:tc>
          <w:tcPr>
            <w:tcW w:w="4607" w:type="dxa"/>
          </w:tcPr>
          <w:p w:rsidR="00AC6FE9" w:rsidRPr="008A65C7" w:rsidRDefault="00AC6FE9" w:rsidP="00033874">
            <w:pPr>
              <w:rPr>
                <w:i/>
              </w:rPr>
            </w:pPr>
            <w:r w:rsidRPr="008A65C7">
              <w:rPr>
                <w:i/>
              </w:rPr>
              <w:t>AUP (Precariedad Alta)</w:t>
            </w:r>
          </w:p>
        </w:tc>
        <w:tc>
          <w:tcPr>
            <w:tcW w:w="2130" w:type="dxa"/>
          </w:tcPr>
          <w:p w:rsidR="00AC6FE9" w:rsidRPr="008A65C7" w:rsidRDefault="00AC6FE9" w:rsidP="00033874">
            <w:pPr>
              <w:jc w:val="center"/>
              <w:rPr>
                <w:rFonts w:cs="Calibri"/>
                <w:i/>
              </w:rPr>
            </w:pPr>
            <w:r w:rsidRPr="008A65C7">
              <w:rPr>
                <w:rFonts w:cs="Calibri"/>
                <w:i/>
              </w:rPr>
              <w:t>HOGARES</w:t>
            </w:r>
          </w:p>
        </w:tc>
        <w:tc>
          <w:tcPr>
            <w:tcW w:w="1921" w:type="dxa"/>
          </w:tcPr>
          <w:p w:rsidR="00AC6FE9" w:rsidRPr="008A65C7" w:rsidRDefault="00AC6FE9" w:rsidP="00033874">
            <w:pPr>
              <w:jc w:val="center"/>
              <w:rPr>
                <w:rFonts w:cs="Calibri"/>
                <w:i/>
              </w:rPr>
            </w:pPr>
            <w:r w:rsidRPr="008A65C7">
              <w:rPr>
                <w:rFonts w:cs="Calibri"/>
                <w:i/>
              </w:rPr>
              <w:t>138,533</w:t>
            </w:r>
          </w:p>
        </w:tc>
      </w:tr>
      <w:tr w:rsidR="00AC6FE9" w:rsidRPr="008A65C7" w:rsidTr="00F959B1">
        <w:trPr>
          <w:jc w:val="center"/>
        </w:trPr>
        <w:tc>
          <w:tcPr>
            <w:tcW w:w="4607" w:type="dxa"/>
          </w:tcPr>
          <w:p w:rsidR="00AC6FE9" w:rsidRPr="008A65C7" w:rsidRDefault="00AC6FE9" w:rsidP="00033874">
            <w:r w:rsidRPr="008A65C7">
              <w:rPr>
                <w:i/>
              </w:rPr>
              <w:t>AUP ( Precariedad Moderada)</w:t>
            </w:r>
          </w:p>
        </w:tc>
        <w:tc>
          <w:tcPr>
            <w:tcW w:w="2130" w:type="dxa"/>
          </w:tcPr>
          <w:p w:rsidR="00AC6FE9" w:rsidRPr="008A65C7" w:rsidRDefault="00AC6FE9" w:rsidP="00033874">
            <w:pPr>
              <w:jc w:val="center"/>
              <w:rPr>
                <w:rFonts w:cs="Calibri"/>
                <w:i/>
              </w:rPr>
            </w:pPr>
            <w:r w:rsidRPr="008A65C7">
              <w:rPr>
                <w:rFonts w:cs="Calibri"/>
                <w:i/>
              </w:rPr>
              <w:t>HOGARES</w:t>
            </w:r>
          </w:p>
        </w:tc>
        <w:tc>
          <w:tcPr>
            <w:tcW w:w="1921" w:type="dxa"/>
          </w:tcPr>
          <w:p w:rsidR="00AC6FE9" w:rsidRPr="008A65C7" w:rsidRDefault="00AC6FE9" w:rsidP="00033874">
            <w:pPr>
              <w:jc w:val="center"/>
              <w:rPr>
                <w:rFonts w:cs="Calibri"/>
              </w:rPr>
            </w:pPr>
            <w:r w:rsidRPr="008A65C7">
              <w:rPr>
                <w:rFonts w:cs="Calibri"/>
              </w:rPr>
              <w:t>169,602</w:t>
            </w:r>
          </w:p>
        </w:tc>
      </w:tr>
      <w:tr w:rsidR="00AC6FE9" w:rsidRPr="008A65C7" w:rsidTr="00F959B1">
        <w:trPr>
          <w:jc w:val="center"/>
        </w:trPr>
        <w:tc>
          <w:tcPr>
            <w:tcW w:w="4607" w:type="dxa"/>
          </w:tcPr>
          <w:p w:rsidR="00AC6FE9" w:rsidRPr="008A65C7" w:rsidRDefault="00AC6FE9" w:rsidP="00033874">
            <w:r w:rsidRPr="008A65C7">
              <w:rPr>
                <w:i/>
              </w:rPr>
              <w:t>AUP ( Precariedad baja)</w:t>
            </w:r>
          </w:p>
        </w:tc>
        <w:tc>
          <w:tcPr>
            <w:tcW w:w="2130" w:type="dxa"/>
          </w:tcPr>
          <w:p w:rsidR="00AC6FE9" w:rsidRPr="008A65C7" w:rsidRDefault="00AC6FE9" w:rsidP="00033874">
            <w:pPr>
              <w:jc w:val="center"/>
              <w:rPr>
                <w:rFonts w:cs="Calibri"/>
                <w:i/>
              </w:rPr>
            </w:pPr>
            <w:r w:rsidRPr="008A65C7">
              <w:rPr>
                <w:rFonts w:cs="Calibri"/>
                <w:i/>
              </w:rPr>
              <w:t>HOGARES</w:t>
            </w:r>
          </w:p>
        </w:tc>
        <w:tc>
          <w:tcPr>
            <w:tcW w:w="1921" w:type="dxa"/>
          </w:tcPr>
          <w:p w:rsidR="00AC6FE9" w:rsidRPr="008A65C7" w:rsidRDefault="00AC6FE9" w:rsidP="00033874">
            <w:pPr>
              <w:jc w:val="center"/>
              <w:rPr>
                <w:rFonts w:cs="Calibri"/>
              </w:rPr>
            </w:pPr>
            <w:r w:rsidRPr="008A65C7">
              <w:rPr>
                <w:rFonts w:cs="Calibri"/>
              </w:rPr>
              <w:t>118,729</w:t>
            </w:r>
          </w:p>
        </w:tc>
      </w:tr>
      <w:tr w:rsidR="00AC6FE9" w:rsidRPr="008A65C7" w:rsidTr="00F959B1">
        <w:trPr>
          <w:jc w:val="center"/>
        </w:trPr>
        <w:tc>
          <w:tcPr>
            <w:tcW w:w="4607" w:type="dxa"/>
          </w:tcPr>
          <w:p w:rsidR="00AC6FE9" w:rsidRPr="008A65C7" w:rsidRDefault="00AC6FE9" w:rsidP="00033874">
            <w:pPr>
              <w:rPr>
                <w:rFonts w:cs="Calibri"/>
                <w:b/>
              </w:rPr>
            </w:pPr>
            <w:r w:rsidRPr="008A65C7">
              <w:rPr>
                <w:rFonts w:cs="Calibri"/>
                <w:b/>
              </w:rPr>
              <w:t xml:space="preserve">Número total de </w:t>
            </w:r>
            <w:r w:rsidR="008D2BEE" w:rsidRPr="008A65C7">
              <w:rPr>
                <w:rFonts w:cs="Calibri"/>
                <w:b/>
              </w:rPr>
              <w:t>AUP</w:t>
            </w:r>
          </w:p>
        </w:tc>
        <w:tc>
          <w:tcPr>
            <w:tcW w:w="2130" w:type="dxa"/>
          </w:tcPr>
          <w:p w:rsidR="00AC6FE9" w:rsidRPr="008A65C7" w:rsidRDefault="00AC6FE9" w:rsidP="00033874">
            <w:pPr>
              <w:jc w:val="center"/>
              <w:rPr>
                <w:rFonts w:cs="Calibri"/>
                <w:b/>
              </w:rPr>
            </w:pPr>
          </w:p>
        </w:tc>
        <w:tc>
          <w:tcPr>
            <w:tcW w:w="1921" w:type="dxa"/>
          </w:tcPr>
          <w:p w:rsidR="00AC6FE9" w:rsidRPr="008A65C7" w:rsidRDefault="00AC6FE9" w:rsidP="00033874">
            <w:pPr>
              <w:jc w:val="center"/>
              <w:rPr>
                <w:rFonts w:cs="Calibri"/>
                <w:b/>
              </w:rPr>
            </w:pPr>
            <w:r w:rsidRPr="008A65C7">
              <w:rPr>
                <w:rFonts w:cs="Calibri"/>
                <w:b/>
              </w:rPr>
              <w:t>495,981.00</w:t>
            </w:r>
          </w:p>
        </w:tc>
      </w:tr>
    </w:tbl>
    <w:p w:rsidR="008D2BEE" w:rsidRPr="008D2BEE" w:rsidRDefault="00931CDB" w:rsidP="008D2BEE">
      <w:pPr>
        <w:tabs>
          <w:tab w:val="left" w:pos="3686"/>
        </w:tabs>
        <w:jc w:val="both"/>
        <w:rPr>
          <w:rFonts w:cs="Calibri"/>
          <w:sz w:val="14"/>
          <w:szCs w:val="14"/>
        </w:rPr>
      </w:pPr>
      <w:r w:rsidRPr="00931CDB">
        <w:rPr>
          <w:rFonts w:cs="Calibri"/>
          <w:sz w:val="14"/>
        </w:rPr>
        <w:t>*</w:t>
      </w:r>
      <w:r w:rsidR="00AC6FE9" w:rsidRPr="00931CDB">
        <w:rPr>
          <w:rFonts w:cs="Calibri"/>
          <w:sz w:val="14"/>
        </w:rPr>
        <w:t>Referencia:</w:t>
      </w:r>
      <w:r w:rsidR="00AC6FE9" w:rsidRPr="008D2BEE">
        <w:rPr>
          <w:rFonts w:cs="Calibri"/>
          <w:sz w:val="14"/>
        </w:rPr>
        <w:t xml:space="preserve"> Mapa de pobreza urbana y exclusión social. Conceptos y metodología/</w:t>
      </w:r>
      <w:r w:rsidR="00AC6FE9" w:rsidRPr="008D2BEE">
        <w:rPr>
          <w:sz w:val="16"/>
        </w:rPr>
        <w:t xml:space="preserve"> </w:t>
      </w:r>
      <w:r w:rsidR="00AC6FE9" w:rsidRPr="008D2BEE">
        <w:rPr>
          <w:rFonts w:cs="Calibri"/>
          <w:sz w:val="14"/>
        </w:rPr>
        <w:t xml:space="preserve">Facultad Latinoamericana de Ciencias Sociales (FLACSO) Programa El Salvador, Ministerio de Economía (MINEC), Programa de las Naciones </w:t>
      </w:r>
      <w:r w:rsidR="008D2BEE">
        <w:rPr>
          <w:rFonts w:cs="Calibri"/>
          <w:sz w:val="14"/>
        </w:rPr>
        <w:t xml:space="preserve">Unidas para el Desarrollo (PNUD. </w:t>
      </w:r>
      <w:r w:rsidR="008D2BEE" w:rsidRPr="008D2BEE">
        <w:rPr>
          <w:rFonts w:cs="Calibri"/>
          <w:sz w:val="14"/>
          <w:szCs w:val="14"/>
        </w:rPr>
        <w:t>San Salvador, El Salvador, 2010.</w:t>
      </w:r>
    </w:p>
    <w:p w:rsidR="00CA72A3" w:rsidRPr="008D2BEE" w:rsidRDefault="00CA72A3" w:rsidP="00AC6FE9">
      <w:pPr>
        <w:tabs>
          <w:tab w:val="left" w:pos="3686"/>
        </w:tabs>
        <w:jc w:val="both"/>
        <w:rPr>
          <w:rFonts w:cs="Calibri"/>
          <w:sz w:val="14"/>
        </w:rPr>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6"/>
        <w:gridCol w:w="2130"/>
        <w:gridCol w:w="1910"/>
      </w:tblGrid>
      <w:tr w:rsidR="00931CDB" w:rsidRPr="008A65C7" w:rsidTr="00F959B1">
        <w:trPr>
          <w:jc w:val="center"/>
        </w:trPr>
        <w:tc>
          <w:tcPr>
            <w:tcW w:w="4576" w:type="dxa"/>
            <w:shd w:val="clear" w:color="auto" w:fill="92CDDC"/>
            <w:vAlign w:val="center"/>
          </w:tcPr>
          <w:p w:rsidR="00931CDB" w:rsidRPr="008A65C7" w:rsidRDefault="00931CDB" w:rsidP="00931CDB">
            <w:pPr>
              <w:jc w:val="center"/>
              <w:rPr>
                <w:rFonts w:cs="Calibri"/>
                <w:b/>
              </w:rPr>
            </w:pPr>
            <w:r w:rsidRPr="008A65C7">
              <w:rPr>
                <w:rFonts w:cs="Calibri"/>
                <w:b/>
              </w:rPr>
              <w:t>Descripción</w:t>
            </w:r>
          </w:p>
        </w:tc>
        <w:tc>
          <w:tcPr>
            <w:tcW w:w="2130" w:type="dxa"/>
            <w:shd w:val="clear" w:color="auto" w:fill="92CDDC"/>
            <w:vAlign w:val="center"/>
          </w:tcPr>
          <w:p w:rsidR="00931CDB" w:rsidRPr="008A65C7" w:rsidRDefault="00931CDB" w:rsidP="00931CDB">
            <w:pPr>
              <w:jc w:val="center"/>
              <w:rPr>
                <w:rFonts w:cs="Calibri"/>
                <w:b/>
              </w:rPr>
            </w:pPr>
            <w:r w:rsidRPr="008A65C7">
              <w:rPr>
                <w:rFonts w:cs="Calibri"/>
                <w:b/>
              </w:rPr>
              <w:t>Unidad de Medida</w:t>
            </w:r>
          </w:p>
        </w:tc>
        <w:tc>
          <w:tcPr>
            <w:tcW w:w="1910" w:type="dxa"/>
            <w:shd w:val="clear" w:color="auto" w:fill="92CDDC"/>
            <w:vAlign w:val="center"/>
          </w:tcPr>
          <w:p w:rsidR="00931CDB" w:rsidRPr="008A65C7" w:rsidRDefault="00931CDB" w:rsidP="00931CDB">
            <w:pPr>
              <w:jc w:val="center"/>
              <w:rPr>
                <w:rFonts w:cs="Calibri"/>
                <w:b/>
              </w:rPr>
            </w:pPr>
            <w:r w:rsidRPr="008A65C7">
              <w:rPr>
                <w:rFonts w:cs="Calibri"/>
                <w:b/>
              </w:rPr>
              <w:t xml:space="preserve">Valor Actual* </w:t>
            </w:r>
            <w:r w:rsidR="00CA72A3" w:rsidRPr="008A65C7">
              <w:rPr>
                <w:rFonts w:cs="Calibri"/>
                <w:b/>
              </w:rPr>
              <w:t xml:space="preserve">(Año </w:t>
            </w:r>
            <w:r w:rsidRPr="008A65C7">
              <w:rPr>
                <w:rFonts w:cs="Calibri"/>
                <w:b/>
              </w:rPr>
              <w:t>2005</w:t>
            </w:r>
            <w:r w:rsidR="00CA72A3" w:rsidRPr="008A65C7">
              <w:rPr>
                <w:rFonts w:cs="Calibri"/>
                <w:b/>
              </w:rPr>
              <w:t>)</w:t>
            </w:r>
          </w:p>
        </w:tc>
      </w:tr>
      <w:tr w:rsidR="00931CDB" w:rsidRPr="008A65C7" w:rsidTr="00F959B1">
        <w:trPr>
          <w:jc w:val="center"/>
        </w:trPr>
        <w:tc>
          <w:tcPr>
            <w:tcW w:w="4576" w:type="dxa"/>
            <w:vAlign w:val="center"/>
          </w:tcPr>
          <w:p w:rsidR="00931CDB" w:rsidRPr="008A65C7" w:rsidRDefault="00931CDB" w:rsidP="00931CDB">
            <w:pPr>
              <w:rPr>
                <w:i/>
              </w:rPr>
            </w:pPr>
            <w:r w:rsidRPr="008A65C7">
              <w:rPr>
                <w:i/>
              </w:rPr>
              <w:t>Condición de Pobreza Extrema Severa</w:t>
            </w:r>
          </w:p>
        </w:tc>
        <w:tc>
          <w:tcPr>
            <w:tcW w:w="2130" w:type="dxa"/>
            <w:vAlign w:val="center"/>
          </w:tcPr>
          <w:p w:rsidR="00931CDB" w:rsidRPr="008A65C7" w:rsidRDefault="00931CDB" w:rsidP="00931CDB">
            <w:pPr>
              <w:jc w:val="center"/>
              <w:rPr>
                <w:rFonts w:cs="Calibri"/>
                <w:i/>
              </w:rPr>
            </w:pPr>
            <w:r w:rsidRPr="008A65C7">
              <w:rPr>
                <w:rFonts w:cs="Calibri"/>
                <w:i/>
              </w:rPr>
              <w:t>MUNICIPIOS</w:t>
            </w:r>
          </w:p>
        </w:tc>
        <w:tc>
          <w:tcPr>
            <w:tcW w:w="1910" w:type="dxa"/>
            <w:vAlign w:val="center"/>
          </w:tcPr>
          <w:p w:rsidR="00931CDB" w:rsidRPr="008A65C7" w:rsidRDefault="00931CDB" w:rsidP="00931CDB">
            <w:pPr>
              <w:jc w:val="center"/>
              <w:rPr>
                <w:rFonts w:cs="Calibri"/>
                <w:i/>
              </w:rPr>
            </w:pPr>
            <w:r w:rsidRPr="008A65C7">
              <w:rPr>
                <w:rFonts w:cs="Calibri"/>
                <w:i/>
              </w:rPr>
              <w:t>32</w:t>
            </w:r>
          </w:p>
        </w:tc>
      </w:tr>
      <w:tr w:rsidR="00931CDB" w:rsidRPr="008A65C7" w:rsidTr="00F959B1">
        <w:trPr>
          <w:jc w:val="center"/>
        </w:trPr>
        <w:tc>
          <w:tcPr>
            <w:tcW w:w="4576" w:type="dxa"/>
            <w:vAlign w:val="center"/>
          </w:tcPr>
          <w:p w:rsidR="00931CDB" w:rsidRPr="008A65C7" w:rsidRDefault="00931CDB" w:rsidP="00931CDB">
            <w:pPr>
              <w:rPr>
                <w:i/>
              </w:rPr>
            </w:pPr>
            <w:r w:rsidRPr="008A65C7">
              <w:rPr>
                <w:i/>
              </w:rPr>
              <w:t>Condición de Pobreza Extrema Alta</w:t>
            </w:r>
          </w:p>
        </w:tc>
        <w:tc>
          <w:tcPr>
            <w:tcW w:w="2130" w:type="dxa"/>
            <w:vAlign w:val="center"/>
          </w:tcPr>
          <w:p w:rsidR="00931CDB" w:rsidRPr="008A65C7" w:rsidRDefault="00931CDB" w:rsidP="00931CDB">
            <w:pPr>
              <w:jc w:val="center"/>
              <w:rPr>
                <w:rFonts w:cs="Calibri"/>
                <w:i/>
              </w:rPr>
            </w:pPr>
            <w:r w:rsidRPr="008A65C7">
              <w:rPr>
                <w:rFonts w:cs="Calibri"/>
                <w:i/>
              </w:rPr>
              <w:t>MUNICIPIOS</w:t>
            </w:r>
          </w:p>
        </w:tc>
        <w:tc>
          <w:tcPr>
            <w:tcW w:w="1910" w:type="dxa"/>
            <w:vAlign w:val="center"/>
          </w:tcPr>
          <w:p w:rsidR="00931CDB" w:rsidRPr="008A65C7" w:rsidRDefault="00931CDB" w:rsidP="00931CDB">
            <w:pPr>
              <w:jc w:val="center"/>
              <w:rPr>
                <w:rFonts w:cs="Calibri"/>
                <w:i/>
              </w:rPr>
            </w:pPr>
            <w:r w:rsidRPr="008A65C7">
              <w:rPr>
                <w:rFonts w:cs="Calibri"/>
                <w:i/>
              </w:rPr>
              <w:t>68</w:t>
            </w:r>
          </w:p>
        </w:tc>
      </w:tr>
      <w:tr w:rsidR="00931CDB" w:rsidRPr="008A65C7" w:rsidTr="00F959B1">
        <w:trPr>
          <w:jc w:val="center"/>
        </w:trPr>
        <w:tc>
          <w:tcPr>
            <w:tcW w:w="4576" w:type="dxa"/>
            <w:vAlign w:val="center"/>
          </w:tcPr>
          <w:p w:rsidR="00931CDB" w:rsidRPr="008A65C7" w:rsidRDefault="00931CDB" w:rsidP="00931CDB">
            <w:pPr>
              <w:rPr>
                <w:i/>
              </w:rPr>
            </w:pPr>
            <w:r w:rsidRPr="008A65C7">
              <w:rPr>
                <w:i/>
              </w:rPr>
              <w:t>Condición de Pobreza Extrema Moderada</w:t>
            </w:r>
          </w:p>
        </w:tc>
        <w:tc>
          <w:tcPr>
            <w:tcW w:w="2130" w:type="dxa"/>
            <w:vAlign w:val="center"/>
          </w:tcPr>
          <w:p w:rsidR="00931CDB" w:rsidRPr="008A65C7" w:rsidRDefault="00931CDB" w:rsidP="00931CDB">
            <w:pPr>
              <w:jc w:val="center"/>
              <w:rPr>
                <w:rFonts w:cs="Calibri"/>
                <w:i/>
              </w:rPr>
            </w:pPr>
            <w:r w:rsidRPr="008A65C7">
              <w:rPr>
                <w:rFonts w:cs="Calibri"/>
                <w:i/>
              </w:rPr>
              <w:t>MUNICIPIOS</w:t>
            </w:r>
          </w:p>
        </w:tc>
        <w:tc>
          <w:tcPr>
            <w:tcW w:w="1910" w:type="dxa"/>
            <w:vAlign w:val="center"/>
          </w:tcPr>
          <w:p w:rsidR="00931CDB" w:rsidRPr="008A65C7" w:rsidRDefault="00931CDB" w:rsidP="00931CDB">
            <w:pPr>
              <w:jc w:val="center"/>
              <w:rPr>
                <w:rFonts w:cs="Calibri"/>
              </w:rPr>
            </w:pPr>
            <w:r w:rsidRPr="008A65C7">
              <w:rPr>
                <w:rFonts w:cs="Calibri"/>
              </w:rPr>
              <w:t>82</w:t>
            </w:r>
          </w:p>
        </w:tc>
      </w:tr>
      <w:tr w:rsidR="00931CDB" w:rsidRPr="008A65C7" w:rsidTr="00F959B1">
        <w:trPr>
          <w:jc w:val="center"/>
        </w:trPr>
        <w:tc>
          <w:tcPr>
            <w:tcW w:w="4576" w:type="dxa"/>
            <w:vAlign w:val="center"/>
          </w:tcPr>
          <w:p w:rsidR="00931CDB" w:rsidRPr="008A65C7" w:rsidRDefault="00931CDB" w:rsidP="00931CDB">
            <w:pPr>
              <w:rPr>
                <w:i/>
              </w:rPr>
            </w:pPr>
            <w:r w:rsidRPr="008A65C7">
              <w:rPr>
                <w:i/>
              </w:rPr>
              <w:t>Condición de Pobreza Extrema Baja</w:t>
            </w:r>
          </w:p>
        </w:tc>
        <w:tc>
          <w:tcPr>
            <w:tcW w:w="2130" w:type="dxa"/>
            <w:vAlign w:val="center"/>
          </w:tcPr>
          <w:p w:rsidR="00931CDB" w:rsidRPr="008A65C7" w:rsidRDefault="00931CDB" w:rsidP="00931CDB">
            <w:pPr>
              <w:jc w:val="center"/>
              <w:rPr>
                <w:rFonts w:cs="Calibri"/>
                <w:i/>
              </w:rPr>
            </w:pPr>
            <w:r w:rsidRPr="008A65C7">
              <w:rPr>
                <w:rFonts w:cs="Calibri"/>
                <w:i/>
              </w:rPr>
              <w:t>MUNICIPIO</w:t>
            </w:r>
            <w:r w:rsidR="00CA72A3" w:rsidRPr="008A65C7">
              <w:rPr>
                <w:rFonts w:cs="Calibri"/>
                <w:i/>
              </w:rPr>
              <w:t>S</w:t>
            </w:r>
          </w:p>
        </w:tc>
        <w:tc>
          <w:tcPr>
            <w:tcW w:w="1910" w:type="dxa"/>
            <w:vAlign w:val="center"/>
          </w:tcPr>
          <w:p w:rsidR="00931CDB" w:rsidRPr="008A65C7" w:rsidRDefault="00931CDB" w:rsidP="00931CDB">
            <w:pPr>
              <w:jc w:val="center"/>
              <w:rPr>
                <w:rFonts w:cs="Calibri"/>
              </w:rPr>
            </w:pPr>
            <w:r w:rsidRPr="008A65C7">
              <w:rPr>
                <w:rFonts w:cs="Calibri"/>
              </w:rPr>
              <w:t>80</w:t>
            </w:r>
          </w:p>
        </w:tc>
      </w:tr>
      <w:tr w:rsidR="00931CDB" w:rsidRPr="008A65C7" w:rsidTr="00F959B1">
        <w:trPr>
          <w:jc w:val="center"/>
        </w:trPr>
        <w:tc>
          <w:tcPr>
            <w:tcW w:w="4576" w:type="dxa"/>
            <w:vAlign w:val="center"/>
          </w:tcPr>
          <w:p w:rsidR="00931CDB" w:rsidRPr="008A65C7" w:rsidRDefault="00931CDB" w:rsidP="00931CDB">
            <w:pPr>
              <w:rPr>
                <w:rFonts w:cs="Calibri"/>
                <w:b/>
              </w:rPr>
            </w:pPr>
            <w:r w:rsidRPr="008A65C7">
              <w:rPr>
                <w:rFonts w:cs="Calibri"/>
                <w:b/>
              </w:rPr>
              <w:t>Número total de municipios</w:t>
            </w:r>
          </w:p>
        </w:tc>
        <w:tc>
          <w:tcPr>
            <w:tcW w:w="2130" w:type="dxa"/>
            <w:vAlign w:val="center"/>
          </w:tcPr>
          <w:p w:rsidR="00931CDB" w:rsidRPr="008A65C7" w:rsidRDefault="00931CDB" w:rsidP="00931CDB">
            <w:pPr>
              <w:rPr>
                <w:rFonts w:cs="Calibri"/>
                <w:b/>
              </w:rPr>
            </w:pPr>
          </w:p>
        </w:tc>
        <w:tc>
          <w:tcPr>
            <w:tcW w:w="1910" w:type="dxa"/>
            <w:vAlign w:val="center"/>
          </w:tcPr>
          <w:p w:rsidR="00931CDB" w:rsidRPr="008A65C7" w:rsidRDefault="00931CDB" w:rsidP="00931CDB">
            <w:pPr>
              <w:jc w:val="center"/>
              <w:rPr>
                <w:rFonts w:cs="Calibri"/>
                <w:b/>
              </w:rPr>
            </w:pPr>
            <w:r w:rsidRPr="008A65C7">
              <w:rPr>
                <w:rFonts w:cs="Calibri"/>
                <w:b/>
              </w:rPr>
              <w:t>262</w:t>
            </w:r>
          </w:p>
        </w:tc>
      </w:tr>
    </w:tbl>
    <w:p w:rsidR="00203D39" w:rsidRDefault="00931CDB" w:rsidP="0006546D">
      <w:pPr>
        <w:pStyle w:val="ListParagraph"/>
        <w:ind w:left="0"/>
        <w:jc w:val="both"/>
        <w:rPr>
          <w:rFonts w:cs="Calibri"/>
          <w:sz w:val="14"/>
        </w:rPr>
      </w:pPr>
      <w:r w:rsidRPr="00931CDB">
        <w:rPr>
          <w:rFonts w:cs="Calibri"/>
          <w:sz w:val="14"/>
        </w:rPr>
        <w:t>*Referencia:</w:t>
      </w:r>
      <w:r w:rsidRPr="008D2BEE">
        <w:rPr>
          <w:rFonts w:cs="Calibri"/>
          <w:sz w:val="14"/>
        </w:rPr>
        <w:t xml:space="preserve"> </w:t>
      </w:r>
      <w:r w:rsidR="00F959B1">
        <w:rPr>
          <w:rFonts w:cs="Calibri"/>
          <w:sz w:val="14"/>
        </w:rPr>
        <w:t>Mapa de Pobreza. Fondo de Inversión Social para el Desarrollo Local de El Salvador (FISDL) y la Facultad Latinoamericana de Ciencias Sociales Programa El Salvador (FLACSO-EL SALVADOR). 2005</w:t>
      </w:r>
    </w:p>
    <w:p w:rsidR="0006546D" w:rsidRPr="0006546D" w:rsidRDefault="0006546D" w:rsidP="0006546D">
      <w:pPr>
        <w:pStyle w:val="ListParagraph"/>
        <w:ind w:left="0"/>
        <w:jc w:val="both"/>
        <w:rPr>
          <w:sz w:val="20"/>
          <w:szCs w:val="20"/>
        </w:rPr>
      </w:pPr>
    </w:p>
    <w:p w:rsidR="004A3D54" w:rsidRPr="008A65C7" w:rsidRDefault="004A3D54" w:rsidP="004A3D54">
      <w:pPr>
        <w:spacing w:before="120" w:after="120"/>
        <w:jc w:val="both"/>
        <w:rPr>
          <w:sz w:val="20"/>
          <w:szCs w:val="20"/>
          <w:lang w:val="es-MX"/>
        </w:rPr>
      </w:pPr>
      <w:r w:rsidRPr="008A65C7">
        <w:rPr>
          <w:sz w:val="20"/>
          <w:szCs w:val="20"/>
          <w:lang w:val="es-MX"/>
        </w:rPr>
        <w:t>El Vice</w:t>
      </w:r>
      <w:r w:rsidR="004570C5" w:rsidRPr="008A65C7">
        <w:rPr>
          <w:sz w:val="20"/>
          <w:szCs w:val="20"/>
          <w:lang w:val="es-MX"/>
        </w:rPr>
        <w:t xml:space="preserve"> M</w:t>
      </w:r>
      <w:r w:rsidRPr="008A65C7">
        <w:rPr>
          <w:sz w:val="20"/>
          <w:szCs w:val="20"/>
          <w:lang w:val="es-MX"/>
        </w:rPr>
        <w:t>inisterio de Vivienda y Desarrollo Urbano</w:t>
      </w:r>
      <w:r w:rsidR="004570C5" w:rsidRPr="008A65C7">
        <w:rPr>
          <w:sz w:val="20"/>
          <w:szCs w:val="20"/>
          <w:lang w:val="es-MX"/>
        </w:rPr>
        <w:t xml:space="preserve"> (VMVDU)</w:t>
      </w:r>
      <w:r w:rsidRPr="008A65C7">
        <w:rPr>
          <w:sz w:val="20"/>
          <w:szCs w:val="20"/>
          <w:lang w:val="es-MX"/>
        </w:rPr>
        <w:t xml:space="preserve"> como Ente Rector de la Política Nacional de Vivienda, posee como objetivo primordial erradicar el Déficit Habitacional. Para ello es de extrema importancia caracterizar el referido déficit, con el fin de conocer los requerimientos de vivienda y diseñar así programas focalizados que conduzcan a la reducción del mismo. </w:t>
      </w:r>
    </w:p>
    <w:p w:rsidR="004A3D54" w:rsidRPr="008A65C7" w:rsidRDefault="004570C5" w:rsidP="004570C5">
      <w:pPr>
        <w:spacing w:after="120"/>
        <w:jc w:val="both"/>
        <w:rPr>
          <w:sz w:val="20"/>
          <w:szCs w:val="20"/>
        </w:rPr>
      </w:pPr>
      <w:r w:rsidRPr="008A65C7">
        <w:rPr>
          <w:sz w:val="20"/>
          <w:szCs w:val="20"/>
        </w:rPr>
        <w:t xml:space="preserve">El último dato de </w:t>
      </w:r>
      <w:r w:rsidR="004A3D54" w:rsidRPr="008A65C7">
        <w:rPr>
          <w:sz w:val="20"/>
          <w:szCs w:val="20"/>
        </w:rPr>
        <w:t>Déficit Habitacional</w:t>
      </w:r>
      <w:r w:rsidRPr="008A65C7">
        <w:rPr>
          <w:sz w:val="20"/>
          <w:szCs w:val="20"/>
        </w:rPr>
        <w:t xml:space="preserve"> calculado por el VMVDU, es de acuerdo al último censo realizado en el país:</w:t>
      </w:r>
      <w:r w:rsidR="004A3D54" w:rsidRPr="008A65C7">
        <w:rPr>
          <w:sz w:val="20"/>
          <w:szCs w:val="20"/>
        </w:rPr>
        <w:t xml:space="preserve"> VI Censo de Población y V de Vivienda</w:t>
      </w:r>
      <w:r w:rsidRPr="008A65C7">
        <w:rPr>
          <w:sz w:val="20"/>
          <w:szCs w:val="20"/>
        </w:rPr>
        <w:t>,</w:t>
      </w:r>
      <w:r w:rsidR="004A3D54" w:rsidRPr="008A65C7">
        <w:rPr>
          <w:sz w:val="20"/>
          <w:szCs w:val="20"/>
        </w:rPr>
        <w:t xml:space="preserve"> 2007, elaborado por la Dirección General de Estadística y Censos (DIGESTYC) del Ministerio de Economía (MINEC). </w:t>
      </w:r>
    </w:p>
    <w:p w:rsidR="004A3D54" w:rsidRPr="008A65C7" w:rsidRDefault="004A3D54" w:rsidP="004A3D54">
      <w:pPr>
        <w:jc w:val="both"/>
        <w:rPr>
          <w:sz w:val="20"/>
          <w:szCs w:val="20"/>
        </w:rPr>
      </w:pPr>
      <w:r w:rsidRPr="008A65C7">
        <w:rPr>
          <w:sz w:val="20"/>
          <w:szCs w:val="20"/>
        </w:rPr>
        <w:lastRenderedPageBreak/>
        <w:t>El Déficit Habitacional está compuesto por el déficit cuantitativo y déficit cualitativo, los criterios establecidos para su cálculo se describen en los siguientes apartados:</w:t>
      </w:r>
    </w:p>
    <w:p w:rsidR="004A3D54" w:rsidRPr="008A65C7" w:rsidRDefault="004A3D54" w:rsidP="004A3D54">
      <w:pPr>
        <w:jc w:val="both"/>
        <w:rPr>
          <w:sz w:val="20"/>
          <w:szCs w:val="20"/>
          <w:lang w:val="es-MX"/>
        </w:rPr>
      </w:pPr>
    </w:p>
    <w:p w:rsidR="004A3D54" w:rsidRPr="008A65C7" w:rsidRDefault="004A3D54" w:rsidP="004A3D54">
      <w:pPr>
        <w:numPr>
          <w:ilvl w:val="0"/>
          <w:numId w:val="6"/>
        </w:numPr>
        <w:jc w:val="both"/>
        <w:rPr>
          <w:sz w:val="20"/>
          <w:szCs w:val="20"/>
        </w:rPr>
      </w:pPr>
      <w:bookmarkStart w:id="0" w:name="OLE_LINK1"/>
      <w:r w:rsidRPr="008A65C7">
        <w:rPr>
          <w:b/>
          <w:sz w:val="20"/>
          <w:szCs w:val="20"/>
          <w:u w:val="single"/>
        </w:rPr>
        <w:t>Déficit Cuantitativo:</w:t>
      </w:r>
      <w:r w:rsidRPr="008A65C7">
        <w:rPr>
          <w:sz w:val="20"/>
          <w:szCs w:val="20"/>
        </w:rPr>
        <w:t xml:space="preserve"> </w:t>
      </w:r>
      <w:r w:rsidRPr="008A65C7">
        <w:rPr>
          <w:bCs/>
          <w:sz w:val="20"/>
          <w:szCs w:val="20"/>
          <w:lang w:val="es-MX"/>
        </w:rPr>
        <w:t>se refiere  a las viviendas con condiciones de hacinamiento, es decir; a los más de terceros hogares habitando dentro de una misma vivienda, las piezas en Mesón y la vivienda móvil, carpa, etc.</w:t>
      </w:r>
      <w:r w:rsidRPr="008A65C7">
        <w:rPr>
          <w:b/>
          <w:bCs/>
          <w:sz w:val="20"/>
          <w:szCs w:val="20"/>
          <w:lang w:val="es-MX"/>
        </w:rPr>
        <w:t xml:space="preserve"> </w:t>
      </w:r>
      <w:r w:rsidRPr="008A65C7">
        <w:rPr>
          <w:b/>
          <w:bCs/>
          <w:color w:val="0070C0"/>
          <w:sz w:val="20"/>
          <w:szCs w:val="20"/>
          <w:lang w:val="es-MX"/>
        </w:rPr>
        <w:t>Requiere vivienda.</w:t>
      </w:r>
    </w:p>
    <w:p w:rsidR="004A3D54" w:rsidRPr="008A65C7" w:rsidRDefault="004A3D54" w:rsidP="004A3D54">
      <w:pPr>
        <w:ind w:left="360"/>
        <w:jc w:val="both"/>
        <w:rPr>
          <w:sz w:val="20"/>
          <w:szCs w:val="20"/>
        </w:rPr>
      </w:pPr>
    </w:p>
    <w:p w:rsidR="00525B28" w:rsidRPr="008A65C7" w:rsidRDefault="004A3D54" w:rsidP="00525B28">
      <w:pPr>
        <w:numPr>
          <w:ilvl w:val="0"/>
          <w:numId w:val="7"/>
        </w:numPr>
        <w:jc w:val="both"/>
        <w:rPr>
          <w:b/>
          <w:bCs/>
          <w:sz w:val="20"/>
          <w:szCs w:val="20"/>
        </w:rPr>
      </w:pPr>
      <w:r w:rsidRPr="008A65C7">
        <w:rPr>
          <w:b/>
          <w:sz w:val="20"/>
          <w:szCs w:val="20"/>
          <w:u w:val="single"/>
        </w:rPr>
        <w:t>Déficit Cualitativo</w:t>
      </w:r>
      <w:r w:rsidRPr="008A65C7">
        <w:rPr>
          <w:sz w:val="20"/>
          <w:szCs w:val="20"/>
          <w:u w:val="single"/>
        </w:rPr>
        <w:t>:</w:t>
      </w:r>
      <w:r w:rsidRPr="008A65C7">
        <w:rPr>
          <w:sz w:val="20"/>
          <w:szCs w:val="20"/>
        </w:rPr>
        <w:t xml:space="preserve"> </w:t>
      </w:r>
      <w:r w:rsidRPr="008A65C7">
        <w:rPr>
          <w:bCs/>
          <w:sz w:val="20"/>
          <w:szCs w:val="20"/>
          <w:lang w:val="es-MX"/>
        </w:rPr>
        <w:t>se refiere a las viviendas que presentan al menos un aspecto físico deficitario o inaceptable, ya sea este de Piso, Pared ó Techo.</w:t>
      </w:r>
      <w:r w:rsidRPr="008A65C7">
        <w:rPr>
          <w:b/>
          <w:bCs/>
          <w:sz w:val="20"/>
          <w:szCs w:val="20"/>
          <w:lang w:val="es-MX"/>
        </w:rPr>
        <w:t xml:space="preserve"> </w:t>
      </w:r>
      <w:r w:rsidRPr="008A65C7">
        <w:rPr>
          <w:b/>
          <w:bCs/>
          <w:color w:val="0070C0"/>
          <w:sz w:val="20"/>
          <w:szCs w:val="20"/>
          <w:lang w:val="es-MX"/>
        </w:rPr>
        <w:t>Requiere mejora de vivienda.</w:t>
      </w:r>
      <w:bookmarkEnd w:id="0"/>
    </w:p>
    <w:p w:rsidR="004A3D54" w:rsidRDefault="004A3D54" w:rsidP="004570C5">
      <w:pPr>
        <w:spacing w:before="120" w:after="120"/>
        <w:rPr>
          <w:lang w:val="es-MX"/>
        </w:rPr>
      </w:pPr>
      <w:r w:rsidRPr="006142D1">
        <w:rPr>
          <w:noProof/>
          <w:lang w:eastAsia="es-SV"/>
        </w:rPr>
        <w:drawing>
          <wp:inline distT="0" distB="0" distL="0" distR="0">
            <wp:extent cx="5435452" cy="2796363"/>
            <wp:effectExtent l="19050" t="0" r="12848" b="3987"/>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A3D54" w:rsidRPr="004570C5" w:rsidRDefault="004A3D54" w:rsidP="004A3D54">
      <w:pPr>
        <w:rPr>
          <w:b/>
          <w:sz w:val="16"/>
          <w:szCs w:val="20"/>
        </w:rPr>
      </w:pPr>
      <w:r w:rsidRPr="004570C5">
        <w:rPr>
          <w:b/>
          <w:sz w:val="16"/>
          <w:szCs w:val="20"/>
        </w:rPr>
        <w:t>Fuente:</w:t>
      </w:r>
    </w:p>
    <w:p w:rsidR="004A3D54" w:rsidRPr="004570C5" w:rsidRDefault="004A3D54" w:rsidP="004A3D54">
      <w:pPr>
        <w:rPr>
          <w:sz w:val="16"/>
          <w:szCs w:val="20"/>
        </w:rPr>
      </w:pPr>
      <w:r w:rsidRPr="004570C5">
        <w:rPr>
          <w:b/>
          <w:sz w:val="16"/>
          <w:szCs w:val="20"/>
        </w:rPr>
        <w:t>Base de datos:</w:t>
      </w:r>
      <w:r w:rsidRPr="004570C5">
        <w:rPr>
          <w:sz w:val="16"/>
          <w:szCs w:val="20"/>
        </w:rPr>
        <w:t xml:space="preserve"> Dirección General de Estadística y Censos (DIGESTYC)</w:t>
      </w:r>
    </w:p>
    <w:p w:rsidR="00DB5ED7" w:rsidRPr="008A65C7" w:rsidRDefault="004A3D54" w:rsidP="008A65C7">
      <w:pPr>
        <w:rPr>
          <w:sz w:val="16"/>
          <w:szCs w:val="20"/>
        </w:rPr>
      </w:pPr>
      <w:r w:rsidRPr="004570C5">
        <w:rPr>
          <w:b/>
          <w:sz w:val="16"/>
          <w:szCs w:val="20"/>
        </w:rPr>
        <w:t>Criterios:</w:t>
      </w:r>
      <w:r w:rsidRPr="004570C5">
        <w:rPr>
          <w:sz w:val="16"/>
          <w:szCs w:val="20"/>
        </w:rPr>
        <w:t xml:space="preserve"> Vice</w:t>
      </w:r>
      <w:r w:rsidR="004570C5" w:rsidRPr="004570C5">
        <w:rPr>
          <w:sz w:val="16"/>
          <w:szCs w:val="20"/>
        </w:rPr>
        <w:t xml:space="preserve"> M</w:t>
      </w:r>
      <w:r w:rsidRPr="004570C5">
        <w:rPr>
          <w:sz w:val="16"/>
          <w:szCs w:val="20"/>
        </w:rPr>
        <w:t>inisterio de Vivienda y Desarrollo Urbano.</w:t>
      </w:r>
    </w:p>
    <w:p w:rsidR="004A3D54" w:rsidRPr="008A65C7" w:rsidRDefault="004A3D54" w:rsidP="004A3D54">
      <w:pPr>
        <w:spacing w:before="120" w:after="120"/>
        <w:jc w:val="both"/>
        <w:rPr>
          <w:rFonts w:eastAsia="Calibri"/>
          <w:sz w:val="20"/>
          <w:szCs w:val="20"/>
          <w:lang w:val="es-MX"/>
        </w:rPr>
      </w:pPr>
      <w:r w:rsidRPr="008A65C7">
        <w:rPr>
          <w:rFonts w:eastAsia="Calibri"/>
          <w:sz w:val="20"/>
          <w:szCs w:val="20"/>
          <w:lang w:val="es-MX"/>
        </w:rPr>
        <w:t xml:space="preserve">El </w:t>
      </w:r>
      <w:r w:rsidRPr="008A65C7">
        <w:rPr>
          <w:rFonts w:eastAsia="Calibri"/>
          <w:b/>
          <w:sz w:val="20"/>
          <w:szCs w:val="20"/>
          <w:lang w:val="es-MX"/>
        </w:rPr>
        <w:t>Déficit Cuantitativo</w:t>
      </w:r>
      <w:r w:rsidRPr="008A65C7">
        <w:rPr>
          <w:rFonts w:eastAsia="Calibri"/>
          <w:sz w:val="20"/>
          <w:szCs w:val="20"/>
          <w:lang w:val="es-MX"/>
        </w:rPr>
        <w:t xml:space="preserve"> de 44,383</w:t>
      </w:r>
      <w:r w:rsidRPr="008A65C7">
        <w:rPr>
          <w:rFonts w:eastAsia="Calibri"/>
          <w:b/>
          <w:sz w:val="20"/>
          <w:szCs w:val="20"/>
          <w:lang w:val="es-MX"/>
        </w:rPr>
        <w:t xml:space="preserve"> viviendas</w:t>
      </w:r>
      <w:r w:rsidRPr="008A65C7">
        <w:rPr>
          <w:rFonts w:eastAsia="Calibri"/>
          <w:sz w:val="20"/>
          <w:szCs w:val="20"/>
          <w:lang w:val="es-MX"/>
        </w:rPr>
        <w:t xml:space="preserve">, </w:t>
      </w:r>
      <w:r w:rsidRPr="008A65C7">
        <w:rPr>
          <w:sz w:val="20"/>
          <w:szCs w:val="20"/>
          <w:lang w:val="es-MX"/>
        </w:rPr>
        <w:t xml:space="preserve">representa el 12.3 % y </w:t>
      </w:r>
      <w:r w:rsidRPr="008A65C7">
        <w:rPr>
          <w:rFonts w:eastAsia="Calibri"/>
          <w:sz w:val="20"/>
          <w:szCs w:val="20"/>
          <w:lang w:val="es-MX"/>
        </w:rPr>
        <w:t xml:space="preserve">el </w:t>
      </w:r>
      <w:r w:rsidRPr="008A65C7">
        <w:rPr>
          <w:rFonts w:eastAsia="Calibri"/>
          <w:b/>
          <w:sz w:val="20"/>
          <w:szCs w:val="20"/>
          <w:lang w:val="es-MX"/>
        </w:rPr>
        <w:t>Déficit Cualitativo</w:t>
      </w:r>
      <w:r w:rsidRPr="008A65C7">
        <w:rPr>
          <w:rFonts w:eastAsia="Calibri"/>
          <w:sz w:val="20"/>
          <w:szCs w:val="20"/>
          <w:lang w:val="es-MX"/>
        </w:rPr>
        <w:t xml:space="preserve"> de 315,918</w:t>
      </w:r>
      <w:r w:rsidRPr="008A65C7">
        <w:rPr>
          <w:rFonts w:eastAsia="Calibri"/>
          <w:b/>
          <w:sz w:val="20"/>
          <w:szCs w:val="20"/>
          <w:lang w:val="es-MX"/>
        </w:rPr>
        <w:t xml:space="preserve"> viviendas</w:t>
      </w:r>
      <w:r w:rsidRPr="008A65C7">
        <w:rPr>
          <w:rFonts w:eastAsia="Calibri"/>
          <w:sz w:val="20"/>
          <w:szCs w:val="20"/>
          <w:lang w:val="es-MX"/>
        </w:rPr>
        <w:t xml:space="preserve">, </w:t>
      </w:r>
      <w:r w:rsidRPr="008A65C7">
        <w:rPr>
          <w:sz w:val="20"/>
          <w:szCs w:val="20"/>
          <w:lang w:val="es-MX"/>
        </w:rPr>
        <w:t xml:space="preserve"> representa un 87.7 % del Déficit Habitacional total</w:t>
      </w:r>
    </w:p>
    <w:p w:rsidR="009420FE" w:rsidRDefault="009420FE" w:rsidP="00DB5ED7">
      <w:pPr>
        <w:spacing w:before="120" w:after="120"/>
        <w:jc w:val="both"/>
        <w:rPr>
          <w:b/>
          <w:sz w:val="20"/>
          <w:szCs w:val="20"/>
          <w:lang w:val="es-MX"/>
        </w:rPr>
      </w:pPr>
    </w:p>
    <w:p w:rsidR="00DB5ED7" w:rsidRPr="008A65C7" w:rsidRDefault="00DB5ED7" w:rsidP="00DB5ED7">
      <w:pPr>
        <w:spacing w:before="120" w:after="120"/>
        <w:jc w:val="both"/>
        <w:rPr>
          <w:b/>
          <w:sz w:val="20"/>
          <w:szCs w:val="20"/>
          <w:lang w:val="es-MX"/>
        </w:rPr>
      </w:pPr>
      <w:r w:rsidRPr="008A65C7">
        <w:rPr>
          <w:b/>
          <w:sz w:val="20"/>
          <w:szCs w:val="20"/>
          <w:lang w:val="es-MX"/>
        </w:rPr>
        <w:t>AVANCES DEL SECTOR VIVIENDA GUBERNAMENTAL</w:t>
      </w:r>
    </w:p>
    <w:p w:rsidR="00525B28" w:rsidRPr="008A65C7" w:rsidRDefault="00DB5ED7" w:rsidP="00DB5ED7">
      <w:pPr>
        <w:spacing w:before="120" w:after="120"/>
        <w:jc w:val="both"/>
        <w:rPr>
          <w:sz w:val="20"/>
          <w:szCs w:val="20"/>
          <w:lang w:val="es-MX"/>
        </w:rPr>
      </w:pPr>
      <w:r w:rsidRPr="008A65C7">
        <w:rPr>
          <w:sz w:val="20"/>
          <w:szCs w:val="20"/>
          <w:lang w:val="es-MX"/>
        </w:rPr>
        <w:t>El Sector Vivienda Gubernamental, conformado por el Fondo Social para la Vivienda (FSV), el Fondo Nacional de Vivienda Popular (FONAVIPO), el Instituto de Legalización de la Propiedad (ILP) y el VMVDU, han realizado acciones para atender a familias de escasos recursos económicos, cuyos ingresos no sobrepasan los 4 salarios mínimos, a través de las diversas modalidades de dotación de vivienda a través de crédito o subsidio o para mejoramiento de la misma y su hábitat.  A continuación se presentan sus avances respecto a la meta establecida por la presente gestión gubernamental plasmada en el documento Plan Quinquenal de Desarrollo 2014-2019, para la reducción del Déficit Habitacional (PQD 2014-2019):</w:t>
      </w:r>
    </w:p>
    <w:p w:rsidR="00CE0726" w:rsidRPr="00C44544" w:rsidRDefault="008A65C7" w:rsidP="008A65C7">
      <w:pPr>
        <w:rPr>
          <w:sz w:val="20"/>
          <w:szCs w:val="20"/>
          <w:lang w:val="es-ES"/>
        </w:rPr>
      </w:pPr>
      <w:r>
        <w:object w:dxaOrig="7124" w:dyaOrig="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6.05pt" o:ole="">
            <v:imagedata r:id="rId8" o:title=""/>
          </v:shape>
          <o:OLEObject Type="Embed" ProgID="PowerPoint.Slide.12" ShapeID="_x0000_i1025" DrawAspect="Content" ObjectID="_1507375276" r:id="rId9"/>
        </w:object>
      </w:r>
    </w:p>
    <w:p w:rsidR="00A6131C" w:rsidRPr="00C44544" w:rsidRDefault="00A6131C" w:rsidP="00CA72A3">
      <w:pPr>
        <w:numPr>
          <w:ilvl w:val="0"/>
          <w:numId w:val="2"/>
        </w:numPr>
        <w:ind w:left="284" w:hanging="284"/>
        <w:jc w:val="both"/>
        <w:rPr>
          <w:sz w:val="20"/>
          <w:szCs w:val="20"/>
          <w:lang w:val="es-ES"/>
        </w:rPr>
      </w:pPr>
      <w:r w:rsidRPr="00C44544">
        <w:rPr>
          <w:sz w:val="20"/>
          <w:szCs w:val="20"/>
          <w:lang w:val="es-ES"/>
        </w:rPr>
        <w:t xml:space="preserve">¿Qué grupos de la población son los más afectados por la extrema precariedad de la vivienda/la situación de calle? </w:t>
      </w:r>
      <w:proofErr w:type="gramStart"/>
      <w:r w:rsidRPr="00C44544">
        <w:rPr>
          <w:sz w:val="20"/>
          <w:szCs w:val="20"/>
          <w:lang w:val="es-ES"/>
        </w:rPr>
        <w:t>¿</w:t>
      </w:r>
      <w:proofErr w:type="gramEnd"/>
      <w:r w:rsidRPr="00C44544">
        <w:rPr>
          <w:sz w:val="20"/>
          <w:szCs w:val="20"/>
          <w:lang w:val="es-ES"/>
        </w:rPr>
        <w:t>De qué manera se han documentado sus experiencias y por parte de qué instancias (por ejemplo: si por parte del gobierno nacional o de los gobiernos locales, o por parte de las Instituciones Nacionales de D</w:t>
      </w:r>
      <w:r w:rsidR="003B1493">
        <w:rPr>
          <w:sz w:val="20"/>
          <w:szCs w:val="20"/>
          <w:lang w:val="es-ES"/>
        </w:rPr>
        <w:t xml:space="preserve">erechos Humanos </w:t>
      </w:r>
      <w:r w:rsidRPr="00C44544">
        <w:rPr>
          <w:sz w:val="20"/>
          <w:szCs w:val="20"/>
          <w:lang w:val="es-ES"/>
        </w:rPr>
        <w:t>–Defensorías del Pueblo- organizaciones no-gubernamentales, otras organizaciones de la sociedad civil, organizaciones benéficas, etc.).  Sírvase señalar estudios, documentos o enlaces o enviar copias de los mismos; si estuvieran disponibles.</w:t>
      </w:r>
    </w:p>
    <w:p w:rsidR="00CE0726" w:rsidRPr="00C44544" w:rsidRDefault="00CE0726" w:rsidP="00C44544">
      <w:pPr>
        <w:ind w:left="720"/>
        <w:jc w:val="both"/>
        <w:rPr>
          <w:sz w:val="20"/>
          <w:szCs w:val="20"/>
          <w:lang w:val="es-ES"/>
        </w:rPr>
      </w:pPr>
    </w:p>
    <w:p w:rsidR="005060C1" w:rsidRPr="0071198F" w:rsidRDefault="0071198F" w:rsidP="005060C1">
      <w:pPr>
        <w:jc w:val="both"/>
        <w:rPr>
          <w:sz w:val="20"/>
          <w:szCs w:val="20"/>
          <w:lang w:val="es-ES"/>
        </w:rPr>
      </w:pPr>
      <w:r w:rsidRPr="0071198F">
        <w:rPr>
          <w:sz w:val="20"/>
          <w:szCs w:val="20"/>
          <w:lang w:val="es-ES"/>
        </w:rPr>
        <w:t>Los grupos de la población que son los más afectados por la extrema precariedad de la vivienda/la situación de calle s</w:t>
      </w:r>
      <w:r w:rsidR="005060C1" w:rsidRPr="0071198F">
        <w:rPr>
          <w:sz w:val="20"/>
          <w:szCs w:val="20"/>
          <w:lang w:val="es-ES"/>
        </w:rPr>
        <w:t>on los niños, adolescentes y el adulto mayor, de ambos sexos. Su identificación es a través  de localización de focos ubicados en ciertas zonas de las ciudades y hasta el momento no se cuenta con dato exacto de esta población.</w:t>
      </w:r>
    </w:p>
    <w:p w:rsidR="00CE0726" w:rsidRDefault="00CE0726" w:rsidP="00C44544">
      <w:pPr>
        <w:ind w:left="720"/>
        <w:jc w:val="both"/>
        <w:rPr>
          <w:sz w:val="20"/>
          <w:szCs w:val="20"/>
          <w:lang w:val="es-ES"/>
        </w:rPr>
      </w:pPr>
    </w:p>
    <w:p w:rsidR="005060C1" w:rsidRPr="00C44544" w:rsidRDefault="005060C1" w:rsidP="00C44544">
      <w:pPr>
        <w:ind w:left="720"/>
        <w:jc w:val="both"/>
        <w:rPr>
          <w:sz w:val="20"/>
          <w:szCs w:val="20"/>
          <w:lang w:val="es-ES"/>
        </w:rPr>
      </w:pPr>
    </w:p>
    <w:p w:rsidR="00A6131C" w:rsidRPr="00C44544" w:rsidRDefault="00A6131C" w:rsidP="00CA72A3">
      <w:pPr>
        <w:numPr>
          <w:ilvl w:val="0"/>
          <w:numId w:val="2"/>
        </w:numPr>
        <w:ind w:left="284" w:hanging="284"/>
        <w:jc w:val="both"/>
        <w:rPr>
          <w:sz w:val="20"/>
          <w:szCs w:val="20"/>
          <w:lang w:val="es-ES"/>
        </w:rPr>
      </w:pPr>
      <w:r w:rsidRPr="00C44544">
        <w:rPr>
          <w:sz w:val="20"/>
          <w:szCs w:val="20"/>
          <w:lang w:val="es-ES"/>
        </w:rPr>
        <w:t>Sírvase por favor proveer información y detalles sobre las principales causas estructurales y sistémicas de la situación de personas sin hogar/la extrema precariedad e</w:t>
      </w:r>
      <w:r w:rsidR="00240B8A" w:rsidRPr="00C44544">
        <w:rPr>
          <w:sz w:val="20"/>
          <w:szCs w:val="20"/>
          <w:lang w:val="es-ES"/>
        </w:rPr>
        <w:t>n la vivienda y la situación de calle en su país y explique de qué manera dichas causas están siendo abordadas.</w:t>
      </w:r>
    </w:p>
    <w:p w:rsidR="00CE0726" w:rsidRDefault="00CE0726" w:rsidP="005060C1">
      <w:pPr>
        <w:jc w:val="both"/>
        <w:rPr>
          <w:sz w:val="20"/>
          <w:szCs w:val="20"/>
          <w:lang w:val="es-ES"/>
        </w:rPr>
      </w:pPr>
    </w:p>
    <w:p w:rsidR="005060C1" w:rsidRPr="00BB29B1" w:rsidRDefault="0071198F" w:rsidP="005060C1">
      <w:pPr>
        <w:jc w:val="both"/>
        <w:rPr>
          <w:sz w:val="20"/>
          <w:szCs w:val="20"/>
          <w:lang w:val="es-ES"/>
        </w:rPr>
      </w:pPr>
      <w:r w:rsidRPr="0071198F">
        <w:rPr>
          <w:sz w:val="20"/>
          <w:szCs w:val="20"/>
          <w:lang w:val="es-ES"/>
        </w:rPr>
        <w:t>Las principales causas estructurales y sistémicas de la situación de personas sin hogar/la extrema precariedad en la vivienda y la situación de calle en El Salvador son la p</w:t>
      </w:r>
      <w:r w:rsidR="00FA3CE1" w:rsidRPr="0071198F">
        <w:rPr>
          <w:sz w:val="20"/>
          <w:szCs w:val="20"/>
          <w:lang w:val="es-ES"/>
        </w:rPr>
        <w:t>obreza, escasez de oferta de emp</w:t>
      </w:r>
      <w:r w:rsidRPr="0071198F">
        <w:rPr>
          <w:sz w:val="20"/>
          <w:szCs w:val="20"/>
          <w:lang w:val="es-ES"/>
        </w:rPr>
        <w:t>leo, alcoholismo y drogadicción</w:t>
      </w:r>
      <w:r w:rsidR="00FA3CE1" w:rsidRPr="0071198F">
        <w:rPr>
          <w:sz w:val="20"/>
          <w:szCs w:val="20"/>
          <w:lang w:val="es-ES"/>
        </w:rPr>
        <w:t>.</w:t>
      </w:r>
      <w:r w:rsidR="00DC2487">
        <w:rPr>
          <w:sz w:val="20"/>
          <w:szCs w:val="20"/>
          <w:lang w:val="es-ES"/>
        </w:rPr>
        <w:t xml:space="preserve">  Estas causan están siendo abordadas por las instituciones</w:t>
      </w:r>
      <w:r w:rsidR="00BB29B1">
        <w:rPr>
          <w:sz w:val="20"/>
          <w:szCs w:val="20"/>
          <w:lang w:val="es-ES"/>
        </w:rPr>
        <w:t xml:space="preserve"> </w:t>
      </w:r>
      <w:r w:rsidR="00DC2487">
        <w:rPr>
          <w:sz w:val="20"/>
          <w:szCs w:val="20"/>
          <w:lang w:val="es-ES"/>
        </w:rPr>
        <w:t xml:space="preserve">correspondientes </w:t>
      </w:r>
      <w:r w:rsidR="00BB29B1">
        <w:rPr>
          <w:sz w:val="20"/>
          <w:szCs w:val="20"/>
          <w:lang w:val="es-ES"/>
        </w:rPr>
        <w:t xml:space="preserve">del país, </w:t>
      </w:r>
      <w:r w:rsidR="00DC2487">
        <w:rPr>
          <w:sz w:val="20"/>
          <w:szCs w:val="20"/>
          <w:lang w:val="es-ES"/>
        </w:rPr>
        <w:t xml:space="preserve">a las cuales se </w:t>
      </w:r>
      <w:r w:rsidR="00BB29B1">
        <w:rPr>
          <w:sz w:val="20"/>
          <w:szCs w:val="20"/>
          <w:lang w:val="es-ES"/>
        </w:rPr>
        <w:lastRenderedPageBreak/>
        <w:t>recomienda</w:t>
      </w:r>
      <w:r w:rsidR="00DC2487">
        <w:rPr>
          <w:sz w:val="20"/>
          <w:szCs w:val="20"/>
          <w:lang w:val="es-ES"/>
        </w:rPr>
        <w:t xml:space="preserve"> consultar </w:t>
      </w:r>
      <w:r w:rsidR="00DC2487" w:rsidRPr="00BB29B1">
        <w:rPr>
          <w:sz w:val="20"/>
          <w:szCs w:val="20"/>
          <w:lang w:val="es-ES"/>
        </w:rPr>
        <w:t>para mayores detalles.  Ejemplo: INJUVE</w:t>
      </w:r>
      <w:r w:rsidR="00BB29B1" w:rsidRPr="00BB29B1">
        <w:rPr>
          <w:sz w:val="20"/>
          <w:szCs w:val="20"/>
          <w:lang w:val="es-ES"/>
        </w:rPr>
        <w:t xml:space="preserve"> (</w:t>
      </w:r>
      <w:r w:rsidR="00BB29B1" w:rsidRPr="00BB29B1">
        <w:rPr>
          <w:rStyle w:val="st"/>
          <w:sz w:val="20"/>
          <w:szCs w:val="20"/>
        </w:rPr>
        <w:t>Instituto Nacional de la Juventud)</w:t>
      </w:r>
      <w:r w:rsidR="00DC2487" w:rsidRPr="00BB29B1">
        <w:rPr>
          <w:sz w:val="20"/>
          <w:szCs w:val="20"/>
          <w:lang w:val="es-ES"/>
        </w:rPr>
        <w:t xml:space="preserve">, Ministerio de Educación, </w:t>
      </w:r>
      <w:r w:rsidR="00BB29B1" w:rsidRPr="00BB29B1">
        <w:rPr>
          <w:sz w:val="20"/>
          <w:szCs w:val="20"/>
          <w:lang w:val="es-ES"/>
        </w:rPr>
        <w:t>ISNA (</w:t>
      </w:r>
      <w:r w:rsidR="00BB29B1" w:rsidRPr="00BB29B1">
        <w:rPr>
          <w:rStyle w:val="st"/>
          <w:sz w:val="20"/>
          <w:szCs w:val="20"/>
        </w:rPr>
        <w:t>Instituto Salvadoreño para el Desarrollo Integral de la Niñez y la Adolescencia)</w:t>
      </w:r>
      <w:r w:rsidR="00BB29B1">
        <w:rPr>
          <w:rStyle w:val="st"/>
          <w:sz w:val="20"/>
          <w:szCs w:val="20"/>
        </w:rPr>
        <w:t>.</w:t>
      </w:r>
    </w:p>
    <w:p w:rsidR="00CE0726" w:rsidRPr="00C44544" w:rsidRDefault="00CE0726" w:rsidP="00C44544">
      <w:pPr>
        <w:ind w:left="720"/>
        <w:jc w:val="both"/>
        <w:rPr>
          <w:sz w:val="20"/>
          <w:szCs w:val="20"/>
          <w:lang w:val="es-ES"/>
        </w:rPr>
      </w:pPr>
    </w:p>
    <w:p w:rsidR="00CE0726" w:rsidRPr="00C44544" w:rsidRDefault="00CE0726" w:rsidP="00C44544">
      <w:pPr>
        <w:ind w:left="720"/>
        <w:jc w:val="both"/>
        <w:rPr>
          <w:sz w:val="20"/>
          <w:szCs w:val="20"/>
          <w:lang w:val="es-ES"/>
        </w:rPr>
      </w:pPr>
    </w:p>
    <w:p w:rsidR="00240B8A" w:rsidRPr="00C44544" w:rsidRDefault="00240B8A" w:rsidP="00CA72A3">
      <w:pPr>
        <w:numPr>
          <w:ilvl w:val="0"/>
          <w:numId w:val="2"/>
        </w:numPr>
        <w:ind w:left="284" w:hanging="284"/>
        <w:jc w:val="both"/>
        <w:rPr>
          <w:sz w:val="20"/>
          <w:szCs w:val="20"/>
          <w:lang w:val="es-ES"/>
        </w:rPr>
      </w:pPr>
      <w:r w:rsidRPr="00C44544">
        <w:rPr>
          <w:sz w:val="20"/>
          <w:szCs w:val="20"/>
          <w:lang w:val="es-ES"/>
        </w:rPr>
        <w:t>Sírvase por favor proveer toda información disponible sobre la discriminación y estigmatización de personas que viven en situación de calle/personas sin hogar, incluyendo legislación y políticas que sean utilizadas para prohibir que estas personas utilicen sitios públicos o para prohibir diversas actividades en sitios públicos tales como dormir, acampar, comer, o solicitar dinero.  Sírvase explicar si estas formas de discriminación son prohibidas por la ley a nivel nacional o local.</w:t>
      </w:r>
    </w:p>
    <w:p w:rsidR="0071198F" w:rsidRDefault="0071198F" w:rsidP="0071198F">
      <w:pPr>
        <w:jc w:val="both"/>
        <w:rPr>
          <w:sz w:val="20"/>
          <w:szCs w:val="20"/>
          <w:lang w:val="es-ES"/>
        </w:rPr>
      </w:pPr>
    </w:p>
    <w:p w:rsidR="00CE0726" w:rsidRPr="00C44544" w:rsidRDefault="0071198F" w:rsidP="0071198F">
      <w:pPr>
        <w:jc w:val="both"/>
        <w:rPr>
          <w:sz w:val="20"/>
          <w:szCs w:val="20"/>
          <w:lang w:val="es-ES"/>
        </w:rPr>
      </w:pPr>
      <w:r>
        <w:rPr>
          <w:sz w:val="20"/>
          <w:szCs w:val="20"/>
          <w:lang w:val="es-ES"/>
        </w:rPr>
        <w:t>Esta institución no dispone de información relacionada.</w:t>
      </w:r>
    </w:p>
    <w:p w:rsidR="00CE0726" w:rsidRPr="00C44544" w:rsidRDefault="00CE0726" w:rsidP="00C44544">
      <w:pPr>
        <w:ind w:left="720"/>
        <w:jc w:val="both"/>
        <w:rPr>
          <w:sz w:val="20"/>
          <w:szCs w:val="20"/>
          <w:lang w:val="es-ES"/>
        </w:rPr>
      </w:pPr>
    </w:p>
    <w:p w:rsidR="00CE0726" w:rsidRPr="00C44544" w:rsidRDefault="00CE0726" w:rsidP="00C44544">
      <w:pPr>
        <w:ind w:left="720"/>
        <w:jc w:val="both"/>
        <w:rPr>
          <w:sz w:val="20"/>
          <w:szCs w:val="20"/>
          <w:lang w:val="es-ES"/>
        </w:rPr>
      </w:pPr>
    </w:p>
    <w:p w:rsidR="00240B8A" w:rsidRPr="00C44544" w:rsidRDefault="00240B8A" w:rsidP="00CA72A3">
      <w:pPr>
        <w:numPr>
          <w:ilvl w:val="0"/>
          <w:numId w:val="2"/>
        </w:numPr>
        <w:ind w:left="284" w:hanging="284"/>
        <w:jc w:val="both"/>
        <w:rPr>
          <w:sz w:val="20"/>
          <w:szCs w:val="20"/>
          <w:lang w:val="es-ES"/>
        </w:rPr>
      </w:pPr>
      <w:r w:rsidRPr="00C44544">
        <w:rPr>
          <w:sz w:val="20"/>
          <w:szCs w:val="20"/>
          <w:lang w:val="es-ES"/>
        </w:rPr>
        <w:t>¿Se ha reconocido la situación de calle como una violación de derechos humanos por parte de cortes o de instituciones de derechos humanos en su país?  Si su respuesta es positiva, por favor indique con base en qué derechos humanos (por ejemplo: derecho a la vivienda, derecho a la vida, etc.)</w:t>
      </w:r>
    </w:p>
    <w:p w:rsidR="00CE0726" w:rsidRPr="00C44544" w:rsidRDefault="00CE0726" w:rsidP="00C44544">
      <w:pPr>
        <w:pStyle w:val="ListParagraph"/>
        <w:jc w:val="both"/>
        <w:rPr>
          <w:sz w:val="20"/>
          <w:szCs w:val="20"/>
          <w:lang w:val="es-ES"/>
        </w:rPr>
      </w:pPr>
    </w:p>
    <w:p w:rsidR="00CE0726" w:rsidRPr="0071198F" w:rsidRDefault="00FA3CE1" w:rsidP="00FA3CE1">
      <w:pPr>
        <w:jc w:val="both"/>
        <w:rPr>
          <w:sz w:val="20"/>
          <w:szCs w:val="20"/>
          <w:lang w:val="es-ES"/>
        </w:rPr>
      </w:pPr>
      <w:r w:rsidRPr="0071198F">
        <w:rPr>
          <w:sz w:val="20"/>
          <w:szCs w:val="20"/>
          <w:lang w:val="es-ES"/>
        </w:rPr>
        <w:t xml:space="preserve">Existe </w:t>
      </w:r>
      <w:r w:rsidR="0071198F" w:rsidRPr="0071198F">
        <w:rPr>
          <w:sz w:val="20"/>
          <w:szCs w:val="20"/>
          <w:lang w:val="es-ES"/>
        </w:rPr>
        <w:t>l</w:t>
      </w:r>
      <w:r w:rsidRPr="0071198F">
        <w:rPr>
          <w:sz w:val="20"/>
          <w:szCs w:val="20"/>
          <w:lang w:val="es-ES"/>
        </w:rPr>
        <w:t xml:space="preserve">a Ley de Protección Integral de la Niñez y Adolescencia, aprobada en 2009 e implementada en abril de 2010, </w:t>
      </w:r>
      <w:r w:rsidR="00181F65" w:rsidRPr="0071198F">
        <w:rPr>
          <w:sz w:val="20"/>
          <w:szCs w:val="20"/>
          <w:lang w:val="es-ES"/>
        </w:rPr>
        <w:t xml:space="preserve">que contempla los derechos de la niñez y la adolescencia, creando el Consejo Nacional de la Niñez y la Adolescencia CONNA, que fomenta redes de atención compartida entre el Gobierno Nacional, los Gobiernos locales y </w:t>
      </w:r>
      <w:r w:rsidR="0071198F" w:rsidRPr="0071198F">
        <w:rPr>
          <w:sz w:val="20"/>
          <w:szCs w:val="20"/>
          <w:lang w:val="es-ES"/>
        </w:rPr>
        <w:t>las ONG</w:t>
      </w:r>
      <w:r w:rsidR="00181F65" w:rsidRPr="0071198F">
        <w:rPr>
          <w:sz w:val="20"/>
          <w:szCs w:val="20"/>
          <w:lang w:val="es-ES"/>
        </w:rPr>
        <w:t xml:space="preserve">, </w:t>
      </w:r>
      <w:r w:rsidRPr="0071198F">
        <w:rPr>
          <w:sz w:val="20"/>
          <w:szCs w:val="20"/>
          <w:lang w:val="es-ES"/>
        </w:rPr>
        <w:t>la</w:t>
      </w:r>
      <w:r w:rsidR="00181F65" w:rsidRPr="0071198F">
        <w:rPr>
          <w:sz w:val="20"/>
          <w:szCs w:val="20"/>
          <w:lang w:val="es-ES"/>
        </w:rPr>
        <w:t>s</w:t>
      </w:r>
      <w:r w:rsidRPr="0071198F">
        <w:rPr>
          <w:sz w:val="20"/>
          <w:szCs w:val="20"/>
          <w:lang w:val="es-ES"/>
        </w:rPr>
        <w:t xml:space="preserve"> cual contempla a la Niñez </w:t>
      </w:r>
      <w:r w:rsidR="00181F65" w:rsidRPr="0071198F">
        <w:rPr>
          <w:sz w:val="20"/>
          <w:szCs w:val="20"/>
          <w:lang w:val="es-ES"/>
        </w:rPr>
        <w:t xml:space="preserve">y Adolescencia </w:t>
      </w:r>
      <w:r w:rsidRPr="0071198F">
        <w:rPr>
          <w:sz w:val="20"/>
          <w:szCs w:val="20"/>
          <w:lang w:val="es-ES"/>
        </w:rPr>
        <w:t>en situ</w:t>
      </w:r>
      <w:r w:rsidR="00181F65" w:rsidRPr="0071198F">
        <w:rPr>
          <w:sz w:val="20"/>
          <w:szCs w:val="20"/>
          <w:lang w:val="es-ES"/>
        </w:rPr>
        <w:t>ación y dependencia de la calle.</w:t>
      </w:r>
    </w:p>
    <w:p w:rsidR="00CE0726" w:rsidRPr="00C44544" w:rsidRDefault="00CE0726" w:rsidP="00C44544">
      <w:pPr>
        <w:ind w:left="720"/>
        <w:jc w:val="both"/>
        <w:rPr>
          <w:sz w:val="20"/>
          <w:szCs w:val="20"/>
          <w:lang w:val="es-ES"/>
        </w:rPr>
      </w:pPr>
    </w:p>
    <w:p w:rsidR="00CE0726" w:rsidRPr="00C44544" w:rsidRDefault="00CE0726" w:rsidP="00C44544">
      <w:pPr>
        <w:ind w:left="720"/>
        <w:jc w:val="both"/>
        <w:rPr>
          <w:sz w:val="20"/>
          <w:szCs w:val="20"/>
          <w:lang w:val="es-ES"/>
        </w:rPr>
      </w:pPr>
    </w:p>
    <w:p w:rsidR="00240B8A" w:rsidRPr="00C44544" w:rsidRDefault="00240B8A" w:rsidP="00CA72A3">
      <w:pPr>
        <w:numPr>
          <w:ilvl w:val="0"/>
          <w:numId w:val="2"/>
        </w:numPr>
        <w:ind w:left="284" w:hanging="284"/>
        <w:jc w:val="both"/>
        <w:rPr>
          <w:sz w:val="20"/>
          <w:szCs w:val="20"/>
          <w:lang w:val="es-ES"/>
        </w:rPr>
      </w:pPr>
      <w:r w:rsidRPr="00C44544">
        <w:rPr>
          <w:sz w:val="20"/>
          <w:szCs w:val="20"/>
          <w:lang w:val="es-ES"/>
        </w:rPr>
        <w:t>¿Qué procedimientos administrativos o legales están disponibles en su país para impugnar acciones o inacciones ya sea por parte de autoridades gubernamentales o de actores privados que conducen a situaciones de calle/o a que las personas se encuentren sin hogar?</w:t>
      </w:r>
    </w:p>
    <w:p w:rsidR="00CE0726" w:rsidRPr="00C44544" w:rsidRDefault="00CE0726" w:rsidP="00C44544">
      <w:pPr>
        <w:ind w:left="720"/>
        <w:jc w:val="both"/>
        <w:rPr>
          <w:sz w:val="20"/>
          <w:szCs w:val="20"/>
          <w:lang w:val="es-ES"/>
        </w:rPr>
      </w:pPr>
    </w:p>
    <w:p w:rsidR="0071198F" w:rsidRPr="00C44544" w:rsidRDefault="0071198F" w:rsidP="0071198F">
      <w:pPr>
        <w:jc w:val="both"/>
        <w:rPr>
          <w:sz w:val="20"/>
          <w:szCs w:val="20"/>
          <w:lang w:val="es-ES"/>
        </w:rPr>
      </w:pPr>
      <w:r>
        <w:rPr>
          <w:sz w:val="20"/>
          <w:szCs w:val="20"/>
          <w:lang w:val="es-ES"/>
        </w:rPr>
        <w:t>Esta institución no dispone de información relacionada.</w:t>
      </w:r>
    </w:p>
    <w:p w:rsidR="00CE0726" w:rsidRPr="00C44544" w:rsidRDefault="00CE0726" w:rsidP="00C44544">
      <w:pPr>
        <w:ind w:left="720"/>
        <w:jc w:val="both"/>
        <w:rPr>
          <w:sz w:val="20"/>
          <w:szCs w:val="20"/>
          <w:lang w:val="es-ES"/>
        </w:rPr>
      </w:pPr>
    </w:p>
    <w:p w:rsidR="00CE0726" w:rsidRPr="00C44544" w:rsidRDefault="00CE0726" w:rsidP="00C44544">
      <w:pPr>
        <w:ind w:left="720"/>
        <w:jc w:val="both"/>
        <w:rPr>
          <w:sz w:val="20"/>
          <w:szCs w:val="20"/>
          <w:lang w:val="es-ES"/>
        </w:rPr>
      </w:pPr>
    </w:p>
    <w:p w:rsidR="00240B8A" w:rsidRDefault="00240B8A" w:rsidP="00CA72A3">
      <w:pPr>
        <w:numPr>
          <w:ilvl w:val="0"/>
          <w:numId w:val="2"/>
        </w:numPr>
        <w:ind w:left="284" w:hanging="284"/>
        <w:jc w:val="both"/>
        <w:rPr>
          <w:sz w:val="20"/>
          <w:szCs w:val="20"/>
          <w:lang w:val="es-ES"/>
        </w:rPr>
      </w:pPr>
      <w:r w:rsidRPr="00C44544">
        <w:rPr>
          <w:sz w:val="20"/>
          <w:szCs w:val="20"/>
          <w:lang w:val="es-ES"/>
        </w:rPr>
        <w:t>Por favor sírvase compartir información sobre estrategias o legislación existente a nivel nacional, sub</w:t>
      </w:r>
      <w:r w:rsidR="00CA72A3">
        <w:rPr>
          <w:sz w:val="20"/>
          <w:szCs w:val="20"/>
          <w:lang w:val="es-ES"/>
        </w:rPr>
        <w:t>-</w:t>
      </w:r>
      <w:r w:rsidRPr="00C44544">
        <w:rPr>
          <w:sz w:val="20"/>
          <w:szCs w:val="20"/>
          <w:lang w:val="es-ES"/>
        </w:rPr>
        <w:t xml:space="preserve">nacional o local, cuyo propósito sea la reducción o eliminación de la situación </w:t>
      </w:r>
      <w:r w:rsidR="00CE0726" w:rsidRPr="00C44544">
        <w:rPr>
          <w:sz w:val="20"/>
          <w:szCs w:val="20"/>
          <w:lang w:val="es-ES"/>
        </w:rPr>
        <w:t>de calle, explique los objetivos y plazos fijados, describa cómo se lleva a cabo el monitoreo del progreso de las mismas y provea información sobre los resultados alcanzados hasta el momento.</w:t>
      </w:r>
    </w:p>
    <w:p w:rsidR="00D35802" w:rsidRDefault="00D35802" w:rsidP="00D35802">
      <w:pPr>
        <w:jc w:val="both"/>
        <w:rPr>
          <w:sz w:val="20"/>
          <w:szCs w:val="20"/>
          <w:lang w:val="es-ES"/>
        </w:rPr>
      </w:pPr>
    </w:p>
    <w:p w:rsidR="00D35802" w:rsidRPr="00DC2487" w:rsidRDefault="00DC2487" w:rsidP="00D35802">
      <w:pPr>
        <w:jc w:val="both"/>
        <w:rPr>
          <w:sz w:val="20"/>
          <w:szCs w:val="20"/>
          <w:lang w:val="es-ES"/>
        </w:rPr>
      </w:pPr>
      <w:r w:rsidRPr="00DC2487">
        <w:rPr>
          <w:sz w:val="20"/>
          <w:szCs w:val="20"/>
          <w:lang w:val="es-ES"/>
        </w:rPr>
        <w:t xml:space="preserve">Por parte del </w:t>
      </w:r>
      <w:r w:rsidR="00D35802" w:rsidRPr="00DC2487">
        <w:rPr>
          <w:sz w:val="20"/>
          <w:szCs w:val="20"/>
          <w:lang w:val="es-ES"/>
        </w:rPr>
        <w:t xml:space="preserve">Gobierno </w:t>
      </w:r>
      <w:r w:rsidRPr="00DC2487">
        <w:rPr>
          <w:sz w:val="20"/>
          <w:szCs w:val="20"/>
          <w:lang w:val="es-ES"/>
        </w:rPr>
        <w:t>Local de</w:t>
      </w:r>
      <w:r w:rsidR="00D35802" w:rsidRPr="00DC2487">
        <w:rPr>
          <w:sz w:val="20"/>
          <w:szCs w:val="20"/>
          <w:lang w:val="es-ES"/>
        </w:rPr>
        <w:t xml:space="preserve"> San Salvador,</w:t>
      </w:r>
      <w:r w:rsidRPr="00DC2487">
        <w:rPr>
          <w:sz w:val="20"/>
          <w:szCs w:val="20"/>
          <w:lang w:val="es-ES"/>
        </w:rPr>
        <w:t xml:space="preserve"> se ha investigado que tienen</w:t>
      </w:r>
      <w:r w:rsidR="00D35802" w:rsidRPr="00DC2487">
        <w:rPr>
          <w:sz w:val="20"/>
          <w:szCs w:val="20"/>
          <w:lang w:val="es-ES"/>
        </w:rPr>
        <w:t xml:space="preserve"> identificado focos donde ubican</w:t>
      </w:r>
      <w:r w:rsidRPr="00DC2487">
        <w:rPr>
          <w:sz w:val="20"/>
          <w:szCs w:val="20"/>
          <w:lang w:val="es-ES"/>
        </w:rPr>
        <w:t xml:space="preserve"> personas en situación de calle</w:t>
      </w:r>
      <w:r w:rsidR="00D35802" w:rsidRPr="00DC2487">
        <w:rPr>
          <w:sz w:val="20"/>
          <w:szCs w:val="20"/>
          <w:lang w:val="es-ES"/>
        </w:rPr>
        <w:t xml:space="preserve"> </w:t>
      </w:r>
      <w:r w:rsidRPr="00DC2487">
        <w:rPr>
          <w:sz w:val="20"/>
          <w:szCs w:val="20"/>
          <w:lang w:val="es-ES"/>
        </w:rPr>
        <w:t>y</w:t>
      </w:r>
      <w:r w:rsidR="00D35802" w:rsidRPr="00DC2487">
        <w:rPr>
          <w:sz w:val="20"/>
          <w:szCs w:val="20"/>
          <w:lang w:val="es-ES"/>
        </w:rPr>
        <w:t xml:space="preserve"> tiene</w:t>
      </w:r>
      <w:r w:rsidRPr="00DC2487">
        <w:rPr>
          <w:sz w:val="20"/>
          <w:szCs w:val="20"/>
          <w:lang w:val="es-ES"/>
        </w:rPr>
        <w:t>n</w:t>
      </w:r>
      <w:r w:rsidR="00D35802" w:rsidRPr="00DC2487">
        <w:rPr>
          <w:sz w:val="20"/>
          <w:szCs w:val="20"/>
          <w:lang w:val="es-ES"/>
        </w:rPr>
        <w:t xml:space="preserve"> en proyecto</w:t>
      </w:r>
      <w:r w:rsidRPr="00DC2487">
        <w:rPr>
          <w:sz w:val="20"/>
          <w:szCs w:val="20"/>
          <w:lang w:val="es-ES"/>
        </w:rPr>
        <w:t>,</w:t>
      </w:r>
      <w:r w:rsidR="00D35802" w:rsidRPr="00DC2487">
        <w:rPr>
          <w:sz w:val="20"/>
          <w:szCs w:val="20"/>
          <w:lang w:val="es-ES"/>
        </w:rPr>
        <w:t xml:space="preserve"> para finales de este año</w:t>
      </w:r>
      <w:r w:rsidRPr="00DC2487">
        <w:rPr>
          <w:sz w:val="20"/>
          <w:szCs w:val="20"/>
          <w:lang w:val="es-ES"/>
        </w:rPr>
        <w:t>,</w:t>
      </w:r>
      <w:r w:rsidR="00D35802" w:rsidRPr="00DC2487">
        <w:rPr>
          <w:sz w:val="20"/>
          <w:szCs w:val="20"/>
          <w:lang w:val="es-ES"/>
        </w:rPr>
        <w:t xml:space="preserve"> la c</w:t>
      </w:r>
      <w:r w:rsidRPr="00DC2487">
        <w:rPr>
          <w:sz w:val="20"/>
          <w:szCs w:val="20"/>
          <w:lang w:val="es-ES"/>
        </w:rPr>
        <w:t>r</w:t>
      </w:r>
      <w:r w:rsidR="00D35802" w:rsidRPr="00DC2487">
        <w:rPr>
          <w:sz w:val="20"/>
          <w:szCs w:val="20"/>
          <w:lang w:val="es-ES"/>
        </w:rPr>
        <w:t xml:space="preserve">eación de Brigadas </w:t>
      </w:r>
      <w:r w:rsidRPr="00DC2487">
        <w:rPr>
          <w:sz w:val="20"/>
          <w:szCs w:val="20"/>
          <w:lang w:val="es-ES"/>
        </w:rPr>
        <w:t>Médicas Recreativas, que brindarán atención a estas personas.  Esta Alcaldía</w:t>
      </w:r>
      <w:r w:rsidR="00D35802" w:rsidRPr="00DC2487">
        <w:rPr>
          <w:sz w:val="20"/>
          <w:szCs w:val="20"/>
          <w:lang w:val="es-ES"/>
        </w:rPr>
        <w:t xml:space="preserve"> </w:t>
      </w:r>
      <w:r w:rsidRPr="00DC2487">
        <w:rPr>
          <w:sz w:val="20"/>
          <w:szCs w:val="20"/>
          <w:lang w:val="es-ES"/>
        </w:rPr>
        <w:t xml:space="preserve">dispone de </w:t>
      </w:r>
      <w:r w:rsidR="00D35802" w:rsidRPr="00DC2487">
        <w:rPr>
          <w:sz w:val="20"/>
          <w:szCs w:val="20"/>
          <w:lang w:val="es-ES"/>
        </w:rPr>
        <w:t>dormitorios públicos y proyecta</w:t>
      </w:r>
      <w:r w:rsidRPr="00DC2487">
        <w:rPr>
          <w:sz w:val="20"/>
          <w:szCs w:val="20"/>
          <w:lang w:val="es-ES"/>
        </w:rPr>
        <w:t>n</w:t>
      </w:r>
      <w:r w:rsidR="00D35802" w:rsidRPr="00DC2487">
        <w:rPr>
          <w:sz w:val="20"/>
          <w:szCs w:val="20"/>
          <w:lang w:val="es-ES"/>
        </w:rPr>
        <w:t xml:space="preserve"> la construcción de un centro de día para niños y adol</w:t>
      </w:r>
      <w:r w:rsidRPr="00DC2487">
        <w:rPr>
          <w:sz w:val="20"/>
          <w:szCs w:val="20"/>
          <w:lang w:val="es-ES"/>
        </w:rPr>
        <w:t>escentes, para lo cual aún no</w:t>
      </w:r>
      <w:r w:rsidR="00D35802" w:rsidRPr="00DC2487">
        <w:rPr>
          <w:sz w:val="20"/>
          <w:szCs w:val="20"/>
          <w:lang w:val="es-ES"/>
        </w:rPr>
        <w:t xml:space="preserve"> tiene</w:t>
      </w:r>
      <w:r w:rsidRPr="00DC2487">
        <w:rPr>
          <w:sz w:val="20"/>
          <w:szCs w:val="20"/>
          <w:lang w:val="es-ES"/>
        </w:rPr>
        <w:t>n</w:t>
      </w:r>
      <w:r w:rsidR="00D35802" w:rsidRPr="00DC2487">
        <w:rPr>
          <w:sz w:val="20"/>
          <w:szCs w:val="20"/>
          <w:lang w:val="es-ES"/>
        </w:rPr>
        <w:t xml:space="preserve"> fecha programada</w:t>
      </w:r>
      <w:r w:rsidRPr="00DC2487">
        <w:rPr>
          <w:sz w:val="20"/>
          <w:szCs w:val="20"/>
          <w:lang w:val="es-ES"/>
        </w:rPr>
        <w:t xml:space="preserve"> de inicio</w:t>
      </w:r>
      <w:r w:rsidR="00D35802" w:rsidRPr="00DC2487">
        <w:rPr>
          <w:sz w:val="20"/>
          <w:szCs w:val="20"/>
          <w:lang w:val="es-ES"/>
        </w:rPr>
        <w:t>.</w:t>
      </w:r>
      <w:r w:rsidRPr="00DC2487">
        <w:rPr>
          <w:sz w:val="20"/>
          <w:szCs w:val="20"/>
          <w:lang w:val="es-ES"/>
        </w:rPr>
        <w:t xml:space="preserve">  Para mayor información al respecto, favor consultar con Municipalidad de San Salvador.</w:t>
      </w:r>
    </w:p>
    <w:sectPr w:rsidR="00D35802" w:rsidRPr="00DC2487" w:rsidSect="0081217F">
      <w:headerReference w:type="default" r:id="rId10"/>
      <w:pgSz w:w="11906" w:h="16838"/>
      <w:pgMar w:top="145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A8B" w:rsidRDefault="00CE6A8B" w:rsidP="0081217F">
      <w:r>
        <w:separator/>
      </w:r>
    </w:p>
  </w:endnote>
  <w:endnote w:type="continuationSeparator" w:id="0">
    <w:p w:rsidR="00CE6A8B" w:rsidRDefault="00CE6A8B" w:rsidP="008121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A8B" w:rsidRDefault="00CE6A8B" w:rsidP="0081217F">
      <w:r>
        <w:separator/>
      </w:r>
    </w:p>
  </w:footnote>
  <w:footnote w:type="continuationSeparator" w:id="0">
    <w:p w:rsidR="00CE6A8B" w:rsidRDefault="00CE6A8B" w:rsidP="00812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7F" w:rsidRDefault="008A65C7">
    <w:pPr>
      <w:pStyle w:val="Header"/>
      <w:rPr>
        <w:lang w:val="es-ES"/>
      </w:rPr>
    </w:pPr>
    <w:r>
      <w:rPr>
        <w:noProof/>
        <w:lang w:eastAsia="es-SV"/>
      </w:rPr>
      <w:drawing>
        <wp:anchor distT="0" distB="0" distL="114300" distR="114300" simplePos="0" relativeHeight="251658240" behindDoc="1" locked="0" layoutInCell="1" allowOverlap="1">
          <wp:simplePos x="0" y="0"/>
          <wp:positionH relativeFrom="column">
            <wp:posOffset>3616960</wp:posOffset>
          </wp:positionH>
          <wp:positionV relativeFrom="paragraph">
            <wp:posOffset>53340</wp:posOffset>
          </wp:positionV>
          <wp:extent cx="1660525" cy="871855"/>
          <wp:effectExtent l="19050" t="0" r="0" b="0"/>
          <wp:wrapTight wrapText="bothSides">
            <wp:wrapPolygon edited="0">
              <wp:start x="-248" y="0"/>
              <wp:lineTo x="-248" y="21238"/>
              <wp:lineTo x="21559" y="21238"/>
              <wp:lineTo x="21559" y="0"/>
              <wp:lineTo x="-248" y="0"/>
            </wp:wrapPolygon>
          </wp:wrapTight>
          <wp:docPr id="2" name="1 Imagen" descr="Logo Gobier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bierno 3.jpg"/>
                  <pic:cNvPicPr/>
                </pic:nvPicPr>
                <pic:blipFill>
                  <a:blip r:embed="rId1"/>
                  <a:srcRect l="13051" t="19399" r="12698" b="20492"/>
                  <a:stretch>
                    <a:fillRect/>
                  </a:stretch>
                </pic:blipFill>
                <pic:spPr>
                  <a:xfrm>
                    <a:off x="0" y="0"/>
                    <a:ext cx="1660525" cy="871855"/>
                  </a:xfrm>
                  <a:prstGeom prst="rect">
                    <a:avLst/>
                  </a:prstGeom>
                </pic:spPr>
              </pic:pic>
            </a:graphicData>
          </a:graphic>
        </wp:anchor>
      </w:drawing>
    </w:r>
    <w:r w:rsidR="0081217F">
      <w:rPr>
        <w:noProof/>
        <w:lang w:eastAsia="es-SV"/>
      </w:rPr>
      <w:drawing>
        <wp:anchor distT="0" distB="0" distL="114300" distR="114300" simplePos="0" relativeHeight="251659264" behindDoc="1" locked="0" layoutInCell="1" allowOverlap="1">
          <wp:simplePos x="0" y="0"/>
          <wp:positionH relativeFrom="column">
            <wp:posOffset>12700</wp:posOffset>
          </wp:positionH>
          <wp:positionV relativeFrom="paragraph">
            <wp:posOffset>49530</wp:posOffset>
          </wp:positionV>
          <wp:extent cx="884555" cy="876300"/>
          <wp:effectExtent l="19050" t="0" r="0" b="0"/>
          <wp:wrapTight wrapText="bothSides">
            <wp:wrapPolygon edited="0">
              <wp:start x="-465" y="0"/>
              <wp:lineTo x="-465" y="21130"/>
              <wp:lineTo x="21398" y="21130"/>
              <wp:lineTo x="21398" y="0"/>
              <wp:lineTo x="-465" y="0"/>
            </wp:wrapPolygon>
          </wp:wrapTight>
          <wp:docPr id="1" name="0 Imagen" descr="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a:blip r:embed="rId2"/>
                  <a:stretch>
                    <a:fillRect/>
                  </a:stretch>
                </pic:blipFill>
                <pic:spPr>
                  <a:xfrm>
                    <a:off x="0" y="0"/>
                    <a:ext cx="884555" cy="876300"/>
                  </a:xfrm>
                  <a:prstGeom prst="rect">
                    <a:avLst/>
                  </a:prstGeom>
                </pic:spPr>
              </pic:pic>
            </a:graphicData>
          </a:graphic>
        </wp:anchor>
      </w:drawing>
    </w:r>
  </w:p>
  <w:p w:rsidR="0081217F" w:rsidRDefault="0081217F">
    <w:pPr>
      <w:pStyle w:val="Header"/>
      <w:rPr>
        <w:lang w:val="es-ES"/>
      </w:rPr>
    </w:pPr>
  </w:p>
  <w:p w:rsidR="0081217F" w:rsidRDefault="0081217F">
    <w:pPr>
      <w:pStyle w:val="Header"/>
      <w:rPr>
        <w:lang w:val="es-ES"/>
      </w:rPr>
    </w:pPr>
  </w:p>
  <w:p w:rsidR="0081217F" w:rsidRDefault="0081217F">
    <w:pPr>
      <w:pStyle w:val="Header"/>
      <w:rPr>
        <w:lang w:val="es-ES"/>
      </w:rPr>
    </w:pPr>
  </w:p>
  <w:p w:rsidR="0081217F" w:rsidRDefault="0081217F">
    <w:pPr>
      <w:pStyle w:val="Header"/>
      <w:rPr>
        <w:lang w:val="es-ES"/>
      </w:rPr>
    </w:pPr>
  </w:p>
  <w:p w:rsidR="0081217F" w:rsidRDefault="0081217F">
    <w:pPr>
      <w:pStyle w:val="Header"/>
      <w:rPr>
        <w:lang w:val="es-ES"/>
      </w:rPr>
    </w:pPr>
  </w:p>
  <w:p w:rsidR="0081217F" w:rsidRPr="0081217F" w:rsidRDefault="0081217F" w:rsidP="00F959B1">
    <w:pPr>
      <w:pStyle w:val="Header"/>
      <w:pBdr>
        <w:bottom w:val="single" w:sz="4" w:space="1" w:color="auto"/>
      </w:pBdr>
      <w:spacing w:after="120"/>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D3567"/>
    <w:multiLevelType w:val="hybridMultilevel"/>
    <w:tmpl w:val="C9AA3C98"/>
    <w:lvl w:ilvl="0" w:tplc="0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6A3A7E"/>
    <w:multiLevelType w:val="hybridMultilevel"/>
    <w:tmpl w:val="58A8B482"/>
    <w:lvl w:ilvl="0" w:tplc="0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515F1E"/>
    <w:multiLevelType w:val="hybridMultilevel"/>
    <w:tmpl w:val="BB146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F43F52"/>
    <w:multiLevelType w:val="hybridMultilevel"/>
    <w:tmpl w:val="F558E4E0"/>
    <w:lvl w:ilvl="0" w:tplc="FE9A19DA">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89F1DB1"/>
    <w:multiLevelType w:val="hybridMultilevel"/>
    <w:tmpl w:val="651C3C2A"/>
    <w:lvl w:ilvl="0" w:tplc="7300512E">
      <w:start w:val="1"/>
      <w:numFmt w:val="lowerLetter"/>
      <w:lvlText w:val="%1."/>
      <w:lvlJc w:val="left"/>
      <w:pPr>
        <w:ind w:left="360" w:hanging="360"/>
      </w:pPr>
      <w:rPr>
        <w:rFonts w:ascii="Calibri" w:hAnsi="Calibri"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5A21615C"/>
    <w:multiLevelType w:val="multilevel"/>
    <w:tmpl w:val="C76AD14A"/>
    <w:lvl w:ilvl="0">
      <w:start w:val="7"/>
      <w:numFmt w:val="upperRoman"/>
      <w:pStyle w:val="Heading4"/>
      <w:lvlText w:val="%1."/>
      <w:lvlJc w:val="left"/>
      <w:pPr>
        <w:tabs>
          <w:tab w:val="num" w:pos="720"/>
        </w:tabs>
        <w:ind w:left="720" w:hanging="72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6A1A286A"/>
    <w:multiLevelType w:val="hybridMultilevel"/>
    <w:tmpl w:val="39C229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FF438E"/>
    <w:rsid w:val="0006376D"/>
    <w:rsid w:val="0006546D"/>
    <w:rsid w:val="000B1678"/>
    <w:rsid w:val="00181F65"/>
    <w:rsid w:val="001C70C7"/>
    <w:rsid w:val="001D7812"/>
    <w:rsid w:val="00203D39"/>
    <w:rsid w:val="00240B8A"/>
    <w:rsid w:val="00287E93"/>
    <w:rsid w:val="00311D19"/>
    <w:rsid w:val="00313596"/>
    <w:rsid w:val="003B1493"/>
    <w:rsid w:val="003E02CF"/>
    <w:rsid w:val="004164B5"/>
    <w:rsid w:val="004570C5"/>
    <w:rsid w:val="004A3D54"/>
    <w:rsid w:val="004D3956"/>
    <w:rsid w:val="005060C1"/>
    <w:rsid w:val="00525B28"/>
    <w:rsid w:val="00575656"/>
    <w:rsid w:val="00625564"/>
    <w:rsid w:val="006935E3"/>
    <w:rsid w:val="006A5B18"/>
    <w:rsid w:val="006E0E36"/>
    <w:rsid w:val="0071198F"/>
    <w:rsid w:val="0073311C"/>
    <w:rsid w:val="007A1E4A"/>
    <w:rsid w:val="007A4BDE"/>
    <w:rsid w:val="007E2AFB"/>
    <w:rsid w:val="0081217F"/>
    <w:rsid w:val="00875747"/>
    <w:rsid w:val="00880956"/>
    <w:rsid w:val="008A65C7"/>
    <w:rsid w:val="008B0163"/>
    <w:rsid w:val="008D2BEE"/>
    <w:rsid w:val="008F6263"/>
    <w:rsid w:val="00931CDB"/>
    <w:rsid w:val="009420FE"/>
    <w:rsid w:val="009B5D62"/>
    <w:rsid w:val="009C38DF"/>
    <w:rsid w:val="00A6131C"/>
    <w:rsid w:val="00AA35E8"/>
    <w:rsid w:val="00AC6FE9"/>
    <w:rsid w:val="00AD1F65"/>
    <w:rsid w:val="00AF0533"/>
    <w:rsid w:val="00B65EA5"/>
    <w:rsid w:val="00BA5FA5"/>
    <w:rsid w:val="00BB29B1"/>
    <w:rsid w:val="00C31AB3"/>
    <w:rsid w:val="00C44544"/>
    <w:rsid w:val="00C50EE3"/>
    <w:rsid w:val="00C554D7"/>
    <w:rsid w:val="00C612BD"/>
    <w:rsid w:val="00CA72A3"/>
    <w:rsid w:val="00CB415A"/>
    <w:rsid w:val="00CE0726"/>
    <w:rsid w:val="00CE6A8B"/>
    <w:rsid w:val="00D16405"/>
    <w:rsid w:val="00D35802"/>
    <w:rsid w:val="00DB5ED7"/>
    <w:rsid w:val="00DC2487"/>
    <w:rsid w:val="00DC4158"/>
    <w:rsid w:val="00E26B6D"/>
    <w:rsid w:val="00E7064C"/>
    <w:rsid w:val="00EE5143"/>
    <w:rsid w:val="00F76916"/>
    <w:rsid w:val="00F959B1"/>
    <w:rsid w:val="00FA3CE1"/>
    <w:rsid w:val="00FD5358"/>
    <w:rsid w:val="00FE7A64"/>
    <w:rsid w:val="00FF425D"/>
    <w:rsid w:val="00FF438E"/>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2BD"/>
    <w:rPr>
      <w:rFonts w:ascii="Century Gothic" w:hAnsi="Century Gothic"/>
      <w:sz w:val="18"/>
      <w:szCs w:val="18"/>
      <w:lang w:val="es-SV" w:eastAsia="es-MX"/>
    </w:rPr>
  </w:style>
  <w:style w:type="paragraph" w:styleId="Heading1">
    <w:name w:val="heading 1"/>
    <w:basedOn w:val="Normal"/>
    <w:next w:val="Normal"/>
    <w:link w:val="Heading1Char"/>
    <w:qFormat/>
    <w:rsid w:val="00C612BD"/>
    <w:pPr>
      <w:keepNext/>
      <w:ind w:left="708"/>
      <w:jc w:val="center"/>
      <w:outlineLvl w:val="0"/>
    </w:pPr>
    <w:rPr>
      <w:rFonts w:ascii="Arial" w:hAnsi="Arial"/>
      <w:b/>
    </w:rPr>
  </w:style>
  <w:style w:type="paragraph" w:styleId="Heading2">
    <w:name w:val="heading 2"/>
    <w:basedOn w:val="Normal"/>
    <w:next w:val="Normal"/>
    <w:link w:val="Heading2Char"/>
    <w:qFormat/>
    <w:rsid w:val="00C612BD"/>
    <w:pPr>
      <w:keepNext/>
      <w:jc w:val="both"/>
      <w:outlineLvl w:val="1"/>
    </w:pPr>
    <w:rPr>
      <w:rFonts w:ascii="Arial" w:hAnsi="Arial"/>
      <w:b/>
    </w:rPr>
  </w:style>
  <w:style w:type="paragraph" w:styleId="Heading3">
    <w:name w:val="heading 3"/>
    <w:basedOn w:val="Normal"/>
    <w:next w:val="Normal"/>
    <w:link w:val="Heading3Char"/>
    <w:uiPriority w:val="9"/>
    <w:qFormat/>
    <w:rsid w:val="00C612BD"/>
    <w:pPr>
      <w:keepNext/>
      <w:spacing w:before="240" w:after="60"/>
      <w:outlineLvl w:val="2"/>
    </w:pPr>
    <w:rPr>
      <w:rFonts w:ascii="Arial" w:hAnsi="Arial"/>
      <w:b/>
      <w:sz w:val="26"/>
    </w:rPr>
  </w:style>
  <w:style w:type="paragraph" w:styleId="Heading4">
    <w:name w:val="heading 4"/>
    <w:basedOn w:val="Normal"/>
    <w:next w:val="Normal"/>
    <w:link w:val="Heading4Char"/>
    <w:qFormat/>
    <w:rsid w:val="00C612BD"/>
    <w:pPr>
      <w:keepNext/>
      <w:numPr>
        <w:numId w:val="1"/>
      </w:numPr>
      <w:jc w:val="both"/>
      <w:outlineLvl w:val="3"/>
    </w:pPr>
    <w:rPr>
      <w:rFonts w:ascii="Arial" w:hAnsi="Arial"/>
      <w:b/>
      <w:color w:val="000000"/>
      <w:lang w:val="es-MX"/>
    </w:rPr>
  </w:style>
  <w:style w:type="paragraph" w:styleId="Heading5">
    <w:name w:val="heading 5"/>
    <w:basedOn w:val="Normal"/>
    <w:next w:val="Normal"/>
    <w:link w:val="Heading5Char"/>
    <w:qFormat/>
    <w:rsid w:val="00C612B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12BD"/>
    <w:rPr>
      <w:rFonts w:ascii="Arial" w:hAnsi="Arial"/>
      <w:b/>
      <w:sz w:val="18"/>
      <w:szCs w:val="18"/>
      <w:lang w:val="es-SV" w:eastAsia="es-MX"/>
    </w:rPr>
  </w:style>
  <w:style w:type="character" w:customStyle="1" w:styleId="Heading2Char">
    <w:name w:val="Heading 2 Char"/>
    <w:basedOn w:val="DefaultParagraphFont"/>
    <w:link w:val="Heading2"/>
    <w:rsid w:val="00C612BD"/>
    <w:rPr>
      <w:rFonts w:ascii="Arial" w:hAnsi="Arial"/>
      <w:b/>
      <w:sz w:val="18"/>
      <w:szCs w:val="18"/>
      <w:lang w:val="es-SV" w:eastAsia="es-MX"/>
    </w:rPr>
  </w:style>
  <w:style w:type="character" w:customStyle="1" w:styleId="Heading3Char">
    <w:name w:val="Heading 3 Char"/>
    <w:basedOn w:val="DefaultParagraphFont"/>
    <w:link w:val="Heading3"/>
    <w:uiPriority w:val="9"/>
    <w:rsid w:val="00C612BD"/>
    <w:rPr>
      <w:rFonts w:ascii="Arial" w:hAnsi="Arial"/>
      <w:b/>
      <w:sz w:val="26"/>
      <w:szCs w:val="18"/>
      <w:lang w:val="es-SV" w:eastAsia="es-MX"/>
    </w:rPr>
  </w:style>
  <w:style w:type="character" w:customStyle="1" w:styleId="Heading4Char">
    <w:name w:val="Heading 4 Char"/>
    <w:basedOn w:val="DefaultParagraphFont"/>
    <w:link w:val="Heading4"/>
    <w:rsid w:val="00C612BD"/>
    <w:rPr>
      <w:rFonts w:ascii="Arial" w:hAnsi="Arial"/>
      <w:b/>
      <w:color w:val="000000"/>
      <w:sz w:val="18"/>
      <w:szCs w:val="18"/>
      <w:lang w:val="es-MX" w:eastAsia="es-MX"/>
    </w:rPr>
  </w:style>
  <w:style w:type="character" w:customStyle="1" w:styleId="Heading5Char">
    <w:name w:val="Heading 5 Char"/>
    <w:basedOn w:val="DefaultParagraphFont"/>
    <w:link w:val="Heading5"/>
    <w:rsid w:val="00C612BD"/>
    <w:rPr>
      <w:rFonts w:ascii="Century Gothic" w:hAnsi="Century Gothic"/>
      <w:b/>
      <w:bCs/>
      <w:i/>
      <w:iCs/>
      <w:sz w:val="26"/>
      <w:szCs w:val="26"/>
      <w:lang w:val="es-SV" w:eastAsia="es-MX"/>
    </w:rPr>
  </w:style>
  <w:style w:type="paragraph" w:styleId="Title">
    <w:name w:val="Title"/>
    <w:basedOn w:val="Normal"/>
    <w:link w:val="TitleChar"/>
    <w:qFormat/>
    <w:rsid w:val="00C612BD"/>
    <w:pPr>
      <w:jc w:val="center"/>
    </w:pPr>
    <w:rPr>
      <w:rFonts w:ascii="Tahoma" w:hAnsi="Tahoma"/>
      <w:b/>
    </w:rPr>
  </w:style>
  <w:style w:type="character" w:customStyle="1" w:styleId="TitleChar">
    <w:name w:val="Title Char"/>
    <w:basedOn w:val="DefaultParagraphFont"/>
    <w:link w:val="Title"/>
    <w:rsid w:val="00C612BD"/>
    <w:rPr>
      <w:rFonts w:ascii="Tahoma" w:hAnsi="Tahoma"/>
      <w:b/>
      <w:sz w:val="18"/>
      <w:szCs w:val="18"/>
      <w:lang w:val="es-SV" w:eastAsia="es-MX"/>
    </w:rPr>
  </w:style>
  <w:style w:type="character" w:styleId="Emphasis">
    <w:name w:val="Emphasis"/>
    <w:basedOn w:val="DefaultParagraphFont"/>
    <w:qFormat/>
    <w:rsid w:val="00C612BD"/>
    <w:rPr>
      <w:i/>
      <w:iCs/>
    </w:rPr>
  </w:style>
  <w:style w:type="paragraph" w:styleId="NoSpacing">
    <w:name w:val="No Spacing"/>
    <w:uiPriority w:val="1"/>
    <w:qFormat/>
    <w:rsid w:val="00C612BD"/>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C612BD"/>
    <w:pPr>
      <w:ind w:left="708"/>
    </w:pPr>
  </w:style>
  <w:style w:type="paragraph" w:styleId="Header">
    <w:name w:val="header"/>
    <w:basedOn w:val="Normal"/>
    <w:link w:val="HeaderChar"/>
    <w:uiPriority w:val="99"/>
    <w:semiHidden/>
    <w:unhideWhenUsed/>
    <w:rsid w:val="0081217F"/>
    <w:pPr>
      <w:tabs>
        <w:tab w:val="center" w:pos="4252"/>
        <w:tab w:val="right" w:pos="8504"/>
      </w:tabs>
    </w:pPr>
  </w:style>
  <w:style w:type="character" w:customStyle="1" w:styleId="HeaderChar">
    <w:name w:val="Header Char"/>
    <w:basedOn w:val="DefaultParagraphFont"/>
    <w:link w:val="Header"/>
    <w:uiPriority w:val="99"/>
    <w:semiHidden/>
    <w:rsid w:val="0081217F"/>
    <w:rPr>
      <w:rFonts w:ascii="Century Gothic" w:hAnsi="Century Gothic"/>
      <w:sz w:val="18"/>
      <w:szCs w:val="18"/>
      <w:lang w:val="es-SV" w:eastAsia="es-MX"/>
    </w:rPr>
  </w:style>
  <w:style w:type="paragraph" w:styleId="Footer">
    <w:name w:val="footer"/>
    <w:basedOn w:val="Normal"/>
    <w:link w:val="FooterChar"/>
    <w:uiPriority w:val="99"/>
    <w:semiHidden/>
    <w:unhideWhenUsed/>
    <w:rsid w:val="0081217F"/>
    <w:pPr>
      <w:tabs>
        <w:tab w:val="center" w:pos="4252"/>
        <w:tab w:val="right" w:pos="8504"/>
      </w:tabs>
    </w:pPr>
  </w:style>
  <w:style w:type="character" w:customStyle="1" w:styleId="FooterChar">
    <w:name w:val="Footer Char"/>
    <w:basedOn w:val="DefaultParagraphFont"/>
    <w:link w:val="Footer"/>
    <w:uiPriority w:val="99"/>
    <w:semiHidden/>
    <w:rsid w:val="0081217F"/>
    <w:rPr>
      <w:rFonts w:ascii="Century Gothic" w:hAnsi="Century Gothic"/>
      <w:sz w:val="18"/>
      <w:szCs w:val="18"/>
      <w:lang w:val="es-SV" w:eastAsia="es-MX"/>
    </w:rPr>
  </w:style>
  <w:style w:type="paragraph" w:styleId="BalloonText">
    <w:name w:val="Balloon Text"/>
    <w:basedOn w:val="Normal"/>
    <w:link w:val="BalloonTextChar"/>
    <w:uiPriority w:val="99"/>
    <w:semiHidden/>
    <w:unhideWhenUsed/>
    <w:rsid w:val="0081217F"/>
    <w:rPr>
      <w:rFonts w:ascii="Tahoma" w:hAnsi="Tahoma" w:cs="Tahoma"/>
      <w:sz w:val="16"/>
      <w:szCs w:val="16"/>
    </w:rPr>
  </w:style>
  <w:style w:type="character" w:customStyle="1" w:styleId="BalloonTextChar">
    <w:name w:val="Balloon Text Char"/>
    <w:basedOn w:val="DefaultParagraphFont"/>
    <w:link w:val="BalloonText"/>
    <w:uiPriority w:val="99"/>
    <w:semiHidden/>
    <w:rsid w:val="0081217F"/>
    <w:rPr>
      <w:rFonts w:ascii="Tahoma" w:hAnsi="Tahoma" w:cs="Tahoma"/>
      <w:sz w:val="16"/>
      <w:szCs w:val="16"/>
      <w:lang w:val="es-SV" w:eastAsia="es-MX"/>
    </w:rPr>
  </w:style>
  <w:style w:type="table" w:styleId="TableGrid">
    <w:name w:val="Table Grid"/>
    <w:basedOn w:val="TableNormal"/>
    <w:uiPriority w:val="59"/>
    <w:rsid w:val="00C55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B2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2BD"/>
    <w:rPr>
      <w:rFonts w:ascii="Century Gothic" w:hAnsi="Century Gothic"/>
      <w:sz w:val="18"/>
      <w:szCs w:val="18"/>
      <w:lang w:val="es-SV" w:eastAsia="es-MX"/>
    </w:rPr>
  </w:style>
  <w:style w:type="paragraph" w:styleId="Ttulo1">
    <w:name w:val="heading 1"/>
    <w:basedOn w:val="Normal"/>
    <w:next w:val="Normal"/>
    <w:link w:val="Ttulo1Car"/>
    <w:qFormat/>
    <w:rsid w:val="00C612BD"/>
    <w:pPr>
      <w:keepNext/>
      <w:ind w:left="708"/>
      <w:jc w:val="center"/>
      <w:outlineLvl w:val="0"/>
    </w:pPr>
    <w:rPr>
      <w:rFonts w:ascii="Arial" w:hAnsi="Arial"/>
      <w:b/>
    </w:rPr>
  </w:style>
  <w:style w:type="paragraph" w:styleId="Ttulo2">
    <w:name w:val="heading 2"/>
    <w:basedOn w:val="Normal"/>
    <w:next w:val="Normal"/>
    <w:link w:val="Ttulo2Car"/>
    <w:qFormat/>
    <w:rsid w:val="00C612BD"/>
    <w:pPr>
      <w:keepNext/>
      <w:jc w:val="both"/>
      <w:outlineLvl w:val="1"/>
    </w:pPr>
    <w:rPr>
      <w:rFonts w:ascii="Arial" w:hAnsi="Arial"/>
      <w:b/>
    </w:rPr>
  </w:style>
  <w:style w:type="paragraph" w:styleId="Ttulo3">
    <w:name w:val="heading 3"/>
    <w:basedOn w:val="Normal"/>
    <w:next w:val="Normal"/>
    <w:link w:val="Ttulo3Car"/>
    <w:uiPriority w:val="9"/>
    <w:qFormat/>
    <w:rsid w:val="00C612BD"/>
    <w:pPr>
      <w:keepNext/>
      <w:spacing w:before="240" w:after="60"/>
      <w:outlineLvl w:val="2"/>
    </w:pPr>
    <w:rPr>
      <w:rFonts w:ascii="Arial" w:hAnsi="Arial"/>
      <w:b/>
      <w:sz w:val="26"/>
    </w:rPr>
  </w:style>
  <w:style w:type="paragraph" w:styleId="Ttulo4">
    <w:name w:val="heading 4"/>
    <w:basedOn w:val="Normal"/>
    <w:next w:val="Normal"/>
    <w:link w:val="Ttulo4Car"/>
    <w:qFormat/>
    <w:rsid w:val="00C612BD"/>
    <w:pPr>
      <w:keepNext/>
      <w:numPr>
        <w:numId w:val="1"/>
      </w:numPr>
      <w:jc w:val="both"/>
      <w:outlineLvl w:val="3"/>
    </w:pPr>
    <w:rPr>
      <w:rFonts w:ascii="Arial" w:hAnsi="Arial"/>
      <w:b/>
      <w:color w:val="000000"/>
      <w:lang w:val="es-MX"/>
    </w:rPr>
  </w:style>
  <w:style w:type="paragraph" w:styleId="Ttulo5">
    <w:name w:val="heading 5"/>
    <w:basedOn w:val="Normal"/>
    <w:next w:val="Normal"/>
    <w:link w:val="Ttulo5Car"/>
    <w:qFormat/>
    <w:rsid w:val="00C612BD"/>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612BD"/>
    <w:rPr>
      <w:rFonts w:ascii="Arial" w:hAnsi="Arial"/>
      <w:b/>
      <w:sz w:val="18"/>
      <w:szCs w:val="18"/>
      <w:lang w:val="es-SV" w:eastAsia="es-MX"/>
    </w:rPr>
  </w:style>
  <w:style w:type="character" w:customStyle="1" w:styleId="Ttulo2Car">
    <w:name w:val="Título 2 Car"/>
    <w:basedOn w:val="Fuentedeprrafopredeter"/>
    <w:link w:val="Ttulo2"/>
    <w:rsid w:val="00C612BD"/>
    <w:rPr>
      <w:rFonts w:ascii="Arial" w:hAnsi="Arial"/>
      <w:b/>
      <w:sz w:val="18"/>
      <w:szCs w:val="18"/>
      <w:lang w:val="es-SV" w:eastAsia="es-MX"/>
    </w:rPr>
  </w:style>
  <w:style w:type="character" w:customStyle="1" w:styleId="Ttulo3Car">
    <w:name w:val="Título 3 Car"/>
    <w:basedOn w:val="Fuentedeprrafopredeter"/>
    <w:link w:val="Ttulo3"/>
    <w:uiPriority w:val="9"/>
    <w:rsid w:val="00C612BD"/>
    <w:rPr>
      <w:rFonts w:ascii="Arial" w:hAnsi="Arial"/>
      <w:b/>
      <w:sz w:val="26"/>
      <w:szCs w:val="18"/>
      <w:lang w:val="es-SV" w:eastAsia="es-MX"/>
    </w:rPr>
  </w:style>
  <w:style w:type="character" w:customStyle="1" w:styleId="Ttulo4Car">
    <w:name w:val="Título 4 Car"/>
    <w:basedOn w:val="Fuentedeprrafopredeter"/>
    <w:link w:val="Ttulo4"/>
    <w:rsid w:val="00C612BD"/>
    <w:rPr>
      <w:rFonts w:ascii="Arial" w:hAnsi="Arial"/>
      <w:b/>
      <w:color w:val="000000"/>
      <w:sz w:val="18"/>
      <w:szCs w:val="18"/>
      <w:lang w:val="es-MX" w:eastAsia="es-MX"/>
    </w:rPr>
  </w:style>
  <w:style w:type="character" w:customStyle="1" w:styleId="Ttulo5Car">
    <w:name w:val="Título 5 Car"/>
    <w:basedOn w:val="Fuentedeprrafopredeter"/>
    <w:link w:val="Ttulo5"/>
    <w:rsid w:val="00C612BD"/>
    <w:rPr>
      <w:rFonts w:ascii="Century Gothic" w:hAnsi="Century Gothic"/>
      <w:b/>
      <w:bCs/>
      <w:i/>
      <w:iCs/>
      <w:sz w:val="26"/>
      <w:szCs w:val="26"/>
      <w:lang w:val="es-SV" w:eastAsia="es-MX"/>
    </w:rPr>
  </w:style>
  <w:style w:type="paragraph" w:styleId="Ttulo">
    <w:name w:val="Title"/>
    <w:basedOn w:val="Normal"/>
    <w:link w:val="TtuloCar"/>
    <w:qFormat/>
    <w:rsid w:val="00C612BD"/>
    <w:pPr>
      <w:jc w:val="center"/>
    </w:pPr>
    <w:rPr>
      <w:rFonts w:ascii="Tahoma" w:hAnsi="Tahoma"/>
      <w:b/>
    </w:rPr>
  </w:style>
  <w:style w:type="character" w:customStyle="1" w:styleId="TtuloCar">
    <w:name w:val="Título Car"/>
    <w:basedOn w:val="Fuentedeprrafopredeter"/>
    <w:link w:val="Ttulo"/>
    <w:rsid w:val="00C612BD"/>
    <w:rPr>
      <w:rFonts w:ascii="Tahoma" w:hAnsi="Tahoma"/>
      <w:b/>
      <w:sz w:val="18"/>
      <w:szCs w:val="18"/>
      <w:lang w:val="es-SV" w:eastAsia="es-MX"/>
    </w:rPr>
  </w:style>
  <w:style w:type="character" w:styleId="nfasis">
    <w:name w:val="Emphasis"/>
    <w:basedOn w:val="Fuentedeprrafopredeter"/>
    <w:qFormat/>
    <w:rsid w:val="00C612BD"/>
    <w:rPr>
      <w:i/>
      <w:iCs/>
    </w:rPr>
  </w:style>
  <w:style w:type="paragraph" w:styleId="Sinespaciado">
    <w:name w:val="No Spacing"/>
    <w:uiPriority w:val="1"/>
    <w:qFormat/>
    <w:rsid w:val="00C612BD"/>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C612BD"/>
    <w:pPr>
      <w:ind w:left="708"/>
    </w:pPr>
  </w:style>
  <w:style w:type="paragraph" w:styleId="Encabezado">
    <w:name w:val="header"/>
    <w:basedOn w:val="Normal"/>
    <w:link w:val="EncabezadoCar"/>
    <w:uiPriority w:val="99"/>
    <w:semiHidden/>
    <w:unhideWhenUsed/>
    <w:rsid w:val="0081217F"/>
    <w:pPr>
      <w:tabs>
        <w:tab w:val="center" w:pos="4252"/>
        <w:tab w:val="right" w:pos="8504"/>
      </w:tabs>
    </w:pPr>
  </w:style>
  <w:style w:type="character" w:customStyle="1" w:styleId="EncabezadoCar">
    <w:name w:val="Encabezado Car"/>
    <w:basedOn w:val="Fuentedeprrafopredeter"/>
    <w:link w:val="Encabezado"/>
    <w:uiPriority w:val="99"/>
    <w:semiHidden/>
    <w:rsid w:val="0081217F"/>
    <w:rPr>
      <w:rFonts w:ascii="Century Gothic" w:hAnsi="Century Gothic"/>
      <w:sz w:val="18"/>
      <w:szCs w:val="18"/>
      <w:lang w:val="es-SV" w:eastAsia="es-MX"/>
    </w:rPr>
  </w:style>
  <w:style w:type="paragraph" w:styleId="Piedepgina">
    <w:name w:val="footer"/>
    <w:basedOn w:val="Normal"/>
    <w:link w:val="PiedepginaCar"/>
    <w:uiPriority w:val="99"/>
    <w:semiHidden/>
    <w:unhideWhenUsed/>
    <w:rsid w:val="0081217F"/>
    <w:pPr>
      <w:tabs>
        <w:tab w:val="center" w:pos="4252"/>
        <w:tab w:val="right" w:pos="8504"/>
      </w:tabs>
    </w:pPr>
  </w:style>
  <w:style w:type="character" w:customStyle="1" w:styleId="PiedepginaCar">
    <w:name w:val="Pie de página Car"/>
    <w:basedOn w:val="Fuentedeprrafopredeter"/>
    <w:link w:val="Piedepgina"/>
    <w:uiPriority w:val="99"/>
    <w:semiHidden/>
    <w:rsid w:val="0081217F"/>
    <w:rPr>
      <w:rFonts w:ascii="Century Gothic" w:hAnsi="Century Gothic"/>
      <w:sz w:val="18"/>
      <w:szCs w:val="18"/>
      <w:lang w:val="es-SV" w:eastAsia="es-MX"/>
    </w:rPr>
  </w:style>
  <w:style w:type="paragraph" w:styleId="Textodeglobo">
    <w:name w:val="Balloon Text"/>
    <w:basedOn w:val="Normal"/>
    <w:link w:val="TextodegloboCar"/>
    <w:uiPriority w:val="99"/>
    <w:semiHidden/>
    <w:unhideWhenUsed/>
    <w:rsid w:val="0081217F"/>
    <w:rPr>
      <w:rFonts w:ascii="Tahoma" w:hAnsi="Tahoma" w:cs="Tahoma"/>
      <w:sz w:val="16"/>
      <w:szCs w:val="16"/>
    </w:rPr>
  </w:style>
  <w:style w:type="character" w:customStyle="1" w:styleId="TextodegloboCar">
    <w:name w:val="Texto de globo Car"/>
    <w:basedOn w:val="Fuentedeprrafopredeter"/>
    <w:link w:val="Textodeglobo"/>
    <w:uiPriority w:val="99"/>
    <w:semiHidden/>
    <w:rsid w:val="0081217F"/>
    <w:rPr>
      <w:rFonts w:ascii="Tahoma" w:hAnsi="Tahoma" w:cs="Tahoma"/>
      <w:sz w:val="16"/>
      <w:szCs w:val="16"/>
      <w:lang w:val="es-SV" w:eastAsia="es-MX"/>
    </w:rPr>
  </w:style>
  <w:style w:type="table" w:styleId="Tablaconcuadrcula">
    <w:name w:val="Table Grid"/>
    <w:basedOn w:val="Tablanormal"/>
    <w:uiPriority w:val="59"/>
    <w:rsid w:val="00C55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L_Mazorra\Escritorio\v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SV"/>
  <c:style val="35"/>
  <c:chart>
    <c:title>
      <c:tx>
        <c:rich>
          <a:bodyPr/>
          <a:lstStyle/>
          <a:p>
            <a:pPr>
              <a:defRPr sz="1050"/>
            </a:pPr>
            <a:r>
              <a:rPr lang="en-US" sz="1050">
                <a:latin typeface="+mj-lt"/>
              </a:rPr>
              <a:t>DEFICIT HABITACIONAL</a:t>
            </a:r>
          </a:p>
          <a:p>
            <a:pPr>
              <a:defRPr sz="1050"/>
            </a:pPr>
            <a:r>
              <a:rPr lang="en-US" sz="1050">
                <a:latin typeface="+mj-lt"/>
              </a:rPr>
              <a:t>2007</a:t>
            </a:r>
          </a:p>
        </c:rich>
      </c:tx>
    </c:title>
    <c:view3D>
      <c:rAngAx val="1"/>
    </c:view3D>
    <c:plotArea>
      <c:layout>
        <c:manualLayout>
          <c:layoutTarget val="inner"/>
          <c:xMode val="edge"/>
          <c:yMode val="edge"/>
          <c:x val="8.7943262411347492E-2"/>
          <c:y val="0.23896243438320242"/>
          <c:w val="0.84397163120567475"/>
          <c:h val="0.5816054243219595"/>
        </c:manualLayout>
      </c:layout>
      <c:bar3DChart>
        <c:barDir val="col"/>
        <c:grouping val="clustered"/>
        <c:ser>
          <c:idx val="0"/>
          <c:order val="0"/>
          <c:dLbls>
            <c:dLbl>
              <c:idx val="0"/>
              <c:layout>
                <c:manualLayout>
                  <c:x val="2.4439918533605238E-2"/>
                  <c:y val="-4.6973803071363757E-2"/>
                </c:manualLayout>
              </c:layout>
              <c:showVal val="1"/>
            </c:dLbl>
            <c:dLbl>
              <c:idx val="1"/>
              <c:layout>
                <c:manualLayout>
                  <c:x val="2.4439918533605255E-2"/>
                  <c:y val="-4.3360433604336675E-2"/>
                </c:manualLayout>
              </c:layout>
              <c:showVal val="1"/>
            </c:dLbl>
            <c:dLbl>
              <c:idx val="2"/>
              <c:layout>
                <c:manualLayout>
                  <c:x val="2.7155465037338837E-2"/>
                  <c:y val="-3.6133694670280082E-2"/>
                </c:manualLayout>
              </c:layout>
              <c:showVal val="1"/>
            </c:dLbl>
            <c:txPr>
              <a:bodyPr/>
              <a:lstStyle/>
              <a:p>
                <a:pPr>
                  <a:defRPr sz="1400" b="1"/>
                </a:pPr>
                <a:endParaRPr lang="es-SV"/>
              </a:p>
            </c:txPr>
            <c:showVal val="1"/>
          </c:dLbls>
          <c:cat>
            <c:strRef>
              <c:f>Hoja1!$A$3:$A$5</c:f>
              <c:strCache>
                <c:ptCount val="3"/>
                <c:pt idx="0">
                  <c:v>Déficit Cuantitativo</c:v>
                </c:pt>
                <c:pt idx="1">
                  <c:v>Déficit Cualitativo</c:v>
                </c:pt>
                <c:pt idx="2">
                  <c:v>Déficit total</c:v>
                </c:pt>
              </c:strCache>
            </c:strRef>
          </c:cat>
          <c:val>
            <c:numRef>
              <c:f>Hoja1!$B$3:$B$5</c:f>
              <c:numCache>
                <c:formatCode>#,##0</c:formatCode>
                <c:ptCount val="3"/>
                <c:pt idx="0">
                  <c:v>44383</c:v>
                </c:pt>
                <c:pt idx="1">
                  <c:v>315918</c:v>
                </c:pt>
                <c:pt idx="2">
                  <c:v>360301</c:v>
                </c:pt>
              </c:numCache>
            </c:numRef>
          </c:val>
        </c:ser>
        <c:dLbls>
          <c:showVal val="1"/>
        </c:dLbls>
        <c:shape val="cylinder"/>
        <c:axId val="106132608"/>
        <c:axId val="106134144"/>
        <c:axId val="0"/>
      </c:bar3DChart>
      <c:catAx>
        <c:axId val="106132608"/>
        <c:scaling>
          <c:orientation val="minMax"/>
        </c:scaling>
        <c:axPos val="b"/>
        <c:majorTickMark val="none"/>
        <c:tickLblPos val="nextTo"/>
        <c:txPr>
          <a:bodyPr/>
          <a:lstStyle/>
          <a:p>
            <a:pPr>
              <a:defRPr sz="1050" b="1"/>
            </a:pPr>
            <a:endParaRPr lang="es-SV"/>
          </a:p>
        </c:txPr>
        <c:crossAx val="106134144"/>
        <c:crosses val="autoZero"/>
        <c:auto val="1"/>
        <c:lblAlgn val="ctr"/>
        <c:lblOffset val="100"/>
      </c:catAx>
      <c:valAx>
        <c:axId val="106134144"/>
        <c:scaling>
          <c:orientation val="minMax"/>
        </c:scaling>
        <c:delete val="1"/>
        <c:axPos val="l"/>
        <c:numFmt formatCode="#,##0" sourceLinked="1"/>
        <c:tickLblPos val="none"/>
        <c:crossAx val="106132608"/>
        <c:crosses val="autoZero"/>
        <c:crossBetween val="between"/>
      </c:valAx>
    </c:plotArea>
    <c:plotVisOnly val="1"/>
    <c:dispBlanksAs val="gap"/>
  </c:chart>
  <c:spPr>
    <a:ln>
      <a:solidFill>
        <a:schemeClr val="accent1"/>
      </a:solid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CCE24E-A60E-4B1B-A2A0-893A36452783}"/>
</file>

<file path=customXml/itemProps2.xml><?xml version="1.0" encoding="utf-8"?>
<ds:datastoreItem xmlns:ds="http://schemas.openxmlformats.org/officeDocument/2006/customXml" ds:itemID="{E99BA793-159E-48C3-92B3-A7F4023444D8}"/>
</file>

<file path=customXml/itemProps3.xml><?xml version="1.0" encoding="utf-8"?>
<ds:datastoreItem xmlns:ds="http://schemas.openxmlformats.org/officeDocument/2006/customXml" ds:itemID="{850AFEFC-9FAE-4DAF-91A4-4F3AC906B632}"/>
</file>

<file path=docProps/app.xml><?xml version="1.0" encoding="utf-8"?>
<Properties xmlns="http://schemas.openxmlformats.org/officeDocument/2006/extended-properties" xmlns:vt="http://schemas.openxmlformats.org/officeDocument/2006/docPropsVTypes">
  <Template>Normal</Template>
  <TotalTime>1</TotalTime>
  <Pages>6</Pages>
  <Words>2266</Words>
  <Characters>12463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Ministerio de Obras Publicas</Company>
  <LinksUpToDate>false</LinksUpToDate>
  <CharactersWithSpaces>14700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Ministerio de Obras Públicas.</dc:creator>
  <cp:lastModifiedBy>Aabrego</cp:lastModifiedBy>
  <cp:revision>2</cp:revision>
  <dcterms:created xsi:type="dcterms:W3CDTF">2015-10-26T20:35:00Z</dcterms:created>
  <dcterms:modified xsi:type="dcterms:W3CDTF">2015-10-26T20:35:00Z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3215500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