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82" w:rsidRDefault="00263AAB">
      <w:pPr>
        <w:jc w:val="center"/>
        <w:rPr>
          <w:rFonts w:ascii="Calibri" w:hAnsi="Calibri"/>
          <w:b/>
          <w:sz w:val="22"/>
          <w:szCs w:val="22"/>
          <w:shd w:val="clear" w:color="auto" w:fill="FFFFFF"/>
          <w:lang w:val="en-GB"/>
        </w:rPr>
      </w:pPr>
      <w:r>
        <w:rPr>
          <w:rFonts w:ascii="Calibri" w:hAnsi="Calibri"/>
          <w:b/>
          <w:sz w:val="22"/>
          <w:szCs w:val="22"/>
          <w:lang w:val="en-GB"/>
        </w:rPr>
        <w:t>National Legislation on Private S</w:t>
      </w:r>
      <w:r>
        <w:rPr>
          <w:rFonts w:ascii="Calibri" w:hAnsi="Calibri"/>
          <w:b/>
          <w:sz w:val="22"/>
          <w:szCs w:val="22"/>
          <w:shd w:val="clear" w:color="auto" w:fill="FFFFFF"/>
          <w:lang w:val="en-GB"/>
        </w:rPr>
        <w:t>ecurity Services in</w:t>
      </w:r>
    </w:p>
    <w:p w:rsidR="003F5982" w:rsidRPr="00510E54" w:rsidRDefault="00263AAB">
      <w:pPr>
        <w:jc w:val="center"/>
        <w:rPr>
          <w:rFonts w:ascii="Calibri" w:hAnsi="Calibri"/>
          <w:b/>
          <w:sz w:val="22"/>
          <w:szCs w:val="22"/>
          <w:lang w:val="es-ES"/>
        </w:rPr>
      </w:pPr>
      <w:r w:rsidRPr="00510E54">
        <w:rPr>
          <w:rFonts w:ascii="Calibri" w:hAnsi="Calibri"/>
          <w:b/>
          <w:sz w:val="22"/>
          <w:szCs w:val="22"/>
          <w:lang w:val="es-ES"/>
        </w:rPr>
        <w:t>Central America, Cuba and Mexico</w:t>
      </w:r>
    </w:p>
    <w:p w:rsidR="003F5982" w:rsidRPr="00510E54" w:rsidRDefault="003F5982">
      <w:pPr>
        <w:rPr>
          <w:lang w:val="es-ES"/>
        </w:rPr>
      </w:pPr>
    </w:p>
    <w:p w:rsidR="003F5982" w:rsidRPr="00510E54" w:rsidRDefault="003F5982">
      <w:pPr>
        <w:rPr>
          <w:lang w:val="es-ES"/>
        </w:rPr>
      </w:pPr>
    </w:p>
    <w:p w:rsidR="003F5982" w:rsidRPr="00510E54" w:rsidRDefault="00263AAB">
      <w:pPr>
        <w:spacing w:after="200" w:line="240" w:lineRule="atLeast"/>
        <w:jc w:val="both"/>
        <w:rPr>
          <w:rFonts w:ascii="Calibri" w:hAnsi="Calibri"/>
          <w:b/>
          <w:sz w:val="22"/>
          <w:szCs w:val="22"/>
          <w:lang w:val="es-ES"/>
        </w:rPr>
      </w:pPr>
      <w:r w:rsidRPr="00510E54">
        <w:rPr>
          <w:rFonts w:ascii="Calibri" w:hAnsi="Calibri"/>
          <w:b/>
          <w:sz w:val="22"/>
          <w:szCs w:val="22"/>
          <w:lang w:val="es-ES"/>
        </w:rPr>
        <w:t>Introduction</w:t>
      </w:r>
    </w:p>
    <w:p w:rsidR="003F5982" w:rsidRDefault="00263AAB">
      <w:pPr>
        <w:spacing w:after="200" w:line="240" w:lineRule="atLeast"/>
        <w:jc w:val="both"/>
        <w:rPr>
          <w:rFonts w:ascii="Calibri" w:hAnsi="Calibri"/>
          <w:sz w:val="22"/>
          <w:szCs w:val="22"/>
          <w:lang w:val="en-GB"/>
        </w:rPr>
      </w:pPr>
      <w:r>
        <w:rPr>
          <w:rFonts w:ascii="Calibri" w:hAnsi="Calibri"/>
          <w:sz w:val="22"/>
          <w:szCs w:val="22"/>
          <w:lang w:val="en-GB"/>
        </w:rPr>
        <w:t>As in the two previous years in preparing reports for submission to the Human Rights Council (A/HRC/24/45 and A/HRC/27/50), the Working Group has continued the comparative survey of national legislation governing the activities of private military and secu</w:t>
      </w:r>
      <w:r>
        <w:rPr>
          <w:rFonts w:ascii="Calibri" w:hAnsi="Calibri"/>
          <w:sz w:val="22"/>
          <w:szCs w:val="22"/>
          <w:lang w:val="en-GB"/>
        </w:rPr>
        <w:t xml:space="preserve">rity companies </w:t>
      </w:r>
      <w:r>
        <w:rPr>
          <w:rFonts w:ascii="Calibri" w:hAnsi="Calibri"/>
          <w:sz w:val="22"/>
          <w:szCs w:val="22"/>
          <w:shd w:val="clear" w:color="auto" w:fill="FFFFFF"/>
          <w:lang w:val="en-GB"/>
        </w:rPr>
        <w:t>(PMSCs). The Working Group is conv</w:t>
      </w:r>
      <w:r>
        <w:rPr>
          <w:rFonts w:ascii="Calibri" w:hAnsi="Calibri"/>
          <w:sz w:val="22"/>
          <w:szCs w:val="22"/>
          <w:lang w:val="en-GB"/>
        </w:rPr>
        <w:t>inced of the need to assess the vario</w:t>
      </w:r>
      <w:r>
        <w:rPr>
          <w:rFonts w:ascii="Calibri" w:hAnsi="Calibri"/>
          <w:sz w:val="22"/>
          <w:szCs w:val="22"/>
          <w:shd w:val="clear" w:color="auto" w:fill="FFFFFF"/>
          <w:lang w:val="en-GB"/>
        </w:rPr>
        <w:t>us legislative approaches to this issue in order to evaluate the suitability of these regulations for the protection of human rights and related aspects of prevention, su</w:t>
      </w:r>
      <w:r>
        <w:rPr>
          <w:rFonts w:ascii="Calibri" w:hAnsi="Calibri"/>
          <w:sz w:val="22"/>
          <w:szCs w:val="22"/>
          <w:shd w:val="clear" w:color="auto" w:fill="FFFFFF"/>
          <w:lang w:val="en-GB"/>
        </w:rPr>
        <w:t>pervision and compensation of possible violations. In this context, we have continued the survey of legislation of additional regions in order to identify common aspects, legal gaps and good practices in national l</w:t>
      </w:r>
      <w:r>
        <w:rPr>
          <w:rFonts w:ascii="Calibri" w:hAnsi="Calibri"/>
          <w:sz w:val="22"/>
          <w:szCs w:val="22"/>
          <w:lang w:val="en-GB"/>
        </w:rPr>
        <w:t xml:space="preserve">egislation regulating </w:t>
      </w:r>
      <w:bookmarkStart w:id="0" w:name="__DdeLink__9771_717853605"/>
      <w:r>
        <w:rPr>
          <w:rFonts w:ascii="Calibri" w:hAnsi="Calibri"/>
          <w:sz w:val="22"/>
          <w:szCs w:val="22"/>
          <w:lang w:val="en-GB"/>
        </w:rPr>
        <w:t>PMSC</w:t>
      </w:r>
      <w:bookmarkEnd w:id="0"/>
      <w:r>
        <w:rPr>
          <w:rFonts w:ascii="Calibri" w:hAnsi="Calibri"/>
          <w:sz w:val="22"/>
          <w:szCs w:val="22"/>
          <w:lang w:val="en-GB"/>
        </w:rPr>
        <w:t>s. The Working G</w:t>
      </w:r>
      <w:r>
        <w:rPr>
          <w:rFonts w:ascii="Calibri" w:hAnsi="Calibri"/>
          <w:sz w:val="22"/>
          <w:szCs w:val="22"/>
          <w:lang w:val="en-GB"/>
        </w:rPr>
        <w:t>roup wishes to thank all the member States that submitted relevant laws and regulations. After the first and second phases of the survey, focused on samples of English-speaking countries (A/HRC/24/45, paragraphs 19</w:t>
      </w:r>
      <w:r>
        <w:rPr>
          <w:rFonts w:eastAsia="Ubuntu" w:cs="Ubuntu"/>
          <w:sz w:val="22"/>
          <w:szCs w:val="22"/>
          <w:lang w:val="en-GB"/>
        </w:rPr>
        <w:t>–</w:t>
      </w:r>
      <w:r>
        <w:rPr>
          <w:rFonts w:ascii="Calibri" w:hAnsi="Calibri"/>
          <w:sz w:val="22"/>
          <w:szCs w:val="22"/>
          <w:lang w:val="en-GB"/>
        </w:rPr>
        <w:t>52), French-speaking countries in</w:t>
      </w:r>
      <w:r w:rsidR="00510E54">
        <w:rPr>
          <w:rFonts w:ascii="Calibri" w:hAnsi="Calibri"/>
          <w:sz w:val="22"/>
          <w:szCs w:val="22"/>
          <w:lang w:val="en-GB"/>
        </w:rPr>
        <w:t xml:space="preserve"> Africa </w:t>
      </w:r>
      <w:r>
        <w:rPr>
          <w:rFonts w:ascii="Calibri" w:hAnsi="Calibri"/>
          <w:sz w:val="22"/>
          <w:szCs w:val="22"/>
          <w:lang w:val="en-GB"/>
        </w:rPr>
        <w:t>and a group of countries in Asia (A/HRC/27/50), this report co</w:t>
      </w:r>
      <w:r>
        <w:rPr>
          <w:rFonts w:ascii="Calibri" w:hAnsi="Calibri"/>
          <w:sz w:val="22"/>
          <w:szCs w:val="22"/>
          <w:shd w:val="clear" w:color="auto" w:fill="FFFFFF"/>
          <w:lang w:val="en-GB"/>
        </w:rPr>
        <w:t>vers the analysis</w:t>
      </w:r>
      <w:r>
        <w:rPr>
          <w:rFonts w:ascii="Calibri" w:hAnsi="Calibri"/>
          <w:sz w:val="22"/>
          <w:szCs w:val="22"/>
          <w:lang w:val="en-GB"/>
        </w:rPr>
        <w:t xml:space="preserve"> and conclusions of the Working Group on the legislation of eight countries in Central America and the Caribbean, including Mexico.</w:t>
      </w:r>
    </w:p>
    <w:p w:rsidR="003F5982" w:rsidRDefault="00263AAB">
      <w:pPr>
        <w:spacing w:after="200" w:line="240" w:lineRule="atLeast"/>
        <w:jc w:val="both"/>
        <w:rPr>
          <w:rFonts w:ascii="Calibri" w:hAnsi="Calibri"/>
          <w:sz w:val="22"/>
          <w:szCs w:val="22"/>
          <w:shd w:val="clear" w:color="auto" w:fill="FFFFFF"/>
          <w:lang w:val="en-GB"/>
        </w:rPr>
      </w:pPr>
      <w:r>
        <w:rPr>
          <w:rFonts w:ascii="Calibri" w:hAnsi="Calibri"/>
          <w:sz w:val="22"/>
          <w:szCs w:val="22"/>
          <w:lang w:val="en-GB"/>
        </w:rPr>
        <w:t>This report covers the</w:t>
      </w:r>
      <w:r>
        <w:rPr>
          <w:rFonts w:ascii="Calibri" w:hAnsi="Calibri"/>
          <w:sz w:val="22"/>
          <w:szCs w:val="22"/>
          <w:shd w:val="clear" w:color="auto" w:fill="FFFFFF"/>
          <w:lang w:val="en-GB"/>
        </w:rPr>
        <w:t xml:space="preserve"> special regulations governing PMSCs and their activities in a sampling of eight countries, six in Central America, (Costa Rica, El Salvador, Guatemala, Honduras, Nicaragua and Panama), Cuba in the Caribbean and Mexico. The analysis focuses on the applicat</w:t>
      </w:r>
      <w:r>
        <w:rPr>
          <w:rFonts w:ascii="Calibri" w:hAnsi="Calibri"/>
          <w:sz w:val="22"/>
          <w:szCs w:val="22"/>
          <w:shd w:val="clear" w:color="auto" w:fill="FFFFFF"/>
          <w:lang w:val="en-GB"/>
        </w:rPr>
        <w:t>ion of laws, the granting of authorizations and permits, the requirements for keeping records, training requirements, prohibited and</w:t>
      </w:r>
      <w:r>
        <w:rPr>
          <w:rFonts w:ascii="Calibri" w:hAnsi="Calibri"/>
          <w:sz w:val="22"/>
          <w:szCs w:val="22"/>
          <w:shd w:val="clear" w:color="auto" w:fill="FFFFFF"/>
          <w:lang w:val="en-GB"/>
        </w:rPr>
        <w:t xml:space="preserve"> permitted activities, rules for acquiring and possessing firearms, the use of force and firearms, accountability and compen</w:t>
      </w:r>
      <w:r>
        <w:rPr>
          <w:rFonts w:ascii="Calibri" w:hAnsi="Calibri"/>
          <w:sz w:val="22"/>
          <w:szCs w:val="22"/>
          <w:shd w:val="clear" w:color="auto" w:fill="FFFFFF"/>
          <w:lang w:val="en-GB"/>
        </w:rPr>
        <w:t>sation to victims of the activities of providers of private security services. A check was also made whether the countries have ratified the International Convention against the Recruitment, Use, Financing and Training of Mercenaries (1989).</w:t>
      </w:r>
    </w:p>
    <w:p w:rsidR="003F5982" w:rsidRDefault="00263AAB">
      <w:pPr>
        <w:spacing w:after="200" w:line="240" w:lineRule="atLeast"/>
        <w:jc w:val="both"/>
        <w:rPr>
          <w:rFonts w:ascii="Calibri" w:hAnsi="Calibri"/>
          <w:sz w:val="22"/>
          <w:szCs w:val="22"/>
          <w:lang w:val="en-GB"/>
        </w:rPr>
      </w:pPr>
      <w:r>
        <w:rPr>
          <w:rFonts w:ascii="Calibri" w:hAnsi="Calibri"/>
          <w:sz w:val="22"/>
          <w:szCs w:val="22"/>
          <w:shd w:val="clear" w:color="auto" w:fill="FFFFFF"/>
          <w:lang w:val="en-GB"/>
        </w:rPr>
        <w:t>Even though al</w:t>
      </w:r>
      <w:r>
        <w:rPr>
          <w:rFonts w:ascii="Calibri" w:hAnsi="Calibri"/>
          <w:sz w:val="22"/>
          <w:szCs w:val="22"/>
          <w:shd w:val="clear" w:color="auto" w:fill="FFFFFF"/>
          <w:lang w:val="en-GB"/>
        </w:rPr>
        <w:t>l regulations take into account most of the aspects mentioned, there are divergences as to the importance given to each aspect, which is manifest in the greater or lesser detail with which the issues are treated. The focus of this survey is specifically to</w:t>
      </w:r>
      <w:r>
        <w:rPr>
          <w:rFonts w:ascii="Calibri" w:hAnsi="Calibri"/>
          <w:sz w:val="22"/>
          <w:szCs w:val="22"/>
          <w:shd w:val="clear" w:color="auto" w:fill="FFFFFF"/>
          <w:lang w:val="en-GB"/>
        </w:rPr>
        <w:t xml:space="preserve"> learn whether reg</w:t>
      </w:r>
      <w:r>
        <w:rPr>
          <w:rFonts w:ascii="Calibri" w:hAnsi="Calibri"/>
          <w:sz w:val="22"/>
          <w:szCs w:val="22"/>
          <w:lang w:val="en-GB"/>
        </w:rPr>
        <w:t>ulations governing the activities of private security companies include or make reference to international human rights provisions as a standard approach and how to verify whether the countries of a single region share certain minimum sta</w:t>
      </w:r>
      <w:r>
        <w:rPr>
          <w:rFonts w:ascii="Calibri" w:hAnsi="Calibri"/>
          <w:sz w:val="22"/>
          <w:szCs w:val="22"/>
          <w:lang w:val="en-GB"/>
        </w:rPr>
        <w:t>ndards concerning the protection of those rights in the special regulations governing this activity. There are important differences in the regulations governing these issues, and most of the regulations of these countries do not establish specific require</w:t>
      </w:r>
      <w:r>
        <w:rPr>
          <w:rFonts w:ascii="Calibri" w:hAnsi="Calibri"/>
          <w:sz w:val="22"/>
          <w:szCs w:val="22"/>
          <w:lang w:val="en-GB"/>
        </w:rPr>
        <w:t>ments that guarantee respect for and protection of human rights. A few countries make explicit mention of human rights, either as guiding principles, guidel</w:t>
      </w:r>
      <w:r>
        <w:rPr>
          <w:rFonts w:ascii="Calibri" w:hAnsi="Calibri"/>
          <w:sz w:val="22"/>
          <w:szCs w:val="22"/>
          <w:shd w:val="clear" w:color="auto" w:fill="FFFFFF"/>
          <w:lang w:val="en-GB"/>
        </w:rPr>
        <w:t>ines o</w:t>
      </w:r>
      <w:r>
        <w:rPr>
          <w:rFonts w:ascii="Calibri" w:hAnsi="Calibri"/>
          <w:sz w:val="22"/>
          <w:szCs w:val="22"/>
          <w:lang w:val="en-GB"/>
        </w:rPr>
        <w:t>r as a standard for carrying out activities, but in most cases they are not lin</w:t>
      </w:r>
      <w:r>
        <w:rPr>
          <w:rFonts w:ascii="Calibri" w:hAnsi="Calibri"/>
          <w:sz w:val="22"/>
          <w:szCs w:val="22"/>
          <w:shd w:val="clear" w:color="auto" w:fill="FFFFFF"/>
          <w:lang w:val="en-GB"/>
        </w:rPr>
        <w:t>ked to either i</w:t>
      </w:r>
      <w:r>
        <w:rPr>
          <w:rFonts w:ascii="Calibri" w:hAnsi="Calibri"/>
          <w:sz w:val="22"/>
          <w:szCs w:val="22"/>
          <w:shd w:val="clear" w:color="auto" w:fill="FFFFFF"/>
          <w:lang w:val="en-GB"/>
        </w:rPr>
        <w:t>nfractions and sanctions or clarifications in the specific areas regula</w:t>
      </w:r>
      <w:r>
        <w:rPr>
          <w:rFonts w:ascii="Calibri" w:hAnsi="Calibri"/>
          <w:sz w:val="22"/>
          <w:szCs w:val="22"/>
          <w:lang w:val="en-GB"/>
        </w:rPr>
        <w:t>ted. There is no mention of international humanitarian law.</w:t>
      </w:r>
    </w:p>
    <w:p w:rsidR="003F5982" w:rsidRDefault="00263AAB">
      <w:pPr>
        <w:jc w:val="both"/>
        <w:rPr>
          <w:rFonts w:ascii="Calibri" w:hAnsi="Calibri"/>
          <w:sz w:val="22"/>
          <w:szCs w:val="22"/>
          <w:shd w:val="clear" w:color="auto" w:fill="FFFFFF"/>
          <w:lang w:val="en-GB"/>
        </w:rPr>
      </w:pPr>
      <w:r>
        <w:rPr>
          <w:rFonts w:ascii="Calibri" w:hAnsi="Calibri"/>
          <w:sz w:val="22"/>
          <w:szCs w:val="22"/>
          <w:lang w:val="en-GB"/>
        </w:rPr>
        <w:t>The main gaps in this group of eight countries are in the requirements for reporting on the respect and protection of the rig</w:t>
      </w:r>
      <w:r>
        <w:rPr>
          <w:rFonts w:ascii="Calibri" w:hAnsi="Calibri"/>
          <w:sz w:val="22"/>
          <w:szCs w:val="22"/>
          <w:lang w:val="en-GB"/>
        </w:rPr>
        <w:t>hts of persons within the framework of private security functions. None of the special regulations establish mechanis</w:t>
      </w:r>
      <w:r>
        <w:rPr>
          <w:rFonts w:ascii="Calibri" w:hAnsi="Calibri"/>
          <w:sz w:val="22"/>
          <w:szCs w:val="22"/>
          <w:shd w:val="clear" w:color="auto" w:fill="FFFFFF"/>
          <w:lang w:val="en-GB"/>
        </w:rPr>
        <w:t>ms for compensating victims, a</w:t>
      </w:r>
      <w:r>
        <w:rPr>
          <w:rFonts w:ascii="Calibri" w:hAnsi="Calibri"/>
          <w:sz w:val="22"/>
          <w:szCs w:val="22"/>
          <w:lang w:val="en-GB"/>
        </w:rPr>
        <w:t>nd very little reference is made to victims. Another frequent absence is mention of irregular military activi</w:t>
      </w:r>
      <w:r>
        <w:rPr>
          <w:rFonts w:ascii="Calibri" w:hAnsi="Calibri"/>
          <w:sz w:val="22"/>
          <w:szCs w:val="22"/>
          <w:lang w:val="en-GB"/>
        </w:rPr>
        <w:t>ties and the activities of military and private security companies. Most regulations deal only with the provision of civilian services specific to the protection of persons and property within one country. Also, provision of services abroad</w:t>
      </w:r>
      <w:r>
        <w:rPr>
          <w:rFonts w:ascii="Calibri" w:eastAsia="Ubuntu" w:hAnsi="Calibri" w:cs="Ubuntu"/>
          <w:sz w:val="22"/>
          <w:szCs w:val="22"/>
          <w:lang w:val="en-GB"/>
        </w:rPr>
        <w:t>—</w:t>
      </w:r>
      <w:r>
        <w:rPr>
          <w:rFonts w:ascii="Calibri" w:hAnsi="Calibri"/>
          <w:sz w:val="22"/>
          <w:szCs w:val="22"/>
          <w:lang w:val="en-GB"/>
        </w:rPr>
        <w:t>except in the c</w:t>
      </w:r>
      <w:r>
        <w:rPr>
          <w:rFonts w:ascii="Calibri" w:hAnsi="Calibri"/>
          <w:sz w:val="22"/>
          <w:szCs w:val="22"/>
          <w:lang w:val="en-GB"/>
        </w:rPr>
        <w:t>ase mentioned</w:t>
      </w:r>
      <w:r>
        <w:rPr>
          <w:rFonts w:ascii="Calibri" w:eastAsia="Ubuntu" w:hAnsi="Calibri" w:cs="Ubuntu"/>
          <w:sz w:val="22"/>
          <w:szCs w:val="22"/>
          <w:lang w:val="en-GB"/>
        </w:rPr>
        <w:t xml:space="preserve">—are </w:t>
      </w:r>
      <w:r>
        <w:rPr>
          <w:rFonts w:ascii="Calibri" w:hAnsi="Calibri"/>
          <w:sz w:val="22"/>
          <w:szCs w:val="22"/>
          <w:lang w:val="en-GB"/>
        </w:rPr>
        <w:t xml:space="preserve">not included and are not prohibited. There are no regulations that are </w:t>
      </w:r>
      <w:r>
        <w:rPr>
          <w:rFonts w:ascii="Calibri" w:hAnsi="Calibri"/>
          <w:sz w:val="22"/>
          <w:szCs w:val="22"/>
          <w:lang w:val="en-GB"/>
        </w:rPr>
        <w:lastRenderedPageBreak/>
        <w:t>applicable extraterritoriality. Concerning mercen</w:t>
      </w:r>
      <w:r>
        <w:rPr>
          <w:rFonts w:ascii="Calibri" w:hAnsi="Calibri"/>
          <w:sz w:val="22"/>
          <w:szCs w:val="22"/>
          <w:shd w:val="clear" w:color="auto" w:fill="FFFFFF"/>
          <w:lang w:val="en-GB"/>
        </w:rPr>
        <w:t xml:space="preserve">aries, only three of the eight countries have ratified the </w:t>
      </w:r>
      <w:r>
        <w:rPr>
          <w:rFonts w:ascii="Calibri" w:hAnsi="Calibri"/>
          <w:sz w:val="22"/>
          <w:szCs w:val="22"/>
          <w:shd w:val="clear" w:color="auto" w:fill="FFFFFF"/>
          <w:lang w:val="en-GB"/>
        </w:rPr>
        <w:t>International Convention against the Recruitment, Use, Fina</w:t>
      </w:r>
      <w:r>
        <w:rPr>
          <w:rFonts w:ascii="Calibri" w:hAnsi="Calibri"/>
          <w:sz w:val="22"/>
          <w:szCs w:val="22"/>
          <w:shd w:val="clear" w:color="auto" w:fill="FFFFFF"/>
          <w:lang w:val="en-GB"/>
        </w:rPr>
        <w:t>ncing and Training of Mercenaries (1989).</w:t>
      </w:r>
      <w:r>
        <w:rPr>
          <w:rFonts w:ascii="Calibri" w:hAnsi="Calibri"/>
          <w:sz w:val="22"/>
          <w:szCs w:val="22"/>
          <w:shd w:val="clear" w:color="auto" w:fill="FFFFFF"/>
          <w:lang w:val="en-GB"/>
        </w:rPr>
        <w:t xml:space="preserve"> None of the countries incorporate human rights into regulations governing private security.</w:t>
      </w:r>
    </w:p>
    <w:p w:rsidR="003F5982" w:rsidRDefault="003F5982">
      <w:pPr>
        <w:jc w:val="both"/>
        <w:rPr>
          <w:shd w:val="clear" w:color="auto" w:fill="FFFFFF"/>
        </w:rPr>
      </w:pPr>
    </w:p>
    <w:p w:rsidR="003F5982" w:rsidRDefault="00263AAB">
      <w:pPr>
        <w:pStyle w:val="ListParagraph"/>
        <w:numPr>
          <w:ilvl w:val="0"/>
          <w:numId w:val="1"/>
        </w:numPr>
        <w:tabs>
          <w:tab w:val="left" w:pos="270"/>
        </w:tabs>
        <w:ind w:left="0" w:firstLine="0"/>
        <w:jc w:val="both"/>
        <w:rPr>
          <w:rFonts w:ascii="Calibri" w:hAnsi="Calibri"/>
          <w:b/>
          <w:sz w:val="22"/>
          <w:szCs w:val="22"/>
          <w:shd w:val="clear" w:color="auto" w:fill="FFFFFF"/>
          <w:lang w:val="en-GB"/>
        </w:rPr>
      </w:pPr>
      <w:r>
        <w:rPr>
          <w:rFonts w:ascii="Calibri" w:hAnsi="Calibri"/>
          <w:b/>
          <w:sz w:val="22"/>
          <w:szCs w:val="22"/>
          <w:shd w:val="clear" w:color="auto" w:fill="FFFFFF"/>
          <w:lang w:val="en-GB"/>
        </w:rPr>
        <w:t>Analysis</w:t>
      </w:r>
    </w:p>
    <w:p w:rsidR="003F5982" w:rsidRDefault="003F5982">
      <w:pPr>
        <w:jc w:val="both"/>
        <w:rPr>
          <w:shd w:val="clear" w:color="auto" w:fill="FFFFFF"/>
        </w:rPr>
      </w:pPr>
    </w:p>
    <w:p w:rsidR="003F5982" w:rsidRDefault="00263AAB">
      <w:pPr>
        <w:jc w:val="both"/>
        <w:rPr>
          <w:rStyle w:val="FootnoteAnchor"/>
          <w:rFonts w:ascii="Calibri" w:hAnsi="Calibri"/>
          <w:sz w:val="22"/>
          <w:szCs w:val="22"/>
          <w:lang w:val="en-GB"/>
        </w:rPr>
      </w:pPr>
      <w:r>
        <w:rPr>
          <w:rFonts w:ascii="Calibri" w:hAnsi="Calibri"/>
          <w:sz w:val="22"/>
          <w:szCs w:val="22"/>
          <w:shd w:val="clear" w:color="auto" w:fill="FFFFFF"/>
          <w:lang w:val="en-GB"/>
        </w:rPr>
        <w:t>This analysis covers the legislation that governs the activities of private security companies (PMSCs) in the eight countries surveyed, as well as the regulations implementing that legislation. Laws governing firearms, ammunition and explosives are also an</w:t>
      </w:r>
      <w:r>
        <w:rPr>
          <w:rFonts w:ascii="Calibri" w:hAnsi="Calibri"/>
          <w:sz w:val="22"/>
          <w:szCs w:val="22"/>
          <w:shd w:val="clear" w:color="auto" w:fill="FFFFFF"/>
          <w:lang w:val="en-GB"/>
        </w:rPr>
        <w:t xml:space="preserve">alysed when </w:t>
      </w:r>
      <w:r>
        <w:rPr>
          <w:rFonts w:ascii="Calibri" w:hAnsi="Calibri"/>
          <w:sz w:val="22"/>
          <w:szCs w:val="22"/>
          <w:lang w:val="en-GB"/>
        </w:rPr>
        <w:t>found pertinent because a specific law governing private security provides no details on the use of firearms or does not refer to that aspect. In the case of Honduras, the organic law governing the national police (Act 67/2008) was reviewed bec</w:t>
      </w:r>
      <w:r>
        <w:rPr>
          <w:rFonts w:ascii="Calibri" w:hAnsi="Calibri"/>
          <w:sz w:val="22"/>
          <w:szCs w:val="22"/>
          <w:lang w:val="en-GB"/>
        </w:rPr>
        <w:t xml:space="preserve">ause there is no specific law regulating private security. It is this organic law that regulates private security activities. In the case of Nicaragua, there is also no specific law dealing with private security, and the organic law governing the national </w:t>
      </w:r>
      <w:r>
        <w:rPr>
          <w:rFonts w:ascii="Calibri" w:hAnsi="Calibri"/>
          <w:sz w:val="22"/>
          <w:szCs w:val="22"/>
          <w:lang w:val="en-GB"/>
        </w:rPr>
        <w:t xml:space="preserve">police does not regulate these services, but empowers the national police to supervise private security activities. In Nicaragua, regulations are codified in the </w:t>
      </w:r>
      <w:bookmarkStart w:id="1" w:name="__DdeLink__1985_604650724"/>
      <w:r>
        <w:rPr>
          <w:rFonts w:ascii="Calibri" w:hAnsi="Calibri"/>
          <w:sz w:val="22"/>
          <w:szCs w:val="22"/>
          <w:shd w:val="clear" w:color="auto" w:fill="FFFFFF"/>
          <w:lang w:val="en-GB"/>
        </w:rPr>
        <w:t>Manual on Security Services</w:t>
      </w:r>
      <w:bookmarkEnd w:id="1"/>
      <w:r>
        <w:rPr>
          <w:rFonts w:ascii="Calibri" w:hAnsi="Calibri"/>
          <w:sz w:val="22"/>
          <w:szCs w:val="22"/>
          <w:shd w:val="clear" w:color="auto" w:fill="FFFFFF"/>
          <w:lang w:val="en-GB"/>
        </w:rPr>
        <w:t xml:space="preserve"> (</w:t>
      </w:r>
      <w:bookmarkStart w:id="2" w:name="__DdeLink__28049_107403495"/>
      <w:r>
        <w:rPr>
          <w:rFonts w:ascii="Calibri" w:hAnsi="Calibri"/>
          <w:sz w:val="22"/>
          <w:szCs w:val="22"/>
          <w:shd w:val="clear" w:color="auto" w:fill="FFFFFF"/>
          <w:lang w:val="en-GB"/>
        </w:rPr>
        <w:t>Manual de Vigilancia Civil</w:t>
      </w:r>
      <w:bookmarkEnd w:id="2"/>
      <w:r>
        <w:rPr>
          <w:rFonts w:ascii="Calibri" w:hAnsi="Calibri"/>
          <w:sz w:val="22"/>
          <w:szCs w:val="22"/>
          <w:shd w:val="clear" w:color="auto" w:fill="FFFFFF"/>
          <w:lang w:val="en-GB"/>
        </w:rPr>
        <w:t>), but which does not have the status o</w:t>
      </w:r>
      <w:r>
        <w:rPr>
          <w:rFonts w:ascii="Calibri" w:hAnsi="Calibri"/>
          <w:sz w:val="22"/>
          <w:szCs w:val="22"/>
          <w:shd w:val="clear" w:color="auto" w:fill="FFFFFF"/>
          <w:lang w:val="en-GB"/>
        </w:rPr>
        <w:t>f a law or an act. Mexico</w:t>
      </w:r>
      <w:r>
        <w:rPr>
          <w:rFonts w:ascii="Calibri" w:hAnsi="Calibri"/>
          <w:sz w:val="22"/>
          <w:szCs w:val="22"/>
          <w:lang w:val="en-GB"/>
        </w:rPr>
        <w:t xml:space="preserve"> is a federal government and has a federal law regulating the provision of private security services in two or more federal states. Therefore, it is that law that is included in this analysis.</w:t>
      </w:r>
      <w:r>
        <w:rPr>
          <w:rStyle w:val="FootnoteAnchor"/>
          <w:rFonts w:ascii="Calibri" w:hAnsi="Calibri"/>
          <w:sz w:val="22"/>
          <w:szCs w:val="22"/>
          <w:lang w:val="en-GB"/>
        </w:rPr>
        <w:footnoteReference w:id="1"/>
      </w:r>
    </w:p>
    <w:p w:rsidR="003F5982" w:rsidRDefault="003F5982">
      <w:pPr>
        <w:jc w:val="both"/>
      </w:pPr>
    </w:p>
    <w:p w:rsidR="003F5982" w:rsidRDefault="00263AAB">
      <w:pPr>
        <w:spacing w:after="240" w:line="240" w:lineRule="atLeast"/>
        <w:jc w:val="both"/>
        <w:rPr>
          <w:rStyle w:val="FootnoteAnchor"/>
          <w:rFonts w:ascii="Calibri" w:hAnsi="Calibri"/>
          <w:sz w:val="22"/>
          <w:szCs w:val="22"/>
          <w:lang w:val="en-GB"/>
        </w:rPr>
      </w:pPr>
      <w:r>
        <w:rPr>
          <w:rFonts w:ascii="Calibri" w:hAnsi="Calibri"/>
          <w:sz w:val="22"/>
          <w:szCs w:val="22"/>
          <w:lang w:val="en-GB"/>
        </w:rPr>
        <w:t>The following legislation and regula</w:t>
      </w:r>
      <w:r>
        <w:rPr>
          <w:rFonts w:ascii="Calibri" w:hAnsi="Calibri"/>
          <w:sz w:val="22"/>
          <w:szCs w:val="22"/>
          <w:lang w:val="en-GB"/>
        </w:rPr>
        <w:t>tions in force in the eight countries are reviewed.</w:t>
      </w:r>
      <w:r>
        <w:rPr>
          <w:rStyle w:val="FootnoteAnchor"/>
          <w:rFonts w:ascii="Calibri" w:hAnsi="Calibri"/>
          <w:sz w:val="22"/>
          <w:szCs w:val="22"/>
          <w:lang w:val="en-GB"/>
        </w:rPr>
        <w:footnoteReference w:id="2"/>
      </w:r>
    </w:p>
    <w:p w:rsidR="003F5982" w:rsidRDefault="00263AAB">
      <w:pPr>
        <w:pStyle w:val="ListParagraph"/>
        <w:numPr>
          <w:ilvl w:val="0"/>
          <w:numId w:val="3"/>
        </w:numPr>
        <w:spacing w:after="240" w:line="240" w:lineRule="atLeast"/>
        <w:jc w:val="both"/>
        <w:rPr>
          <w:rFonts w:ascii="Calibri" w:hAnsi="Calibri"/>
          <w:sz w:val="22"/>
          <w:szCs w:val="22"/>
          <w:lang w:val="en-GB" w:eastAsia="en-US"/>
        </w:rPr>
      </w:pPr>
      <w:r>
        <w:rPr>
          <w:rFonts w:ascii="Calibri" w:hAnsi="Calibri"/>
          <w:sz w:val="22"/>
          <w:szCs w:val="22"/>
          <w:lang w:val="en-GB"/>
        </w:rPr>
        <w:t xml:space="preserve">Costa Rica: </w:t>
      </w:r>
      <w:r>
        <w:rPr>
          <w:rFonts w:ascii="Calibri" w:hAnsi="Calibri"/>
          <w:sz w:val="22"/>
          <w:szCs w:val="22"/>
          <w:lang w:val="en-GB" w:eastAsia="en-US"/>
        </w:rPr>
        <w:t>Regulations regarding private security services No. 8395/2003 and Regulation No. 3</w:t>
      </w:r>
      <w:r>
        <w:rPr>
          <w:rFonts w:ascii="Calibri" w:hAnsi="Calibri"/>
          <w:sz w:val="22"/>
          <w:szCs w:val="22"/>
          <w:shd w:val="clear" w:color="auto" w:fill="FFFFFF"/>
          <w:lang w:val="en-GB" w:eastAsia="en-US"/>
        </w:rPr>
        <w:t>3128-SP/</w:t>
      </w:r>
      <w:r>
        <w:rPr>
          <w:rFonts w:ascii="Calibri" w:hAnsi="Calibri"/>
          <w:sz w:val="22"/>
          <w:szCs w:val="22"/>
          <w:lang w:val="en-GB" w:eastAsia="en-US"/>
        </w:rPr>
        <w:t>2006;</w:t>
      </w:r>
    </w:p>
    <w:p w:rsidR="003F5982" w:rsidRDefault="00263AAB">
      <w:pPr>
        <w:pStyle w:val="ListParagraph"/>
        <w:numPr>
          <w:ilvl w:val="0"/>
          <w:numId w:val="3"/>
        </w:numPr>
        <w:spacing w:after="240" w:line="240" w:lineRule="atLeast"/>
        <w:jc w:val="both"/>
        <w:rPr>
          <w:rStyle w:val="FootnoteAnchor"/>
          <w:rFonts w:ascii="Calibri" w:hAnsi="Calibri"/>
          <w:sz w:val="22"/>
          <w:szCs w:val="22"/>
          <w:lang w:val="en-GB" w:eastAsia="en-US"/>
        </w:rPr>
      </w:pPr>
      <w:r>
        <w:rPr>
          <w:rFonts w:ascii="Calibri" w:hAnsi="Calibri"/>
          <w:sz w:val="22"/>
          <w:szCs w:val="22"/>
          <w:lang w:val="en-GB" w:eastAsia="en-US"/>
        </w:rPr>
        <w:t xml:space="preserve">Cuba: Act No. 186/1998 governing the security and physical protection system and Act No. 52/82 </w:t>
      </w:r>
      <w:r>
        <w:rPr>
          <w:rFonts w:ascii="Calibri" w:hAnsi="Calibri"/>
          <w:sz w:val="22"/>
          <w:szCs w:val="22"/>
          <w:lang w:val="en-GB" w:eastAsia="en-US"/>
        </w:rPr>
        <w:t>on the issuing and administration of gun permits;</w:t>
      </w:r>
      <w:r>
        <w:rPr>
          <w:rStyle w:val="FootnoteAnchor"/>
          <w:rFonts w:ascii="Calibri" w:hAnsi="Calibri"/>
          <w:sz w:val="22"/>
          <w:szCs w:val="22"/>
          <w:lang w:val="en-GB" w:eastAsia="en-US"/>
        </w:rPr>
        <w:footnoteReference w:id="3"/>
      </w:r>
    </w:p>
    <w:p w:rsidR="003F5982" w:rsidRDefault="00263AAB">
      <w:pPr>
        <w:pStyle w:val="ListParagraph"/>
        <w:numPr>
          <w:ilvl w:val="0"/>
          <w:numId w:val="3"/>
        </w:numPr>
        <w:spacing w:after="240" w:line="240" w:lineRule="atLeast"/>
        <w:jc w:val="both"/>
        <w:rPr>
          <w:rFonts w:ascii="Calibri" w:hAnsi="Calibri"/>
          <w:sz w:val="22"/>
          <w:szCs w:val="22"/>
          <w:shd w:val="clear" w:color="auto" w:fill="FFFFFF"/>
          <w:lang w:val="en-GB"/>
        </w:rPr>
      </w:pPr>
      <w:r>
        <w:rPr>
          <w:rFonts w:ascii="Calibri" w:hAnsi="Calibri"/>
          <w:sz w:val="22"/>
          <w:szCs w:val="22"/>
          <w:lang w:val="en-GB"/>
        </w:rPr>
        <w:t xml:space="preserve">El Salvador: The law </w:t>
      </w:r>
      <w:r>
        <w:rPr>
          <w:rFonts w:ascii="Calibri" w:hAnsi="Calibri"/>
          <w:sz w:val="22"/>
          <w:szCs w:val="22"/>
          <w:shd w:val="clear" w:color="auto" w:fill="FFFFFF"/>
          <w:lang w:val="en-GB"/>
        </w:rPr>
        <w:t>on private security services contained in Act No. 227/2000 and Act No. 1124/2003, which amends Act No. 227/2000;</w:t>
      </w:r>
    </w:p>
    <w:p w:rsidR="003F5982" w:rsidRDefault="00263AAB">
      <w:pPr>
        <w:pStyle w:val="ListParagraph"/>
        <w:numPr>
          <w:ilvl w:val="0"/>
          <w:numId w:val="3"/>
        </w:numPr>
        <w:spacing w:after="240" w:line="240" w:lineRule="atLeast"/>
        <w:jc w:val="both"/>
        <w:rPr>
          <w:rFonts w:ascii="Calibri" w:hAnsi="Calibri"/>
          <w:sz w:val="22"/>
          <w:szCs w:val="22"/>
          <w:lang w:val="en-GB"/>
        </w:rPr>
      </w:pPr>
      <w:r>
        <w:rPr>
          <w:rFonts w:ascii="Calibri" w:hAnsi="Calibri"/>
          <w:sz w:val="22"/>
          <w:szCs w:val="22"/>
          <w:lang w:val="en-GB"/>
        </w:rPr>
        <w:t xml:space="preserve">Guatemala: The law regulating private security services, Act No. </w:t>
      </w:r>
      <w:r>
        <w:rPr>
          <w:rFonts w:ascii="Calibri" w:hAnsi="Calibri"/>
          <w:sz w:val="22"/>
          <w:szCs w:val="22"/>
          <w:lang w:val="en-GB"/>
        </w:rPr>
        <w:t>52/2010 and its regulations set out in Agreement No. 417/2013;</w:t>
      </w:r>
    </w:p>
    <w:p w:rsidR="003F5982" w:rsidRDefault="00263AAB">
      <w:pPr>
        <w:pStyle w:val="ListParagraph"/>
        <w:numPr>
          <w:ilvl w:val="0"/>
          <w:numId w:val="3"/>
        </w:numPr>
        <w:spacing w:after="240" w:line="240" w:lineRule="atLeast"/>
        <w:jc w:val="both"/>
        <w:rPr>
          <w:rFonts w:ascii="Calibri" w:hAnsi="Calibri"/>
          <w:sz w:val="22"/>
          <w:szCs w:val="22"/>
          <w:lang w:val="en-GB"/>
        </w:rPr>
      </w:pPr>
      <w:r>
        <w:rPr>
          <w:rFonts w:ascii="Calibri" w:hAnsi="Calibri"/>
          <w:sz w:val="22"/>
          <w:szCs w:val="22"/>
          <w:lang w:val="en-GB"/>
        </w:rPr>
        <w:t>Honduras: The organic law establishing the national police, Act No. 67/2008, and regulations for supervision of private security services, Agreement No. 013/2009;</w:t>
      </w:r>
    </w:p>
    <w:p w:rsidR="003F5982" w:rsidRDefault="00263AAB">
      <w:pPr>
        <w:pStyle w:val="ListParagraph"/>
        <w:numPr>
          <w:ilvl w:val="0"/>
          <w:numId w:val="3"/>
        </w:numPr>
        <w:spacing w:after="240" w:line="240" w:lineRule="atLeast"/>
        <w:jc w:val="both"/>
        <w:rPr>
          <w:rFonts w:ascii="Calibri" w:hAnsi="Calibri"/>
          <w:sz w:val="22"/>
          <w:szCs w:val="22"/>
          <w:shd w:val="clear" w:color="auto" w:fill="FFFFFF"/>
          <w:lang w:val="en-GB"/>
        </w:rPr>
      </w:pPr>
      <w:r>
        <w:rPr>
          <w:rFonts w:ascii="Calibri" w:hAnsi="Calibri"/>
          <w:sz w:val="22"/>
          <w:szCs w:val="22"/>
          <w:lang w:val="en-GB"/>
        </w:rPr>
        <w:t>Mexico: The federal law on pri</w:t>
      </w:r>
      <w:r>
        <w:rPr>
          <w:rFonts w:ascii="Calibri" w:hAnsi="Calibri"/>
          <w:sz w:val="22"/>
          <w:szCs w:val="22"/>
          <w:lang w:val="en-GB"/>
        </w:rPr>
        <w:t>vate security of 2006 (including amendments, DOF of 17 October 2011) and regulations for the federal law on private securit</w:t>
      </w:r>
      <w:r>
        <w:rPr>
          <w:rFonts w:ascii="Calibri" w:hAnsi="Calibri"/>
          <w:sz w:val="22"/>
          <w:szCs w:val="22"/>
          <w:shd w:val="clear" w:color="auto" w:fill="FFFFFF"/>
          <w:lang w:val="en-GB"/>
        </w:rPr>
        <w:t>y, DOF of 18 October 2011. Federal law regulates the provision of private security services throughout Mexico when provided in two or</w:t>
      </w:r>
      <w:r>
        <w:rPr>
          <w:rFonts w:ascii="Calibri" w:hAnsi="Calibri"/>
          <w:sz w:val="22"/>
          <w:szCs w:val="22"/>
          <w:shd w:val="clear" w:color="auto" w:fill="FFFFFF"/>
          <w:lang w:val="en-GB"/>
        </w:rPr>
        <w:t xml:space="preserve"> more federal units, but when the services take place in a single federal entity local law is applied.</w:t>
      </w:r>
    </w:p>
    <w:p w:rsidR="003F5982" w:rsidRDefault="00263AAB">
      <w:pPr>
        <w:pStyle w:val="ListParagraph"/>
        <w:numPr>
          <w:ilvl w:val="0"/>
          <w:numId w:val="3"/>
        </w:numPr>
        <w:spacing w:after="240" w:line="240" w:lineRule="atLeast"/>
        <w:jc w:val="both"/>
        <w:rPr>
          <w:rFonts w:ascii="Calibri" w:hAnsi="Calibri"/>
          <w:sz w:val="22"/>
          <w:szCs w:val="22"/>
          <w:shd w:val="clear" w:color="auto" w:fill="FFFFFF"/>
          <w:lang w:val="en-GB"/>
        </w:rPr>
      </w:pPr>
      <w:r>
        <w:rPr>
          <w:rFonts w:ascii="Calibri" w:hAnsi="Calibri"/>
          <w:sz w:val="22"/>
          <w:szCs w:val="22"/>
          <w:shd w:val="clear" w:color="auto" w:fill="FFFFFF"/>
          <w:lang w:val="en-GB"/>
        </w:rPr>
        <w:t>Nicaragua: The law on the national police and its amendments (Act No. 228/1996) and the Manual on Security Services No. 001 of the Office for Public Secu</w:t>
      </w:r>
      <w:r>
        <w:rPr>
          <w:rFonts w:ascii="Calibri" w:hAnsi="Calibri"/>
          <w:sz w:val="22"/>
          <w:szCs w:val="22"/>
          <w:shd w:val="clear" w:color="auto" w:fill="FFFFFF"/>
          <w:lang w:val="en-GB"/>
        </w:rPr>
        <w:t>rity (a department of the national police);</w:t>
      </w:r>
    </w:p>
    <w:p w:rsidR="003F5982" w:rsidRDefault="00263AAB">
      <w:pPr>
        <w:pStyle w:val="ListParagraph"/>
        <w:numPr>
          <w:ilvl w:val="0"/>
          <w:numId w:val="3"/>
        </w:numPr>
        <w:spacing w:after="240" w:line="240" w:lineRule="atLeast"/>
        <w:jc w:val="both"/>
        <w:rPr>
          <w:rFonts w:ascii="Calibri" w:hAnsi="Calibri"/>
          <w:sz w:val="22"/>
          <w:szCs w:val="22"/>
          <w:lang w:val="en-GB"/>
        </w:rPr>
      </w:pPr>
      <w:r>
        <w:rPr>
          <w:rFonts w:ascii="Calibri" w:hAnsi="Calibri"/>
          <w:sz w:val="22"/>
          <w:szCs w:val="22"/>
          <w:lang w:val="en-GB"/>
        </w:rPr>
        <w:t>Panam</w:t>
      </w:r>
      <w:r>
        <w:rPr>
          <w:rFonts w:ascii="Calibri" w:hAnsi="Calibri"/>
          <w:sz w:val="22"/>
          <w:szCs w:val="22"/>
          <w:lang w:val="en-GB"/>
        </w:rPr>
        <w:t>a: Executive Order No. 2</w:t>
      </w:r>
      <w:r>
        <w:rPr>
          <w:rFonts w:ascii="Calibri" w:hAnsi="Calibri"/>
          <w:sz w:val="22"/>
          <w:szCs w:val="22"/>
          <w:lang w:val="en-GB"/>
        </w:rPr>
        <w:t>1 of 31 January 1992, which governs the functioning of private secur</w:t>
      </w:r>
      <w:r>
        <w:rPr>
          <w:rFonts w:ascii="Calibri" w:hAnsi="Calibri"/>
          <w:sz w:val="22"/>
          <w:szCs w:val="22"/>
          <w:lang w:val="en-GB"/>
        </w:rPr>
        <w:t xml:space="preserve">ity agencies, and Executive Order No. 22 </w:t>
      </w:r>
      <w:r>
        <w:rPr>
          <w:rFonts w:ascii="Calibri" w:hAnsi="Calibri"/>
          <w:sz w:val="22"/>
          <w:szCs w:val="22"/>
          <w:lang w:val="en-GB"/>
        </w:rPr>
        <w:t>of 1992, which establishes requirements concerning the a</w:t>
      </w:r>
      <w:r>
        <w:rPr>
          <w:rFonts w:ascii="Calibri" w:hAnsi="Calibri"/>
          <w:sz w:val="22"/>
          <w:szCs w:val="22"/>
          <w:shd w:val="clear" w:color="auto" w:fill="FFFFFF"/>
          <w:lang w:val="en-GB"/>
        </w:rPr>
        <w:t xml:space="preserve">bilities, rights </w:t>
      </w:r>
      <w:r>
        <w:rPr>
          <w:rFonts w:ascii="Calibri" w:hAnsi="Calibri"/>
          <w:sz w:val="22"/>
          <w:szCs w:val="22"/>
          <w:shd w:val="clear" w:color="auto" w:fill="FFFFFF"/>
          <w:lang w:val="en-GB"/>
        </w:rPr>
        <w:t>an</w:t>
      </w:r>
      <w:r>
        <w:rPr>
          <w:rFonts w:ascii="Calibri" w:hAnsi="Calibri"/>
          <w:sz w:val="22"/>
          <w:szCs w:val="22"/>
          <w:lang w:val="en-GB"/>
        </w:rPr>
        <w:t>d duties of security guards;</w:t>
      </w:r>
    </w:p>
    <w:p w:rsidR="003F5982" w:rsidRDefault="00263AAB">
      <w:pPr>
        <w:spacing w:after="240" w:line="240" w:lineRule="atLeast"/>
        <w:jc w:val="both"/>
        <w:rPr>
          <w:rFonts w:ascii="Calibri" w:hAnsi="Calibri"/>
          <w:sz w:val="22"/>
          <w:szCs w:val="22"/>
          <w:lang w:val="en-GB"/>
        </w:rPr>
      </w:pPr>
      <w:r>
        <w:rPr>
          <w:rFonts w:ascii="Calibri" w:hAnsi="Calibri"/>
          <w:sz w:val="22"/>
          <w:szCs w:val="22"/>
          <w:shd w:val="clear" w:color="auto" w:fill="FFFFFF"/>
          <w:lang w:val="en-GB"/>
        </w:rPr>
        <w:t>In Panama, Act No. 56 of 2011 was suspended in 2013 and revoked shortly after entering into force. It was replaced by Acts Nos. 21 and 22 of 1992.</w:t>
      </w:r>
      <w:r>
        <w:rPr>
          <w:rStyle w:val="FootnoteAnchor"/>
          <w:rFonts w:ascii="Calibri" w:hAnsi="Calibri"/>
          <w:sz w:val="22"/>
          <w:szCs w:val="22"/>
          <w:shd w:val="clear" w:color="auto" w:fill="FFFFFF"/>
          <w:lang w:val="en-GB"/>
        </w:rPr>
        <w:footnoteReference w:id="4"/>
      </w:r>
      <w:r>
        <w:rPr>
          <w:rFonts w:ascii="Calibri" w:hAnsi="Calibri"/>
          <w:sz w:val="22"/>
          <w:szCs w:val="22"/>
          <w:shd w:val="clear" w:color="auto" w:fill="FFFFFF"/>
          <w:lang w:val="en-GB"/>
        </w:rPr>
        <w:t xml:space="preserve"> The revoked act imposed economic sanctions on private security companies that</w:t>
      </w:r>
      <w:r>
        <w:rPr>
          <w:rFonts w:ascii="Calibri" w:hAnsi="Calibri"/>
          <w:sz w:val="22"/>
          <w:szCs w:val="22"/>
          <w:shd w:val="clear" w:color="auto" w:fill="FFFFFF"/>
          <w:lang w:val="en-GB"/>
        </w:rPr>
        <w:t xml:space="preserve"> did not cooperate with law enforce</w:t>
      </w:r>
      <w:r>
        <w:rPr>
          <w:rFonts w:ascii="Calibri" w:hAnsi="Calibri"/>
          <w:sz w:val="22"/>
          <w:szCs w:val="22"/>
          <w:lang w:val="en-GB"/>
        </w:rPr>
        <w:t>ment as established in those acts, but without economic sanctions. That act also established mandatory theoretical and practical training for staff to be provided by the Ministry of Public Security. According to informati</w:t>
      </w:r>
      <w:r>
        <w:rPr>
          <w:rFonts w:ascii="Calibri" w:hAnsi="Calibri"/>
          <w:sz w:val="22"/>
          <w:szCs w:val="22"/>
          <w:lang w:val="en-GB"/>
        </w:rPr>
        <w:t>on in the media, suspension of Act No. 56/2011 was the result of a general request aimed at establishing better supervision over private security companies and the selection of guards.</w:t>
      </w:r>
    </w:p>
    <w:p w:rsidR="003F5982" w:rsidRDefault="00263AAB">
      <w:pPr>
        <w:spacing w:after="240" w:line="240" w:lineRule="atLeast"/>
        <w:jc w:val="both"/>
        <w:rPr>
          <w:rFonts w:ascii="Calibri" w:hAnsi="Calibri"/>
          <w:sz w:val="22"/>
          <w:szCs w:val="22"/>
          <w:lang w:val="en-GB"/>
        </w:rPr>
      </w:pPr>
      <w:r w:rsidRPr="00510E54">
        <w:rPr>
          <w:rFonts w:ascii="Calibri" w:hAnsi="Calibri"/>
          <w:sz w:val="22"/>
          <w:szCs w:val="22"/>
          <w:lang w:val="es-ES"/>
        </w:rPr>
        <w:t>Costa Rica, Cuba, El Salvador, Guatemala, Mexico and Panama have specia</w:t>
      </w:r>
      <w:r w:rsidRPr="00510E54">
        <w:rPr>
          <w:rFonts w:ascii="Calibri" w:hAnsi="Calibri"/>
          <w:sz w:val="22"/>
          <w:szCs w:val="22"/>
          <w:lang w:val="es-ES"/>
        </w:rPr>
        <w:t xml:space="preserve">l laws regulating private security. </w:t>
      </w:r>
      <w:r>
        <w:rPr>
          <w:rFonts w:ascii="Calibri" w:hAnsi="Calibri"/>
          <w:sz w:val="22"/>
          <w:szCs w:val="22"/>
          <w:lang w:val="en-GB"/>
        </w:rPr>
        <w:t>The exceptions are Honduras and Nicaragua, as already pointed out.</w:t>
      </w:r>
    </w:p>
    <w:p w:rsidR="003F5982" w:rsidRDefault="00263AAB">
      <w:pPr>
        <w:pStyle w:val="ListParagraph"/>
        <w:numPr>
          <w:ilvl w:val="0"/>
          <w:numId w:val="2"/>
        </w:numPr>
        <w:spacing w:after="240" w:line="240" w:lineRule="atLeast"/>
        <w:jc w:val="both"/>
        <w:rPr>
          <w:rFonts w:ascii="Calibri" w:hAnsi="Calibri"/>
          <w:b/>
          <w:sz w:val="22"/>
          <w:szCs w:val="22"/>
          <w:shd w:val="clear" w:color="auto" w:fill="FFFFFF"/>
          <w:lang w:val="en-GB"/>
        </w:rPr>
      </w:pPr>
      <w:r>
        <w:rPr>
          <w:rFonts w:ascii="Calibri" w:hAnsi="Calibri"/>
          <w:b/>
          <w:sz w:val="22"/>
          <w:szCs w:val="22"/>
          <w:lang w:val="en-GB"/>
        </w:rPr>
        <w:t>S</w:t>
      </w:r>
      <w:r>
        <w:rPr>
          <w:rFonts w:ascii="Calibri" w:hAnsi="Calibri"/>
          <w:b/>
          <w:sz w:val="22"/>
          <w:szCs w:val="22"/>
          <w:shd w:val="clear" w:color="auto" w:fill="FFFFFF"/>
          <w:lang w:val="en-GB"/>
        </w:rPr>
        <w:t>cope of application of the laws</w:t>
      </w:r>
    </w:p>
    <w:p w:rsidR="003F5982" w:rsidRDefault="00263AAB">
      <w:pPr>
        <w:spacing w:after="240" w:line="240" w:lineRule="atLeast"/>
        <w:jc w:val="both"/>
        <w:rPr>
          <w:rFonts w:ascii="Calibri" w:hAnsi="Calibri"/>
          <w:sz w:val="22"/>
          <w:szCs w:val="22"/>
          <w:lang w:val="en-GB"/>
        </w:rPr>
      </w:pPr>
      <w:r>
        <w:rPr>
          <w:rFonts w:ascii="Calibri" w:hAnsi="Calibri"/>
          <w:sz w:val="22"/>
          <w:szCs w:val="22"/>
          <w:shd w:val="clear" w:color="auto" w:fill="FFFFFF"/>
          <w:lang w:val="en-GB"/>
        </w:rPr>
        <w:t>All the legislation surveyed lists the types and</w:t>
      </w:r>
      <w:bookmarkStart w:id="4" w:name="__DdeLink__9840_1899468159"/>
      <w:r>
        <w:rPr>
          <w:rFonts w:ascii="Calibri" w:hAnsi="Calibri"/>
          <w:sz w:val="22"/>
          <w:szCs w:val="22"/>
          <w:shd w:val="clear" w:color="auto" w:fill="FFFFFF"/>
          <w:lang w:val="en-GB"/>
        </w:rPr>
        <w:t xml:space="preserve"> </w:t>
      </w:r>
      <w:bookmarkEnd w:id="4"/>
      <w:r>
        <w:rPr>
          <w:rFonts w:ascii="Calibri" w:hAnsi="Calibri"/>
          <w:sz w:val="22"/>
          <w:szCs w:val="22"/>
          <w:shd w:val="clear" w:color="auto" w:fill="FFFFFF"/>
          <w:lang w:val="en-GB"/>
        </w:rPr>
        <w:t>approaches of private security services and the persons who can carry t</w:t>
      </w:r>
      <w:r>
        <w:rPr>
          <w:rFonts w:ascii="Calibri" w:hAnsi="Calibri"/>
          <w:sz w:val="22"/>
          <w:szCs w:val="22"/>
          <w:shd w:val="clear" w:color="auto" w:fill="FFFFFF"/>
          <w:lang w:val="en-GB"/>
        </w:rPr>
        <w:t>hem out, establishing for each of type the requirements, deadlines and details. Nevertheless, there are signific</w:t>
      </w:r>
      <w:r>
        <w:rPr>
          <w:rFonts w:ascii="Calibri" w:hAnsi="Calibri"/>
          <w:sz w:val="22"/>
          <w:szCs w:val="22"/>
          <w:lang w:val="en-GB"/>
        </w:rPr>
        <w:t>ant differences in the details contained in each regulation and its scope.</w:t>
      </w:r>
    </w:p>
    <w:p w:rsidR="003F5982" w:rsidRDefault="00263AAB">
      <w:pPr>
        <w:jc w:val="both"/>
        <w:rPr>
          <w:rFonts w:ascii="Calibri" w:hAnsi="Calibri"/>
          <w:sz w:val="22"/>
          <w:szCs w:val="22"/>
          <w:lang w:val="en-GB"/>
        </w:rPr>
      </w:pPr>
      <w:r>
        <w:rPr>
          <w:rFonts w:ascii="Calibri" w:hAnsi="Calibri"/>
          <w:sz w:val="22"/>
          <w:szCs w:val="22"/>
          <w:lang w:val="en-GB"/>
        </w:rPr>
        <w:t>The regulations</w:t>
      </w:r>
      <w:r>
        <w:rPr>
          <w:rFonts w:ascii="Calibri" w:hAnsi="Calibri"/>
          <w:sz w:val="22"/>
          <w:szCs w:val="22"/>
          <w:lang w:val="en-GB"/>
        </w:rPr>
        <w:t xml:space="preserve"> in the eight countries analysed regulate domestic armed and unarmed private security in the area of public security and as support to police activities. There is no mention of military services or military personnel participating in private security compa</w:t>
      </w:r>
      <w:r>
        <w:rPr>
          <w:rFonts w:ascii="Calibri" w:hAnsi="Calibri"/>
          <w:sz w:val="22"/>
          <w:szCs w:val="22"/>
          <w:lang w:val="en-GB"/>
        </w:rPr>
        <w:t>nies. The concept of “</w:t>
      </w:r>
      <w:r>
        <w:rPr>
          <w:rFonts w:ascii="Calibri" w:hAnsi="Calibri"/>
          <w:sz w:val="22"/>
          <w:szCs w:val="22"/>
          <w:lang w:val="en-GB"/>
        </w:rPr>
        <w:t>military” is absent</w:t>
      </w:r>
      <w:r>
        <w:rPr>
          <w:rFonts w:ascii="Calibri" w:hAnsi="Calibri"/>
          <w:sz w:val="22"/>
          <w:szCs w:val="22"/>
          <w:lang w:val="en-GB"/>
        </w:rPr>
        <w:t xml:space="preserve"> from the regulations. There is no mention of defence activities or related functions. There is also no mention of the import or export of private security services, whether military or civilian. Exceptions are to b</w:t>
      </w:r>
      <w:r>
        <w:rPr>
          <w:rFonts w:ascii="Calibri" w:hAnsi="Calibri"/>
          <w:sz w:val="22"/>
          <w:szCs w:val="22"/>
          <w:lang w:val="en-GB"/>
        </w:rPr>
        <w:t>e found in the organic law of the national police in Honduras, which in its article 140, paragraph 2 provides that “In no case shall</w:t>
      </w:r>
      <w:r>
        <w:rPr>
          <w:rFonts w:ascii="Calibri" w:hAnsi="Calibri"/>
          <w:sz w:val="22"/>
          <w:szCs w:val="22"/>
          <w:shd w:val="clear" w:color="auto" w:fill="FFFFFF"/>
          <w:lang w:val="en-GB"/>
        </w:rPr>
        <w:t xml:space="preserve"> the training or drilling of national or foreign staff for </w:t>
      </w:r>
      <w:r>
        <w:rPr>
          <w:rFonts w:ascii="Calibri" w:hAnsi="Calibri"/>
          <w:sz w:val="22"/>
          <w:szCs w:val="22"/>
          <w:lang w:val="en-GB"/>
        </w:rPr>
        <w:t xml:space="preserve">private security </w:t>
      </w:r>
      <w:r>
        <w:rPr>
          <w:rFonts w:ascii="Calibri" w:hAnsi="Calibri"/>
          <w:sz w:val="22"/>
          <w:szCs w:val="22"/>
          <w:shd w:val="clear" w:color="auto" w:fill="FFFFFF"/>
          <w:lang w:val="en-GB"/>
        </w:rPr>
        <w:t xml:space="preserve">services </w:t>
      </w:r>
      <w:r>
        <w:rPr>
          <w:rFonts w:ascii="Calibri" w:hAnsi="Calibri"/>
          <w:sz w:val="22"/>
          <w:szCs w:val="22"/>
          <w:lang w:val="en-GB"/>
        </w:rPr>
        <w:t>abroad be authoriz</w:t>
      </w:r>
      <w:r>
        <w:rPr>
          <w:rFonts w:ascii="Calibri" w:hAnsi="Calibri"/>
          <w:sz w:val="22"/>
          <w:szCs w:val="22"/>
          <w:shd w:val="clear" w:color="auto" w:fill="FFFFFF"/>
          <w:lang w:val="en-GB"/>
        </w:rPr>
        <w:t>ed</w:t>
      </w:r>
      <w:r>
        <w:rPr>
          <w:rFonts w:ascii="Calibri" w:hAnsi="Calibri"/>
          <w:sz w:val="22"/>
          <w:szCs w:val="22"/>
          <w:lang w:val="en-GB"/>
        </w:rPr>
        <w:t>”. This law dates f</w:t>
      </w:r>
      <w:r>
        <w:rPr>
          <w:rFonts w:ascii="Calibri" w:hAnsi="Calibri"/>
          <w:sz w:val="22"/>
          <w:szCs w:val="22"/>
          <w:lang w:val="en-GB"/>
        </w:rPr>
        <w:t>rom 2008, which means that that restriction is probably a consequence of what happened in the first years of the Iraq War when there was a scandal because of the denunciation of the sending of private guards from Honduras to Iraq, after training in Hondura</w:t>
      </w:r>
      <w:r>
        <w:rPr>
          <w:rFonts w:ascii="Calibri" w:hAnsi="Calibri"/>
          <w:sz w:val="22"/>
          <w:szCs w:val="22"/>
          <w:lang w:val="en-GB"/>
        </w:rPr>
        <w:t>s and Chile, involving primarily former military personnel. The participants were recruited by subsidiaries of transnational PMSCs in Latin America</w:t>
      </w:r>
      <w:r>
        <w:rPr>
          <w:rFonts w:eastAsia="Ubuntu" w:cs="Ubuntu"/>
          <w:sz w:val="22"/>
          <w:szCs w:val="22"/>
          <w:lang w:val="en-GB"/>
        </w:rPr>
        <w:t>—for instance</w:t>
      </w:r>
      <w:r>
        <w:rPr>
          <w:rFonts w:ascii="Calibri" w:hAnsi="Calibri"/>
          <w:sz w:val="22"/>
          <w:szCs w:val="22"/>
          <w:lang w:val="en-GB"/>
        </w:rPr>
        <w:t xml:space="preserve"> Red Táctica in Chile</w:t>
      </w:r>
      <w:r>
        <w:rPr>
          <w:rFonts w:eastAsia="Ubuntu" w:cs="Ubuntu"/>
          <w:sz w:val="22"/>
          <w:szCs w:val="22"/>
          <w:lang w:val="en-GB"/>
        </w:rPr>
        <w:t>—</w:t>
      </w:r>
      <w:r>
        <w:rPr>
          <w:rFonts w:ascii="Calibri" w:hAnsi="Calibri"/>
          <w:sz w:val="22"/>
          <w:szCs w:val="22"/>
          <w:lang w:val="en-GB"/>
        </w:rPr>
        <w:t>with contracts in Iraq for service in the Green</w:t>
      </w:r>
      <w:r>
        <w:rPr>
          <w:rFonts w:ascii="Calibri" w:hAnsi="Calibri"/>
          <w:sz w:val="22"/>
          <w:szCs w:val="22"/>
          <w:lang w:val="en-GB"/>
        </w:rPr>
        <w:t xml:space="preserve"> Zone of</w:t>
      </w:r>
      <w:r>
        <w:rPr>
          <w:rFonts w:ascii="Calibri" w:hAnsi="Calibri"/>
          <w:sz w:val="22"/>
          <w:szCs w:val="22"/>
          <w:lang w:val="en-GB"/>
        </w:rPr>
        <w:t xml:space="preserve"> Baghdad.</w:t>
      </w:r>
    </w:p>
    <w:p w:rsidR="003F5982" w:rsidRDefault="003F5982">
      <w:pPr>
        <w:jc w:val="both"/>
      </w:pPr>
    </w:p>
    <w:p w:rsidR="003F5982" w:rsidRDefault="00263AAB">
      <w:pPr>
        <w:jc w:val="both"/>
        <w:rPr>
          <w:rFonts w:ascii="Calibri" w:hAnsi="Calibri"/>
          <w:sz w:val="22"/>
          <w:szCs w:val="22"/>
          <w:lang w:val="en-GB"/>
        </w:rPr>
      </w:pPr>
      <w:r>
        <w:rPr>
          <w:rFonts w:ascii="Calibri" w:hAnsi="Calibri"/>
          <w:sz w:val="22"/>
          <w:szCs w:val="22"/>
          <w:lang w:val="en-GB"/>
        </w:rPr>
        <w:t>Those re</w:t>
      </w:r>
      <w:r>
        <w:rPr>
          <w:rFonts w:ascii="Calibri" w:hAnsi="Calibri"/>
          <w:sz w:val="22"/>
          <w:szCs w:val="22"/>
          <w:lang w:val="en-GB"/>
        </w:rPr>
        <w:t>gulations are applicable only within each country, and none of the regulations include provisions with extraterritorial application.</w:t>
      </w:r>
    </w:p>
    <w:p w:rsidR="003F5982" w:rsidRDefault="003F5982">
      <w:pPr>
        <w:jc w:val="both"/>
      </w:pPr>
    </w:p>
    <w:p w:rsidR="003F5982" w:rsidRDefault="00263AAB">
      <w:pPr>
        <w:jc w:val="both"/>
        <w:rPr>
          <w:rFonts w:ascii="Calibri" w:hAnsi="Calibri"/>
          <w:b/>
          <w:bCs/>
          <w:sz w:val="22"/>
          <w:szCs w:val="22"/>
          <w:lang w:val="en-GB"/>
        </w:rPr>
      </w:pPr>
      <w:r>
        <w:rPr>
          <w:rFonts w:ascii="Calibri" w:hAnsi="Calibri"/>
          <w:b/>
          <w:bCs/>
          <w:sz w:val="22"/>
          <w:szCs w:val="22"/>
          <w:lang w:val="en-GB"/>
        </w:rPr>
        <w:t>Types of services, activities and methods for providing private security</w:t>
      </w:r>
    </w:p>
    <w:p w:rsidR="003F5982" w:rsidRDefault="003F5982">
      <w:pPr>
        <w:jc w:val="both"/>
        <w:rPr>
          <w:rFonts w:ascii="Calibri" w:hAnsi="Calibri"/>
          <w:sz w:val="22"/>
          <w:szCs w:val="22"/>
          <w:lang w:val="en-GB"/>
        </w:rPr>
      </w:pPr>
    </w:p>
    <w:p w:rsidR="003F5982" w:rsidRDefault="00263AAB">
      <w:pPr>
        <w:jc w:val="both"/>
        <w:rPr>
          <w:rStyle w:val="FootnoteAnchor"/>
          <w:rFonts w:ascii="Calibri" w:hAnsi="Calibri"/>
          <w:sz w:val="22"/>
          <w:szCs w:val="22"/>
          <w:lang w:val="en-GB"/>
        </w:rPr>
      </w:pPr>
      <w:r>
        <w:rPr>
          <w:rFonts w:ascii="Calibri" w:hAnsi="Calibri"/>
          <w:sz w:val="22"/>
          <w:szCs w:val="22"/>
          <w:lang w:val="en-GB"/>
        </w:rPr>
        <w:t>As for the concepts used in these countries when</w:t>
      </w:r>
      <w:r>
        <w:rPr>
          <w:rFonts w:ascii="Calibri" w:hAnsi="Calibri"/>
          <w:sz w:val="22"/>
          <w:szCs w:val="22"/>
          <w:lang w:val="en-GB"/>
        </w:rPr>
        <w:t xml:space="preserve"> dealing with private security, the trend is to regulate “private security services” (Costa Rica, El Salvador, Guatemala, Honduras and Mexico). Nicaragua speaks of “security services”</w:t>
      </w:r>
      <w:r>
        <w:rPr>
          <w:rFonts w:ascii="Calibri" w:hAnsi="Calibri"/>
          <w:sz w:val="22"/>
          <w:szCs w:val="22"/>
          <w:shd w:val="clear" w:color="auto" w:fill="FFFFFF"/>
          <w:lang w:val="en-GB"/>
        </w:rPr>
        <w:t xml:space="preserve"> (</w:t>
      </w:r>
      <w:r>
        <w:rPr>
          <w:rFonts w:ascii="Calibri" w:hAnsi="Calibri"/>
          <w:i/>
          <w:iCs/>
          <w:sz w:val="22"/>
          <w:szCs w:val="22"/>
          <w:shd w:val="clear" w:color="auto" w:fill="FFFFFF"/>
          <w:lang w:val="en-GB"/>
        </w:rPr>
        <w:t>vigilancia civil</w:t>
      </w:r>
      <w:r>
        <w:rPr>
          <w:rFonts w:ascii="Calibri" w:hAnsi="Calibri"/>
          <w:sz w:val="22"/>
          <w:szCs w:val="22"/>
          <w:shd w:val="clear" w:color="auto" w:fill="FFFFFF"/>
          <w:lang w:val="en-GB"/>
        </w:rPr>
        <w:t xml:space="preserve">). </w:t>
      </w:r>
      <w:r>
        <w:rPr>
          <w:rFonts w:ascii="Calibri" w:hAnsi="Calibri"/>
          <w:sz w:val="22"/>
          <w:szCs w:val="22"/>
          <w:lang w:val="en-GB"/>
        </w:rPr>
        <w:t>In Cuba, the law refers to “security and physical pr</w:t>
      </w:r>
      <w:r>
        <w:rPr>
          <w:rFonts w:ascii="Calibri" w:hAnsi="Calibri"/>
          <w:sz w:val="22"/>
          <w:szCs w:val="22"/>
          <w:lang w:val="en-GB"/>
        </w:rPr>
        <w:t>otection”. Panama regulates “private security agencies”. Honduras sub-classifies private security companies by the number of employees authorized.</w:t>
      </w:r>
      <w:r>
        <w:rPr>
          <w:rStyle w:val="FootnoteAnchor"/>
          <w:rFonts w:ascii="Calibri" w:hAnsi="Calibri"/>
          <w:sz w:val="22"/>
          <w:szCs w:val="22"/>
          <w:lang w:val="en-GB"/>
        </w:rPr>
        <w:footnoteReference w:id="5"/>
      </w:r>
      <w:r>
        <w:rPr>
          <w:rFonts w:ascii="Calibri" w:hAnsi="Calibri"/>
          <w:sz w:val="22"/>
          <w:szCs w:val="22"/>
          <w:lang w:val="en-GB"/>
        </w:rPr>
        <w:t xml:space="preserve"> Several</w:t>
      </w:r>
      <w:r>
        <w:rPr>
          <w:rFonts w:ascii="Calibri" w:hAnsi="Calibri"/>
          <w:sz w:val="22"/>
          <w:szCs w:val="22"/>
          <w:shd w:val="clear" w:color="auto" w:fill="FFFFFF"/>
          <w:lang w:val="en-GB"/>
        </w:rPr>
        <w:t xml:space="preserve"> countries</w:t>
      </w:r>
      <w:r>
        <w:rPr>
          <w:rFonts w:ascii="Calibri" w:eastAsia="Ubuntu" w:hAnsi="Calibri" w:cs="Ubuntu"/>
          <w:sz w:val="22"/>
          <w:szCs w:val="22"/>
          <w:shd w:val="clear" w:color="auto" w:fill="FFFFFF"/>
          <w:lang w:val="en-GB"/>
        </w:rPr>
        <w:t>—</w:t>
      </w:r>
      <w:r>
        <w:rPr>
          <w:rFonts w:ascii="Calibri" w:hAnsi="Calibri"/>
          <w:sz w:val="22"/>
          <w:szCs w:val="22"/>
          <w:shd w:val="clear" w:color="auto" w:fill="FFFFFF"/>
          <w:lang w:val="en-GB"/>
        </w:rPr>
        <w:t>Honduras and Cuba</w:t>
      </w:r>
      <w:r>
        <w:rPr>
          <w:rFonts w:ascii="Calibri" w:eastAsia="Ubuntu" w:hAnsi="Calibri" w:cs="Ubuntu"/>
          <w:sz w:val="22"/>
          <w:szCs w:val="22"/>
          <w:shd w:val="clear" w:color="auto" w:fill="FFFFFF"/>
          <w:lang w:val="en-GB"/>
        </w:rPr>
        <w:t>—</w:t>
      </w:r>
      <w:r>
        <w:rPr>
          <w:rFonts w:ascii="Calibri" w:hAnsi="Calibri"/>
          <w:sz w:val="22"/>
          <w:szCs w:val="22"/>
          <w:shd w:val="clear" w:color="auto" w:fill="FFFFFF"/>
          <w:lang w:val="en-GB"/>
        </w:rPr>
        <w:t xml:space="preserve">recognize the possibility of a company providing its own security </w:t>
      </w:r>
      <w:r>
        <w:rPr>
          <w:rFonts w:eastAsia="Ubuntu" w:cs="Ubuntu"/>
          <w:sz w:val="22"/>
          <w:szCs w:val="22"/>
          <w:shd w:val="clear" w:color="auto" w:fill="FFFFFF"/>
          <w:lang w:val="en-GB"/>
        </w:rPr>
        <w:t>after</w:t>
      </w:r>
      <w:r>
        <w:rPr>
          <w:rFonts w:ascii="Calibri" w:hAnsi="Calibri"/>
          <w:sz w:val="22"/>
          <w:szCs w:val="22"/>
          <w:shd w:val="clear" w:color="auto" w:fill="FFFFFF"/>
          <w:lang w:val="en-GB"/>
        </w:rPr>
        <w:t xml:space="preserve"> obtaining a permit and subject to regulations. Costa Rica, El Salvador and Honduras also</w:t>
      </w:r>
      <w:r>
        <w:rPr>
          <w:rFonts w:ascii="Calibri" w:hAnsi="Calibri"/>
          <w:color w:val="FF0000"/>
          <w:sz w:val="22"/>
          <w:szCs w:val="22"/>
          <w:shd w:val="clear" w:color="auto" w:fill="FFFFFF"/>
          <w:lang w:val="en-GB"/>
        </w:rPr>
        <w:t xml:space="preserve"> </w:t>
      </w:r>
      <w:r>
        <w:rPr>
          <w:rFonts w:ascii="Calibri" w:hAnsi="Calibri"/>
          <w:sz w:val="22"/>
          <w:szCs w:val="22"/>
          <w:shd w:val="clear" w:color="auto" w:fill="FFFFFF"/>
          <w:lang w:val="en-GB"/>
        </w:rPr>
        <w:t xml:space="preserve">recognize associations or independent individuals acting as “community or neighbourhood guard groups…”, which operate in specific areas or neighbourhoods with proper </w:t>
      </w:r>
      <w:r>
        <w:rPr>
          <w:rFonts w:ascii="Calibri" w:hAnsi="Calibri"/>
          <w:sz w:val="22"/>
          <w:szCs w:val="22"/>
          <w:shd w:val="clear" w:color="auto" w:fill="FFFFFF"/>
          <w:lang w:val="en-GB"/>
        </w:rPr>
        <w:t>au</w:t>
      </w:r>
      <w:r>
        <w:rPr>
          <w:rFonts w:ascii="Calibri" w:hAnsi="Calibri"/>
          <w:sz w:val="22"/>
          <w:szCs w:val="22"/>
          <w:lang w:val="en-GB"/>
        </w:rPr>
        <w:t>thorization.</w:t>
      </w:r>
      <w:r>
        <w:rPr>
          <w:rStyle w:val="FootnoteAnchor"/>
          <w:rFonts w:ascii="Calibri" w:hAnsi="Calibri"/>
          <w:sz w:val="22"/>
          <w:szCs w:val="22"/>
          <w:lang w:val="en-GB"/>
        </w:rPr>
        <w:footnoteReference w:id="6"/>
      </w:r>
      <w:r>
        <w:rPr>
          <w:rFonts w:ascii="Calibri" w:hAnsi="Calibri"/>
          <w:sz w:val="22"/>
          <w:szCs w:val="22"/>
          <w:vertAlign w:val="superscript"/>
          <w:lang w:val="en-GB"/>
        </w:rPr>
        <w:t>,</w:t>
      </w:r>
      <w:r>
        <w:rPr>
          <w:rStyle w:val="FootnoteAnchor"/>
          <w:rFonts w:ascii="Calibri" w:hAnsi="Calibri"/>
          <w:sz w:val="22"/>
          <w:szCs w:val="22"/>
          <w:lang w:val="en-GB"/>
        </w:rPr>
        <w:footnoteReference w:id="7"/>
      </w:r>
    </w:p>
    <w:p w:rsidR="003F5982" w:rsidRDefault="003F5982">
      <w:pPr>
        <w:jc w:val="both"/>
      </w:pPr>
    </w:p>
    <w:p w:rsidR="003F5982" w:rsidRDefault="00263AAB">
      <w:pPr>
        <w:jc w:val="both"/>
        <w:rPr>
          <w:rFonts w:ascii="Calibri" w:hAnsi="Calibri"/>
          <w:sz w:val="22"/>
          <w:szCs w:val="22"/>
          <w:lang w:val="en-GB"/>
        </w:rPr>
      </w:pPr>
      <w:r>
        <w:rPr>
          <w:rFonts w:ascii="Calibri" w:hAnsi="Calibri"/>
          <w:sz w:val="22"/>
          <w:szCs w:val="22"/>
          <w:lang w:val="en-GB"/>
        </w:rPr>
        <w:t>Even though the approach to providing private security services is varied, there are certain activities recognized in all legislation; for instance the guarding and protection of property and persons, maintaining order at public events (</w:t>
      </w:r>
      <w:r>
        <w:rPr>
          <w:rFonts w:ascii="Calibri" w:hAnsi="Calibri"/>
          <w:sz w:val="22"/>
          <w:szCs w:val="22"/>
          <w:lang w:val="en-GB"/>
        </w:rPr>
        <w:t>Panama and Costa Rica mention this specifically), acting as a bodyguard, providing armoured transportation, manufacturing and marketing security equipment and systems as well as providing security advice. Most legislation mentions private investigators, ex</w:t>
      </w:r>
      <w:r>
        <w:rPr>
          <w:rFonts w:ascii="Calibri" w:hAnsi="Calibri"/>
          <w:sz w:val="22"/>
          <w:szCs w:val="22"/>
          <w:lang w:val="en-GB"/>
        </w:rPr>
        <w:t>cept in Nicaragua where private inve</w:t>
      </w:r>
      <w:r>
        <w:rPr>
          <w:rFonts w:ascii="Calibri" w:hAnsi="Calibri"/>
          <w:sz w:val="22"/>
          <w:szCs w:val="22"/>
          <w:shd w:val="clear" w:color="auto" w:fill="FFFFFF"/>
          <w:lang w:val="en-GB"/>
        </w:rPr>
        <w:t xml:space="preserve">stigators are not regulated. Cuban legislation stipulates that bodyguards may be provided only for foreigners and only with the authorization of the Ministry of the Interior. Mexican federal law establishes services for </w:t>
      </w:r>
      <w:r>
        <w:rPr>
          <w:rFonts w:ascii="Calibri" w:hAnsi="Calibri"/>
          <w:sz w:val="22"/>
          <w:szCs w:val="22"/>
          <w:shd w:val="clear" w:color="auto" w:fill="FFFFFF"/>
          <w:lang w:val="en-GB"/>
        </w:rPr>
        <w:t>protecting information, for preventing abuses and for identifying responsibilities, along with services for obtaining information on backgrounds, solvency, location and activities of persons as well as activity related to the installation or sale of armour</w:t>
      </w:r>
      <w:r>
        <w:rPr>
          <w:rFonts w:ascii="Calibri" w:hAnsi="Calibri"/>
          <w:sz w:val="22"/>
          <w:szCs w:val="22"/>
          <w:shd w:val="clear" w:color="auto" w:fill="FFFFFF"/>
          <w:lang w:val="en-GB"/>
        </w:rPr>
        <w:t xml:space="preserve"> systems.</w:t>
      </w:r>
      <w:r>
        <w:rPr>
          <w:rStyle w:val="FootnoteAnchor"/>
          <w:rFonts w:ascii="Calibri" w:hAnsi="Calibri"/>
          <w:sz w:val="22"/>
          <w:szCs w:val="22"/>
          <w:shd w:val="clear" w:color="auto" w:fill="FFFFFF"/>
          <w:lang w:val="en-GB"/>
        </w:rPr>
        <w:footnoteReference w:id="8"/>
      </w:r>
      <w:r>
        <w:rPr>
          <w:rFonts w:ascii="Calibri" w:hAnsi="Calibri"/>
          <w:sz w:val="22"/>
          <w:szCs w:val="22"/>
          <w:shd w:val="clear" w:color="auto" w:fill="FFFFFF"/>
          <w:lang w:val="en-GB"/>
        </w:rPr>
        <w:t xml:space="preserve"> The law in Guatemala provides for the provision of a service that the other laws do not mention, namely guard services or bo</w:t>
      </w:r>
      <w:r>
        <w:rPr>
          <w:rFonts w:ascii="Calibri" w:hAnsi="Calibri"/>
          <w:sz w:val="22"/>
          <w:szCs w:val="22"/>
          <w:lang w:val="en-GB"/>
        </w:rPr>
        <w:t>dyguards, protection and defence in transporting persons and prope</w:t>
      </w:r>
      <w:r>
        <w:rPr>
          <w:rFonts w:ascii="Calibri" w:hAnsi="Calibri"/>
          <w:sz w:val="22"/>
          <w:szCs w:val="22"/>
          <w:lang w:val="en-GB"/>
        </w:rPr>
        <w:t>rty by land, air, river or sea and monitoring by electr</w:t>
      </w:r>
      <w:r>
        <w:rPr>
          <w:rFonts w:ascii="Calibri" w:hAnsi="Calibri"/>
          <w:sz w:val="22"/>
          <w:szCs w:val="22"/>
          <w:lang w:val="en-GB"/>
        </w:rPr>
        <w:t>onic satellites or global positioning, as well as technology for the protection of persons and property.</w:t>
      </w:r>
      <w:r>
        <w:rPr>
          <w:rStyle w:val="FootnoteAnchor"/>
          <w:rFonts w:ascii="Calibri" w:hAnsi="Calibri"/>
          <w:sz w:val="22"/>
          <w:szCs w:val="22"/>
          <w:lang w:val="en-GB"/>
        </w:rPr>
        <w:footnoteReference w:id="9"/>
      </w:r>
      <w:r>
        <w:rPr>
          <w:rFonts w:ascii="Calibri" w:hAnsi="Calibri"/>
          <w:sz w:val="22"/>
          <w:szCs w:val="22"/>
          <w:lang w:val="en-GB"/>
        </w:rPr>
        <w:t xml:space="preserve"> It is pertinent to ask whether this regulation covers, in fact, a military service in kind. The line between military services and those which are not can be very vague.</w:t>
      </w:r>
    </w:p>
    <w:p w:rsidR="003F5982" w:rsidRDefault="003F5982">
      <w:pPr>
        <w:jc w:val="both"/>
      </w:pPr>
    </w:p>
    <w:p w:rsidR="003F5982" w:rsidRDefault="00263AAB">
      <w:pPr>
        <w:pStyle w:val="Default"/>
        <w:jc w:val="both"/>
        <w:rPr>
          <w:rStyle w:val="FootnoteAnchor"/>
          <w:rFonts w:ascii="Calibri" w:hAnsi="Calibri"/>
          <w:sz w:val="22"/>
          <w:szCs w:val="22"/>
          <w:lang w:val="en-GB"/>
        </w:rPr>
      </w:pPr>
      <w:r>
        <w:rPr>
          <w:rFonts w:ascii="Calibri" w:hAnsi="Calibri"/>
          <w:sz w:val="22"/>
          <w:szCs w:val="22"/>
          <w:lang w:val="en-GB"/>
        </w:rPr>
        <w:t xml:space="preserve">As for legislation that refers to human rights, a law of El </w:t>
      </w:r>
      <w:r>
        <w:rPr>
          <w:rFonts w:ascii="Calibri" w:hAnsi="Calibri"/>
          <w:color w:val="00000A"/>
          <w:sz w:val="22"/>
          <w:szCs w:val="22"/>
          <w:lang w:val="en-GB"/>
        </w:rPr>
        <w:t>Salvador (2000) makes re</w:t>
      </w:r>
      <w:r>
        <w:rPr>
          <w:rFonts w:ascii="Calibri" w:hAnsi="Calibri"/>
          <w:color w:val="00000A"/>
          <w:sz w:val="22"/>
          <w:szCs w:val="22"/>
          <w:lang w:val="en-GB"/>
        </w:rPr>
        <w:t>ference to the peace agreements signed at Chapultepec in 1992 and a law of Guatemala (2010) refers to the Guatemalan Peace Accords (1991</w:t>
      </w:r>
      <w:r>
        <w:rPr>
          <w:rFonts w:ascii="Ubuntu" w:eastAsia="Ubuntu" w:hAnsi="Ubuntu" w:cs="Ubuntu"/>
          <w:color w:val="00000A"/>
          <w:sz w:val="22"/>
          <w:szCs w:val="22"/>
          <w:lang w:val="en-GB"/>
        </w:rPr>
        <w:t>–</w:t>
      </w:r>
      <w:r>
        <w:rPr>
          <w:rFonts w:ascii="Calibri" w:hAnsi="Calibri"/>
          <w:color w:val="00000A"/>
          <w:sz w:val="22"/>
          <w:szCs w:val="22"/>
          <w:lang w:val="en-GB"/>
        </w:rPr>
        <w:t>1996).</w:t>
      </w:r>
      <w:r>
        <w:rPr>
          <w:rStyle w:val="FootnoteAnchor"/>
          <w:rFonts w:ascii="Calibri" w:hAnsi="Calibri"/>
          <w:color w:val="00000A"/>
          <w:sz w:val="22"/>
          <w:szCs w:val="22"/>
          <w:lang w:val="en-GB"/>
        </w:rPr>
        <w:footnoteReference w:id="10"/>
      </w:r>
      <w:r>
        <w:rPr>
          <w:rFonts w:ascii="Calibri" w:hAnsi="Calibri"/>
          <w:color w:val="00000A"/>
          <w:sz w:val="22"/>
          <w:szCs w:val="22"/>
          <w:vertAlign w:val="superscript"/>
          <w:lang w:val="en-GB"/>
        </w:rPr>
        <w:t>,</w:t>
      </w:r>
      <w:r>
        <w:rPr>
          <w:rStyle w:val="FootnoteAnchor"/>
          <w:rFonts w:ascii="Calibri" w:hAnsi="Calibri"/>
          <w:color w:val="00000A"/>
          <w:sz w:val="22"/>
          <w:szCs w:val="22"/>
          <w:lang w:val="en-GB"/>
        </w:rPr>
        <w:footnoteReference w:id="11"/>
      </w:r>
      <w:r>
        <w:rPr>
          <w:rFonts w:ascii="Calibri" w:hAnsi="Calibri"/>
          <w:color w:val="00000A"/>
          <w:sz w:val="22"/>
          <w:szCs w:val="22"/>
          <w:lang w:val="en-GB"/>
        </w:rPr>
        <w:t xml:space="preserve"> The law of Guatemala mentions human rights as something to be protected together with personal and collective</w:t>
      </w:r>
      <w:r>
        <w:rPr>
          <w:rFonts w:ascii="Calibri" w:hAnsi="Calibri"/>
          <w:color w:val="00000A"/>
          <w:sz w:val="22"/>
          <w:szCs w:val="22"/>
          <w:lang w:val="en-GB"/>
        </w:rPr>
        <w:t xml:space="preserve"> security rights with ad</w:t>
      </w:r>
      <w:r>
        <w:rPr>
          <w:rFonts w:ascii="Calibri" w:hAnsi="Calibri"/>
          <w:color w:val="00000A"/>
          <w:sz w:val="22"/>
          <w:szCs w:val="22"/>
          <w:lang w:val="en-GB"/>
        </w:rPr>
        <w:t xml:space="preserve">equate regulation that “promotes the government's </w:t>
      </w:r>
      <w:r>
        <w:rPr>
          <w:rFonts w:ascii="Calibri" w:hAnsi="Calibri"/>
          <w:sz w:val="22"/>
          <w:szCs w:val="22"/>
          <w:lang w:val="en-GB"/>
        </w:rPr>
        <w:t>combat against illegal armed groups and unlawful securi</w:t>
      </w:r>
      <w:r>
        <w:rPr>
          <w:rFonts w:ascii="Calibri" w:hAnsi="Calibri"/>
          <w:sz w:val="22"/>
          <w:szCs w:val="22"/>
          <w:shd w:val="clear" w:color="auto" w:fill="FFFFFF"/>
          <w:lang w:val="en-GB"/>
        </w:rPr>
        <w:t>ty groups”. This is also a major focus of public security in El Salvador. In its general provisions, Guatemala subjects individuals and companies providing private security services to the provisions of the Constitution and laws and treaties on human right</w:t>
      </w:r>
      <w:r>
        <w:rPr>
          <w:rFonts w:ascii="Calibri" w:hAnsi="Calibri"/>
          <w:sz w:val="22"/>
          <w:szCs w:val="22"/>
          <w:shd w:val="clear" w:color="auto" w:fill="FFFFFF"/>
          <w:lang w:val="en-GB"/>
        </w:rPr>
        <w:t>s in force (Art. 4). The “use of procedures for their operations and investigations, which threaten the right to dignity, personal and family privacy, the confidentiality of communications and any other right protected by the Constitution of the Republic o</w:t>
      </w:r>
      <w:r>
        <w:rPr>
          <w:rFonts w:ascii="Calibri" w:hAnsi="Calibri"/>
          <w:sz w:val="22"/>
          <w:szCs w:val="22"/>
          <w:shd w:val="clear" w:color="auto" w:fill="FFFFFF"/>
          <w:lang w:val="en-GB"/>
        </w:rPr>
        <w:t>f Guatemala and international human rights treaties” is considered to be a very serious infracti</w:t>
      </w:r>
      <w:r>
        <w:rPr>
          <w:rFonts w:ascii="Calibri" w:hAnsi="Calibri"/>
          <w:sz w:val="22"/>
          <w:szCs w:val="22"/>
          <w:lang w:val="en-GB"/>
        </w:rPr>
        <w:t>on.</w:t>
      </w:r>
      <w:r>
        <w:rPr>
          <w:rStyle w:val="FootnoteAnchor"/>
          <w:rFonts w:ascii="Calibri" w:hAnsi="Calibri"/>
          <w:sz w:val="22"/>
          <w:szCs w:val="22"/>
          <w:lang w:val="en-GB"/>
        </w:rPr>
        <w:footnoteReference w:id="12"/>
      </w:r>
      <w:r>
        <w:rPr>
          <w:rFonts w:ascii="Calibri" w:hAnsi="Calibri"/>
          <w:sz w:val="22"/>
          <w:szCs w:val="22"/>
          <w:lang w:val="en-GB"/>
        </w:rPr>
        <w:t xml:space="preserve"> El Salvador requires management and operational employees of private security services to have an understanding of the laws in force affecting human rights</w:t>
      </w:r>
      <w:r>
        <w:rPr>
          <w:rFonts w:ascii="Calibri" w:hAnsi="Calibri"/>
          <w:sz w:val="22"/>
          <w:szCs w:val="22"/>
          <w:lang w:val="en-GB"/>
        </w:rPr>
        <w:t>, procedural guarantees, public and private security and of the background of those considerations</w:t>
      </w:r>
      <w:r>
        <w:rPr>
          <w:rFonts w:ascii="Calibri" w:hAnsi="Calibri"/>
          <w:sz w:val="22"/>
          <w:szCs w:val="22"/>
          <w:lang w:val="en-GB"/>
        </w:rPr>
        <w:t>, which must be tested by the national police.</w:t>
      </w:r>
      <w:r>
        <w:rPr>
          <w:rStyle w:val="FootnoteAnchor"/>
          <w:rFonts w:ascii="Calibri" w:hAnsi="Calibri"/>
          <w:sz w:val="22"/>
          <w:szCs w:val="22"/>
          <w:lang w:val="en-GB"/>
        </w:rPr>
        <w:footnoteReference w:id="13"/>
      </w:r>
    </w:p>
    <w:p w:rsidR="003F5982" w:rsidRDefault="003F5982">
      <w:pPr>
        <w:pStyle w:val="Default"/>
        <w:jc w:val="both"/>
        <w:rPr>
          <w:rFonts w:ascii="Calibri" w:hAnsi="Calibri"/>
          <w:sz w:val="22"/>
          <w:szCs w:val="22"/>
          <w:lang w:val="en-GB"/>
        </w:rPr>
      </w:pPr>
    </w:p>
    <w:p w:rsidR="003F5982" w:rsidRDefault="00263AAB">
      <w:pPr>
        <w:pStyle w:val="Default"/>
        <w:jc w:val="both"/>
        <w:rPr>
          <w:rStyle w:val="FootnoteAnchor"/>
          <w:rFonts w:ascii="Calibri" w:hAnsi="Calibri"/>
          <w:color w:val="00000A"/>
          <w:sz w:val="22"/>
          <w:szCs w:val="22"/>
          <w:lang w:val="en-GB"/>
        </w:rPr>
      </w:pPr>
      <w:r>
        <w:rPr>
          <w:rFonts w:ascii="Calibri" w:hAnsi="Calibri"/>
          <w:sz w:val="22"/>
          <w:szCs w:val="22"/>
          <w:lang w:val="en-GB"/>
        </w:rPr>
        <w:t xml:space="preserve">The </w:t>
      </w:r>
      <w:r>
        <w:rPr>
          <w:rFonts w:ascii="Calibri" w:hAnsi="Calibri"/>
          <w:sz w:val="22"/>
          <w:szCs w:val="22"/>
          <w:lang w:val="en-GB"/>
        </w:rPr>
        <w:t xml:space="preserve">special laws of Panama and Cuba, plus the </w:t>
      </w:r>
      <w:r>
        <w:rPr>
          <w:rFonts w:ascii="Calibri" w:hAnsi="Calibri"/>
          <w:sz w:val="22"/>
          <w:szCs w:val="22"/>
          <w:shd w:val="clear" w:color="auto" w:fill="FFFFFF"/>
          <w:lang w:val="en-GB"/>
        </w:rPr>
        <w:t>Manual on Security Services in Nicaragua</w:t>
      </w:r>
      <w:r>
        <w:rPr>
          <w:rFonts w:ascii="Calibri" w:hAnsi="Calibri"/>
          <w:sz w:val="22"/>
          <w:szCs w:val="22"/>
          <w:lang w:val="en-GB"/>
        </w:rPr>
        <w:t>, do not mention the co</w:t>
      </w:r>
      <w:r>
        <w:rPr>
          <w:rFonts w:ascii="Calibri" w:hAnsi="Calibri"/>
          <w:sz w:val="22"/>
          <w:szCs w:val="22"/>
          <w:lang w:val="en-GB"/>
        </w:rPr>
        <w:t>ncept of human rights.</w:t>
      </w:r>
      <w:r>
        <w:rPr>
          <w:rStyle w:val="FootnoteAnchor"/>
          <w:rFonts w:ascii="Calibri" w:hAnsi="Calibri"/>
          <w:sz w:val="22"/>
          <w:szCs w:val="22"/>
          <w:lang w:val="en-GB"/>
        </w:rPr>
        <w:footnoteReference w:id="14"/>
      </w:r>
      <w:r>
        <w:rPr>
          <w:rFonts w:ascii="Calibri" w:hAnsi="Calibri"/>
          <w:sz w:val="22"/>
          <w:szCs w:val="22"/>
          <w:lang w:val="en-GB"/>
        </w:rPr>
        <w:t xml:space="preserve"> Although human rights are not mentioned in Honduras in a special regulation, the principles governing police involvement in arbitrary acts is considered to also cover private security. The regulations of Mexican federal law and thos</w:t>
      </w:r>
      <w:r>
        <w:rPr>
          <w:rFonts w:ascii="Calibri" w:hAnsi="Calibri"/>
          <w:sz w:val="22"/>
          <w:szCs w:val="22"/>
          <w:lang w:val="en-GB"/>
        </w:rPr>
        <w:t>e of Costa Rica mention the protection of human rights among the principles governing the activities of operational personnel.</w:t>
      </w:r>
      <w:r>
        <w:rPr>
          <w:rStyle w:val="FootnoteAnchor"/>
          <w:rFonts w:ascii="Calibri" w:hAnsi="Calibri"/>
          <w:sz w:val="22"/>
          <w:szCs w:val="22"/>
          <w:lang w:val="en-GB"/>
        </w:rPr>
        <w:footnoteReference w:id="15"/>
      </w:r>
      <w:r>
        <w:rPr>
          <w:rFonts w:ascii="Calibri" w:hAnsi="Calibri"/>
          <w:sz w:val="22"/>
          <w:szCs w:val="22"/>
          <w:lang w:val="en-GB"/>
        </w:rPr>
        <w:t xml:space="preserve"> The</w:t>
      </w:r>
      <w:r>
        <w:rPr>
          <w:rFonts w:ascii="Calibri" w:hAnsi="Calibri"/>
          <w:sz w:val="22"/>
          <w:szCs w:val="22"/>
          <w:lang w:val="en-GB"/>
        </w:rPr>
        <w:t xml:space="preserve"> regulations of Honduras spell out the rights and obligations of guards and provide that they must respect human and fundamen</w:t>
      </w:r>
      <w:r>
        <w:rPr>
          <w:rFonts w:ascii="Calibri" w:hAnsi="Calibri"/>
          <w:sz w:val="22"/>
          <w:szCs w:val="22"/>
          <w:lang w:val="en-GB"/>
        </w:rPr>
        <w:t xml:space="preserve">tal rights as established in the </w:t>
      </w:r>
      <w:r>
        <w:rPr>
          <w:rFonts w:ascii="Calibri" w:hAnsi="Calibri"/>
          <w:color w:val="00000A"/>
          <w:sz w:val="22"/>
          <w:szCs w:val="22"/>
          <w:lang w:val="en-GB"/>
        </w:rPr>
        <w:t>Constitution.</w:t>
      </w:r>
      <w:r>
        <w:rPr>
          <w:rStyle w:val="FootnoteAnchor"/>
          <w:rFonts w:ascii="Calibri" w:hAnsi="Calibri"/>
          <w:color w:val="00000A"/>
          <w:sz w:val="22"/>
          <w:szCs w:val="22"/>
          <w:lang w:val="en-GB"/>
        </w:rPr>
        <w:footnoteReference w:id="16"/>
      </w:r>
    </w:p>
    <w:p w:rsidR="003F5982" w:rsidRDefault="003F5982">
      <w:pPr>
        <w:pStyle w:val="Default"/>
        <w:jc w:val="both"/>
        <w:rPr>
          <w:rFonts w:ascii="Calibri" w:hAnsi="Calibri"/>
          <w:color w:val="00000A"/>
          <w:sz w:val="22"/>
          <w:szCs w:val="22"/>
          <w:lang w:val="en-GB"/>
        </w:rPr>
      </w:pPr>
    </w:p>
    <w:p w:rsidR="003F5982" w:rsidRDefault="00263AAB">
      <w:pPr>
        <w:pStyle w:val="Default"/>
        <w:jc w:val="both"/>
        <w:rPr>
          <w:rStyle w:val="FootnoteAnchor"/>
          <w:rFonts w:ascii="Calibri" w:hAnsi="Calibri"/>
          <w:color w:val="00000A"/>
          <w:sz w:val="22"/>
          <w:szCs w:val="22"/>
          <w:lang w:val="en-GB"/>
        </w:rPr>
      </w:pPr>
      <w:r>
        <w:rPr>
          <w:rFonts w:ascii="Calibri" w:hAnsi="Calibri"/>
          <w:color w:val="00000A"/>
          <w:sz w:val="22"/>
          <w:szCs w:val="22"/>
          <w:lang w:val="en-GB"/>
        </w:rPr>
        <w:t xml:space="preserve">There is no mention of international humanitarian law in any of the regulations reviewed, and there is </w:t>
      </w:r>
      <w:r>
        <w:rPr>
          <w:rFonts w:ascii="Calibri" w:hAnsi="Calibri"/>
          <w:color w:val="00000A"/>
          <w:sz w:val="22"/>
          <w:szCs w:val="22"/>
          <w:lang w:val="en-GB"/>
        </w:rPr>
        <w:t>even less mention of the possibility that providers of private security might participate in hostilities. Exceptionally, Panama refers to situations of domestic conflict and a d</w:t>
      </w:r>
      <w:r>
        <w:rPr>
          <w:rFonts w:ascii="Calibri" w:hAnsi="Calibri"/>
          <w:color w:val="00000A"/>
          <w:sz w:val="22"/>
          <w:szCs w:val="22"/>
          <w:lang w:val="en-GB"/>
        </w:rPr>
        <w:t>eclaration of war, stating that the firearms of private security agencies can b</w:t>
      </w:r>
      <w:r>
        <w:rPr>
          <w:rFonts w:ascii="Calibri" w:hAnsi="Calibri"/>
          <w:color w:val="00000A"/>
          <w:sz w:val="22"/>
          <w:szCs w:val="22"/>
          <w:lang w:val="en-GB"/>
        </w:rPr>
        <w:t>e placed under the executive branch's direct supervision by decision of t</w:t>
      </w:r>
      <w:r>
        <w:rPr>
          <w:rFonts w:ascii="Calibri" w:hAnsi="Calibri"/>
          <w:color w:val="00000A"/>
          <w:sz w:val="22"/>
          <w:szCs w:val="22"/>
          <w:lang w:val="en-GB"/>
        </w:rPr>
        <w:t>he president an</w:t>
      </w:r>
      <w:r>
        <w:rPr>
          <w:rFonts w:ascii="Calibri" w:hAnsi="Calibri"/>
          <w:color w:val="00000A"/>
          <w:sz w:val="22"/>
          <w:szCs w:val="22"/>
          <w:shd w:val="clear" w:color="auto" w:fill="FFFFFF"/>
          <w:lang w:val="en-GB"/>
        </w:rPr>
        <w:t>d the minister of government and justi</w:t>
      </w:r>
      <w:r>
        <w:rPr>
          <w:rFonts w:ascii="Calibri" w:hAnsi="Calibri"/>
          <w:color w:val="00000A"/>
          <w:sz w:val="22"/>
          <w:szCs w:val="22"/>
          <w:lang w:val="en-GB"/>
        </w:rPr>
        <w:t>ce.</w:t>
      </w:r>
      <w:r>
        <w:rPr>
          <w:rStyle w:val="FootnoteAnchor"/>
          <w:rFonts w:ascii="Calibri" w:hAnsi="Calibri"/>
          <w:color w:val="00000A"/>
          <w:sz w:val="22"/>
          <w:szCs w:val="22"/>
          <w:lang w:val="en-GB"/>
        </w:rPr>
        <w:footnoteReference w:id="17"/>
      </w:r>
    </w:p>
    <w:p w:rsidR="003F5982" w:rsidRDefault="003F5982">
      <w:pPr>
        <w:jc w:val="both"/>
        <w:rPr>
          <w:rFonts w:ascii="Calibri" w:eastAsia="Droid Sans Fallback" w:hAnsi="Calibri" w:cs="Helvetica"/>
          <w:sz w:val="22"/>
          <w:szCs w:val="22"/>
          <w:lang w:val="en-GB" w:eastAsia="en-US"/>
        </w:rPr>
      </w:pPr>
    </w:p>
    <w:p w:rsidR="003F5982" w:rsidRDefault="00263AAB">
      <w:pPr>
        <w:jc w:val="both"/>
        <w:rPr>
          <w:rStyle w:val="FootnoteAnchor"/>
          <w:rFonts w:ascii="Calibri" w:hAnsi="Calibri"/>
          <w:sz w:val="22"/>
          <w:szCs w:val="22"/>
          <w:lang w:val="en-GB"/>
        </w:rPr>
      </w:pPr>
      <w:r>
        <w:rPr>
          <w:rFonts w:ascii="Calibri" w:eastAsia="Droid Sans Fallback" w:hAnsi="Calibri" w:cs="Helvetica"/>
          <w:sz w:val="22"/>
          <w:szCs w:val="22"/>
          <w:lang w:val="en-GB" w:eastAsia="en-US"/>
        </w:rPr>
        <w:t>As fo</w:t>
      </w:r>
      <w:r>
        <w:rPr>
          <w:rFonts w:ascii="Calibri" w:hAnsi="Calibri"/>
          <w:sz w:val="22"/>
          <w:szCs w:val="22"/>
          <w:lang w:val="en-GB"/>
        </w:rPr>
        <w:t>r conventions and international treaties, the law of Costa Rica mentions them only when referring to the security of diplomatic representations whose personnel is duly accredited and covered by them and, in the absence of agreements, by the provisions of d</w:t>
      </w:r>
      <w:r>
        <w:rPr>
          <w:rFonts w:ascii="Calibri" w:hAnsi="Calibri"/>
          <w:sz w:val="22"/>
          <w:szCs w:val="22"/>
          <w:lang w:val="en-GB"/>
        </w:rPr>
        <w:t>omestic laws. Cuba, on the other hand, alludes to conventions and treaties, recalling that the Ministry of the Interior is the competent authority for matters dealing with security and physical protection and for all activities in which the Cuban governmen</w:t>
      </w:r>
      <w:r>
        <w:rPr>
          <w:rFonts w:ascii="Calibri" w:hAnsi="Calibri"/>
          <w:sz w:val="22"/>
          <w:szCs w:val="22"/>
          <w:lang w:val="en-GB"/>
        </w:rPr>
        <w:t>t enters into international treaties in that field.</w:t>
      </w:r>
      <w:r>
        <w:rPr>
          <w:rStyle w:val="FootnoteAnchor"/>
          <w:rFonts w:ascii="Calibri" w:hAnsi="Calibri"/>
          <w:sz w:val="22"/>
          <w:szCs w:val="22"/>
          <w:lang w:val="en-GB"/>
        </w:rPr>
        <w:footnoteReference w:id="18"/>
      </w:r>
    </w:p>
    <w:p w:rsidR="003F5982" w:rsidRDefault="003F5982">
      <w:pPr>
        <w:pStyle w:val="Default"/>
        <w:jc w:val="both"/>
        <w:rPr>
          <w:rFonts w:ascii="Calibri" w:hAnsi="Calibri"/>
          <w:color w:val="00000A"/>
          <w:sz w:val="22"/>
          <w:szCs w:val="22"/>
          <w:lang w:val="en-GB"/>
        </w:rPr>
      </w:pPr>
    </w:p>
    <w:p w:rsidR="003F5982" w:rsidRDefault="00263AAB">
      <w:pPr>
        <w:pStyle w:val="Default"/>
        <w:jc w:val="both"/>
        <w:rPr>
          <w:rFonts w:ascii="Calibri" w:hAnsi="Calibri"/>
          <w:color w:val="00000A"/>
          <w:sz w:val="22"/>
          <w:szCs w:val="22"/>
          <w:shd w:val="clear" w:color="auto" w:fill="FFFFFF"/>
          <w:lang w:val="en-GB"/>
        </w:rPr>
      </w:pPr>
      <w:r>
        <w:rPr>
          <w:rFonts w:ascii="Calibri" w:hAnsi="Calibri"/>
          <w:color w:val="00000A"/>
          <w:sz w:val="22"/>
          <w:szCs w:val="22"/>
          <w:lang w:val="en-GB"/>
        </w:rPr>
        <w:t>Mos</w:t>
      </w:r>
      <w:r>
        <w:rPr>
          <w:rFonts w:ascii="Calibri" w:hAnsi="Calibri"/>
          <w:color w:val="00000A"/>
          <w:sz w:val="22"/>
          <w:szCs w:val="22"/>
          <w:lang w:val="en-GB"/>
        </w:rPr>
        <w:t>t of the countries lack specific rules that permit including human rights in private security activities in practice, but that could be achieved by establishing them as standards for the evaluation o</w:t>
      </w:r>
      <w:r>
        <w:rPr>
          <w:rFonts w:ascii="Calibri" w:hAnsi="Calibri"/>
          <w:color w:val="00000A"/>
          <w:sz w:val="22"/>
          <w:szCs w:val="22"/>
          <w:lang w:val="en-GB"/>
        </w:rPr>
        <w:t>f activities and associating them with specific infractions and concrete sanctions</w:t>
      </w:r>
      <w:r>
        <w:rPr>
          <w:rFonts w:ascii="Calibri" w:hAnsi="Calibri"/>
          <w:color w:val="00000A"/>
          <w:sz w:val="22"/>
          <w:szCs w:val="22"/>
          <w:shd w:val="clear" w:color="auto" w:fill="FFFFFF"/>
          <w:lang w:val="en-GB"/>
        </w:rPr>
        <w:t xml:space="preserve">. There is also an absence of precise requirements on this in training curricula. Taking into consideration the social and legal space in which private security operates and </w:t>
      </w:r>
      <w:r>
        <w:rPr>
          <w:rFonts w:ascii="Calibri" w:hAnsi="Calibri"/>
          <w:color w:val="00000A"/>
          <w:sz w:val="22"/>
          <w:szCs w:val="22"/>
          <w:shd w:val="clear" w:color="auto" w:fill="FFFFFF"/>
          <w:lang w:val="en-GB"/>
        </w:rPr>
        <w:t>the poor visibility of these rather opaque activities</w:t>
      </w:r>
      <w:r>
        <w:rPr>
          <w:rFonts w:ascii="Ubuntu" w:eastAsia="Ubuntu" w:hAnsi="Ubuntu" w:cs="Ubuntu"/>
          <w:color w:val="00000A"/>
          <w:sz w:val="22"/>
          <w:szCs w:val="22"/>
          <w:shd w:val="clear" w:color="auto" w:fill="FFFFFF"/>
          <w:lang w:val="en-GB"/>
        </w:rPr>
        <w:t>—</w:t>
      </w:r>
      <w:r>
        <w:rPr>
          <w:rFonts w:ascii="Calibri" w:hAnsi="Calibri"/>
          <w:color w:val="00000A"/>
          <w:sz w:val="22"/>
          <w:szCs w:val="22"/>
          <w:shd w:val="clear" w:color="auto" w:fill="FFFFFF"/>
          <w:lang w:val="en-GB"/>
        </w:rPr>
        <w:t xml:space="preserve">especially in countries with high indices of violence and delinquency </w:t>
      </w:r>
      <w:r>
        <w:rPr>
          <w:rFonts w:ascii="Ubuntu" w:eastAsia="Ubuntu" w:hAnsi="Ubuntu" w:cs="Ubuntu"/>
          <w:color w:val="00000A"/>
          <w:sz w:val="22"/>
          <w:szCs w:val="22"/>
          <w:shd w:val="clear" w:color="auto" w:fill="FFFFFF"/>
          <w:lang w:val="en-GB"/>
        </w:rPr>
        <w:t>plus the</w:t>
      </w:r>
      <w:r>
        <w:rPr>
          <w:rFonts w:ascii="Calibri" w:hAnsi="Calibri"/>
          <w:color w:val="00000A"/>
          <w:sz w:val="22"/>
          <w:szCs w:val="22"/>
          <w:shd w:val="clear" w:color="auto" w:fill="FFFFFF"/>
          <w:lang w:val="en-GB"/>
        </w:rPr>
        <w:t xml:space="preserve"> lack of confidence in the police in general, the possible violation of rights is high. Precise regulations are required to </w:t>
      </w:r>
      <w:r>
        <w:rPr>
          <w:rFonts w:ascii="Calibri" w:hAnsi="Calibri"/>
          <w:color w:val="00000A"/>
          <w:sz w:val="22"/>
          <w:szCs w:val="22"/>
          <w:shd w:val="clear" w:color="auto" w:fill="FFFFFF"/>
          <w:lang w:val="en-GB"/>
        </w:rPr>
        <w:t>protect basic rights. In addition, there is a low level of education required for the operational staff and shortcomings in their training make a sound understanding and internalization of legal norms and abstract principles more difficult.</w:t>
      </w:r>
    </w:p>
    <w:p w:rsidR="003F5982" w:rsidRPr="00510E54" w:rsidRDefault="003F5982">
      <w:pPr>
        <w:pStyle w:val="Default"/>
        <w:jc w:val="both"/>
        <w:rPr>
          <w:lang w:val="en-GB"/>
        </w:rPr>
      </w:pPr>
    </w:p>
    <w:p w:rsidR="003F5982" w:rsidRDefault="00263AAB">
      <w:pPr>
        <w:jc w:val="both"/>
        <w:rPr>
          <w:rFonts w:ascii="Calibri" w:hAnsi="Calibri"/>
          <w:b/>
          <w:bCs/>
          <w:sz w:val="22"/>
          <w:szCs w:val="22"/>
          <w:lang w:val="en-GB"/>
        </w:rPr>
      </w:pPr>
      <w:r>
        <w:rPr>
          <w:rFonts w:ascii="Calibri" w:hAnsi="Calibri"/>
          <w:b/>
          <w:bCs/>
          <w:sz w:val="22"/>
          <w:szCs w:val="22"/>
          <w:lang w:val="en-GB"/>
        </w:rPr>
        <w:t>From the point</w:t>
      </w:r>
      <w:r>
        <w:rPr>
          <w:rFonts w:ascii="Calibri" w:hAnsi="Calibri"/>
          <w:b/>
          <w:bCs/>
          <w:sz w:val="22"/>
          <w:szCs w:val="22"/>
          <w:lang w:val="en-GB"/>
        </w:rPr>
        <w:t xml:space="preserve"> of view of the providers of services</w:t>
      </w:r>
    </w:p>
    <w:p w:rsidR="003F5982" w:rsidRDefault="003F5982">
      <w:pPr>
        <w:jc w:val="both"/>
        <w:rPr>
          <w:rFonts w:ascii="Calibri" w:eastAsia="Droid Sans Fallback" w:hAnsi="Calibri" w:cs="Helvetica"/>
          <w:sz w:val="22"/>
          <w:szCs w:val="22"/>
          <w:shd w:val="clear" w:color="auto" w:fill="FFFFFF"/>
          <w:lang w:val="en-GB" w:eastAsia="en-US"/>
        </w:rPr>
      </w:pPr>
    </w:p>
    <w:p w:rsidR="003F5982" w:rsidRDefault="00263AAB">
      <w:pPr>
        <w:jc w:val="both"/>
        <w:rPr>
          <w:rFonts w:ascii="Calibri" w:hAnsi="Calibri"/>
          <w:sz w:val="22"/>
          <w:szCs w:val="22"/>
          <w:lang w:val="en-GB"/>
        </w:rPr>
      </w:pPr>
      <w:r>
        <w:rPr>
          <w:rFonts w:ascii="Calibri" w:eastAsia="Droid Sans Fallback" w:hAnsi="Calibri" w:cs="Helvetica"/>
          <w:sz w:val="22"/>
          <w:szCs w:val="22"/>
          <w:shd w:val="clear" w:color="auto" w:fill="FFFFFF"/>
          <w:lang w:val="en-GB" w:eastAsia="en-US"/>
        </w:rPr>
        <w:t>Costa Rica, El Salvador, Mexico and Nicaragua</w:t>
      </w:r>
      <w:r>
        <w:rPr>
          <w:rFonts w:ascii="Calibri" w:hAnsi="Calibri"/>
          <w:sz w:val="22"/>
          <w:szCs w:val="22"/>
          <w:lang w:val="en-GB"/>
        </w:rPr>
        <w:t xml:space="preserve"> recognize the participation of individuals and companies in the private security sector, whether providing services individually or collectively. Guatemala allows individuals to work as bodyguard</w:t>
      </w:r>
      <w:r>
        <w:rPr>
          <w:rFonts w:ascii="Calibri" w:hAnsi="Calibri"/>
          <w:sz w:val="22"/>
          <w:szCs w:val="22"/>
          <w:shd w:val="clear" w:color="auto" w:fill="FFFFFF"/>
          <w:lang w:val="en-GB"/>
        </w:rPr>
        <w:t>s and private investigators. Hondur</w:t>
      </w:r>
      <w:r>
        <w:rPr>
          <w:rFonts w:ascii="Calibri" w:hAnsi="Calibri"/>
          <w:sz w:val="22"/>
          <w:szCs w:val="22"/>
          <w:lang w:val="en-GB"/>
        </w:rPr>
        <w:t>as allows only private in</w:t>
      </w:r>
      <w:r>
        <w:rPr>
          <w:rFonts w:ascii="Calibri" w:hAnsi="Calibri"/>
          <w:sz w:val="22"/>
          <w:szCs w:val="22"/>
          <w:lang w:val="en-GB"/>
        </w:rPr>
        <w:t xml:space="preserve">vestigators. In Panama, this applies only to security agencies, and there is no mention of individuals as independent providers. In Cuba, the law refers to companies and </w:t>
      </w:r>
      <w:r>
        <w:rPr>
          <w:rFonts w:ascii="Calibri" w:hAnsi="Calibri"/>
          <w:sz w:val="22"/>
          <w:szCs w:val="22"/>
          <w:lang w:val="en-GB"/>
        </w:rPr>
        <w:t>groups of</w:t>
      </w:r>
      <w:r>
        <w:rPr>
          <w:rFonts w:ascii="Calibri" w:hAnsi="Calibri"/>
          <w:sz w:val="22"/>
          <w:szCs w:val="22"/>
          <w:shd w:val="clear" w:color="auto" w:fill="FFFFFF"/>
          <w:lang w:val="en-GB"/>
        </w:rPr>
        <w:t xml:space="preserve"> guards, workers and students doing guard duty for a security and protection </w:t>
      </w:r>
      <w:r>
        <w:rPr>
          <w:rFonts w:ascii="Calibri" w:hAnsi="Calibri"/>
          <w:sz w:val="22"/>
          <w:szCs w:val="22"/>
          <w:shd w:val="clear" w:color="auto" w:fill="FFFFFF"/>
          <w:lang w:val="en-GB"/>
        </w:rPr>
        <w:t xml:space="preserve">service and </w:t>
      </w:r>
      <w:r>
        <w:rPr>
          <w:rFonts w:ascii="Calibri" w:hAnsi="Calibri"/>
          <w:sz w:val="22"/>
          <w:szCs w:val="22"/>
          <w:lang w:val="en-GB"/>
        </w:rPr>
        <w:t>are considered to be part of the security and physical protection system, which is “complementary to the security and the country's internal security”.</w:t>
      </w:r>
      <w:r>
        <w:rPr>
          <w:rStyle w:val="FootnoteAnchor"/>
          <w:rFonts w:ascii="Calibri" w:hAnsi="Calibri"/>
          <w:sz w:val="22"/>
          <w:szCs w:val="22"/>
          <w:lang w:val="en-GB"/>
        </w:rPr>
        <w:footnoteReference w:id="19"/>
      </w:r>
      <w:r>
        <w:rPr>
          <w:rFonts w:ascii="Calibri" w:hAnsi="Calibri"/>
          <w:sz w:val="22"/>
          <w:szCs w:val="22"/>
          <w:lang w:val="en-GB"/>
        </w:rPr>
        <w:t xml:space="preserve"> This includes physical protection, security and protection of official information, IT secu</w:t>
      </w:r>
      <w:r>
        <w:rPr>
          <w:rFonts w:ascii="Calibri" w:hAnsi="Calibri"/>
          <w:sz w:val="22"/>
          <w:szCs w:val="22"/>
          <w:lang w:val="en-GB"/>
        </w:rPr>
        <w:t>rity, the supervision of industrial explosives and their chemical components, ammunition, explosives, toxic chemicals, as well as protection against fires and physical protection from radioactive substances and other sources of radiation.</w:t>
      </w:r>
      <w:r>
        <w:rPr>
          <w:rStyle w:val="FootnoteAnchor"/>
          <w:rFonts w:ascii="Calibri" w:hAnsi="Calibri"/>
          <w:sz w:val="22"/>
          <w:szCs w:val="22"/>
          <w:lang w:val="en-GB"/>
        </w:rPr>
        <w:footnoteReference w:id="20"/>
      </w:r>
      <w:r>
        <w:rPr>
          <w:rFonts w:ascii="Calibri" w:hAnsi="Calibri"/>
          <w:sz w:val="22"/>
          <w:szCs w:val="22"/>
          <w:lang w:val="en-GB"/>
        </w:rPr>
        <w:t xml:space="preserve"> In Cuba, the man</w:t>
      </w:r>
      <w:r>
        <w:rPr>
          <w:rFonts w:ascii="Calibri" w:hAnsi="Calibri"/>
          <w:sz w:val="22"/>
          <w:szCs w:val="22"/>
          <w:lang w:val="en-GB"/>
        </w:rPr>
        <w:t>agement of companies and internal security groups has the obligation to harmonize missions with the interests of defence in their area.</w:t>
      </w:r>
    </w:p>
    <w:p w:rsidR="003F5982" w:rsidRDefault="003F5982">
      <w:pPr>
        <w:jc w:val="both"/>
        <w:rPr>
          <w:sz w:val="22"/>
          <w:szCs w:val="29"/>
          <w:lang w:val="en-GB"/>
        </w:rPr>
      </w:pPr>
    </w:p>
    <w:p w:rsidR="003F5982" w:rsidRDefault="00263AAB">
      <w:pPr>
        <w:pStyle w:val="Default"/>
        <w:jc w:val="both"/>
        <w:rPr>
          <w:rFonts w:ascii="Calibri" w:hAnsi="Calibri"/>
          <w:sz w:val="22"/>
          <w:szCs w:val="22"/>
          <w:lang w:val="en-GB"/>
        </w:rPr>
      </w:pPr>
      <w:r>
        <w:rPr>
          <w:rFonts w:ascii="Calibri" w:hAnsi="Calibri"/>
          <w:sz w:val="22"/>
          <w:szCs w:val="22"/>
          <w:lang w:val="en-GB"/>
        </w:rPr>
        <w:t>In the case of public security forces, most countries expressly prohibit the part</w:t>
      </w:r>
      <w:r>
        <w:rPr>
          <w:rFonts w:ascii="Calibri" w:hAnsi="Calibri"/>
          <w:sz w:val="22"/>
          <w:szCs w:val="22"/>
          <w:shd w:val="clear" w:color="auto" w:fill="FFFFFF"/>
          <w:lang w:val="en-GB"/>
        </w:rPr>
        <w:t>icipation of active service personnel</w:t>
      </w:r>
      <w:bookmarkStart w:id="5" w:name="__DdeLink__35487_2147276914"/>
      <w:r>
        <w:rPr>
          <w:rFonts w:ascii="Ubuntu" w:eastAsia="Ubuntu" w:hAnsi="Ubuntu" w:cs="Ubuntu"/>
          <w:sz w:val="22"/>
          <w:szCs w:val="22"/>
          <w:shd w:val="clear" w:color="auto" w:fill="FFFFFF"/>
          <w:lang w:val="en-GB"/>
        </w:rPr>
        <w:t>—</w:t>
      </w:r>
      <w:bookmarkEnd w:id="5"/>
      <w:r>
        <w:rPr>
          <w:rFonts w:ascii="Calibri" w:hAnsi="Calibri"/>
          <w:sz w:val="22"/>
          <w:szCs w:val="22"/>
          <w:shd w:val="clear" w:color="auto" w:fill="FFFFFF"/>
          <w:lang w:val="en-GB"/>
        </w:rPr>
        <w:t>police and armed forces</w:t>
      </w:r>
      <w:r>
        <w:rPr>
          <w:rFonts w:ascii="Ubuntu" w:eastAsia="Ubuntu" w:hAnsi="Ubuntu" w:cs="Ubuntu"/>
          <w:sz w:val="22"/>
          <w:szCs w:val="22"/>
          <w:shd w:val="clear" w:color="auto" w:fill="FFFFFF"/>
          <w:lang w:val="en-GB"/>
        </w:rPr>
        <w:t>—i</w:t>
      </w:r>
      <w:r>
        <w:rPr>
          <w:rFonts w:ascii="Calibri" w:hAnsi="Calibri"/>
          <w:sz w:val="22"/>
          <w:szCs w:val="22"/>
          <w:shd w:val="clear" w:color="auto" w:fill="FFFFFF"/>
          <w:lang w:val="en-GB"/>
        </w:rPr>
        <w:t xml:space="preserve">n activities and PMSCs, </w:t>
      </w:r>
      <w:r>
        <w:rPr>
          <w:rFonts w:ascii="Calibri" w:hAnsi="Calibri"/>
          <w:sz w:val="22"/>
          <w:szCs w:val="22"/>
          <w:lang w:val="en-GB"/>
        </w:rPr>
        <w:t xml:space="preserve">as well as former agents of these institutions that have been discharged for disciplinary reasons or for having committed a crime. Panama stipulates that members of the police force and the judiciary police </w:t>
      </w:r>
      <w:r>
        <w:rPr>
          <w:rFonts w:ascii="Calibri" w:hAnsi="Calibri"/>
          <w:sz w:val="22"/>
          <w:szCs w:val="22"/>
          <w:lang w:val="en-GB"/>
        </w:rPr>
        <w:t>(Policia Técnica Judicial) cannot have any role, whether managerial, administrative, operational, consultative or legal, in these companies.</w:t>
      </w:r>
      <w:r>
        <w:rPr>
          <w:rStyle w:val="FootnoteAnchor"/>
          <w:rFonts w:ascii="Calibri" w:hAnsi="Calibri"/>
          <w:sz w:val="22"/>
          <w:szCs w:val="22"/>
          <w:lang w:val="en-GB"/>
        </w:rPr>
        <w:footnoteReference w:id="21"/>
      </w:r>
      <w:r>
        <w:rPr>
          <w:rFonts w:ascii="Calibri" w:hAnsi="Calibri"/>
          <w:sz w:val="22"/>
          <w:szCs w:val="22"/>
          <w:lang w:val="en-GB"/>
        </w:rPr>
        <w:t xml:space="preserve"> In addition, whoever has been expelled from any government centre, agency or institution or has committed a crime or serious administrative infraction cannot be a security guard.</w:t>
      </w:r>
      <w:r>
        <w:rPr>
          <w:rStyle w:val="FootnoteAnchor"/>
          <w:rFonts w:ascii="Calibri" w:hAnsi="Calibri"/>
          <w:sz w:val="22"/>
          <w:szCs w:val="22"/>
          <w:lang w:val="en-GB"/>
        </w:rPr>
        <w:footnoteReference w:id="22"/>
      </w:r>
      <w:r>
        <w:rPr>
          <w:rFonts w:ascii="Calibri" w:hAnsi="Calibri"/>
          <w:sz w:val="22"/>
          <w:szCs w:val="22"/>
          <w:lang w:val="en-GB"/>
        </w:rPr>
        <w:t xml:space="preserve"> Mexican federal law provides that active members of a public security insti</w:t>
      </w:r>
      <w:r>
        <w:rPr>
          <w:rFonts w:ascii="Calibri" w:hAnsi="Calibri"/>
          <w:sz w:val="22"/>
          <w:szCs w:val="22"/>
          <w:lang w:val="en-GB"/>
        </w:rPr>
        <w:t>tution or the armed forces or someone who has been dismissed by these institutions for disciplinary infractions or corruption or has been sentenced for a premeditated crime cannot be members of the management, administration or operational personnel.</w:t>
      </w:r>
      <w:r>
        <w:rPr>
          <w:rStyle w:val="FootnoteAnchor"/>
          <w:rFonts w:ascii="Calibri" w:hAnsi="Calibri"/>
          <w:sz w:val="22"/>
          <w:szCs w:val="22"/>
          <w:lang w:val="en-GB"/>
        </w:rPr>
        <w:footnoteReference w:id="23"/>
      </w:r>
      <w:r>
        <w:rPr>
          <w:rFonts w:ascii="Calibri" w:hAnsi="Calibri"/>
          <w:sz w:val="22"/>
          <w:szCs w:val="22"/>
          <w:lang w:val="en-GB"/>
        </w:rPr>
        <w:t xml:space="preserve"> Even</w:t>
      </w:r>
      <w:r>
        <w:rPr>
          <w:rFonts w:ascii="Calibri" w:hAnsi="Calibri"/>
          <w:sz w:val="22"/>
          <w:szCs w:val="22"/>
          <w:lang w:val="en-GB"/>
        </w:rPr>
        <w:t xml:space="preserve"> though this restriction is a frequent provision in the regulations reviewed, it is Mexican federal law that contains the most detailed and specific reasons.</w:t>
      </w:r>
    </w:p>
    <w:p w:rsidR="003F5982" w:rsidRDefault="003F5982">
      <w:pPr>
        <w:pStyle w:val="Default"/>
        <w:jc w:val="both"/>
        <w:rPr>
          <w:rFonts w:ascii="Calibri" w:hAnsi="Calibri"/>
          <w:sz w:val="22"/>
          <w:szCs w:val="22"/>
          <w:lang w:val="en-GB"/>
        </w:rPr>
      </w:pPr>
    </w:p>
    <w:p w:rsidR="003F5982" w:rsidRDefault="00263AAB">
      <w:pPr>
        <w:spacing w:after="240" w:line="240" w:lineRule="atLeast"/>
        <w:jc w:val="both"/>
        <w:rPr>
          <w:rStyle w:val="FootnoteAnchor"/>
          <w:rFonts w:ascii="Calibri" w:hAnsi="Calibri"/>
          <w:sz w:val="22"/>
          <w:szCs w:val="22"/>
          <w:lang w:val="en-GB"/>
        </w:rPr>
      </w:pPr>
      <w:r>
        <w:rPr>
          <w:rFonts w:ascii="Calibri" w:hAnsi="Calibri"/>
          <w:sz w:val="22"/>
          <w:szCs w:val="22"/>
          <w:lang w:val="en-GB"/>
        </w:rPr>
        <w:t>Guatemala's regulations are the ones which contain the greatest number of details in this aspect.</w:t>
      </w:r>
      <w:r>
        <w:rPr>
          <w:rFonts w:ascii="Calibri" w:hAnsi="Calibri"/>
          <w:sz w:val="22"/>
          <w:szCs w:val="22"/>
          <w:lang w:val="en-GB"/>
        </w:rPr>
        <w:t xml:space="preserve"> They extend the prohibition of participating in these companies </w:t>
      </w:r>
      <w:r>
        <w:rPr>
          <w:rFonts w:eastAsia="Ubuntu" w:cs="Ubuntu"/>
          <w:sz w:val="22"/>
          <w:szCs w:val="22"/>
          <w:lang w:val="en-GB"/>
        </w:rPr>
        <w:t>beyond the</w:t>
      </w:r>
      <w:r>
        <w:rPr>
          <w:rFonts w:ascii="Calibri" w:hAnsi="Calibri"/>
          <w:sz w:val="22"/>
          <w:szCs w:val="22"/>
          <w:lang w:val="en-GB"/>
        </w:rPr>
        <w:t xml:space="preserve"> police and the armed forces to active members of the ministries responsible for security, the Secretaría de Asuntos Administrativos y de Seguridad of the Presidency, the office of </w:t>
      </w:r>
      <w:r>
        <w:rPr>
          <w:rFonts w:ascii="Calibri" w:hAnsi="Calibri"/>
          <w:sz w:val="22"/>
          <w:szCs w:val="22"/>
          <w:lang w:val="en-GB"/>
        </w:rPr>
        <w:t>the public prosecutor (Ministerio Público), the prison system or any other institution involved in security.</w:t>
      </w:r>
      <w:r>
        <w:rPr>
          <w:rStyle w:val="FootnoteAnchor"/>
          <w:rFonts w:ascii="Calibri" w:hAnsi="Calibri"/>
          <w:sz w:val="22"/>
          <w:szCs w:val="22"/>
          <w:lang w:val="en-GB"/>
        </w:rPr>
        <w:footnoteReference w:id="24"/>
      </w:r>
      <w:r>
        <w:rPr>
          <w:rFonts w:ascii="Calibri" w:hAnsi="Calibri"/>
          <w:sz w:val="22"/>
          <w:szCs w:val="22"/>
          <w:lang w:val="en-GB"/>
        </w:rPr>
        <w:t xml:space="preserve"> Furthermore, a person who has served in the army or has been a public official involved in public security must wait four years after leaving thei</w:t>
      </w:r>
      <w:r>
        <w:rPr>
          <w:rFonts w:ascii="Calibri" w:hAnsi="Calibri"/>
          <w:sz w:val="22"/>
          <w:szCs w:val="22"/>
          <w:lang w:val="en-GB"/>
        </w:rPr>
        <w:t>r most recent position in those institutions before participating in private security services.</w:t>
      </w:r>
      <w:r>
        <w:rPr>
          <w:rStyle w:val="FootnoteAnchor"/>
          <w:rFonts w:ascii="Calibri" w:hAnsi="Calibri"/>
          <w:sz w:val="22"/>
          <w:szCs w:val="22"/>
          <w:lang w:val="en-GB"/>
        </w:rPr>
        <w:footnoteReference w:id="25"/>
      </w:r>
      <w:r>
        <w:rPr>
          <w:rFonts w:ascii="Calibri" w:hAnsi="Calibri"/>
          <w:sz w:val="22"/>
          <w:szCs w:val="22"/>
          <w:lang w:val="en-GB"/>
        </w:rPr>
        <w:t xml:space="preserve"> Founders, partners and administrators who have been condemned for a crime specified in the law against organized crime are denied authorization to form a compa</w:t>
      </w:r>
      <w:r>
        <w:rPr>
          <w:rFonts w:ascii="Calibri" w:hAnsi="Calibri"/>
          <w:sz w:val="22"/>
          <w:szCs w:val="22"/>
          <w:lang w:val="en-GB"/>
        </w:rPr>
        <w:t>ny providing private security services. The same occurs if they are active army officers or working for an institution involved in security or intelligence. They must wait two years from the time they left those institutions before participating in private</w:t>
      </w:r>
      <w:r>
        <w:rPr>
          <w:rFonts w:ascii="Calibri" w:hAnsi="Calibri"/>
          <w:sz w:val="22"/>
          <w:szCs w:val="22"/>
          <w:lang w:val="en-GB"/>
        </w:rPr>
        <w:t xml:space="preserve"> security activities.</w:t>
      </w:r>
      <w:r>
        <w:rPr>
          <w:rStyle w:val="FootnoteAnchor"/>
          <w:rFonts w:ascii="Calibri" w:hAnsi="Calibri"/>
          <w:sz w:val="22"/>
          <w:szCs w:val="22"/>
          <w:lang w:val="en-GB"/>
        </w:rPr>
        <w:footnoteReference w:id="26"/>
      </w:r>
      <w:r>
        <w:rPr>
          <w:rFonts w:ascii="Calibri" w:hAnsi="Calibri"/>
          <w:sz w:val="22"/>
          <w:szCs w:val="22"/>
          <w:lang w:val="en-GB"/>
        </w:rPr>
        <w:t xml:space="preserve"> The same requirements apply to the managers of those companies. In addition, managers must prove that their discharge or resignation was not for reasons linked to a crime, non-fulfilment of obligations or violation of human rights.</w:t>
      </w:r>
      <w:r>
        <w:rPr>
          <w:rStyle w:val="FootnoteAnchor"/>
          <w:rFonts w:ascii="Calibri" w:hAnsi="Calibri"/>
          <w:sz w:val="22"/>
          <w:szCs w:val="22"/>
          <w:lang w:val="en-GB"/>
        </w:rPr>
        <w:footnoteReference w:id="27"/>
      </w:r>
      <w:r>
        <w:rPr>
          <w:rFonts w:ascii="Calibri" w:hAnsi="Calibri"/>
          <w:sz w:val="22"/>
          <w:szCs w:val="22"/>
          <w:lang w:val="en-GB"/>
        </w:rPr>
        <w:t xml:space="preserve"> </w:t>
      </w:r>
      <w:r>
        <w:rPr>
          <w:rFonts w:ascii="Calibri" w:hAnsi="Calibri"/>
          <w:sz w:val="22"/>
          <w:szCs w:val="22"/>
          <w:lang w:val="en-GB"/>
        </w:rPr>
        <w:t>In Costa Rica, nothing is said about this. The organic law of the national police in Honduras provides that police officers discharged for serious offences or having been found guilty of a crime cannot be owners or partners of a private security compa</w:t>
      </w:r>
      <w:r>
        <w:rPr>
          <w:rFonts w:ascii="Calibri" w:hAnsi="Calibri"/>
          <w:sz w:val="22"/>
          <w:szCs w:val="22"/>
          <w:shd w:val="clear" w:color="auto" w:fill="FFFFFF"/>
          <w:lang w:val="en-GB"/>
        </w:rPr>
        <w:t>ny. L</w:t>
      </w:r>
      <w:r>
        <w:rPr>
          <w:rFonts w:ascii="Calibri" w:hAnsi="Calibri"/>
          <w:sz w:val="22"/>
          <w:szCs w:val="22"/>
          <w:shd w:val="clear" w:color="auto" w:fill="FFFFFF"/>
          <w:lang w:val="en-GB"/>
        </w:rPr>
        <w:t xml:space="preserve">ikewise, </w:t>
      </w:r>
      <w:bookmarkStart w:id="6" w:name="__DdeLink__15531_100079155"/>
      <w:bookmarkEnd w:id="6"/>
      <w:r>
        <w:rPr>
          <w:rFonts w:ascii="Calibri" w:hAnsi="Calibri"/>
          <w:sz w:val="22"/>
          <w:szCs w:val="22"/>
          <w:shd w:val="clear" w:color="auto" w:fill="FFFFFF"/>
          <w:lang w:val="en-GB"/>
        </w:rPr>
        <w:t>it is u</w:t>
      </w:r>
      <w:r>
        <w:rPr>
          <w:rFonts w:ascii="Calibri" w:hAnsi="Calibri"/>
          <w:sz w:val="22"/>
          <w:szCs w:val="22"/>
          <w:lang w:val="en-GB"/>
        </w:rPr>
        <w:t>nderstood that whoever is not in this situation can be part of the private security company just like in other countries.</w:t>
      </w:r>
      <w:r>
        <w:rPr>
          <w:rStyle w:val="FootnoteAnchor"/>
          <w:rFonts w:ascii="Calibri" w:hAnsi="Calibri"/>
          <w:sz w:val="22"/>
          <w:szCs w:val="22"/>
          <w:lang w:val="en-GB"/>
        </w:rPr>
        <w:footnoteReference w:id="28"/>
      </w:r>
    </w:p>
    <w:p w:rsidR="003F5982" w:rsidRDefault="00263AAB">
      <w:pPr>
        <w:jc w:val="both"/>
        <w:rPr>
          <w:rFonts w:ascii="Calibri" w:hAnsi="Calibri"/>
          <w:b/>
          <w:bCs/>
          <w:sz w:val="22"/>
          <w:szCs w:val="22"/>
          <w:lang w:val="en-GB"/>
        </w:rPr>
      </w:pPr>
      <w:r>
        <w:rPr>
          <w:rFonts w:ascii="Calibri" w:hAnsi="Calibri"/>
          <w:b/>
          <w:bCs/>
          <w:sz w:val="22"/>
          <w:szCs w:val="22"/>
          <w:lang w:val="en-GB"/>
        </w:rPr>
        <w:t>Relations with the police</w:t>
      </w:r>
    </w:p>
    <w:p w:rsidR="003F5982" w:rsidRDefault="003F5982">
      <w:pPr>
        <w:jc w:val="both"/>
        <w:rPr>
          <w:rFonts w:ascii="Calibri" w:hAnsi="Calibri"/>
          <w:sz w:val="22"/>
          <w:szCs w:val="22"/>
          <w:lang w:val="en-GB"/>
        </w:rPr>
      </w:pPr>
    </w:p>
    <w:p w:rsidR="003F5982" w:rsidRDefault="00263AAB">
      <w:pPr>
        <w:pStyle w:val="Default"/>
        <w:spacing w:after="240" w:line="240" w:lineRule="atLeast"/>
        <w:jc w:val="both"/>
        <w:rPr>
          <w:rFonts w:ascii="Calibri" w:hAnsi="Calibri"/>
          <w:sz w:val="22"/>
          <w:szCs w:val="22"/>
          <w:lang w:val="en-GB"/>
        </w:rPr>
      </w:pPr>
      <w:r>
        <w:rPr>
          <w:rFonts w:ascii="Calibri" w:eastAsia="Calibri" w:hAnsi="Calibri" w:cs="Times New Roman"/>
          <w:color w:val="00000A"/>
          <w:sz w:val="22"/>
          <w:szCs w:val="22"/>
          <w:lang w:val="en-GB" w:eastAsia="en-GB"/>
        </w:rPr>
        <w:t>As for relations with the police, the general rule is that providers of private security m</w:t>
      </w:r>
      <w:r>
        <w:rPr>
          <w:rFonts w:ascii="Calibri" w:eastAsia="Calibri" w:hAnsi="Calibri" w:cs="Times New Roman"/>
          <w:color w:val="00000A"/>
          <w:sz w:val="22"/>
          <w:szCs w:val="22"/>
          <w:lang w:val="en-GB" w:eastAsia="en-GB"/>
        </w:rPr>
        <w:t>ust help the police carry out their work, because they are considered to be assistants of the police. Most countries require</w:t>
      </w:r>
      <w:r>
        <w:rPr>
          <w:rFonts w:ascii="Calibri" w:hAnsi="Calibri"/>
          <w:sz w:val="22"/>
          <w:szCs w:val="22"/>
          <w:lang w:val="en-GB"/>
        </w:rPr>
        <w:t xml:space="preserve"> private security providers to cooperate with the police in the event of an emergency or disaster, upon request of the security auth</w:t>
      </w:r>
      <w:r>
        <w:rPr>
          <w:rFonts w:ascii="Calibri" w:hAnsi="Calibri"/>
          <w:sz w:val="22"/>
          <w:szCs w:val="22"/>
          <w:lang w:val="en-GB"/>
        </w:rPr>
        <w:t xml:space="preserve">ority or when specifically requested by the police, under the police's coordination and supervision. Mexican federal law imposes the obligation to cooperate with the </w:t>
      </w:r>
      <w:r>
        <w:rPr>
          <w:rFonts w:ascii="Calibri" w:eastAsia="Calibri" w:hAnsi="Calibri" w:cs="Times New Roman"/>
          <w:color w:val="00000A"/>
          <w:sz w:val="22"/>
          <w:szCs w:val="22"/>
          <w:lang w:val="en-GB" w:eastAsia="en-GB"/>
        </w:rPr>
        <w:t xml:space="preserve">authorities and public security agencies in emergencies, disasters or at other times when </w:t>
      </w:r>
      <w:r>
        <w:rPr>
          <w:rFonts w:ascii="Calibri" w:eastAsia="Calibri" w:hAnsi="Calibri" w:cs="Times New Roman"/>
          <w:color w:val="00000A"/>
          <w:sz w:val="22"/>
          <w:szCs w:val="22"/>
          <w:lang w:val="en-GB" w:eastAsia="en-GB"/>
        </w:rPr>
        <w:t>requested by a competent federal, state or municipal authority.</w:t>
      </w:r>
      <w:r>
        <w:rPr>
          <w:rStyle w:val="FootnoteAnchor"/>
          <w:rFonts w:ascii="Calibri" w:eastAsia="Calibri" w:hAnsi="Calibri" w:cs="Times New Roman"/>
          <w:color w:val="00000A"/>
          <w:sz w:val="22"/>
          <w:szCs w:val="22"/>
          <w:lang w:val="en-GB" w:eastAsia="en-GB"/>
        </w:rPr>
        <w:footnoteReference w:id="29"/>
      </w:r>
      <w:r>
        <w:rPr>
          <w:rFonts w:ascii="Calibri" w:hAnsi="Calibri"/>
          <w:sz w:val="22"/>
          <w:szCs w:val="22"/>
          <w:lang w:val="en-GB"/>
        </w:rPr>
        <w:t xml:space="preserve"> In El Salvador, private security services must “fully cooperate with requests”.</w:t>
      </w:r>
      <w:r>
        <w:rPr>
          <w:rStyle w:val="FootnoteAnchor"/>
          <w:rFonts w:ascii="Calibri" w:hAnsi="Calibri"/>
          <w:sz w:val="22"/>
          <w:szCs w:val="22"/>
          <w:lang w:val="en-GB"/>
        </w:rPr>
        <w:footnoteReference w:id="30"/>
      </w:r>
      <w:r>
        <w:rPr>
          <w:rFonts w:ascii="Calibri" w:hAnsi="Calibri"/>
          <w:sz w:val="22"/>
          <w:szCs w:val="22"/>
          <w:lang w:val="en-GB"/>
        </w:rPr>
        <w:t xml:space="preserve"> In Costa Rica, that cooperation does not require a specific request, if there is an emergency.</w:t>
      </w:r>
      <w:r>
        <w:rPr>
          <w:rFonts w:ascii="Calibri" w:eastAsia="Calibri" w:hAnsi="Calibri" w:cs="Times New Roman"/>
          <w:color w:val="00000A"/>
          <w:sz w:val="22"/>
          <w:szCs w:val="22"/>
          <w:lang w:val="en-GB" w:eastAsia="en-GB"/>
        </w:rPr>
        <w:t xml:space="preserve"> In Nicaragua and Guatemala, private security services must not only cooperate with the police but also are subordinate to the police. I</w:t>
      </w:r>
      <w:r>
        <w:rPr>
          <w:rFonts w:ascii="Calibri" w:hAnsi="Calibri"/>
          <w:sz w:val="22"/>
          <w:szCs w:val="22"/>
          <w:lang w:val="en-GB"/>
        </w:rPr>
        <w:t>n Cuba, private security services must carrying out their own activities, “while providing services and support to the s</w:t>
      </w:r>
      <w:r>
        <w:rPr>
          <w:rFonts w:ascii="Calibri" w:hAnsi="Calibri"/>
          <w:sz w:val="22"/>
          <w:szCs w:val="22"/>
          <w:lang w:val="en-GB"/>
        </w:rPr>
        <w:t>ecurity forces and domestic order in the course of their service”.</w:t>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In Panama, private security agencies must cooperate in their daily activities with the police and provide support whenever requested, for example in order to prevent a crime or misdemeanour</w:t>
      </w:r>
      <w:r>
        <w:rPr>
          <w:rFonts w:ascii="Calibri" w:hAnsi="Calibri"/>
          <w:sz w:val="22"/>
          <w:szCs w:val="22"/>
          <w:lang w:val="en-GB"/>
        </w:rPr>
        <w:t xml:space="preserve"> and to identify, pursue and apprehend criminals (Arts. 17, 18 and 21 of Act No. 21/1992). Nicaragua, requires that private security services obey and respect the police. When authorized, a company must coordinate with the national police for greater effec</w:t>
      </w:r>
      <w:r>
        <w:rPr>
          <w:rFonts w:ascii="Calibri" w:hAnsi="Calibri"/>
          <w:sz w:val="22"/>
          <w:szCs w:val="22"/>
          <w:lang w:val="en-GB"/>
        </w:rPr>
        <w:t>tiveness and crime prevention, including issues such as protecting children and adolescents and related activities such as the sealing off of a crime site, holding suspects and locating witnesses.</w:t>
      </w:r>
      <w:r>
        <w:rPr>
          <w:rStyle w:val="FootnoteAnchor"/>
          <w:rFonts w:ascii="Calibri" w:hAnsi="Calibri"/>
          <w:sz w:val="22"/>
          <w:szCs w:val="22"/>
          <w:lang w:val="en-GB"/>
        </w:rPr>
        <w:footnoteReference w:id="31"/>
      </w:r>
      <w:r>
        <w:rPr>
          <w:rFonts w:ascii="Calibri" w:hAnsi="Calibri"/>
          <w:sz w:val="22"/>
          <w:szCs w:val="22"/>
          <w:lang w:val="en-GB"/>
        </w:rPr>
        <w:t xml:space="preserve"> It is a very serious infraction not to comply with obligat</w:t>
      </w:r>
      <w:r>
        <w:rPr>
          <w:rFonts w:ascii="Calibri" w:hAnsi="Calibri"/>
          <w:sz w:val="22"/>
          <w:szCs w:val="22"/>
          <w:lang w:val="en-GB"/>
        </w:rPr>
        <w:t>ions involving public order agreed on with the national police.</w:t>
      </w:r>
      <w:r>
        <w:rPr>
          <w:rStyle w:val="FootnoteAnchor"/>
          <w:rFonts w:ascii="Calibri" w:hAnsi="Calibri"/>
          <w:sz w:val="22"/>
          <w:szCs w:val="22"/>
          <w:lang w:val="en-GB"/>
        </w:rPr>
        <w:footnoteReference w:id="32"/>
      </w:r>
      <w:r>
        <w:rPr>
          <w:rFonts w:ascii="Calibri" w:hAnsi="Calibri"/>
          <w:sz w:val="22"/>
          <w:szCs w:val="22"/>
          <w:lang w:val="en-GB"/>
        </w:rPr>
        <w:t xml:space="preserve"> In these cases, there is an overlapping of the functions and scope of action of private security and the police, which is a risk to the rights of individuals.</w:t>
      </w:r>
    </w:p>
    <w:p w:rsidR="003F5982" w:rsidRDefault="00263AAB">
      <w:pPr>
        <w:pStyle w:val="ListParagraph"/>
        <w:numPr>
          <w:ilvl w:val="0"/>
          <w:numId w:val="2"/>
        </w:numPr>
        <w:spacing w:after="240" w:line="240" w:lineRule="atLeast"/>
        <w:jc w:val="both"/>
        <w:rPr>
          <w:rFonts w:ascii="Calibri" w:hAnsi="Calibri"/>
          <w:b/>
          <w:sz w:val="22"/>
          <w:szCs w:val="22"/>
          <w:lang w:val="en-GB"/>
        </w:rPr>
      </w:pPr>
      <w:r>
        <w:rPr>
          <w:rFonts w:ascii="Calibri" w:hAnsi="Calibri"/>
          <w:b/>
          <w:sz w:val="22"/>
          <w:szCs w:val="22"/>
          <w:lang w:val="en-GB"/>
        </w:rPr>
        <w:t>Permits, authorizations and reco</w:t>
      </w:r>
      <w:r>
        <w:rPr>
          <w:rFonts w:ascii="Calibri" w:hAnsi="Calibri"/>
          <w:b/>
          <w:sz w:val="22"/>
          <w:szCs w:val="22"/>
          <w:lang w:val="en-GB"/>
        </w:rPr>
        <w:t>rds</w:t>
      </w:r>
    </w:p>
    <w:p w:rsidR="003F5982" w:rsidRDefault="00263AAB">
      <w:pPr>
        <w:jc w:val="both"/>
        <w:rPr>
          <w:rFonts w:ascii="Calibri" w:hAnsi="Calibri"/>
          <w:sz w:val="22"/>
          <w:szCs w:val="22"/>
          <w:shd w:val="clear" w:color="auto" w:fill="FFFFFF"/>
          <w:lang w:val="en-GB"/>
        </w:rPr>
      </w:pPr>
      <w:r>
        <w:rPr>
          <w:rFonts w:ascii="Calibri" w:hAnsi="Calibri"/>
          <w:sz w:val="22"/>
          <w:szCs w:val="22"/>
          <w:lang w:val="en-GB"/>
        </w:rPr>
        <w:t>In this area, as in others, regulations differ in their scope and detail. Although all countries establish procedures to follow and conditions and requirements for obtaining authorization and operating permits, most do not make reference to specific st</w:t>
      </w:r>
      <w:r>
        <w:rPr>
          <w:rFonts w:ascii="Calibri" w:hAnsi="Calibri"/>
          <w:sz w:val="22"/>
          <w:szCs w:val="22"/>
          <w:lang w:val="en-GB"/>
        </w:rPr>
        <w:t>andards of human rights or establish standards required for obtaining authorizations and permits. There are exceptions, namely l</w:t>
      </w:r>
      <w:r>
        <w:rPr>
          <w:rFonts w:eastAsia="Ubuntu" w:cs="Ubuntu"/>
          <w:sz w:val="22"/>
          <w:szCs w:val="22"/>
          <w:lang w:val="en-GB"/>
        </w:rPr>
        <w:t>egislation in</w:t>
      </w:r>
      <w:r>
        <w:rPr>
          <w:rFonts w:ascii="Calibri" w:hAnsi="Calibri"/>
          <w:sz w:val="22"/>
          <w:szCs w:val="22"/>
          <w:lang w:val="en-GB"/>
        </w:rPr>
        <w:t xml:space="preserve"> Guatemala and El Salvador and Costa Rica's regulations, but violations of human rights do not appear in the list o</w:t>
      </w:r>
      <w:r>
        <w:rPr>
          <w:rFonts w:ascii="Calibri" w:hAnsi="Calibri"/>
          <w:sz w:val="22"/>
          <w:szCs w:val="22"/>
          <w:lang w:val="en-GB"/>
        </w:rPr>
        <w:t>f infractions, which is an</w:t>
      </w:r>
      <w:r>
        <w:rPr>
          <w:rFonts w:ascii="Calibri" w:hAnsi="Calibri"/>
          <w:sz w:val="22"/>
          <w:szCs w:val="22"/>
          <w:shd w:val="clear" w:color="auto" w:fill="FFFFFF"/>
          <w:lang w:val="en-GB"/>
        </w:rPr>
        <w:t xml:space="preserve"> effective way of stressing their importance and promoting their protection. A generic mention of respect for human rights by private security staff is </w:t>
      </w:r>
      <w:r>
        <w:rPr>
          <w:rFonts w:ascii="Calibri" w:hAnsi="Calibri"/>
          <w:sz w:val="22"/>
          <w:szCs w:val="22"/>
          <w:shd w:val="clear" w:color="auto" w:fill="FFFFFF"/>
          <w:lang w:val="en-GB"/>
        </w:rPr>
        <w:t>necessary but insufficient for achieving that goal.</w:t>
      </w:r>
    </w:p>
    <w:p w:rsidR="003F5982" w:rsidRDefault="003F5982">
      <w:pPr>
        <w:jc w:val="both"/>
        <w:rPr>
          <w:rFonts w:ascii="Calibri" w:hAnsi="Calibri"/>
          <w:sz w:val="22"/>
          <w:szCs w:val="22"/>
          <w:shd w:val="clear" w:color="auto" w:fill="FFFFFF"/>
          <w:lang w:val="en-GB"/>
        </w:rPr>
      </w:pPr>
    </w:p>
    <w:p w:rsidR="003F5982" w:rsidRDefault="00263AAB">
      <w:pPr>
        <w:jc w:val="both"/>
        <w:rPr>
          <w:rFonts w:ascii="Calibri" w:hAnsi="Calibri"/>
          <w:b/>
          <w:bCs/>
          <w:sz w:val="22"/>
          <w:szCs w:val="22"/>
          <w:shd w:val="clear" w:color="auto" w:fill="FFFFFF"/>
          <w:lang w:val="en-GB"/>
        </w:rPr>
      </w:pPr>
      <w:r>
        <w:rPr>
          <w:rFonts w:ascii="Calibri" w:hAnsi="Calibri"/>
          <w:b/>
          <w:bCs/>
          <w:sz w:val="22"/>
          <w:szCs w:val="22"/>
          <w:shd w:val="clear" w:color="auto" w:fill="FFFFFF"/>
          <w:lang w:val="en-GB"/>
        </w:rPr>
        <w:t>Supervisory bodies</w:t>
      </w:r>
    </w:p>
    <w:p w:rsidR="003F5982" w:rsidRDefault="003F5982">
      <w:pPr>
        <w:jc w:val="both"/>
        <w:rPr>
          <w:rFonts w:ascii="Calibri" w:hAnsi="Calibri"/>
          <w:sz w:val="22"/>
          <w:szCs w:val="22"/>
          <w:lang w:val="en-GB"/>
        </w:rPr>
      </w:pPr>
    </w:p>
    <w:p w:rsidR="003F5982" w:rsidRDefault="00263AAB">
      <w:pPr>
        <w:jc w:val="both"/>
        <w:rPr>
          <w:rFonts w:ascii="Calibri" w:hAnsi="Calibri"/>
          <w:sz w:val="22"/>
          <w:szCs w:val="22"/>
          <w:shd w:val="clear" w:color="auto" w:fill="FFFFFF"/>
          <w:lang w:val="en-GB"/>
        </w:rPr>
      </w:pPr>
      <w:r>
        <w:rPr>
          <w:rFonts w:ascii="Calibri" w:hAnsi="Calibri"/>
          <w:sz w:val="22"/>
          <w:szCs w:val="22"/>
          <w:shd w:val="clear" w:color="auto" w:fill="FFFFFF"/>
          <w:lang w:val="en-GB"/>
        </w:rPr>
        <w:t xml:space="preserve">The </w:t>
      </w:r>
      <w:r>
        <w:rPr>
          <w:rFonts w:ascii="Calibri" w:hAnsi="Calibri"/>
          <w:sz w:val="22"/>
          <w:szCs w:val="22"/>
          <w:shd w:val="clear" w:color="auto" w:fill="FFFFFF"/>
          <w:lang w:val="en-GB"/>
        </w:rPr>
        <w:t>supervisory authority is exercised by the ministries responsible for public security and in a few cases by the police.</w:t>
      </w:r>
    </w:p>
    <w:p w:rsidR="003F5982" w:rsidRDefault="003F5982">
      <w:pPr>
        <w:jc w:val="both"/>
        <w:rPr>
          <w:rFonts w:ascii="Calibri" w:hAnsi="Calibri"/>
          <w:sz w:val="22"/>
          <w:szCs w:val="22"/>
          <w:shd w:val="clear" w:color="auto" w:fill="FFFFFF"/>
          <w:lang w:val="en-GB"/>
        </w:rPr>
      </w:pPr>
    </w:p>
    <w:p w:rsidR="003F5982" w:rsidRDefault="00263AAB">
      <w:pPr>
        <w:jc w:val="both"/>
        <w:rPr>
          <w:rFonts w:ascii="Calibri" w:hAnsi="Calibri"/>
          <w:sz w:val="22"/>
          <w:szCs w:val="22"/>
          <w:shd w:val="clear" w:color="auto" w:fill="FFFFFF"/>
          <w:lang w:val="en-GB"/>
        </w:rPr>
      </w:pPr>
      <w:r>
        <w:rPr>
          <w:rFonts w:ascii="Calibri" w:hAnsi="Calibri"/>
          <w:sz w:val="22"/>
          <w:szCs w:val="22"/>
          <w:shd w:val="clear" w:color="auto" w:fill="FFFFFF"/>
          <w:lang w:val="en-GB"/>
        </w:rPr>
        <w:t>In Co</w:t>
      </w:r>
      <w:r>
        <w:rPr>
          <w:rFonts w:ascii="Calibri" w:hAnsi="Calibri"/>
          <w:sz w:val="22"/>
          <w:szCs w:val="22"/>
          <w:shd w:val="clear" w:color="auto" w:fill="FFFFFF"/>
          <w:lang w:val="en-GB"/>
        </w:rPr>
        <w:t>sta Rica, the Office for Private Security Services (Dirección de los Servicios de Seguridad Privada) of the Ministry for Public Sec</w:t>
      </w:r>
      <w:r>
        <w:rPr>
          <w:rFonts w:ascii="Calibri" w:hAnsi="Calibri"/>
          <w:sz w:val="22"/>
          <w:szCs w:val="22"/>
          <w:shd w:val="clear" w:color="auto" w:fill="FFFFFF"/>
          <w:lang w:val="en-GB"/>
        </w:rPr>
        <w:t>urity is the supervisory authority. In Honduras, it is the State Secretariat in the Office for Security (Secretaría de Estado in the Despacho de Seguridad) through the office supervising private security companies. In El Salvador, this is the function of t</w:t>
      </w:r>
      <w:r>
        <w:rPr>
          <w:rFonts w:ascii="Calibri" w:hAnsi="Calibri"/>
          <w:sz w:val="22"/>
          <w:szCs w:val="22"/>
          <w:shd w:val="clear" w:color="auto" w:fill="FFFFFF"/>
          <w:lang w:val="en-GB"/>
        </w:rPr>
        <w:t>he Ministry for Security Public and Justice through the División de Registro y Control de Seguridad Privada of the national police, which acts in close coordination with the Division for Firearms and Explosives (División de Armas y Explosivos). Requests fo</w:t>
      </w:r>
      <w:r>
        <w:rPr>
          <w:rFonts w:ascii="Calibri" w:hAnsi="Calibri"/>
          <w:sz w:val="22"/>
          <w:szCs w:val="22"/>
          <w:shd w:val="clear" w:color="auto" w:fill="FFFFFF"/>
          <w:lang w:val="en-GB"/>
        </w:rPr>
        <w:t>r authorization are handled by the director of the civilian national poli</w:t>
      </w:r>
      <w:r>
        <w:rPr>
          <w:rFonts w:ascii="Calibri" w:hAnsi="Calibri"/>
          <w:sz w:val="22"/>
          <w:szCs w:val="22"/>
          <w:lang w:val="en-GB"/>
        </w:rPr>
        <w:t>ce. In Guatemala, it is the General Direction for Private Security Services (Dirección General de Servicio</w:t>
      </w:r>
      <w:r>
        <w:rPr>
          <w:rFonts w:ascii="Calibri" w:hAnsi="Calibri"/>
          <w:sz w:val="22"/>
          <w:szCs w:val="22"/>
          <w:shd w:val="clear" w:color="auto" w:fill="FFFFFF"/>
          <w:lang w:val="en-GB"/>
        </w:rPr>
        <w:t xml:space="preserve">s de Seguridad Privada) under the Ministry of Government, while in Panama it </w:t>
      </w:r>
      <w:r>
        <w:rPr>
          <w:rFonts w:ascii="Calibri" w:hAnsi="Calibri"/>
          <w:sz w:val="22"/>
          <w:szCs w:val="22"/>
          <w:shd w:val="clear" w:color="auto" w:fill="FFFFFF"/>
          <w:lang w:val="en-GB"/>
        </w:rPr>
        <w:t>is the Ministry of Government and Justice. In Mexico, that authority is the Federal Secretariat for Public Security (Secretaría de Seguridad Pública Fe</w:t>
      </w:r>
      <w:r>
        <w:rPr>
          <w:rFonts w:ascii="Calibri" w:hAnsi="Calibri"/>
          <w:sz w:val="22"/>
          <w:szCs w:val="22"/>
          <w:lang w:val="en-GB"/>
        </w:rPr>
        <w:t>deral). In Nicaragua, authorization is issued by the head of the National Public Security Authority (Auto</w:t>
      </w:r>
      <w:r>
        <w:rPr>
          <w:rFonts w:ascii="Calibri" w:hAnsi="Calibri"/>
          <w:sz w:val="22"/>
          <w:szCs w:val="22"/>
          <w:lang w:val="en-GB"/>
        </w:rPr>
        <w:t>ridad Nacional de Seguridad Pública) with the favourable recommendation of the Ministry of Government. In Panama, it is the Ministry of Gov</w:t>
      </w:r>
      <w:r>
        <w:rPr>
          <w:rFonts w:ascii="Calibri" w:hAnsi="Calibri"/>
          <w:sz w:val="22"/>
          <w:szCs w:val="22"/>
          <w:lang w:val="en-GB"/>
        </w:rPr>
        <w:t>ernment and Justice. In Cuba, it is the Ministry of the Interior, and in matters involving security and protection of</w:t>
      </w:r>
      <w:r>
        <w:rPr>
          <w:rFonts w:ascii="Calibri" w:hAnsi="Calibri"/>
          <w:sz w:val="22"/>
          <w:szCs w:val="22"/>
          <w:lang w:val="en-GB"/>
        </w:rPr>
        <w:t xml:space="preserve"> strategic goals</w:t>
      </w:r>
      <w:bookmarkStart w:id="7" w:name="__DdeLink__1220_690052324"/>
      <w:r>
        <w:rPr>
          <w:rFonts w:eastAsia="Ubuntu" w:cs="Ubuntu"/>
          <w:sz w:val="22"/>
          <w:szCs w:val="22"/>
          <w:lang w:val="en-GB"/>
        </w:rPr>
        <w:t>—</w:t>
      </w:r>
      <w:bookmarkEnd w:id="7"/>
      <w:r>
        <w:rPr>
          <w:rFonts w:eastAsia="Ubuntu" w:cs="Ubuntu"/>
          <w:sz w:val="22"/>
          <w:szCs w:val="22"/>
          <w:lang w:val="en-GB"/>
        </w:rPr>
        <w:t xml:space="preserve">as </w:t>
      </w:r>
      <w:r>
        <w:rPr>
          <w:rFonts w:ascii="Calibri" w:hAnsi="Calibri"/>
          <w:sz w:val="22"/>
          <w:szCs w:val="22"/>
          <w:lang w:val="en-GB"/>
        </w:rPr>
        <w:t>defined by the government</w:t>
      </w:r>
      <w:r>
        <w:rPr>
          <w:rFonts w:eastAsia="Ubuntu" w:cs="Ubuntu"/>
          <w:sz w:val="22"/>
          <w:szCs w:val="22"/>
          <w:lang w:val="en-GB"/>
        </w:rPr>
        <w:t>—</w:t>
      </w:r>
      <w:r>
        <w:rPr>
          <w:rFonts w:ascii="Calibri" w:hAnsi="Calibri"/>
          <w:sz w:val="22"/>
          <w:szCs w:val="22"/>
          <w:lang w:val="en-GB"/>
        </w:rPr>
        <w:t>approval of all the management and private security personnel is the responsibility of this ministry.</w:t>
      </w:r>
      <w:r>
        <w:rPr>
          <w:rStyle w:val="FootnoteAnchor"/>
          <w:rFonts w:ascii="Calibri" w:hAnsi="Calibri"/>
          <w:sz w:val="22"/>
          <w:szCs w:val="22"/>
          <w:lang w:val="en-GB"/>
        </w:rPr>
        <w:footnoteReference w:id="33"/>
      </w:r>
      <w:r>
        <w:rPr>
          <w:rStyle w:val="FootnoteAnchor"/>
          <w:rFonts w:ascii="Calibri" w:hAnsi="Calibri"/>
          <w:sz w:val="22"/>
          <w:szCs w:val="22"/>
          <w:vertAlign w:val="baseline"/>
          <w:lang w:val="en-GB"/>
        </w:rPr>
        <w:t xml:space="preserve"> </w:t>
      </w:r>
      <w:r>
        <w:rPr>
          <w:rFonts w:ascii="Calibri" w:hAnsi="Calibri"/>
          <w:sz w:val="22"/>
          <w:szCs w:val="22"/>
          <w:lang w:val="en-GB"/>
        </w:rPr>
        <w:t xml:space="preserve">These ministerial and police units are responsible for ensuring compliance with the regulations governing </w:t>
      </w:r>
      <w:r>
        <w:rPr>
          <w:rFonts w:ascii="Calibri" w:hAnsi="Calibri"/>
          <w:sz w:val="22"/>
          <w:szCs w:val="22"/>
          <w:lang w:val="en-GB"/>
        </w:rPr>
        <w:t>private security activities and PMSCs. In general, they monitor that activities and staff comply with established requirements, grant authorizations and issue permits. In the event of non-compliance, they apply sanctions, w</w:t>
      </w:r>
      <w:r>
        <w:rPr>
          <w:rFonts w:ascii="Calibri" w:hAnsi="Calibri"/>
          <w:sz w:val="22"/>
          <w:szCs w:val="22"/>
          <w:lang w:val="en-GB"/>
        </w:rPr>
        <w:t>hich range from a warning and fin</w:t>
      </w:r>
      <w:r>
        <w:rPr>
          <w:rFonts w:ascii="Calibri" w:hAnsi="Calibri"/>
          <w:sz w:val="22"/>
          <w:szCs w:val="22"/>
          <w:lang w:val="en-GB"/>
        </w:rPr>
        <w:t>e to suspension or cancellation of a permit. They also renew authorizations and permits, while monitoring and supervising service providers. In c</w:t>
      </w:r>
      <w:r>
        <w:rPr>
          <w:rFonts w:ascii="Calibri" w:hAnsi="Calibri"/>
          <w:sz w:val="22"/>
          <w:szCs w:val="22"/>
          <w:shd w:val="clear" w:color="auto" w:fill="FFFFFF"/>
          <w:lang w:val="en-GB"/>
        </w:rPr>
        <w:t>ertain cases, they define and authorize training programmes and curricula (the case of Guatemala). They also ca</w:t>
      </w:r>
      <w:r>
        <w:rPr>
          <w:rFonts w:ascii="Calibri" w:hAnsi="Calibri"/>
          <w:sz w:val="22"/>
          <w:szCs w:val="22"/>
          <w:shd w:val="clear" w:color="auto" w:fill="FFFFFF"/>
          <w:lang w:val="en-GB"/>
        </w:rPr>
        <w:t>rry out periodical inspections to monitor authorized activities and inspect installations before authorizing activities. They also keep r</w:t>
      </w:r>
      <w:r>
        <w:rPr>
          <w:rFonts w:ascii="Calibri" w:hAnsi="Calibri"/>
          <w:sz w:val="22"/>
          <w:szCs w:val="22"/>
          <w:shd w:val="clear" w:color="auto" w:fill="FFFFFF"/>
          <w:lang w:val="en-GB"/>
        </w:rPr>
        <w:t>ecords submitted by private security providers.</w:t>
      </w:r>
    </w:p>
    <w:p w:rsidR="003F5982" w:rsidRDefault="003F5982">
      <w:pPr>
        <w:jc w:val="both"/>
        <w:rPr>
          <w:rFonts w:ascii="Calibri" w:hAnsi="Calibri"/>
          <w:sz w:val="22"/>
          <w:szCs w:val="22"/>
          <w:shd w:val="clear" w:color="auto" w:fill="FFFFFF"/>
          <w:lang w:val="en-GB"/>
        </w:rPr>
      </w:pPr>
    </w:p>
    <w:p w:rsidR="003F5982" w:rsidRDefault="00263AAB">
      <w:pPr>
        <w:jc w:val="both"/>
        <w:rPr>
          <w:rFonts w:ascii="Calibri" w:hAnsi="Calibri"/>
          <w:b/>
          <w:bCs/>
          <w:sz w:val="22"/>
          <w:szCs w:val="22"/>
          <w:lang w:val="en-GB"/>
        </w:rPr>
      </w:pPr>
      <w:r>
        <w:rPr>
          <w:rFonts w:ascii="Calibri" w:hAnsi="Calibri"/>
          <w:b/>
          <w:bCs/>
          <w:sz w:val="22"/>
          <w:szCs w:val="22"/>
          <w:lang w:val="en-GB"/>
        </w:rPr>
        <w:t>Authorizations and permits</w:t>
      </w:r>
    </w:p>
    <w:p w:rsidR="003F5982" w:rsidRDefault="003F5982">
      <w:pPr>
        <w:jc w:val="both"/>
        <w:rPr>
          <w:rFonts w:ascii="Calibri" w:hAnsi="Calibri"/>
          <w:sz w:val="22"/>
          <w:szCs w:val="22"/>
          <w:lang w:val="en-GB"/>
        </w:rPr>
      </w:pPr>
    </w:p>
    <w:p w:rsidR="003F5982" w:rsidRDefault="00263AAB">
      <w:pPr>
        <w:jc w:val="both"/>
        <w:rPr>
          <w:rFonts w:ascii="Calibri" w:hAnsi="Calibri"/>
          <w:sz w:val="22"/>
          <w:szCs w:val="22"/>
          <w:lang w:val="en-GB"/>
        </w:rPr>
      </w:pPr>
      <w:r>
        <w:rPr>
          <w:rFonts w:ascii="Calibri" w:hAnsi="Calibri"/>
          <w:sz w:val="22"/>
          <w:szCs w:val="22"/>
          <w:lang w:val="en-GB"/>
        </w:rPr>
        <w:t>All the regulat</w:t>
      </w:r>
      <w:r>
        <w:rPr>
          <w:rFonts w:ascii="Calibri" w:hAnsi="Calibri"/>
          <w:sz w:val="22"/>
          <w:szCs w:val="22"/>
          <w:lang w:val="en-GB"/>
        </w:rPr>
        <w:t xml:space="preserve">ions require submission of </w:t>
      </w:r>
      <w:r>
        <w:rPr>
          <w:rFonts w:ascii="Calibri" w:hAnsi="Calibri"/>
          <w:sz w:val="22"/>
          <w:szCs w:val="22"/>
          <w:lang w:val="en-GB"/>
        </w:rPr>
        <w:t>a written request to the competent authority along with documentation depending on the type of service to be provided and whether it is for an individual or a company in order to obtain an authorization. Regulations require submission of a company's charte</w:t>
      </w:r>
      <w:r>
        <w:rPr>
          <w:rFonts w:ascii="Calibri" w:hAnsi="Calibri"/>
          <w:sz w:val="22"/>
          <w:szCs w:val="22"/>
          <w:lang w:val="en-GB"/>
        </w:rPr>
        <w:t>r, information on the background of the employees and management, information about the type of proposed activities and personnel, and insurance coverage in order to receive a permit. In addition, information must be submitted about the company's installat</w:t>
      </w:r>
      <w:r>
        <w:rPr>
          <w:rFonts w:ascii="Calibri" w:hAnsi="Calibri"/>
          <w:sz w:val="22"/>
          <w:szCs w:val="22"/>
          <w:lang w:val="en-GB"/>
        </w:rPr>
        <w:t>ions, equipment and firearms, if applicable. Operational manuals must be submitted by the applicant and approved by the authority. The same applies for plans for organization of activities. In the event a private security company has firearms, it must have</w:t>
      </w:r>
      <w:r>
        <w:rPr>
          <w:rFonts w:ascii="Calibri" w:hAnsi="Calibri"/>
          <w:sz w:val="22"/>
          <w:szCs w:val="22"/>
          <w:lang w:val="en-GB"/>
        </w:rPr>
        <w:t xml:space="preserve"> a secure place for storing them, certify that the staff has completed the required training courses and submit the model of uniforms and credentials for approval. All regulations include the payment of fees and the contracting of insurance, primarily thir</w:t>
      </w:r>
      <w:r>
        <w:rPr>
          <w:rFonts w:ascii="Calibri" w:hAnsi="Calibri"/>
          <w:sz w:val="22"/>
          <w:szCs w:val="22"/>
          <w:lang w:val="en-GB"/>
        </w:rPr>
        <w:t>d party liability, and health insurance for staff. Permits are renewable (for between two and five years: two years in Nicaragua and Honduras, three years in Guatemala and El Salvador, and five years in Costa Rica and Cuba) and can be denied, suspended, re</w:t>
      </w:r>
      <w:r>
        <w:rPr>
          <w:rFonts w:ascii="Calibri" w:hAnsi="Calibri"/>
          <w:sz w:val="22"/>
          <w:szCs w:val="22"/>
          <w:lang w:val="en-GB"/>
        </w:rPr>
        <w:t>voked or cancelled when there is non-compliance with the requirements and obligations established by law. Operating authorization and credentials are issued to the staff for a limited duration. In Costa R</w:t>
      </w:r>
      <w:r>
        <w:rPr>
          <w:rFonts w:ascii="Calibri" w:hAnsi="Calibri"/>
          <w:sz w:val="22"/>
          <w:szCs w:val="22"/>
          <w:lang w:val="en-GB"/>
        </w:rPr>
        <w:t>ica, they are issued for two years, in Nicaragua and</w:t>
      </w:r>
      <w:r>
        <w:rPr>
          <w:rFonts w:ascii="Calibri" w:hAnsi="Calibri"/>
          <w:sz w:val="22"/>
          <w:szCs w:val="22"/>
          <w:lang w:val="en-GB"/>
        </w:rPr>
        <w:t xml:space="preserve"> Mexico for one year.</w:t>
      </w:r>
    </w:p>
    <w:p w:rsidR="003F5982" w:rsidRDefault="003F5982">
      <w:pPr>
        <w:pStyle w:val="TextBody"/>
        <w:spacing w:after="0" w:line="240" w:lineRule="auto"/>
        <w:rPr>
          <w:rFonts w:ascii="Calibri" w:eastAsia="Calibri" w:hAnsi="Calibri"/>
          <w:sz w:val="22"/>
          <w:szCs w:val="22"/>
          <w:lang w:val="en-GB" w:eastAsia="en-GB"/>
        </w:rPr>
      </w:pPr>
    </w:p>
    <w:p w:rsidR="003F5982" w:rsidRDefault="00263AAB">
      <w:pPr>
        <w:pStyle w:val="TextBody"/>
        <w:spacing w:after="0" w:line="240" w:lineRule="auto"/>
        <w:rPr>
          <w:rStyle w:val="FootnoteAnchor"/>
          <w:rFonts w:ascii="Calibri" w:hAnsi="Calibri"/>
          <w:sz w:val="22"/>
          <w:szCs w:val="22"/>
          <w:lang w:val="en-GB"/>
        </w:rPr>
      </w:pPr>
      <w:r>
        <w:rPr>
          <w:rFonts w:ascii="Calibri" w:eastAsia="Calibri" w:hAnsi="Calibri"/>
          <w:sz w:val="22"/>
          <w:szCs w:val="22"/>
          <w:lang w:val="en-GB" w:eastAsia="en-GB"/>
        </w:rPr>
        <w:t>The law</w:t>
      </w:r>
      <w:r>
        <w:rPr>
          <w:rFonts w:ascii="Calibri" w:hAnsi="Calibri"/>
          <w:sz w:val="22"/>
          <w:szCs w:val="22"/>
          <w:lang w:val="en-GB"/>
        </w:rPr>
        <w:t xml:space="preserve"> in Cuba has major differences with the seven other legislations. This is because Act No. 186 establishes and regulates the system of security and physical protection and the services that can be provided in this sector. This system is based on a set of me</w:t>
      </w:r>
      <w:r>
        <w:rPr>
          <w:rFonts w:ascii="Calibri" w:hAnsi="Calibri"/>
          <w:sz w:val="22"/>
          <w:szCs w:val="22"/>
          <w:lang w:val="en-GB"/>
        </w:rPr>
        <w:t>asures for organization and supervision that “are adopted to guarantee order and discipline in support of the efficiency of the rest of the components of the security and physical protection system” to guarantee the integrity and guarding of persons, prope</w:t>
      </w:r>
      <w:r>
        <w:rPr>
          <w:rFonts w:ascii="Calibri" w:hAnsi="Calibri"/>
          <w:sz w:val="22"/>
          <w:szCs w:val="22"/>
          <w:lang w:val="en-GB"/>
        </w:rPr>
        <w:t>rty and resources from possible threats.</w:t>
      </w:r>
      <w:r>
        <w:rPr>
          <w:rStyle w:val="FootnoteAnchor"/>
          <w:rFonts w:ascii="Calibri" w:hAnsi="Calibri"/>
          <w:sz w:val="22"/>
          <w:szCs w:val="22"/>
          <w:lang w:val="en-GB"/>
        </w:rPr>
        <w:footnoteReference w:id="34"/>
      </w:r>
      <w:r>
        <w:rPr>
          <w:rFonts w:ascii="Calibri" w:hAnsi="Calibri"/>
          <w:sz w:val="22"/>
          <w:szCs w:val="22"/>
          <w:lang w:val="en-GB"/>
        </w:rPr>
        <w:t xml:space="preserve"> The Ministry of the Interior establishes criteria and levels of security and physical protection for the “country's basic sectors” and requirements for preparing security and physical protection plans.</w:t>
      </w:r>
      <w:r>
        <w:rPr>
          <w:rStyle w:val="FootnoteAnchor"/>
          <w:rFonts w:ascii="Calibri" w:hAnsi="Calibri"/>
          <w:sz w:val="22"/>
          <w:szCs w:val="22"/>
          <w:lang w:val="en-GB"/>
        </w:rPr>
        <w:footnoteReference w:id="35"/>
      </w:r>
    </w:p>
    <w:p w:rsidR="003F5982" w:rsidRDefault="003F5982">
      <w:pPr>
        <w:jc w:val="both"/>
        <w:rPr>
          <w:rFonts w:ascii="Calibri" w:hAnsi="Calibri"/>
          <w:sz w:val="22"/>
          <w:szCs w:val="22"/>
          <w:lang w:val="en-GB"/>
        </w:rPr>
      </w:pPr>
    </w:p>
    <w:p w:rsidR="003F5982" w:rsidRDefault="00263AAB">
      <w:pPr>
        <w:jc w:val="both"/>
        <w:rPr>
          <w:rFonts w:ascii="Calibri" w:hAnsi="Calibri"/>
          <w:sz w:val="22"/>
          <w:szCs w:val="22"/>
          <w:shd w:val="clear" w:color="auto" w:fill="FFFFFF"/>
          <w:lang w:val="en-GB"/>
        </w:rPr>
      </w:pPr>
      <w:r>
        <w:rPr>
          <w:rFonts w:ascii="Calibri" w:hAnsi="Calibri"/>
          <w:sz w:val="22"/>
          <w:szCs w:val="22"/>
          <w:lang w:val="en-GB"/>
        </w:rPr>
        <w:t>Panama req</w:t>
      </w:r>
      <w:r>
        <w:rPr>
          <w:rFonts w:ascii="Calibri" w:hAnsi="Calibri"/>
          <w:sz w:val="22"/>
          <w:szCs w:val="22"/>
          <w:lang w:val="en-GB"/>
        </w:rPr>
        <w:t>uires that the owners of companies be P</w:t>
      </w:r>
      <w:r>
        <w:rPr>
          <w:rFonts w:ascii="Calibri" w:hAnsi="Calibri"/>
          <w:sz w:val="22"/>
          <w:szCs w:val="22"/>
          <w:lang w:val="en-GB"/>
        </w:rPr>
        <w:t>anamanians (Art. 4 of Act 21/1992), and foreigners require the ministry's special authorization. Mexican federal law requires that individuals and companies be of Mexican nationality (Art. 25, I), which must certified</w:t>
      </w:r>
      <w:r>
        <w:rPr>
          <w:rFonts w:ascii="Calibri" w:hAnsi="Calibri"/>
          <w:sz w:val="22"/>
          <w:szCs w:val="22"/>
          <w:lang w:val="en-GB"/>
        </w:rPr>
        <w:t xml:space="preserve"> that they have the human, technical, financial and material resources to carry out the proposed activities (Art. 25, VI). Costa Rica allows resident foreigners to provide services as guards. Honduras requires foreign companies requesting authorization to </w:t>
      </w:r>
      <w:r>
        <w:rPr>
          <w:rFonts w:ascii="Calibri" w:hAnsi="Calibri"/>
          <w:sz w:val="22"/>
          <w:szCs w:val="22"/>
          <w:shd w:val="clear" w:color="auto" w:fill="FFFFFF"/>
          <w:lang w:val="en-GB"/>
        </w:rPr>
        <w:t>provide these services “to join with Honduran companies involved in the same activity and to name a Honduran-born manager” (Art. 138).</w:t>
      </w:r>
    </w:p>
    <w:p w:rsidR="003F5982" w:rsidRDefault="003F5982">
      <w:pPr>
        <w:jc w:val="both"/>
      </w:pPr>
    </w:p>
    <w:p w:rsidR="003F5982" w:rsidRDefault="00263AAB">
      <w:pPr>
        <w:jc w:val="both"/>
        <w:rPr>
          <w:rFonts w:ascii="Calibri" w:hAnsi="Calibri"/>
          <w:b/>
          <w:bCs/>
          <w:sz w:val="22"/>
          <w:szCs w:val="22"/>
          <w:shd w:val="clear" w:color="auto" w:fill="FFFFFF"/>
          <w:lang w:val="en-GB"/>
        </w:rPr>
      </w:pPr>
      <w:r>
        <w:rPr>
          <w:rFonts w:ascii="Calibri" w:hAnsi="Calibri"/>
          <w:b/>
          <w:bCs/>
          <w:sz w:val="22"/>
          <w:szCs w:val="22"/>
          <w:shd w:val="clear" w:color="auto" w:fill="FFFFFF"/>
          <w:lang w:val="en-GB"/>
        </w:rPr>
        <w:t>Records</w:t>
      </w:r>
    </w:p>
    <w:p w:rsidR="003F5982" w:rsidRDefault="003F5982">
      <w:pPr>
        <w:jc w:val="both"/>
        <w:rPr>
          <w:rFonts w:ascii="Calibri" w:hAnsi="Calibri"/>
          <w:sz w:val="22"/>
          <w:szCs w:val="22"/>
          <w:lang w:val="en-GB"/>
        </w:rPr>
      </w:pPr>
    </w:p>
    <w:p w:rsidR="003F5982" w:rsidRDefault="00263AAB">
      <w:pPr>
        <w:jc w:val="both"/>
        <w:rPr>
          <w:rStyle w:val="FootnoteAnchor"/>
          <w:rFonts w:ascii="Calibri" w:hAnsi="Calibri"/>
          <w:sz w:val="22"/>
          <w:szCs w:val="22"/>
          <w:shd w:val="clear" w:color="auto" w:fill="FFFFFF"/>
          <w:lang w:val="en-GB"/>
        </w:rPr>
      </w:pPr>
      <w:r>
        <w:rPr>
          <w:rFonts w:ascii="Calibri" w:hAnsi="Calibri"/>
          <w:sz w:val="22"/>
          <w:szCs w:val="22"/>
          <w:shd w:val="clear" w:color="auto" w:fill="FFFFFF"/>
          <w:lang w:val="en-GB"/>
        </w:rPr>
        <w:t>The regulations of the eight countries provide that the supervisory authority maintain an up-to-date r</w:t>
      </w:r>
      <w:r>
        <w:rPr>
          <w:rFonts w:ascii="Calibri" w:hAnsi="Calibri"/>
          <w:sz w:val="22"/>
          <w:szCs w:val="22"/>
          <w:shd w:val="clear" w:color="auto" w:fill="FFFFFF"/>
          <w:lang w:val="en-GB"/>
        </w:rPr>
        <w:t xml:space="preserve">egistry </w:t>
      </w:r>
      <w:r>
        <w:rPr>
          <w:rFonts w:ascii="Calibri" w:hAnsi="Calibri"/>
          <w:sz w:val="22"/>
          <w:szCs w:val="22"/>
          <w:shd w:val="clear" w:color="auto" w:fill="FFFFFF"/>
          <w:lang w:val="en-GB"/>
        </w:rPr>
        <w:t>of providers of private security services with information on their activities, contracts, operations and personnel. There are other records that must be kept up to date with information on the operational, administrative and managerial personn</w:t>
      </w:r>
      <w:r>
        <w:rPr>
          <w:rFonts w:ascii="Calibri" w:hAnsi="Calibri"/>
          <w:sz w:val="22"/>
          <w:szCs w:val="22"/>
          <w:lang w:val="en-GB"/>
        </w:rPr>
        <w:t>el and on fi</w:t>
      </w:r>
      <w:r>
        <w:rPr>
          <w:rFonts w:ascii="Calibri" w:hAnsi="Calibri"/>
          <w:sz w:val="22"/>
          <w:szCs w:val="22"/>
          <w:lang w:val="en-GB"/>
        </w:rPr>
        <w:t xml:space="preserve">rearms, ammunition and equipment. Individuals must register in the corresponding registry. In Mexico, the national register covers private security companies, </w:t>
      </w:r>
      <w:r>
        <w:rPr>
          <w:rFonts w:ascii="Calibri" w:hAnsi="Calibri"/>
          <w:sz w:val="22"/>
          <w:szCs w:val="22"/>
          <w:shd w:val="clear" w:color="auto" w:fill="FFFFFF"/>
          <w:lang w:val="en-GB"/>
        </w:rPr>
        <w:t>personnel and equipment, with</w:t>
      </w:r>
      <w:r>
        <w:rPr>
          <w:rFonts w:ascii="Calibri" w:hAnsi="Calibri"/>
          <w:sz w:val="22"/>
          <w:szCs w:val="22"/>
          <w:lang w:val="en-GB"/>
        </w:rPr>
        <w:t xml:space="preserve"> information for supervision and evaluation as a system of consultat</w:t>
      </w:r>
      <w:r>
        <w:rPr>
          <w:rFonts w:ascii="Calibri" w:hAnsi="Calibri"/>
          <w:sz w:val="22"/>
          <w:szCs w:val="22"/>
          <w:lang w:val="en-GB"/>
        </w:rPr>
        <w:t>ion and gathering of information in a database.</w:t>
      </w:r>
      <w:r>
        <w:rPr>
          <w:rStyle w:val="FootnoteAnchor"/>
          <w:rFonts w:ascii="Calibri" w:hAnsi="Calibri"/>
          <w:sz w:val="22"/>
          <w:szCs w:val="22"/>
          <w:lang w:val="en-GB"/>
        </w:rPr>
        <w:footnoteReference w:id="36"/>
      </w:r>
      <w:r>
        <w:rPr>
          <w:rFonts w:ascii="Calibri" w:hAnsi="Calibri"/>
          <w:sz w:val="22"/>
          <w:szCs w:val="22"/>
          <w:lang w:val="en-GB"/>
        </w:rPr>
        <w:t xml:space="preserve"> In Panama, the national register is maintained by</w:t>
      </w:r>
      <w:r>
        <w:rPr>
          <w:rFonts w:ascii="Calibri" w:hAnsi="Calibri"/>
          <w:sz w:val="22"/>
          <w:szCs w:val="22"/>
          <w:shd w:val="clear" w:color="auto" w:fill="FFFFFF"/>
          <w:lang w:val="en-GB"/>
        </w:rPr>
        <w:t xml:space="preserve"> the Ministry of Government and Just</w:t>
      </w:r>
      <w:r>
        <w:rPr>
          <w:rFonts w:ascii="Calibri" w:hAnsi="Calibri"/>
          <w:sz w:val="22"/>
          <w:szCs w:val="22"/>
          <w:lang w:val="en-GB"/>
        </w:rPr>
        <w:t>ice. Companies providing guard services must submit all contracts to that ministry for registration and technical approval</w:t>
      </w:r>
      <w:r>
        <w:rPr>
          <w:rFonts w:ascii="Calibri" w:hAnsi="Calibri"/>
          <w:sz w:val="22"/>
          <w:szCs w:val="22"/>
          <w:lang w:val="en-GB"/>
        </w:rPr>
        <w:t>. The number assigned in the registry must appear in all publicity.</w:t>
      </w:r>
      <w:r>
        <w:rPr>
          <w:rStyle w:val="FootnoteAnchor"/>
          <w:rFonts w:ascii="Calibri" w:hAnsi="Calibri"/>
          <w:sz w:val="22"/>
          <w:szCs w:val="22"/>
          <w:lang w:val="en-GB"/>
        </w:rPr>
        <w:footnoteReference w:id="37"/>
      </w:r>
      <w:r>
        <w:rPr>
          <w:rFonts w:ascii="Calibri" w:hAnsi="Calibri"/>
          <w:sz w:val="22"/>
          <w:szCs w:val="22"/>
          <w:lang w:val="en-GB"/>
        </w:rPr>
        <w:t xml:space="preserve"> The appropriate minister approves the registration or cancellation of the authorization of private security companies, and all companies must keep a record of their contracts, approved by</w:t>
      </w:r>
      <w:r>
        <w:rPr>
          <w:rFonts w:ascii="Calibri" w:hAnsi="Calibri"/>
          <w:sz w:val="22"/>
          <w:szCs w:val="22"/>
          <w:lang w:val="en-GB"/>
        </w:rPr>
        <w:t xml:space="preserve"> the General </w:t>
      </w:r>
      <w:r>
        <w:rPr>
          <w:rFonts w:ascii="Calibri" w:hAnsi="Calibri"/>
          <w:sz w:val="22"/>
          <w:szCs w:val="22"/>
          <w:shd w:val="clear" w:color="auto" w:fill="FFFFFF"/>
          <w:lang w:val="en-GB"/>
        </w:rPr>
        <w:t xml:space="preserve">Office for Public Security (Dirección Institucional </w:t>
      </w:r>
      <w:r>
        <w:rPr>
          <w:rFonts w:ascii="Calibri" w:hAnsi="Calibri"/>
          <w:sz w:val="22"/>
          <w:szCs w:val="22"/>
          <w:shd w:val="clear" w:color="auto" w:fill="FFFFFF"/>
          <w:lang w:val="en-GB"/>
        </w:rPr>
        <w:t>de Seguridad Pública).</w:t>
      </w:r>
      <w:r>
        <w:rPr>
          <w:rStyle w:val="FootnoteAnchor"/>
          <w:rFonts w:ascii="Calibri" w:hAnsi="Calibri"/>
          <w:sz w:val="22"/>
          <w:szCs w:val="22"/>
          <w:shd w:val="clear" w:color="auto" w:fill="FFFFFF"/>
          <w:lang w:val="en-GB"/>
        </w:rPr>
        <w:footnoteReference w:id="38"/>
      </w:r>
    </w:p>
    <w:p w:rsidR="003F5982" w:rsidRDefault="003F5982">
      <w:pPr>
        <w:jc w:val="both"/>
        <w:rPr>
          <w:rFonts w:ascii="Calibri" w:hAnsi="Calibri"/>
          <w:sz w:val="22"/>
          <w:szCs w:val="22"/>
          <w:shd w:val="clear" w:color="auto" w:fill="FFFFFF"/>
          <w:lang w:val="en-GB"/>
        </w:rPr>
      </w:pPr>
    </w:p>
    <w:p w:rsidR="003F5982" w:rsidRDefault="00263AAB">
      <w:pPr>
        <w:jc w:val="both"/>
        <w:rPr>
          <w:rStyle w:val="FootnoteAnchor"/>
          <w:rFonts w:ascii="Calibri" w:hAnsi="Calibri"/>
          <w:sz w:val="22"/>
          <w:szCs w:val="22"/>
          <w:lang w:val="en-GB"/>
        </w:rPr>
      </w:pPr>
      <w:r>
        <w:rPr>
          <w:rFonts w:ascii="Calibri" w:hAnsi="Calibri"/>
          <w:sz w:val="22"/>
          <w:szCs w:val="22"/>
          <w:shd w:val="clear" w:color="auto" w:fill="FFFFFF"/>
          <w:lang w:val="en-GB"/>
        </w:rPr>
        <w:t>In Nicaragua, after receiving an operational permit, individuals and companies are registered in the central registr</w:t>
      </w:r>
      <w:r>
        <w:rPr>
          <w:rFonts w:ascii="Calibri" w:hAnsi="Calibri"/>
          <w:sz w:val="22"/>
          <w:szCs w:val="22"/>
          <w:shd w:val="clear" w:color="auto" w:fill="FFFFFF"/>
          <w:lang w:val="en-GB"/>
        </w:rPr>
        <w:t xml:space="preserve">y of private security guard companies. Those </w:t>
      </w:r>
      <w:r>
        <w:rPr>
          <w:rFonts w:ascii="Calibri" w:hAnsi="Calibri"/>
          <w:sz w:val="22"/>
          <w:szCs w:val="22"/>
          <w:shd w:val="clear" w:color="auto" w:fill="FFFFFF"/>
          <w:lang w:val="en-GB"/>
        </w:rPr>
        <w:t>registries contain information on legal entities providing private guard services, residential guards, bodyguards, carrying of firearms and uniforms. In Honduras, the supervisory body for private security companies maintains a registry of the permits issue</w:t>
      </w:r>
      <w:r>
        <w:rPr>
          <w:rFonts w:ascii="Calibri" w:hAnsi="Calibri"/>
          <w:sz w:val="22"/>
          <w:szCs w:val="22"/>
          <w:shd w:val="clear" w:color="auto" w:fill="FFFFFF"/>
          <w:lang w:val="en-GB"/>
        </w:rPr>
        <w:t>d and any changes, including personnel and f</w:t>
      </w:r>
      <w:r>
        <w:rPr>
          <w:rFonts w:ascii="Calibri" w:hAnsi="Calibri"/>
          <w:sz w:val="22"/>
          <w:szCs w:val="22"/>
          <w:lang w:val="en-GB"/>
        </w:rPr>
        <w:t>irearms, specifying their type and calibre.</w:t>
      </w:r>
      <w:r>
        <w:rPr>
          <w:rStyle w:val="FootnoteAnchor"/>
          <w:rFonts w:ascii="Calibri" w:hAnsi="Calibri"/>
          <w:sz w:val="22"/>
          <w:szCs w:val="22"/>
          <w:lang w:val="en-GB"/>
        </w:rPr>
        <w:footnoteReference w:id="39"/>
      </w:r>
      <w:r>
        <w:rPr>
          <w:rFonts w:ascii="Calibri" w:hAnsi="Calibri"/>
          <w:sz w:val="22"/>
          <w:szCs w:val="22"/>
          <w:lang w:val="en-GB"/>
        </w:rPr>
        <w:t xml:space="preserve"> In Costa Rica and El Salvador, the Office for Private Security Services (Dirección de los Servicios de Seguridad Privada) and the División de Registros of the national</w:t>
      </w:r>
      <w:r>
        <w:rPr>
          <w:rFonts w:ascii="Calibri" w:hAnsi="Calibri"/>
          <w:sz w:val="22"/>
          <w:szCs w:val="22"/>
          <w:lang w:val="en-GB"/>
        </w:rPr>
        <w:t xml:space="preserve"> police, respectively, keep records of individuals and legal entities with security and administrative personnel and the location of their installations, weapons and equipment.</w:t>
      </w:r>
      <w:r>
        <w:rPr>
          <w:rStyle w:val="FootnoteAnchor"/>
          <w:rFonts w:ascii="Calibri" w:hAnsi="Calibri"/>
          <w:sz w:val="22"/>
          <w:szCs w:val="22"/>
          <w:lang w:val="en-GB"/>
        </w:rPr>
        <w:footnoteReference w:id="40"/>
      </w:r>
      <w:r>
        <w:rPr>
          <w:rFonts w:ascii="Calibri" w:hAnsi="Calibri"/>
          <w:sz w:val="22"/>
          <w:szCs w:val="22"/>
          <w:lang w:val="en-GB"/>
        </w:rPr>
        <w:t xml:space="preserve"> In Costa Rica, regulations provide for the registration of programmes and trai</w:t>
      </w:r>
      <w:r>
        <w:rPr>
          <w:rFonts w:ascii="Calibri" w:hAnsi="Calibri"/>
          <w:sz w:val="22"/>
          <w:szCs w:val="22"/>
          <w:lang w:val="en-GB"/>
        </w:rPr>
        <w:t>ning schools and their curricula. In Cuba, the Ministry of the Interior registers companies, agencies and groups providing internal security.</w:t>
      </w:r>
      <w:r>
        <w:rPr>
          <w:rStyle w:val="FootnoteAnchor"/>
          <w:rFonts w:ascii="Calibri" w:hAnsi="Calibri"/>
          <w:sz w:val="22"/>
          <w:szCs w:val="22"/>
          <w:lang w:val="en-GB"/>
        </w:rPr>
        <w:footnoteReference w:id="41"/>
      </w:r>
    </w:p>
    <w:p w:rsidR="003F5982" w:rsidRDefault="003F5982">
      <w:pPr>
        <w:jc w:val="both"/>
      </w:pPr>
    </w:p>
    <w:p w:rsidR="003F5982" w:rsidRDefault="00263AAB">
      <w:pPr>
        <w:pStyle w:val="ListParagraph"/>
        <w:numPr>
          <w:ilvl w:val="0"/>
          <w:numId w:val="2"/>
        </w:numPr>
        <w:spacing w:after="240" w:line="240" w:lineRule="atLeast"/>
        <w:jc w:val="both"/>
        <w:rPr>
          <w:rFonts w:ascii="Calibri" w:hAnsi="Calibri"/>
          <w:b/>
          <w:sz w:val="22"/>
          <w:szCs w:val="22"/>
          <w:lang w:val="en-GB"/>
        </w:rPr>
      </w:pPr>
      <w:r>
        <w:rPr>
          <w:rFonts w:ascii="Calibri" w:hAnsi="Calibri"/>
          <w:b/>
          <w:sz w:val="22"/>
          <w:szCs w:val="22"/>
          <w:lang w:val="en-GB"/>
        </w:rPr>
        <w:t>Selection and training</w:t>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There is usually no description of selection processes, but the special regulations of se</w:t>
      </w:r>
      <w:r>
        <w:rPr>
          <w:rFonts w:ascii="Calibri" w:hAnsi="Calibri"/>
          <w:sz w:val="22"/>
          <w:szCs w:val="22"/>
          <w:lang w:val="en-GB"/>
        </w:rPr>
        <w:t>ven countries establish requirements that must be met for staff and in some cases for the administration, management and shareholders. They have a common basis for operational personnel, but have differences depending on whether the staff is armed or unarm</w:t>
      </w:r>
      <w:r>
        <w:rPr>
          <w:rFonts w:ascii="Calibri" w:hAnsi="Calibri"/>
          <w:sz w:val="22"/>
          <w:szCs w:val="22"/>
          <w:lang w:val="en-GB"/>
        </w:rPr>
        <w:t>ed and the method of providing services. There are divergences between the various legislations in this aspect. The basic requirements are to be an adult and have completed a minimum level of education, usually primary or basic education. The regulations i</w:t>
      </w:r>
      <w:r>
        <w:rPr>
          <w:rFonts w:ascii="Calibri" w:hAnsi="Calibri"/>
          <w:sz w:val="22"/>
          <w:szCs w:val="22"/>
          <w:lang w:val="en-GB"/>
        </w:rPr>
        <w:t>n Honduras and Cuba do not mention this aspect. Several countries require that staff be nationals of that country, including Honduras, Mexico and Nicaragua. Cuba adds that the person must be a resident in Cuba.</w:t>
      </w:r>
      <w:r>
        <w:rPr>
          <w:rStyle w:val="FootnoteAnchor"/>
          <w:rFonts w:ascii="Calibri" w:hAnsi="Calibri"/>
          <w:sz w:val="22"/>
          <w:szCs w:val="22"/>
          <w:lang w:val="en-GB"/>
        </w:rPr>
        <w:footnoteReference w:id="42"/>
      </w:r>
      <w:r>
        <w:rPr>
          <w:rFonts w:ascii="Calibri" w:hAnsi="Calibri"/>
          <w:sz w:val="22"/>
          <w:szCs w:val="22"/>
          <w:lang w:val="en-GB"/>
        </w:rPr>
        <w:t xml:space="preserve"> Costa Rica and El Salvador allow resident fo</w:t>
      </w:r>
      <w:r>
        <w:rPr>
          <w:rFonts w:ascii="Calibri" w:hAnsi="Calibri"/>
          <w:sz w:val="22"/>
          <w:szCs w:val="22"/>
          <w:lang w:val="en-GB"/>
        </w:rPr>
        <w:t>reigners, while Guatemala makes no reference to nationality.</w:t>
      </w:r>
    </w:p>
    <w:p w:rsidR="003F5982" w:rsidRDefault="00263AAB">
      <w:pPr>
        <w:spacing w:after="240" w:line="240" w:lineRule="atLeast"/>
        <w:jc w:val="both"/>
        <w:rPr>
          <w:rStyle w:val="FootnoteAnchor"/>
          <w:rFonts w:ascii="Calibri" w:hAnsi="Calibri"/>
          <w:sz w:val="22"/>
          <w:szCs w:val="22"/>
          <w:lang w:val="en-GB"/>
        </w:rPr>
      </w:pPr>
      <w:r>
        <w:rPr>
          <w:rFonts w:ascii="Calibri" w:hAnsi="Calibri"/>
          <w:sz w:val="22"/>
          <w:szCs w:val="22"/>
          <w:lang w:val="en-GB"/>
        </w:rPr>
        <w:t>One general criterion for eligibility of operational personnel is suitability and</w:t>
      </w:r>
      <w:r>
        <w:rPr>
          <w:rFonts w:ascii="Calibri" w:hAnsi="Calibri"/>
          <w:sz w:val="22"/>
          <w:szCs w:val="22"/>
          <w:lang w:val="en-GB"/>
        </w:rPr>
        <w:t xml:space="preserve"> moral </w:t>
      </w:r>
      <w:r>
        <w:rPr>
          <w:rFonts w:ascii="Calibri" w:hAnsi="Calibri"/>
          <w:sz w:val="22"/>
          <w:szCs w:val="22"/>
          <w:lang w:val="en-GB"/>
        </w:rPr>
        <w:t xml:space="preserve">solvency, which is confirmed by the police with a certificate of police records. In this aspect, there are </w:t>
      </w:r>
      <w:r>
        <w:rPr>
          <w:rFonts w:ascii="Calibri" w:hAnsi="Calibri"/>
          <w:sz w:val="22"/>
          <w:szCs w:val="22"/>
          <w:lang w:val="en-GB"/>
        </w:rPr>
        <w:t>also differences between the eight countries. Costa Rica requires the absence of a criminal record over the past ten years and “any entry in the background of having been found guilty will lead to a review of the applicant's life and habits” in order to es</w:t>
      </w:r>
      <w:r>
        <w:rPr>
          <w:rFonts w:ascii="Calibri" w:hAnsi="Calibri"/>
          <w:sz w:val="22"/>
          <w:szCs w:val="22"/>
          <w:lang w:val="en-GB"/>
        </w:rPr>
        <w:t>tablish their suitability.</w:t>
      </w:r>
      <w:r>
        <w:rPr>
          <w:rStyle w:val="FootnoteAnchor"/>
          <w:rFonts w:ascii="Calibri" w:hAnsi="Calibri"/>
          <w:sz w:val="22"/>
          <w:szCs w:val="22"/>
          <w:lang w:val="en-GB"/>
        </w:rPr>
        <w:footnoteReference w:id="43"/>
      </w:r>
      <w:r>
        <w:rPr>
          <w:rFonts w:ascii="Calibri" w:hAnsi="Calibri"/>
          <w:sz w:val="22"/>
          <w:szCs w:val="22"/>
          <w:lang w:val="en-GB"/>
        </w:rPr>
        <w:t xml:space="preserve"> Resident foreigners must be registered in their country of origi</w:t>
      </w:r>
      <w:r>
        <w:rPr>
          <w:rFonts w:ascii="Calibri" w:hAnsi="Calibri"/>
          <w:sz w:val="22"/>
          <w:szCs w:val="22"/>
          <w:lang w:val="en-GB"/>
        </w:rPr>
        <w:t>n—the same requirement exists</w:t>
      </w:r>
      <w:r>
        <w:rPr>
          <w:rFonts w:ascii="Calibri" w:hAnsi="Calibri"/>
          <w:sz w:val="22"/>
          <w:szCs w:val="22"/>
          <w:lang w:val="en-GB"/>
        </w:rPr>
        <w:t xml:space="preserve"> in the regulations in Honduras</w:t>
      </w:r>
      <w:r>
        <w:rPr>
          <w:rFonts w:eastAsia="Ubuntu" w:cs="Ubuntu"/>
          <w:sz w:val="22"/>
          <w:szCs w:val="22"/>
          <w:lang w:val="en-GB"/>
        </w:rPr>
        <w:t>—</w:t>
      </w:r>
      <w:r>
        <w:rPr>
          <w:rFonts w:ascii="Calibri" w:hAnsi="Calibri"/>
          <w:sz w:val="22"/>
          <w:szCs w:val="22"/>
          <w:lang w:val="en-GB"/>
        </w:rPr>
        <w:t xml:space="preserve">and have resided there during the past five years. The Office for Private Security Service (Dirección de Servicios de Seguridad Privada) of the Ministry of Public Security is responsible for requesting information on a person's background from the country </w:t>
      </w:r>
      <w:r>
        <w:rPr>
          <w:rFonts w:ascii="Calibri" w:hAnsi="Calibri"/>
          <w:sz w:val="22"/>
          <w:szCs w:val="22"/>
          <w:lang w:val="en-GB"/>
        </w:rPr>
        <w:t>of origin. El Salvador requires that independent guards and guards hired by agencies have no police record. Guatemala is the only country in this group that requires that operational personnel that had previously worked for another company or institution (</w:t>
      </w:r>
      <w:r>
        <w:rPr>
          <w:rFonts w:ascii="Calibri" w:hAnsi="Calibri"/>
          <w:sz w:val="22"/>
          <w:szCs w:val="22"/>
          <w:lang w:val="en-GB"/>
        </w:rPr>
        <w:t>unarmed guards, armed guards, bodyguards and investigators) prove that they were not terminated for having committed a crime or violation of human rights. Panama has a broader regulation that requires not having been expelled from a public agency for havin</w:t>
      </w:r>
      <w:r>
        <w:rPr>
          <w:rFonts w:ascii="Calibri" w:hAnsi="Calibri"/>
          <w:sz w:val="22"/>
          <w:szCs w:val="22"/>
          <w:lang w:val="en-GB"/>
        </w:rPr>
        <w:t xml:space="preserve">g committed a crime or serious administrative infraction. In addition, all management and operational </w:t>
      </w:r>
      <w:bookmarkStart w:id="8" w:name="__DdeLink__19562_1386786683"/>
      <w:r>
        <w:rPr>
          <w:rFonts w:ascii="Calibri" w:hAnsi="Calibri"/>
          <w:sz w:val="22"/>
          <w:szCs w:val="22"/>
          <w:lang w:val="en-GB"/>
        </w:rPr>
        <w:t>personnel</w:t>
      </w:r>
      <w:bookmarkEnd w:id="8"/>
      <w:r>
        <w:rPr>
          <w:rFonts w:ascii="Calibri" w:hAnsi="Calibri"/>
          <w:sz w:val="22"/>
          <w:szCs w:val="22"/>
          <w:lang w:val="en-GB"/>
        </w:rPr>
        <w:t xml:space="preserve"> must be morally solvent and submit the police record of its personnel at the time of registration and then annually.</w:t>
      </w:r>
      <w:r>
        <w:rPr>
          <w:rStyle w:val="FootnoteAnchor"/>
          <w:rFonts w:ascii="Calibri" w:hAnsi="Calibri"/>
          <w:sz w:val="22"/>
          <w:szCs w:val="22"/>
          <w:lang w:val="en-GB"/>
        </w:rPr>
        <w:footnoteReference w:id="44"/>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There are other requiremen</w:t>
      </w:r>
      <w:r>
        <w:rPr>
          <w:rFonts w:ascii="Calibri" w:hAnsi="Calibri"/>
          <w:sz w:val="22"/>
          <w:szCs w:val="22"/>
          <w:lang w:val="en-GB"/>
        </w:rPr>
        <w:t>ts concerning mental and physical health, although only in general terms. Costa Rica, El Salvador and Guatemala require a psychological exam in addition to a physical exam. El Salvador and Nicaragua require a sound state of mental health and physical condi</w:t>
      </w:r>
      <w:r>
        <w:rPr>
          <w:rFonts w:ascii="Calibri" w:hAnsi="Calibri"/>
          <w:sz w:val="22"/>
          <w:szCs w:val="22"/>
          <w:lang w:val="en-GB"/>
        </w:rPr>
        <w:t>tions appropriate for the activities. Guatemala requires that providers of these services implement and maintain “a fact-based process for selecting personnel, supervision and continuous training”.</w:t>
      </w:r>
      <w:r>
        <w:rPr>
          <w:rStyle w:val="FootnoteAnchor"/>
          <w:rFonts w:ascii="Calibri" w:hAnsi="Calibri"/>
          <w:sz w:val="22"/>
          <w:szCs w:val="22"/>
          <w:lang w:val="en-GB"/>
        </w:rPr>
        <w:footnoteReference w:id="45"/>
      </w:r>
      <w:r>
        <w:rPr>
          <w:rFonts w:ascii="Calibri" w:hAnsi="Calibri"/>
          <w:sz w:val="22"/>
          <w:szCs w:val="22"/>
          <w:lang w:val="en-GB"/>
        </w:rPr>
        <w:t xml:space="preserve"> In Honduras, regulations require that all operational per</w:t>
      </w:r>
      <w:r>
        <w:rPr>
          <w:rFonts w:ascii="Calibri" w:hAnsi="Calibri"/>
          <w:sz w:val="22"/>
          <w:szCs w:val="22"/>
          <w:lang w:val="en-GB"/>
        </w:rPr>
        <w:t>sonnel and those who are responsible for their activities must undergo annual psychometric, anti-doping and other testing as required. Cuba and Panama do not mention these aspects.</w:t>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Cuba, in line with its very distinct style of organizing and regulating pri</w:t>
      </w:r>
      <w:r>
        <w:rPr>
          <w:rFonts w:ascii="Calibri" w:hAnsi="Calibri"/>
          <w:sz w:val="22"/>
          <w:szCs w:val="22"/>
          <w:lang w:val="en-GB"/>
        </w:rPr>
        <w:t>vate security activities within the system of security and physical protection, does not spell out the requirements with which operational personnel must comply. In addition, their approach is quite distinct from what is observed in the regulations of othe</w:t>
      </w:r>
      <w:r>
        <w:rPr>
          <w:rFonts w:ascii="Calibri" w:hAnsi="Calibri"/>
          <w:sz w:val="22"/>
          <w:szCs w:val="22"/>
          <w:lang w:val="en-GB"/>
        </w:rPr>
        <w:t>r countries in this group. Cuba requires that the selection, approval and training of the personnel of security and guard companies and internal protection groups correspond to the same entities that organize the internal security groups in accordance with</w:t>
      </w:r>
      <w:r>
        <w:rPr>
          <w:rFonts w:ascii="Calibri" w:hAnsi="Calibri"/>
          <w:sz w:val="22"/>
          <w:szCs w:val="22"/>
          <w:lang w:val="en-GB"/>
        </w:rPr>
        <w:t xml:space="preserve"> the requirements established by the Ministry of the Interior. There is a difference for persons working in security and protection of sites that the government designates as strategic, because they are approved by the Ministry of the Interior. The require</w:t>
      </w:r>
      <w:r>
        <w:rPr>
          <w:rFonts w:ascii="Calibri" w:hAnsi="Calibri"/>
          <w:sz w:val="22"/>
          <w:szCs w:val="22"/>
          <w:lang w:val="en-GB"/>
        </w:rPr>
        <w:t>ments of suitability of all the personnel is regulated by the Ministries of the Interior, Labour and Social Security.</w:t>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In general, there are no requirements linked to human rights in the regulations of these countries. The exception is the regulations in Gu</w:t>
      </w:r>
      <w:r>
        <w:rPr>
          <w:rFonts w:ascii="Calibri" w:hAnsi="Calibri"/>
          <w:sz w:val="22"/>
          <w:szCs w:val="22"/>
          <w:lang w:val="en-GB"/>
        </w:rPr>
        <w:t>atemala which in establishing the requirements for various categories of individual providers of these services</w:t>
      </w:r>
      <w:r>
        <w:rPr>
          <w:rFonts w:eastAsia="Ubuntu" w:cs="Ubuntu"/>
          <w:sz w:val="22"/>
          <w:szCs w:val="22"/>
          <w:lang w:val="en-GB"/>
        </w:rPr>
        <w:t>—shareholders</w:t>
      </w:r>
      <w:r>
        <w:rPr>
          <w:rFonts w:ascii="Calibri" w:hAnsi="Calibri"/>
          <w:sz w:val="22"/>
          <w:szCs w:val="22"/>
          <w:lang w:val="en-GB"/>
        </w:rPr>
        <w:t xml:space="preserve"> and executives of companies and all the employees</w:t>
      </w:r>
      <w:r>
        <w:rPr>
          <w:rFonts w:eastAsia="Ubuntu" w:cs="Ubuntu"/>
          <w:sz w:val="22"/>
          <w:szCs w:val="22"/>
          <w:lang w:val="en-GB"/>
        </w:rPr>
        <w:t>—requires that whoever</w:t>
      </w:r>
      <w:r>
        <w:rPr>
          <w:rFonts w:ascii="Calibri" w:hAnsi="Calibri"/>
          <w:sz w:val="22"/>
          <w:szCs w:val="22"/>
          <w:lang w:val="en-GB"/>
        </w:rPr>
        <w:t xml:space="preserve"> has served in the Guatemalan army, the national civilian po</w:t>
      </w:r>
      <w:r>
        <w:rPr>
          <w:rFonts w:ascii="Calibri" w:hAnsi="Calibri"/>
          <w:sz w:val="22"/>
          <w:szCs w:val="22"/>
          <w:lang w:val="en-GB"/>
        </w:rPr>
        <w:t>lice, the government intelligence services or another private security company must certify that their dismissal was not because of their having committed a crime or violation of human rights.</w:t>
      </w:r>
    </w:p>
    <w:p w:rsidR="003F5982" w:rsidRDefault="00263AAB">
      <w:pPr>
        <w:spacing w:after="240" w:line="240" w:lineRule="atLeast"/>
        <w:jc w:val="both"/>
        <w:rPr>
          <w:rFonts w:ascii="Calibri" w:hAnsi="Calibri"/>
          <w:b/>
          <w:bCs/>
          <w:sz w:val="22"/>
          <w:szCs w:val="22"/>
          <w:lang w:val="en-GB"/>
        </w:rPr>
      </w:pPr>
      <w:r>
        <w:rPr>
          <w:rFonts w:ascii="Calibri" w:hAnsi="Calibri"/>
          <w:b/>
          <w:bCs/>
          <w:sz w:val="22"/>
          <w:szCs w:val="22"/>
          <w:lang w:val="en-GB"/>
        </w:rPr>
        <w:t>Training and practice</w:t>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 xml:space="preserve">Training requirements are rather general </w:t>
      </w:r>
      <w:r>
        <w:rPr>
          <w:rFonts w:ascii="Calibri" w:hAnsi="Calibri"/>
          <w:sz w:val="22"/>
          <w:szCs w:val="22"/>
          <w:lang w:val="en-GB"/>
        </w:rPr>
        <w:t>and are limited to what the relevant supervisory agency requires (national police or ministry responsible for security). The exception is Cuba, as is explained below.</w:t>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Most of the regulations (in six out of eight countries) require that training and practic</w:t>
      </w:r>
      <w:r>
        <w:rPr>
          <w:rFonts w:ascii="Calibri" w:hAnsi="Calibri"/>
          <w:sz w:val="22"/>
          <w:szCs w:val="22"/>
          <w:lang w:val="en-GB"/>
        </w:rPr>
        <w:t>e requirements be fulfilled by passing courses given by an institution recognized by law. However, neither the laws nor the regulations indicate what should be included in the curriculum and its duration, except in a few cases that mention that in very gen</w:t>
      </w:r>
      <w:r>
        <w:rPr>
          <w:rFonts w:ascii="Calibri" w:hAnsi="Calibri"/>
          <w:sz w:val="22"/>
          <w:szCs w:val="22"/>
          <w:lang w:val="en-GB"/>
        </w:rPr>
        <w:t>eral terms. Th</w:t>
      </w:r>
      <w:r>
        <w:rPr>
          <w:rFonts w:ascii="Calibri" w:hAnsi="Calibri"/>
          <w:sz w:val="22"/>
          <w:szCs w:val="22"/>
          <w:shd w:val="clear" w:color="auto" w:fill="FFFFFF"/>
          <w:lang w:val="en-GB"/>
        </w:rPr>
        <w:t>ey also do not establish standards or supervision of the quality of the training or drilling, except a few requirements in practice in the use of firearms. Most do not mention curricula dealing with human rights, except Guatemala, which requi</w:t>
      </w:r>
      <w:r>
        <w:rPr>
          <w:rFonts w:ascii="Calibri" w:hAnsi="Calibri"/>
          <w:sz w:val="22"/>
          <w:szCs w:val="22"/>
          <w:shd w:val="clear" w:color="auto" w:fill="FFFFFF"/>
          <w:lang w:val="en-GB"/>
        </w:rPr>
        <w:t>res “theoretical and practical training in human rights in accordance with international standards, the use of force and the use of firearms”.</w:t>
      </w:r>
      <w:r>
        <w:rPr>
          <w:rStyle w:val="FootnoteAnchor"/>
          <w:rFonts w:ascii="Calibri" w:hAnsi="Calibri"/>
          <w:sz w:val="22"/>
          <w:szCs w:val="22"/>
          <w:shd w:val="clear" w:color="auto" w:fill="FFFFFF"/>
          <w:lang w:val="en-GB"/>
        </w:rPr>
        <w:footnoteReference w:id="46"/>
      </w:r>
      <w:r>
        <w:rPr>
          <w:rFonts w:ascii="Calibri" w:hAnsi="Calibri"/>
          <w:sz w:val="22"/>
          <w:szCs w:val="22"/>
          <w:shd w:val="clear" w:color="auto" w:fill="FFFFFF"/>
          <w:lang w:val="en-GB"/>
        </w:rPr>
        <w:t xml:space="preserve"> Mexico's regulations, which provide that </w:t>
      </w:r>
      <w:r>
        <w:rPr>
          <w:rFonts w:ascii="Calibri" w:hAnsi="Calibri"/>
          <w:sz w:val="22"/>
          <w:szCs w:val="22"/>
          <w:lang w:val="en-GB"/>
        </w:rPr>
        <w:t>a provider of services must offer all operational personnel courses fol</w:t>
      </w:r>
      <w:r>
        <w:rPr>
          <w:rFonts w:ascii="Calibri" w:hAnsi="Calibri"/>
          <w:sz w:val="22"/>
          <w:szCs w:val="22"/>
          <w:lang w:val="en-GB"/>
        </w:rPr>
        <w:t>lowing an authorized model with content dealing with human rights at least once a year. Federal law requires submission of plans and training programmes and proof of registration with the Secretariat for Labour and Social Security (Secretaría del Trabajo y</w:t>
      </w:r>
      <w:r>
        <w:rPr>
          <w:rFonts w:ascii="Calibri" w:hAnsi="Calibri"/>
          <w:sz w:val="22"/>
          <w:szCs w:val="22"/>
          <w:lang w:val="en-GB"/>
        </w:rPr>
        <w:t xml:space="preserve"> Previsión Social), before obtaining a permit.</w:t>
      </w:r>
      <w:r>
        <w:rPr>
          <w:rStyle w:val="FootnoteAnchor"/>
          <w:rFonts w:ascii="Calibri" w:hAnsi="Calibri"/>
          <w:sz w:val="22"/>
          <w:szCs w:val="22"/>
          <w:lang w:val="en-GB"/>
        </w:rPr>
        <w:footnoteReference w:id="47"/>
      </w:r>
      <w:r>
        <w:rPr>
          <w:rFonts w:ascii="Calibri" w:hAnsi="Calibri"/>
          <w:sz w:val="22"/>
          <w:szCs w:val="22"/>
          <w:vertAlign w:val="superscript"/>
          <w:lang w:val="en-GB"/>
        </w:rPr>
        <w:t>,</w:t>
      </w:r>
      <w:r>
        <w:rPr>
          <w:rStyle w:val="FootnoteAnchor"/>
          <w:rFonts w:ascii="Calibri" w:hAnsi="Calibri"/>
          <w:sz w:val="22"/>
          <w:szCs w:val="22"/>
          <w:lang w:val="en-GB"/>
        </w:rPr>
        <w:footnoteReference w:id="48"/>
      </w:r>
      <w:r>
        <w:rPr>
          <w:rFonts w:ascii="Calibri" w:hAnsi="Calibri"/>
          <w:sz w:val="22"/>
          <w:szCs w:val="22"/>
          <w:lang w:val="en-GB"/>
        </w:rPr>
        <w:t xml:space="preserve"> Salvadoran legislation provides certain details about content and mentions courses covering procedures for private agents on human rights among other related subjects for training purposes.</w:t>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 xml:space="preserve">Honduras </w:t>
      </w:r>
      <w:r>
        <w:rPr>
          <w:rFonts w:ascii="Calibri" w:hAnsi="Calibri"/>
          <w:sz w:val="22"/>
          <w:szCs w:val="22"/>
          <w:lang w:val="en-GB"/>
        </w:rPr>
        <w:t>indicates that operational personnel must be trained in “relations with people and society”, without further details.</w:t>
      </w:r>
      <w:r>
        <w:rPr>
          <w:rStyle w:val="FootnoteAnchor"/>
          <w:rFonts w:ascii="Calibri" w:hAnsi="Calibri"/>
          <w:sz w:val="22"/>
          <w:szCs w:val="22"/>
          <w:lang w:val="en-GB"/>
        </w:rPr>
        <w:footnoteReference w:id="49"/>
      </w:r>
      <w:r>
        <w:rPr>
          <w:rFonts w:ascii="Calibri" w:hAnsi="Calibri"/>
          <w:sz w:val="22"/>
          <w:szCs w:val="22"/>
          <w:lang w:val="en-GB"/>
        </w:rPr>
        <w:t xml:space="preserve"> Training programmes are submitted by the private security companies and are approved and monitored by the national police. Panama require</w:t>
      </w:r>
      <w:r>
        <w:rPr>
          <w:rFonts w:ascii="Calibri" w:hAnsi="Calibri"/>
          <w:sz w:val="22"/>
          <w:szCs w:val="22"/>
          <w:lang w:val="en-GB"/>
        </w:rPr>
        <w:t>s very brief training on the administration and use of firearms and laws regulating their use and requires at least two shooting range practices per year.</w:t>
      </w:r>
      <w:r>
        <w:rPr>
          <w:rStyle w:val="FootnoteAnchor"/>
          <w:rFonts w:ascii="Calibri" w:hAnsi="Calibri"/>
          <w:sz w:val="22"/>
          <w:szCs w:val="22"/>
          <w:lang w:val="en-GB"/>
        </w:rPr>
        <w:footnoteReference w:id="50"/>
      </w:r>
      <w:r>
        <w:rPr>
          <w:rFonts w:ascii="Calibri" w:hAnsi="Calibri"/>
          <w:sz w:val="22"/>
          <w:szCs w:val="22"/>
          <w:lang w:val="en-GB"/>
        </w:rPr>
        <w:t xml:space="preserve"> Nicaragua's Manual on Public Security requires training only in the speciality of public security. C</w:t>
      </w:r>
      <w:r>
        <w:rPr>
          <w:rFonts w:ascii="Calibri" w:hAnsi="Calibri"/>
          <w:sz w:val="22"/>
          <w:szCs w:val="22"/>
          <w:lang w:val="en-GB"/>
        </w:rPr>
        <w:t>osta Rica requires private security personnel to pass a basic course in pri</w:t>
      </w:r>
      <w:r>
        <w:rPr>
          <w:rFonts w:ascii="Calibri" w:hAnsi="Calibri"/>
          <w:sz w:val="22"/>
          <w:szCs w:val="22"/>
          <w:lang w:val="en-GB"/>
        </w:rPr>
        <w:t>vate security given by the National Police Academy (Escuela Nacional de Policía), and in the event that that academy authorizes another institution to do so the curricula and instru</w:t>
      </w:r>
      <w:r>
        <w:rPr>
          <w:rFonts w:ascii="Calibri" w:hAnsi="Calibri"/>
          <w:sz w:val="22"/>
          <w:szCs w:val="22"/>
          <w:lang w:val="en-GB"/>
        </w:rPr>
        <w:t>ctors must be approved.</w:t>
      </w:r>
      <w:r>
        <w:rPr>
          <w:rStyle w:val="FootnoteAnchor"/>
          <w:rFonts w:ascii="Calibri" w:hAnsi="Calibri"/>
          <w:sz w:val="22"/>
          <w:szCs w:val="22"/>
          <w:lang w:val="en-GB"/>
        </w:rPr>
        <w:footnoteReference w:id="51"/>
      </w:r>
      <w:r>
        <w:rPr>
          <w:rFonts w:ascii="Calibri" w:hAnsi="Calibri"/>
          <w:sz w:val="22"/>
          <w:szCs w:val="22"/>
          <w:lang w:val="en-GB"/>
        </w:rPr>
        <w:t xml:space="preserve"> In Guatemala, “guards”—unarmed guards—are required to take a training course organized by the provider of security services “that must be completed within one year after joining the company”.</w:t>
      </w:r>
      <w:r>
        <w:rPr>
          <w:rStyle w:val="FootnoteAnchor"/>
          <w:rFonts w:ascii="Calibri" w:hAnsi="Calibri"/>
          <w:sz w:val="22"/>
          <w:szCs w:val="22"/>
          <w:lang w:val="en-GB"/>
        </w:rPr>
        <w:footnoteReference w:id="52"/>
      </w:r>
      <w:r>
        <w:rPr>
          <w:rFonts w:ascii="Calibri" w:hAnsi="Calibri"/>
          <w:sz w:val="22"/>
          <w:szCs w:val="22"/>
          <w:lang w:val="en-GB"/>
        </w:rPr>
        <w:t xml:space="preserve"> This means that a guard begins working</w:t>
      </w:r>
      <w:r>
        <w:rPr>
          <w:rFonts w:ascii="Calibri" w:hAnsi="Calibri"/>
          <w:sz w:val="22"/>
          <w:szCs w:val="22"/>
          <w:lang w:val="en-GB"/>
        </w:rPr>
        <w:t xml:space="preserve"> before completing tra</w:t>
      </w:r>
      <w:r>
        <w:rPr>
          <w:rFonts w:ascii="Calibri" w:hAnsi="Calibri"/>
          <w:sz w:val="22"/>
          <w:szCs w:val="22"/>
          <w:lang w:val="en-GB"/>
        </w:rPr>
        <w:t>ining.</w:t>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As for the entity responsible for training, in Costa Rica it is the National Police Academy (Escuela Nacional de Policía), which can authorize another institution. In Guatemala, training and practice are provided by training ce</w:t>
      </w:r>
      <w:r>
        <w:rPr>
          <w:rFonts w:ascii="Calibri" w:hAnsi="Calibri"/>
          <w:sz w:val="22"/>
          <w:szCs w:val="22"/>
          <w:lang w:val="en-GB"/>
        </w:rPr>
        <w:t>ntres or authorized institution</w:t>
      </w:r>
      <w:r>
        <w:rPr>
          <w:rFonts w:ascii="Calibri" w:hAnsi="Calibri"/>
          <w:sz w:val="22"/>
          <w:szCs w:val="22"/>
          <w:shd w:val="clear" w:color="auto" w:fill="FFFFFF"/>
          <w:lang w:val="en-GB"/>
        </w:rPr>
        <w:t>s. The</w:t>
      </w:r>
      <w:r>
        <w:rPr>
          <w:rFonts w:ascii="Calibri" w:hAnsi="Calibri"/>
          <w:sz w:val="22"/>
          <w:szCs w:val="22"/>
          <w:lang w:val="en-GB"/>
        </w:rPr>
        <w:t>y must submit the plans of the physical training installations and shooting ranges in the application for authorization to operate.</w:t>
      </w:r>
      <w:r>
        <w:rPr>
          <w:rStyle w:val="FootnoteAnchor"/>
          <w:rFonts w:ascii="Calibri" w:hAnsi="Calibri"/>
          <w:sz w:val="22"/>
          <w:szCs w:val="22"/>
          <w:lang w:val="en-GB"/>
        </w:rPr>
        <w:footnoteReference w:id="53"/>
      </w:r>
      <w:r>
        <w:rPr>
          <w:rFonts w:ascii="Calibri" w:hAnsi="Calibri"/>
          <w:sz w:val="22"/>
          <w:szCs w:val="22"/>
          <w:lang w:val="en-GB"/>
        </w:rPr>
        <w:t xml:space="preserve"> In Panama, a candidate must pass an official exam at a centre designated by the Minist</w:t>
      </w:r>
      <w:r>
        <w:rPr>
          <w:rFonts w:ascii="Calibri" w:hAnsi="Calibri"/>
          <w:sz w:val="22"/>
          <w:szCs w:val="22"/>
          <w:lang w:val="en-GB"/>
        </w:rPr>
        <w:t>ry of Government and Justice in order to be hired as a security guard. Honduras and El Salvador require psycho-technical testing in order to receive training at the National Academy for Public Service (Academia Nacional de Seguridad Pública). In Nicaragua,</w:t>
      </w:r>
      <w:r>
        <w:rPr>
          <w:rFonts w:ascii="Calibri" w:hAnsi="Calibri"/>
          <w:sz w:val="22"/>
          <w:szCs w:val="22"/>
          <w:lang w:val="en-GB"/>
        </w:rPr>
        <w:t xml:space="preserve"> training and practice are given by the police academy and other institutions accredited by the national police. Operational permits specify the training that is required for guard services.</w:t>
      </w:r>
      <w:r>
        <w:rPr>
          <w:rStyle w:val="FootnoteAnchor"/>
          <w:rFonts w:ascii="Calibri" w:hAnsi="Calibri"/>
          <w:sz w:val="22"/>
          <w:szCs w:val="22"/>
          <w:lang w:val="en-GB"/>
        </w:rPr>
        <w:footnoteReference w:id="54"/>
      </w:r>
      <w:r>
        <w:rPr>
          <w:rFonts w:ascii="Calibri" w:hAnsi="Calibri"/>
          <w:sz w:val="22"/>
          <w:szCs w:val="22"/>
          <w:lang w:val="en-GB"/>
        </w:rPr>
        <w:t xml:space="preserve"> Mexico stipulates that training can be authorized annually in ed</w:t>
      </w:r>
      <w:r>
        <w:rPr>
          <w:rFonts w:ascii="Calibri" w:hAnsi="Calibri"/>
          <w:sz w:val="22"/>
          <w:szCs w:val="22"/>
          <w:lang w:val="en-GB"/>
        </w:rPr>
        <w:t>ucational institutions of the Secretariat for Public Security (Secretaría de Seguridad Pública), government academies or authorized private training centres. The Cuban regulations make no mention of this.</w:t>
      </w:r>
    </w:p>
    <w:p w:rsidR="003F5982" w:rsidRDefault="00263AAB">
      <w:pPr>
        <w:spacing w:after="240" w:line="240" w:lineRule="atLeast"/>
        <w:jc w:val="both"/>
        <w:rPr>
          <w:rFonts w:ascii="Calibri" w:hAnsi="Calibri"/>
          <w:sz w:val="22"/>
          <w:szCs w:val="22"/>
          <w:shd w:val="clear" w:color="auto" w:fill="FFFFFF"/>
          <w:lang w:val="en-GB"/>
        </w:rPr>
      </w:pPr>
      <w:r>
        <w:rPr>
          <w:rFonts w:ascii="Calibri" w:hAnsi="Calibri"/>
          <w:sz w:val="22"/>
          <w:szCs w:val="22"/>
          <w:lang w:val="en-GB"/>
        </w:rPr>
        <w:t>Shortcomings in the requirements regarding training</w:t>
      </w:r>
      <w:r>
        <w:rPr>
          <w:rFonts w:ascii="Calibri" w:hAnsi="Calibri"/>
          <w:sz w:val="22"/>
          <w:szCs w:val="22"/>
          <w:lang w:val="en-GB"/>
        </w:rPr>
        <w:t xml:space="preserve"> content and its duration constitute a risk for the respect and protection of human rights, especially when only a relatively low level of education is required for guards. It is essential to have minimum standards in both aspec</w:t>
      </w:r>
      <w:r>
        <w:rPr>
          <w:rFonts w:ascii="Calibri" w:hAnsi="Calibri"/>
          <w:sz w:val="22"/>
          <w:szCs w:val="22"/>
          <w:shd w:val="clear" w:color="auto" w:fill="FFFFFF"/>
          <w:lang w:val="en-GB"/>
        </w:rPr>
        <w:t xml:space="preserve">ts, which ensure mastery of </w:t>
      </w:r>
      <w:r>
        <w:rPr>
          <w:rFonts w:ascii="Calibri" w:hAnsi="Calibri"/>
          <w:sz w:val="22"/>
          <w:szCs w:val="22"/>
          <w:shd w:val="clear" w:color="auto" w:fill="FFFFFF"/>
          <w:lang w:val="en-GB"/>
        </w:rPr>
        <w:t>basic knowledge that allows operational personnel and companies to internalize human rights standards as the ethical and legal framework for private security activities. They must act responsibly in situations involving possible legitimate use of force, es</w:t>
      </w:r>
      <w:r>
        <w:rPr>
          <w:rFonts w:ascii="Calibri" w:hAnsi="Calibri"/>
          <w:sz w:val="22"/>
          <w:szCs w:val="22"/>
          <w:shd w:val="clear" w:color="auto" w:fill="FFFFFF"/>
          <w:lang w:val="en-GB"/>
        </w:rPr>
        <w:t>pecially when all regulations permit the use of weapons.</w:t>
      </w:r>
    </w:p>
    <w:p w:rsidR="003F5982" w:rsidRDefault="00263AAB">
      <w:pPr>
        <w:pStyle w:val="ListParagraph"/>
        <w:numPr>
          <w:ilvl w:val="0"/>
          <w:numId w:val="2"/>
        </w:numPr>
        <w:spacing w:after="240" w:line="240" w:lineRule="atLeast"/>
        <w:jc w:val="both"/>
        <w:rPr>
          <w:rFonts w:ascii="Calibri" w:hAnsi="Calibri"/>
          <w:b/>
          <w:sz w:val="22"/>
          <w:szCs w:val="22"/>
          <w:lang w:val="en-GB"/>
        </w:rPr>
      </w:pPr>
      <w:r>
        <w:rPr>
          <w:rFonts w:ascii="Calibri" w:hAnsi="Calibri"/>
          <w:b/>
          <w:sz w:val="22"/>
          <w:szCs w:val="22"/>
          <w:shd w:val="clear" w:color="auto" w:fill="FFFFFF"/>
          <w:lang w:val="en-GB"/>
        </w:rPr>
        <w:t>Prohibited and permitted acti</w:t>
      </w:r>
      <w:r>
        <w:rPr>
          <w:rFonts w:ascii="Calibri" w:hAnsi="Calibri"/>
          <w:b/>
          <w:sz w:val="22"/>
          <w:szCs w:val="22"/>
          <w:lang w:val="en-GB"/>
        </w:rPr>
        <w:t>vities</w:t>
      </w:r>
    </w:p>
    <w:p w:rsidR="003F5982" w:rsidRDefault="00263AAB">
      <w:pPr>
        <w:spacing w:after="240" w:line="240" w:lineRule="atLeast"/>
        <w:jc w:val="both"/>
        <w:rPr>
          <w:rStyle w:val="FootnoteAnchor"/>
          <w:rFonts w:ascii="Calibri" w:hAnsi="Calibri"/>
          <w:sz w:val="22"/>
          <w:szCs w:val="22"/>
          <w:lang w:val="en-GB"/>
        </w:rPr>
      </w:pPr>
      <w:r>
        <w:rPr>
          <w:rFonts w:ascii="Calibri" w:hAnsi="Calibri"/>
          <w:sz w:val="22"/>
          <w:szCs w:val="22"/>
          <w:lang w:val="en-GB"/>
        </w:rPr>
        <w:t xml:space="preserve">Regulations cover obligations and prohibitions related to activities and behaviour in the exercise of private security activities. Legislation in the eight </w:t>
      </w:r>
      <w:r>
        <w:rPr>
          <w:rFonts w:ascii="Calibri" w:hAnsi="Calibri"/>
          <w:sz w:val="22"/>
          <w:szCs w:val="22"/>
          <w:lang w:val="en-GB"/>
        </w:rPr>
        <w:t>countries analysed regulate armed and unarmed domestic private security in relation to public security. The activities permitted are the guarding and protection of property, persons and public events (Panama and Costa Rica mention this specifically), provi</w:t>
      </w:r>
      <w:r>
        <w:rPr>
          <w:rFonts w:ascii="Calibri" w:hAnsi="Calibri"/>
          <w:sz w:val="22"/>
          <w:szCs w:val="22"/>
          <w:lang w:val="en-GB"/>
        </w:rPr>
        <w:t>sion of body guards, armoured transportation, the manufacture and marketing of elements and security systems and provision of advice in security. Most regulations mention private investigations, except Nicaragua which makes no mention of this. Mexican fede</w:t>
      </w:r>
      <w:r>
        <w:rPr>
          <w:rFonts w:ascii="Calibri" w:hAnsi="Calibri"/>
          <w:sz w:val="22"/>
          <w:szCs w:val="22"/>
          <w:lang w:val="en-GB"/>
        </w:rPr>
        <w:t>ral law covers security services for information and services for obtaining background reports and information on solvency, location and individual activities as well as activities involving the installation and sale of armour systems.</w:t>
      </w:r>
      <w:r>
        <w:rPr>
          <w:rStyle w:val="FootnoteAnchor"/>
          <w:rFonts w:ascii="Calibri" w:hAnsi="Calibri"/>
          <w:sz w:val="22"/>
          <w:szCs w:val="22"/>
          <w:lang w:val="en-GB"/>
        </w:rPr>
        <w:footnoteReference w:id="55"/>
      </w:r>
      <w:r>
        <w:rPr>
          <w:rFonts w:ascii="Calibri" w:hAnsi="Calibri"/>
          <w:sz w:val="22"/>
          <w:szCs w:val="22"/>
          <w:vertAlign w:val="superscript"/>
          <w:lang w:val="en-GB"/>
        </w:rPr>
        <w:t>,</w:t>
      </w:r>
      <w:r>
        <w:rPr>
          <w:rStyle w:val="FootnoteAnchor"/>
          <w:rFonts w:ascii="Calibri" w:hAnsi="Calibri"/>
          <w:sz w:val="22"/>
          <w:szCs w:val="22"/>
          <w:lang w:val="en-GB"/>
        </w:rPr>
        <w:footnoteReference w:id="56"/>
      </w:r>
    </w:p>
    <w:p w:rsidR="003F5982" w:rsidRDefault="00263AAB">
      <w:pPr>
        <w:spacing w:after="240" w:line="240" w:lineRule="atLeast"/>
        <w:jc w:val="both"/>
        <w:rPr>
          <w:rStyle w:val="FootnoteAnchor"/>
          <w:rFonts w:ascii="Calibri" w:hAnsi="Calibri"/>
          <w:sz w:val="22"/>
          <w:szCs w:val="22"/>
          <w:lang w:val="en-GB"/>
        </w:rPr>
      </w:pPr>
      <w:r>
        <w:rPr>
          <w:rFonts w:ascii="Calibri" w:hAnsi="Calibri"/>
          <w:sz w:val="22"/>
          <w:szCs w:val="22"/>
          <w:lang w:val="en-GB"/>
        </w:rPr>
        <w:t>As for the permitted and prohibited activities, the general rule is to establish the initial requirement that activities focus on the specific service for which they are authorized; then, depending on each contract, what is to be done, when and how. Anothe</w:t>
      </w:r>
      <w:r>
        <w:rPr>
          <w:rFonts w:ascii="Calibri" w:hAnsi="Calibri"/>
          <w:sz w:val="22"/>
          <w:szCs w:val="22"/>
          <w:lang w:val="en-GB"/>
        </w:rPr>
        <w:t>r limitation on private security work is that the work must be carried out at the places or buildings for which they have been contracted. In exceptional cases, private security personnel are permitted to work in public places, for example in the case of a</w:t>
      </w:r>
      <w:r>
        <w:rPr>
          <w:rFonts w:ascii="Calibri" w:hAnsi="Calibri"/>
          <w:sz w:val="22"/>
          <w:szCs w:val="22"/>
          <w:lang w:val="en-GB"/>
        </w:rPr>
        <w:t>ctivities which by their nature cannot be limited to a private space or, in the case of Nicaragua, where, because of their cooperation with the national police, they are even required to provide support for police patrols in public in the sectors and stree</w:t>
      </w:r>
      <w:r>
        <w:rPr>
          <w:rFonts w:ascii="Calibri" w:hAnsi="Calibri"/>
          <w:sz w:val="22"/>
          <w:szCs w:val="22"/>
          <w:lang w:val="en-GB"/>
        </w:rPr>
        <w:t>ts where they carry out guard duties. Private guards also participate in the regulation of traffic at schools.</w:t>
      </w:r>
      <w:r>
        <w:rPr>
          <w:rStyle w:val="FootnoteAnchor"/>
          <w:rFonts w:ascii="Calibri" w:hAnsi="Calibri"/>
          <w:sz w:val="22"/>
          <w:szCs w:val="22"/>
          <w:lang w:val="en-GB"/>
        </w:rPr>
        <w:footnoteReference w:id="57"/>
      </w:r>
      <w:r>
        <w:rPr>
          <w:rFonts w:ascii="Calibri" w:hAnsi="Calibri"/>
          <w:sz w:val="22"/>
          <w:szCs w:val="22"/>
          <w:lang w:val="en-GB"/>
        </w:rPr>
        <w:t xml:space="preserve"> Panama permits security guards to work “exceptionally in public places”.</w:t>
      </w:r>
      <w:r>
        <w:rPr>
          <w:rStyle w:val="FootnoteAnchor"/>
          <w:rFonts w:ascii="Calibri" w:hAnsi="Calibri"/>
          <w:sz w:val="22"/>
          <w:szCs w:val="22"/>
          <w:lang w:val="en-GB"/>
        </w:rPr>
        <w:footnoteReference w:id="58"/>
      </w:r>
    </w:p>
    <w:p w:rsidR="003F5982" w:rsidRDefault="00263AAB">
      <w:pPr>
        <w:pStyle w:val="Default"/>
        <w:spacing w:after="240" w:line="240" w:lineRule="atLeast"/>
        <w:jc w:val="both"/>
        <w:rPr>
          <w:rFonts w:ascii="Calibri" w:eastAsia="Calibri" w:hAnsi="Calibri" w:cs="Times New Roman"/>
          <w:sz w:val="22"/>
          <w:szCs w:val="22"/>
          <w:shd w:val="clear" w:color="auto" w:fill="FFFFFF"/>
          <w:lang w:val="en-GB" w:eastAsia="en-GB"/>
        </w:rPr>
      </w:pPr>
      <w:r>
        <w:rPr>
          <w:rFonts w:ascii="Calibri" w:eastAsia="Calibri" w:hAnsi="Calibri" w:cs="Times New Roman"/>
          <w:sz w:val="22"/>
          <w:szCs w:val="22"/>
          <w:lang w:val="en-GB" w:eastAsia="en-GB"/>
        </w:rPr>
        <w:t>Among the basic prohibitions are t</w:t>
      </w:r>
      <w:r>
        <w:rPr>
          <w:rFonts w:ascii="Calibri" w:eastAsia="Calibri" w:hAnsi="Calibri" w:cs="Times New Roman"/>
          <w:sz w:val="22"/>
          <w:szCs w:val="22"/>
          <w:shd w:val="clear" w:color="auto" w:fill="FFFFFF"/>
          <w:lang w:val="en-GB" w:eastAsia="en-GB"/>
        </w:rPr>
        <w:t>hose on using uniforms, credentials,</w:t>
      </w:r>
      <w:r>
        <w:rPr>
          <w:rFonts w:ascii="Calibri" w:eastAsia="Calibri" w:hAnsi="Calibri" w:cs="Times New Roman"/>
          <w:sz w:val="22"/>
          <w:szCs w:val="22"/>
          <w:shd w:val="clear" w:color="auto" w:fill="FFFFFF"/>
          <w:lang w:val="en-GB" w:eastAsia="en-GB"/>
        </w:rPr>
        <w:t xml:space="preserve"> logos and the colour of vehicles similar to those used by the police or armed forces, which would allow them to be confused with those of public services. The use of unauthorized weapons and carrying them without proper authorization are also prohibited.</w:t>
      </w:r>
    </w:p>
    <w:p w:rsidR="003F5982" w:rsidRDefault="00263AAB">
      <w:pPr>
        <w:spacing w:after="240" w:line="240" w:lineRule="atLeast"/>
        <w:jc w:val="both"/>
        <w:rPr>
          <w:rFonts w:ascii="Calibri" w:hAnsi="Calibri"/>
          <w:sz w:val="22"/>
          <w:szCs w:val="22"/>
          <w:lang w:val="en-GB"/>
        </w:rPr>
      </w:pPr>
      <w:r>
        <w:rPr>
          <w:rFonts w:ascii="Calibri" w:hAnsi="Calibri"/>
          <w:sz w:val="22"/>
          <w:szCs w:val="22"/>
          <w:shd w:val="clear" w:color="auto" w:fill="FFFFFF"/>
          <w:lang w:val="en-GB"/>
        </w:rPr>
        <w:t>As for relations with the police, a freq</w:t>
      </w:r>
      <w:r>
        <w:rPr>
          <w:rFonts w:ascii="Calibri" w:hAnsi="Calibri"/>
          <w:sz w:val="22"/>
          <w:szCs w:val="22"/>
          <w:lang w:val="en-GB"/>
        </w:rPr>
        <w:t xml:space="preserve">uent prohibition is that of carrying out activities reserved for the police and armed forces. Costa Rican law prohibits “appearing to or replacing the role played by the administration or judiciary or interfering in </w:t>
      </w:r>
      <w:r>
        <w:rPr>
          <w:rFonts w:ascii="Calibri" w:hAnsi="Calibri"/>
          <w:sz w:val="22"/>
          <w:szCs w:val="22"/>
          <w:lang w:val="en-GB"/>
        </w:rPr>
        <w:t>their work”, and providing services in prisons.</w:t>
      </w:r>
      <w:r>
        <w:rPr>
          <w:rStyle w:val="FootnoteAnchor"/>
          <w:rFonts w:ascii="Calibri" w:hAnsi="Calibri"/>
          <w:sz w:val="22"/>
          <w:szCs w:val="22"/>
          <w:lang w:val="en-GB"/>
        </w:rPr>
        <w:footnoteReference w:id="59"/>
      </w:r>
      <w:r>
        <w:rPr>
          <w:rFonts w:ascii="Calibri" w:hAnsi="Calibri"/>
          <w:sz w:val="22"/>
          <w:szCs w:val="22"/>
          <w:lang w:val="en-GB"/>
        </w:rPr>
        <w:t xml:space="preserve"> El Salvador prohibits carrying out investigations that are the exclusive competence of the Public Prosecutor's Office (Fiscalía General de la República) or the national police.</w:t>
      </w:r>
      <w:r>
        <w:rPr>
          <w:rStyle w:val="FootnoteAnchor"/>
          <w:rFonts w:ascii="Calibri" w:hAnsi="Calibri"/>
          <w:sz w:val="22"/>
          <w:szCs w:val="22"/>
          <w:lang w:val="en-GB"/>
        </w:rPr>
        <w:footnoteReference w:id="60"/>
      </w:r>
      <w:r>
        <w:rPr>
          <w:rFonts w:ascii="Calibri" w:hAnsi="Calibri"/>
          <w:sz w:val="22"/>
          <w:szCs w:val="22"/>
          <w:lang w:val="en-GB"/>
        </w:rPr>
        <w:t xml:space="preserve"> Guatemala's law has the most </w:t>
      </w:r>
      <w:r>
        <w:rPr>
          <w:rFonts w:ascii="Calibri" w:hAnsi="Calibri"/>
          <w:sz w:val="22"/>
          <w:szCs w:val="22"/>
          <w:lang w:val="en-GB"/>
        </w:rPr>
        <w:t>details and provides that private security services cannot assume functions that are the government's. It sets out prohibitions related to the protection of rights, such as participation, freedom of expression, trade union membership and freedom of religio</w:t>
      </w:r>
      <w:r>
        <w:rPr>
          <w:rFonts w:ascii="Calibri" w:hAnsi="Calibri"/>
          <w:sz w:val="22"/>
          <w:szCs w:val="22"/>
          <w:lang w:val="en-GB"/>
        </w:rPr>
        <w:t>n. It prohibits private security personnel from intervening in activities that affect public order or place national security at risk, exerting influence over political opinions, trade unions and religions, and participating in meetings or political demons</w:t>
      </w:r>
      <w:r>
        <w:rPr>
          <w:rFonts w:ascii="Calibri" w:hAnsi="Calibri"/>
          <w:sz w:val="22"/>
          <w:szCs w:val="22"/>
          <w:lang w:val="en-GB"/>
        </w:rPr>
        <w:t>trations. It is also prohibits carrying out electronic, technical, clandestine and surveillance “of any type that is the work of the government”.</w:t>
      </w:r>
      <w:r>
        <w:rPr>
          <w:rStyle w:val="FootnoteAnchor"/>
          <w:rFonts w:ascii="Calibri" w:hAnsi="Calibri"/>
          <w:sz w:val="22"/>
          <w:szCs w:val="22"/>
          <w:lang w:val="en-GB"/>
        </w:rPr>
        <w:footnoteReference w:id="61"/>
      </w:r>
      <w:r>
        <w:rPr>
          <w:rFonts w:ascii="Calibri" w:hAnsi="Calibri"/>
          <w:sz w:val="22"/>
          <w:szCs w:val="22"/>
          <w:lang w:val="en-GB"/>
        </w:rPr>
        <w:t xml:space="preserve"> In Mexico, the regulations of the federal law require that security service providers do not assume the work </w:t>
      </w:r>
      <w:r>
        <w:rPr>
          <w:rFonts w:ascii="Calibri" w:hAnsi="Calibri"/>
          <w:sz w:val="22"/>
          <w:szCs w:val="22"/>
          <w:lang w:val="en-GB"/>
        </w:rPr>
        <w:t>entrusted to the public prosecutor and the police in reference to services for obtaining information on background, solvency, location or activities of persons.</w:t>
      </w:r>
      <w:r>
        <w:rPr>
          <w:rStyle w:val="FootnoteAnchor"/>
          <w:rFonts w:ascii="Calibri" w:hAnsi="Calibri"/>
          <w:sz w:val="22"/>
          <w:szCs w:val="22"/>
          <w:lang w:val="en-GB"/>
        </w:rPr>
        <w:footnoteReference w:id="62"/>
      </w:r>
      <w:r>
        <w:rPr>
          <w:rFonts w:ascii="Calibri" w:hAnsi="Calibri"/>
          <w:sz w:val="22"/>
          <w:szCs w:val="22"/>
          <w:lang w:val="en-GB"/>
        </w:rPr>
        <w:t xml:space="preserve"> Honduras prohibits participation in the installations or equipment of the national police in a</w:t>
      </w:r>
      <w:r>
        <w:rPr>
          <w:rFonts w:ascii="Calibri" w:hAnsi="Calibri"/>
          <w:sz w:val="22"/>
          <w:szCs w:val="22"/>
          <w:lang w:val="en-GB"/>
        </w:rPr>
        <w:t>ny way and provision of services of the national police for training persons or companies providing private security.</w:t>
      </w:r>
    </w:p>
    <w:p w:rsidR="003F5982" w:rsidRDefault="00263AAB">
      <w:pPr>
        <w:spacing w:after="240" w:line="240" w:lineRule="atLeast"/>
        <w:jc w:val="both"/>
        <w:rPr>
          <w:rStyle w:val="FootnoteAnchor"/>
          <w:rFonts w:ascii="Calibri" w:hAnsi="Calibri"/>
          <w:sz w:val="22"/>
          <w:szCs w:val="22"/>
          <w:lang w:val="en-GB"/>
        </w:rPr>
      </w:pPr>
      <w:r>
        <w:rPr>
          <w:rFonts w:ascii="Calibri" w:hAnsi="Calibri"/>
          <w:sz w:val="22"/>
          <w:szCs w:val="22"/>
          <w:lang w:val="en-GB"/>
        </w:rPr>
        <w:t>Several countries incl</w:t>
      </w:r>
      <w:r>
        <w:rPr>
          <w:rFonts w:ascii="Calibri" w:hAnsi="Calibri"/>
          <w:sz w:val="22"/>
          <w:szCs w:val="22"/>
          <w:shd w:val="clear" w:color="auto" w:fill="FFFFFF"/>
          <w:lang w:val="en-GB"/>
        </w:rPr>
        <w:t>ude prohibitions related to activities of a military nature or militia or even mercenaries in the regulation of priv</w:t>
      </w:r>
      <w:r>
        <w:rPr>
          <w:rFonts w:ascii="Calibri" w:hAnsi="Calibri"/>
          <w:sz w:val="22"/>
          <w:szCs w:val="22"/>
          <w:shd w:val="clear" w:color="auto" w:fill="FFFFFF"/>
          <w:lang w:val="en-GB"/>
        </w:rPr>
        <w:t xml:space="preserve">ate security. For example, in Costa Rica and El Salvador the law prohibits the existence or functioning of any type of armed private groups that are unauthorized and do not comply with the requirements set forth in </w:t>
      </w:r>
      <w:r>
        <w:rPr>
          <w:rFonts w:ascii="Calibri" w:hAnsi="Calibri"/>
          <w:sz w:val="22"/>
          <w:szCs w:val="22"/>
          <w:lang w:val="en-GB"/>
        </w:rPr>
        <w:t>these regulations (Art. 6, Act No. 8395/0</w:t>
      </w:r>
      <w:r>
        <w:rPr>
          <w:rFonts w:ascii="Calibri" w:hAnsi="Calibri"/>
          <w:sz w:val="22"/>
          <w:szCs w:val="22"/>
          <w:lang w:val="en-GB"/>
        </w:rPr>
        <w:t>3 and Art. 60 of Act No. 227, respectively). Furthermore, in light of the possibility that there are ties with these activities abroad, Honduras prohibits authorization of “the training or drilling of Hondurans or foreigners for providing services in the f</w:t>
      </w:r>
      <w:r>
        <w:rPr>
          <w:rFonts w:ascii="Calibri" w:hAnsi="Calibri"/>
          <w:sz w:val="22"/>
          <w:szCs w:val="22"/>
          <w:lang w:val="en-GB"/>
        </w:rPr>
        <w:t>orm of private security abroad”.</w:t>
      </w:r>
      <w:r>
        <w:rPr>
          <w:rStyle w:val="FootnoteAnchor"/>
          <w:rFonts w:ascii="Calibri" w:hAnsi="Calibri"/>
          <w:sz w:val="22"/>
          <w:szCs w:val="22"/>
          <w:lang w:val="en-GB"/>
        </w:rPr>
        <w:footnoteReference w:id="63"/>
      </w:r>
      <w:r>
        <w:rPr>
          <w:rFonts w:ascii="Calibri" w:hAnsi="Calibri"/>
          <w:sz w:val="22"/>
          <w:szCs w:val="22"/>
          <w:lang w:val="en-GB"/>
        </w:rPr>
        <w:t xml:space="preserve"> Likewise, it prohibits using means of transportation with foreign registration (Art. 154(5)). There are also prohibitions with direct reference to human rights, such as the Costa Rican law which prohibits detaining, interr</w:t>
      </w:r>
      <w:r>
        <w:rPr>
          <w:rFonts w:ascii="Calibri" w:hAnsi="Calibri"/>
          <w:sz w:val="22"/>
          <w:szCs w:val="22"/>
          <w:lang w:val="en-GB"/>
        </w:rPr>
        <w:t>ogating, requisitioning or sequestering (except went caught in the act, temporarily and immediately informing the proper authority), violating the right to honour, personal privacy, phys</w:t>
      </w:r>
      <w:r>
        <w:rPr>
          <w:rFonts w:ascii="Calibri" w:hAnsi="Calibri"/>
          <w:sz w:val="22"/>
          <w:szCs w:val="22"/>
          <w:shd w:val="clear" w:color="auto" w:fill="FFFFFF"/>
          <w:lang w:val="en-GB"/>
        </w:rPr>
        <w:t>ical integrity, intercepting correspondence and interfering with commu</w:t>
      </w:r>
      <w:r>
        <w:rPr>
          <w:rFonts w:ascii="Calibri" w:hAnsi="Calibri"/>
          <w:sz w:val="22"/>
          <w:szCs w:val="22"/>
          <w:shd w:val="clear" w:color="auto" w:fill="FFFFFF"/>
          <w:lang w:val="en-GB"/>
        </w:rPr>
        <w:t>nications. Costa Rica also prohibits renting or lending an authorization for whatever reason and selling actions in companies authorized to provide private security services to foreigners or to persons who have been condemned for international crimes.</w:t>
      </w:r>
      <w:r>
        <w:rPr>
          <w:rStyle w:val="FootnoteAnchor"/>
          <w:rFonts w:ascii="Calibri" w:hAnsi="Calibri"/>
          <w:sz w:val="22"/>
          <w:szCs w:val="22"/>
          <w:shd w:val="clear" w:color="auto" w:fill="FFFFFF"/>
          <w:lang w:val="en-GB"/>
        </w:rPr>
        <w:footnoteReference w:id="64"/>
      </w:r>
      <w:r>
        <w:rPr>
          <w:rFonts w:ascii="Calibri" w:hAnsi="Calibri"/>
          <w:sz w:val="22"/>
          <w:szCs w:val="22"/>
          <w:shd w:val="clear" w:color="auto" w:fill="FFFFFF"/>
          <w:lang w:val="en-GB"/>
        </w:rPr>
        <w:t xml:space="preserve"> Mex</w:t>
      </w:r>
      <w:r>
        <w:rPr>
          <w:rFonts w:ascii="Calibri" w:hAnsi="Calibri"/>
          <w:sz w:val="22"/>
          <w:szCs w:val="22"/>
          <w:shd w:val="clear" w:color="auto" w:fill="FFFFFF"/>
          <w:lang w:val="en-GB"/>
        </w:rPr>
        <w:t>ican federal law requires compliance with international human rights standards and provid</w:t>
      </w:r>
      <w:r>
        <w:rPr>
          <w:rFonts w:ascii="Calibri" w:hAnsi="Calibri"/>
          <w:sz w:val="22"/>
          <w:szCs w:val="22"/>
          <w:lang w:val="en-GB"/>
        </w:rPr>
        <w:t>es that security services must “avoid at all times committing, tolerating or permitting acts of torture, mistreatment, as well as cruel, inhuman or degrading acts, eve</w:t>
      </w:r>
      <w:r>
        <w:rPr>
          <w:rFonts w:ascii="Calibri" w:hAnsi="Calibri"/>
          <w:sz w:val="22"/>
          <w:szCs w:val="22"/>
          <w:lang w:val="en-GB"/>
        </w:rPr>
        <w:t>n when it is in execution of an order of a superior or in supposedly special circumstances, such as threats to public security”.</w:t>
      </w:r>
      <w:r>
        <w:rPr>
          <w:rStyle w:val="FootnoteAnchor"/>
          <w:rFonts w:ascii="Calibri" w:hAnsi="Calibri"/>
          <w:sz w:val="22"/>
          <w:szCs w:val="22"/>
          <w:lang w:val="en-GB"/>
        </w:rPr>
        <w:footnoteReference w:id="65"/>
      </w:r>
      <w:r>
        <w:rPr>
          <w:rFonts w:ascii="Calibri" w:hAnsi="Calibri"/>
          <w:sz w:val="22"/>
          <w:szCs w:val="22"/>
          <w:lang w:val="en-GB"/>
        </w:rPr>
        <w:t xml:space="preserve"> Similar precautions are contained in Costa Rica's regulations, which state that under no circumstances may simple obedience be</w:t>
      </w:r>
      <w:r>
        <w:rPr>
          <w:rFonts w:ascii="Calibri" w:hAnsi="Calibri"/>
          <w:sz w:val="22"/>
          <w:szCs w:val="22"/>
          <w:lang w:val="en-GB"/>
        </w:rPr>
        <w:t xml:space="preserve"> invoked as justification or impunity for  cruel, degrading or inhuman punishment, torture or other treatment.</w:t>
      </w:r>
      <w:r>
        <w:rPr>
          <w:rStyle w:val="FootnoteAnchor"/>
          <w:rFonts w:ascii="Calibri" w:hAnsi="Calibri"/>
          <w:sz w:val="22"/>
          <w:szCs w:val="22"/>
          <w:lang w:val="en-GB"/>
        </w:rPr>
        <w:footnoteReference w:id="66"/>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In El Salvador, the national police can suspend operations of services that disrupt public order or internal security. In the event of serious a</w:t>
      </w:r>
      <w:r>
        <w:rPr>
          <w:rFonts w:ascii="Calibri" w:hAnsi="Calibri"/>
          <w:sz w:val="22"/>
          <w:szCs w:val="22"/>
          <w:lang w:val="en-GB"/>
        </w:rPr>
        <w:t>bnormalities in carrying out activities, staff are placed under the orders of the national police until the situation returns to normal.</w:t>
      </w:r>
    </w:p>
    <w:p w:rsidR="003F5982" w:rsidRDefault="00263AAB">
      <w:pPr>
        <w:jc w:val="both"/>
        <w:rPr>
          <w:rFonts w:ascii="Calibri" w:hAnsi="Calibri"/>
          <w:sz w:val="22"/>
          <w:szCs w:val="22"/>
          <w:lang w:val="en-GB"/>
        </w:rPr>
      </w:pPr>
      <w:r>
        <w:rPr>
          <w:rFonts w:ascii="Calibri" w:hAnsi="Calibri"/>
          <w:sz w:val="22"/>
          <w:szCs w:val="22"/>
          <w:lang w:val="en-GB"/>
        </w:rPr>
        <w:t>Costa Rica and Honduras have a special regulation limiting the number of staff of private security companies. Costa Ric</w:t>
      </w:r>
      <w:r>
        <w:rPr>
          <w:rFonts w:ascii="Calibri" w:hAnsi="Calibri"/>
          <w:sz w:val="22"/>
          <w:szCs w:val="22"/>
          <w:lang w:val="en-GB"/>
        </w:rPr>
        <w:t>a requires that “Individuals and legal entities authorized to provide the services described in article 2 of that act, individually considered and even though they are authorized to provide various types of services, cannot have more security guards than 1</w:t>
      </w:r>
      <w:r>
        <w:rPr>
          <w:rFonts w:ascii="Calibri" w:hAnsi="Calibri"/>
          <w:sz w:val="22"/>
          <w:szCs w:val="22"/>
          <w:lang w:val="en-GB"/>
        </w:rPr>
        <w:t>0 percent of the total number of members of the police force by type of service, based on annual budget estimates”.</w:t>
      </w:r>
      <w:r>
        <w:rPr>
          <w:rStyle w:val="FootnoteAnchor"/>
          <w:rFonts w:ascii="Calibri" w:hAnsi="Calibri"/>
          <w:sz w:val="22"/>
          <w:szCs w:val="22"/>
          <w:lang w:val="en-GB"/>
        </w:rPr>
        <w:footnoteReference w:id="67"/>
      </w:r>
      <w:r>
        <w:rPr>
          <w:rFonts w:ascii="Calibri" w:hAnsi="Calibri"/>
          <w:sz w:val="22"/>
          <w:szCs w:val="22"/>
          <w:lang w:val="en-GB"/>
        </w:rPr>
        <w:t xml:space="preserve"> The law of Honduras states that private security companies cannot employ a total number of guards greater than 6 percent of the total numbe</w:t>
      </w:r>
      <w:r>
        <w:rPr>
          <w:rFonts w:ascii="Calibri" w:hAnsi="Calibri"/>
          <w:sz w:val="22"/>
          <w:szCs w:val="22"/>
          <w:lang w:val="en-GB"/>
        </w:rPr>
        <w:t>r of the national police force. Taking into account the exponential growth of these activities in the region and the numerical superiority of private security agents compared to the number of police, this requirement is considered to be a good practice, pr</w:t>
      </w:r>
      <w:r>
        <w:rPr>
          <w:rFonts w:ascii="Calibri" w:hAnsi="Calibri"/>
          <w:sz w:val="22"/>
          <w:szCs w:val="22"/>
          <w:lang w:val="en-GB"/>
        </w:rPr>
        <w:t>ovided it is effectively applied.</w:t>
      </w:r>
    </w:p>
    <w:p w:rsidR="003F5982" w:rsidRDefault="003F5982">
      <w:pPr>
        <w:spacing w:after="240" w:line="240" w:lineRule="atLeast"/>
        <w:jc w:val="both"/>
        <w:rPr>
          <w:rFonts w:ascii="Calibri" w:hAnsi="Calibri"/>
          <w:sz w:val="22"/>
          <w:szCs w:val="22"/>
          <w:lang w:val="en-GB"/>
        </w:rPr>
      </w:pPr>
    </w:p>
    <w:p w:rsidR="003F5982" w:rsidRDefault="00263AAB">
      <w:pPr>
        <w:pStyle w:val="ListParagraph"/>
        <w:numPr>
          <w:ilvl w:val="0"/>
          <w:numId w:val="2"/>
        </w:numPr>
        <w:spacing w:after="240" w:line="240" w:lineRule="atLeast"/>
        <w:jc w:val="both"/>
        <w:rPr>
          <w:rFonts w:ascii="Calibri" w:hAnsi="Calibri"/>
          <w:b/>
          <w:sz w:val="22"/>
          <w:szCs w:val="22"/>
          <w:lang w:val="en-GB"/>
        </w:rPr>
      </w:pPr>
      <w:r>
        <w:rPr>
          <w:rFonts w:ascii="Calibri" w:hAnsi="Calibri"/>
          <w:b/>
          <w:sz w:val="22"/>
          <w:szCs w:val="22"/>
          <w:lang w:val="en-GB"/>
        </w:rPr>
        <w:t>Regulation of the acquisition, carrying and use of firearms</w:t>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All legislations permit the carrying and use of firearms by private security personnel within limits prescribed by law, whether they are individuals or working f</w:t>
      </w:r>
      <w:r>
        <w:rPr>
          <w:rFonts w:ascii="Calibri" w:hAnsi="Calibri"/>
          <w:sz w:val="22"/>
          <w:szCs w:val="22"/>
          <w:lang w:val="en-GB"/>
        </w:rPr>
        <w:t>or companies, and always if duly authorized and with the proper permit. However, there are differences in the regulations, not only as to the type of weapon authorized and its calibre but also as to the requirements for ownership and use. For example, Pana</w:t>
      </w:r>
      <w:r>
        <w:rPr>
          <w:rFonts w:ascii="Calibri" w:hAnsi="Calibri"/>
          <w:sz w:val="22"/>
          <w:szCs w:val="22"/>
          <w:lang w:val="en-GB"/>
        </w:rPr>
        <w:t>ma requires assigning a specific firearm to each security guard and not to do so is an infraction.</w:t>
      </w:r>
      <w:r>
        <w:rPr>
          <w:rStyle w:val="FootnoteAnchor"/>
          <w:rFonts w:ascii="Calibri" w:hAnsi="Calibri"/>
          <w:sz w:val="22"/>
          <w:szCs w:val="22"/>
          <w:lang w:val="en-GB"/>
        </w:rPr>
        <w:footnoteReference w:id="68"/>
      </w:r>
      <w:r>
        <w:rPr>
          <w:rFonts w:ascii="Calibri" w:hAnsi="Calibri"/>
          <w:sz w:val="22"/>
          <w:szCs w:val="22"/>
          <w:lang w:val="en-GB"/>
        </w:rPr>
        <w:t xml:space="preserve"> El Salvador permits always carrying and the use of firearms, including by private investigators, and permits private security agencies to use firearms of th</w:t>
      </w:r>
      <w:r>
        <w:rPr>
          <w:rFonts w:ascii="Calibri" w:hAnsi="Calibri"/>
          <w:sz w:val="22"/>
          <w:szCs w:val="22"/>
          <w:lang w:val="en-GB"/>
        </w:rPr>
        <w:t>eir own property, after informing the national police.</w:t>
      </w:r>
      <w:r>
        <w:rPr>
          <w:rStyle w:val="FootnoteAnchor"/>
          <w:rFonts w:ascii="Calibri" w:hAnsi="Calibri"/>
          <w:sz w:val="22"/>
          <w:szCs w:val="22"/>
          <w:lang w:val="en-GB"/>
        </w:rPr>
        <w:footnoteReference w:id="69"/>
      </w:r>
      <w:r>
        <w:rPr>
          <w:rFonts w:ascii="Calibri" w:hAnsi="Calibri"/>
          <w:sz w:val="22"/>
          <w:szCs w:val="22"/>
          <w:lang w:val="en-GB"/>
        </w:rPr>
        <w:t xml:space="preserve"> The same situation occurs in the case of associations of guards and independent guards.</w:t>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Ownership of firearms must always be registered, a registry and inventory maintained and that registry kept up t</w:t>
      </w:r>
      <w:r>
        <w:rPr>
          <w:rFonts w:ascii="Calibri" w:hAnsi="Calibri"/>
          <w:sz w:val="22"/>
          <w:szCs w:val="22"/>
          <w:lang w:val="en-GB"/>
        </w:rPr>
        <w:t xml:space="preserve">o date, duly informing the competent authority of any changes, as well as requiring private security companies to have adequate installations for the storage of firearms and ammunition as well as an individual permit to carry after showing proof of having </w:t>
      </w:r>
      <w:r>
        <w:rPr>
          <w:rFonts w:ascii="Calibri" w:hAnsi="Calibri"/>
          <w:sz w:val="22"/>
          <w:szCs w:val="22"/>
          <w:lang w:val="en-GB"/>
        </w:rPr>
        <w:t>received training in its use. Regulations in this region usually require carrying a credential confirming that. In order to issue an operational permit, regulations require proof of ownership of a weapon and an inventory of weapons and ammunition.</w:t>
      </w:r>
    </w:p>
    <w:p w:rsidR="003F5982" w:rsidRDefault="00263AAB">
      <w:pPr>
        <w:spacing w:after="240" w:line="240" w:lineRule="atLeast"/>
        <w:jc w:val="both"/>
        <w:rPr>
          <w:rFonts w:ascii="Calibri" w:hAnsi="Calibri"/>
          <w:sz w:val="22"/>
          <w:szCs w:val="22"/>
          <w:shd w:val="clear" w:color="auto" w:fill="FFFFFF"/>
          <w:lang w:val="en-GB"/>
        </w:rPr>
      </w:pPr>
      <w:r>
        <w:rPr>
          <w:rFonts w:ascii="Calibri" w:hAnsi="Calibri"/>
          <w:sz w:val="22"/>
          <w:szCs w:val="22"/>
          <w:lang w:val="en-GB"/>
        </w:rPr>
        <w:t xml:space="preserve">The </w:t>
      </w:r>
      <w:r>
        <w:rPr>
          <w:rFonts w:ascii="Calibri" w:hAnsi="Calibri"/>
          <w:sz w:val="22"/>
          <w:szCs w:val="22"/>
          <w:lang w:val="en-GB"/>
        </w:rPr>
        <w:t>general rule is that only authorized firearms can be carried in places where a service is being provided while on duty. Panama authorizes carrying firearms exceptionally when travelling. In Cuba, firearms may be carried in public only with authorization of</w:t>
      </w:r>
      <w:r>
        <w:rPr>
          <w:rFonts w:ascii="Calibri" w:hAnsi="Calibri"/>
          <w:sz w:val="22"/>
          <w:szCs w:val="22"/>
          <w:lang w:val="en-GB"/>
        </w:rPr>
        <w:t xml:space="preserve"> the Minister of the Interior.</w:t>
      </w:r>
      <w:r>
        <w:rPr>
          <w:rStyle w:val="FootnoteAnchor"/>
          <w:rFonts w:ascii="Calibri" w:hAnsi="Calibri"/>
          <w:sz w:val="22"/>
          <w:szCs w:val="22"/>
          <w:lang w:val="en-GB"/>
        </w:rPr>
        <w:footnoteReference w:id="70"/>
      </w:r>
      <w:r>
        <w:rPr>
          <w:rFonts w:ascii="Calibri" w:hAnsi="Calibri"/>
          <w:sz w:val="22"/>
          <w:szCs w:val="22"/>
          <w:lang w:val="en-GB"/>
        </w:rPr>
        <w:t xml:space="preserve"> Most of the special regulations (seven) on private security of the eight countries surveyed provide no details on the calibre of these firearms. El Salvador does not specify a type or calibre of firearms and considers it a s</w:t>
      </w:r>
      <w:r>
        <w:rPr>
          <w:rFonts w:ascii="Calibri" w:hAnsi="Calibri"/>
          <w:sz w:val="22"/>
          <w:szCs w:val="22"/>
          <w:lang w:val="en-GB"/>
        </w:rPr>
        <w:t>erious infraction to use firearms and ammunitio</w:t>
      </w:r>
      <w:r>
        <w:rPr>
          <w:rFonts w:ascii="Calibri" w:hAnsi="Calibri"/>
          <w:sz w:val="22"/>
          <w:szCs w:val="22"/>
          <w:lang w:val="en-GB"/>
        </w:rPr>
        <w:t>n that are not permitted by law. There are</w:t>
      </w:r>
      <w:r>
        <w:rPr>
          <w:rFonts w:ascii="Calibri" w:hAnsi="Calibri"/>
          <w:sz w:val="22"/>
          <w:szCs w:val="22"/>
          <w:lang w:val="en-GB"/>
        </w:rPr>
        <w:t xml:space="preserve"> also provisions in the law regulating firearms that “no more than one firearm per individual or legal entity may be purchased every two years”, although among the exc</w:t>
      </w:r>
      <w:r>
        <w:rPr>
          <w:rFonts w:ascii="Calibri" w:hAnsi="Calibri"/>
          <w:sz w:val="22"/>
          <w:szCs w:val="22"/>
          <w:lang w:val="en-GB"/>
        </w:rPr>
        <w:t>eptions to this rule are companies that provide private security services.</w:t>
      </w:r>
      <w:r>
        <w:rPr>
          <w:rStyle w:val="FootnoteAnchor"/>
          <w:rFonts w:ascii="Calibri" w:hAnsi="Calibri"/>
          <w:sz w:val="22"/>
          <w:szCs w:val="22"/>
          <w:lang w:val="en-GB"/>
        </w:rPr>
        <w:footnoteReference w:id="71"/>
      </w:r>
      <w:r>
        <w:rPr>
          <w:rFonts w:ascii="Calibri" w:hAnsi="Calibri"/>
          <w:sz w:val="22"/>
          <w:szCs w:val="22"/>
          <w:lang w:val="en-GB"/>
        </w:rPr>
        <w:t xml:space="preserve"> Mexican federal law establishes the obligation of a provider to use only registered firearms and stipulates which are for the exclusive use of the armed forces</w:t>
      </w:r>
      <w:r>
        <w:rPr>
          <w:rFonts w:eastAsia="Ubuntu" w:cs="Ubuntu"/>
          <w:sz w:val="22"/>
          <w:szCs w:val="22"/>
          <w:lang w:val="en-GB"/>
        </w:rPr>
        <w:t>—</w:t>
      </w:r>
      <w:r>
        <w:rPr>
          <w:rFonts w:ascii="Calibri" w:hAnsi="Calibri"/>
          <w:sz w:val="22"/>
          <w:szCs w:val="22"/>
          <w:lang w:val="en-GB"/>
        </w:rPr>
        <w:t>in general combat we</w:t>
      </w:r>
      <w:r>
        <w:rPr>
          <w:rFonts w:ascii="Calibri" w:hAnsi="Calibri"/>
          <w:sz w:val="22"/>
          <w:szCs w:val="22"/>
          <w:lang w:val="en-GB"/>
        </w:rPr>
        <w:t>apons</w:t>
      </w:r>
      <w:r>
        <w:rPr>
          <w:rFonts w:eastAsia="Ubuntu" w:cs="Ubuntu"/>
          <w:sz w:val="22"/>
          <w:szCs w:val="22"/>
          <w:lang w:val="en-GB"/>
        </w:rPr>
        <w:t>—but gives no details</w:t>
      </w:r>
      <w:r>
        <w:rPr>
          <w:rFonts w:ascii="Calibri" w:hAnsi="Calibri"/>
          <w:sz w:val="22"/>
          <w:szCs w:val="22"/>
          <w:lang w:val="en-GB"/>
        </w:rPr>
        <w:t xml:space="preserve"> on those used by private security services. Cuba, in its legislation regulating firearms, refers to owning and carrying a revolver or automatic pistol, without specifying the calibre that is authorized by the Ministry of the Inte</w:t>
      </w:r>
      <w:r>
        <w:rPr>
          <w:rFonts w:ascii="Calibri" w:hAnsi="Calibri"/>
          <w:sz w:val="22"/>
          <w:szCs w:val="22"/>
          <w:lang w:val="en-GB"/>
        </w:rPr>
        <w:t>rior.</w:t>
      </w:r>
      <w:r>
        <w:rPr>
          <w:rStyle w:val="FootnoteAnchor"/>
          <w:rFonts w:ascii="Calibri" w:hAnsi="Calibri"/>
          <w:sz w:val="22"/>
          <w:szCs w:val="22"/>
          <w:lang w:val="en-GB"/>
        </w:rPr>
        <w:footnoteReference w:id="72"/>
      </w:r>
      <w:r>
        <w:rPr>
          <w:rFonts w:ascii="Calibri" w:hAnsi="Calibri"/>
          <w:sz w:val="22"/>
          <w:szCs w:val="22"/>
          <w:lang w:val="en-GB"/>
        </w:rPr>
        <w:t xml:space="preserve"> In Panama, it is the Office for Public Security (Dirección Institucional de Seguridad Pública) that determines whether security guards can carry a pistol or rifle. A pistol must be a calibre 38 revolver, and a rif</w:t>
      </w:r>
      <w:r>
        <w:rPr>
          <w:rFonts w:ascii="Calibri" w:hAnsi="Calibri"/>
          <w:sz w:val="22"/>
          <w:szCs w:val="22"/>
          <w:shd w:val="clear" w:color="auto" w:fill="FFFFFF"/>
          <w:lang w:val="en-GB"/>
        </w:rPr>
        <w:t xml:space="preserve">le must be a 12-gauge pump shotgun. </w:t>
      </w:r>
      <w:r>
        <w:rPr>
          <w:rFonts w:ascii="Calibri" w:hAnsi="Calibri"/>
          <w:sz w:val="22"/>
          <w:szCs w:val="22"/>
          <w:shd w:val="clear" w:color="auto" w:fill="FFFFFF"/>
          <w:lang w:val="en-GB"/>
        </w:rPr>
        <w:t>That law also stipulates that guards must carry a 50-cm-long rubber-covered hose and handcuffs, which is exceptional in the eight legislations analysed. The weapons remain the company's property.</w:t>
      </w:r>
      <w:r>
        <w:rPr>
          <w:rStyle w:val="FootnoteAnchor"/>
          <w:rFonts w:ascii="Calibri" w:hAnsi="Calibri"/>
          <w:sz w:val="22"/>
          <w:szCs w:val="22"/>
          <w:shd w:val="clear" w:color="auto" w:fill="FFFFFF"/>
          <w:lang w:val="en-GB"/>
        </w:rPr>
        <w:footnoteReference w:id="73"/>
      </w:r>
      <w:r>
        <w:rPr>
          <w:rFonts w:ascii="Calibri" w:hAnsi="Calibri"/>
          <w:sz w:val="22"/>
          <w:szCs w:val="22"/>
          <w:shd w:val="clear" w:color="auto" w:fill="FFFFFF"/>
          <w:lang w:val="en-GB"/>
        </w:rPr>
        <w:t xml:space="preserve"> Nicaragua prohibits </w:t>
      </w:r>
      <w:r>
        <w:rPr>
          <w:rFonts w:ascii="Calibri" w:hAnsi="Calibri"/>
          <w:color w:val="000000"/>
          <w:sz w:val="22"/>
          <w:szCs w:val="22"/>
          <w:shd w:val="clear" w:color="auto" w:fill="FFFFFF"/>
          <w:lang w:val="en-GB"/>
        </w:rPr>
        <w:t>the use of firearms</w:t>
      </w:r>
      <w:r>
        <w:rPr>
          <w:rFonts w:ascii="Calibri" w:hAnsi="Calibri"/>
          <w:sz w:val="22"/>
          <w:szCs w:val="22"/>
          <w:shd w:val="clear" w:color="auto" w:fill="FFFFFF"/>
          <w:lang w:val="en-GB"/>
        </w:rPr>
        <w:t xml:space="preserve"> considered to be co</w:t>
      </w:r>
      <w:r>
        <w:rPr>
          <w:rFonts w:ascii="Calibri" w:hAnsi="Calibri"/>
          <w:sz w:val="22"/>
          <w:szCs w:val="22"/>
          <w:shd w:val="clear" w:color="auto" w:fill="FFFFFF"/>
          <w:lang w:val="en-GB"/>
        </w:rPr>
        <w:t>mbat weapons and prohibits their use by civilians. In Honduras, the general rule is that every person can own a firearm.</w:t>
      </w:r>
    </w:p>
    <w:p w:rsidR="003F5982" w:rsidRDefault="00263AAB">
      <w:pPr>
        <w:spacing w:after="240" w:line="240" w:lineRule="atLeast"/>
        <w:jc w:val="both"/>
        <w:rPr>
          <w:rStyle w:val="FootnoteAnchor"/>
          <w:rFonts w:ascii="Calibri" w:hAnsi="Calibri"/>
          <w:sz w:val="22"/>
          <w:szCs w:val="22"/>
          <w:lang w:val="en-GB"/>
        </w:rPr>
      </w:pPr>
      <w:r>
        <w:rPr>
          <w:rFonts w:ascii="Calibri" w:hAnsi="Calibri"/>
          <w:sz w:val="22"/>
          <w:szCs w:val="22"/>
          <w:shd w:val="clear" w:color="auto" w:fill="FFFFFF"/>
          <w:lang w:val="en-GB"/>
        </w:rPr>
        <w:t>As for specific prohibitions on the carrying and use of firearms, in Nicaragua the regulations provide that whoever has been found guil</w:t>
      </w:r>
      <w:r>
        <w:rPr>
          <w:rFonts w:ascii="Calibri" w:hAnsi="Calibri"/>
          <w:sz w:val="22"/>
          <w:szCs w:val="22"/>
          <w:shd w:val="clear" w:color="auto" w:fill="FFFFFF"/>
          <w:lang w:val="en-GB"/>
        </w:rPr>
        <w:t>ty of a crime against public order, Sta</w:t>
      </w:r>
      <w:r>
        <w:rPr>
          <w:rFonts w:ascii="Calibri" w:hAnsi="Calibri"/>
          <w:sz w:val="22"/>
          <w:szCs w:val="22"/>
          <w:lang w:val="en-GB"/>
        </w:rPr>
        <w:t>te security, a terrorist act, narcotic trafficking, domestic violence, human trafficking and sexual crimes cannot own or carry firearms for civilian use.</w:t>
      </w:r>
      <w:r>
        <w:rPr>
          <w:rStyle w:val="FootnoteAnchor"/>
          <w:rFonts w:ascii="Calibri" w:hAnsi="Calibri"/>
          <w:sz w:val="22"/>
          <w:szCs w:val="22"/>
          <w:lang w:val="en-GB"/>
        </w:rPr>
        <w:footnoteReference w:id="74"/>
      </w:r>
      <w:r>
        <w:rPr>
          <w:rFonts w:ascii="Calibri" w:hAnsi="Calibri"/>
          <w:sz w:val="22"/>
          <w:szCs w:val="22"/>
          <w:lang w:val="en-GB"/>
        </w:rPr>
        <w:t xml:space="preserve"> In other cases, regulations establish restrictions for special</w:t>
      </w:r>
      <w:r>
        <w:rPr>
          <w:rFonts w:ascii="Calibri" w:hAnsi="Calibri"/>
          <w:sz w:val="22"/>
          <w:szCs w:val="22"/>
          <w:lang w:val="en-GB"/>
        </w:rPr>
        <w:t xml:space="preserve"> situations. In Panama, the weapons of private security companies may revert to the direct supervision of the Executive Branch of government by </w:t>
      </w:r>
      <w:r>
        <w:rPr>
          <w:rFonts w:ascii="Calibri" w:hAnsi="Calibri"/>
          <w:sz w:val="22"/>
          <w:szCs w:val="22"/>
          <w:shd w:val="clear" w:color="auto" w:fill="FFFFFF"/>
          <w:lang w:val="en-GB"/>
        </w:rPr>
        <w:t>decision of the president and the Ministry of Government and Justice in the case of domestic conflict or declara</w:t>
      </w:r>
      <w:r>
        <w:rPr>
          <w:rFonts w:ascii="Calibri" w:hAnsi="Calibri"/>
          <w:sz w:val="22"/>
          <w:szCs w:val="22"/>
          <w:shd w:val="clear" w:color="auto" w:fill="FFFFFF"/>
          <w:lang w:val="en-GB"/>
        </w:rPr>
        <w:t>tion of war.</w:t>
      </w:r>
      <w:r>
        <w:rPr>
          <w:rStyle w:val="FootnoteAnchor"/>
          <w:rFonts w:ascii="Calibri" w:hAnsi="Calibri"/>
          <w:sz w:val="22"/>
          <w:szCs w:val="22"/>
          <w:shd w:val="clear" w:color="auto" w:fill="FFFFFF"/>
          <w:lang w:val="en-GB"/>
        </w:rPr>
        <w:footnoteReference w:id="75"/>
      </w:r>
      <w:r>
        <w:rPr>
          <w:rFonts w:ascii="Calibri" w:hAnsi="Calibri"/>
          <w:sz w:val="22"/>
          <w:szCs w:val="22"/>
          <w:shd w:val="clear" w:color="auto" w:fill="FFFFFF"/>
          <w:lang w:val="en-GB"/>
        </w:rPr>
        <w:t xml:space="preserve"> In El Salvador, in the event of a strike or legal stoppage of private security services, the supervisory body must make weapons, ammunition and other equipment available to the national police, which will be returned once the situation has re</w:t>
      </w:r>
      <w:r>
        <w:rPr>
          <w:rFonts w:ascii="Calibri" w:hAnsi="Calibri"/>
          <w:sz w:val="22"/>
          <w:szCs w:val="22"/>
          <w:shd w:val="clear" w:color="auto" w:fill="FFFFFF"/>
          <w:lang w:val="en-GB"/>
        </w:rPr>
        <w:t>turned to nor</w:t>
      </w:r>
      <w:r>
        <w:rPr>
          <w:rFonts w:ascii="Calibri" w:hAnsi="Calibri"/>
          <w:sz w:val="22"/>
          <w:szCs w:val="22"/>
          <w:lang w:val="en-GB"/>
        </w:rPr>
        <w:t>mal.</w:t>
      </w:r>
      <w:r>
        <w:rPr>
          <w:rStyle w:val="FootnoteAnchor"/>
          <w:rFonts w:ascii="Calibri" w:hAnsi="Calibri"/>
          <w:sz w:val="22"/>
          <w:szCs w:val="22"/>
          <w:lang w:val="en-GB"/>
        </w:rPr>
        <w:footnoteReference w:id="76"/>
      </w:r>
      <w:r>
        <w:rPr>
          <w:rFonts w:ascii="Calibri" w:hAnsi="Calibri"/>
          <w:sz w:val="22"/>
          <w:szCs w:val="22"/>
          <w:lang w:val="en-GB"/>
        </w:rPr>
        <w:t xml:space="preserve"> Th</w:t>
      </w:r>
      <w:r>
        <w:rPr>
          <w:rFonts w:ascii="Calibri" w:hAnsi="Calibri"/>
          <w:sz w:val="22"/>
          <w:szCs w:val="22"/>
          <w:shd w:val="clear" w:color="auto" w:fill="FFFFFF"/>
          <w:lang w:val="en-GB"/>
        </w:rPr>
        <w:t xml:space="preserve">is type of restriction is considered </w:t>
      </w:r>
      <w:r>
        <w:rPr>
          <w:rFonts w:ascii="Calibri" w:hAnsi="Calibri"/>
          <w:sz w:val="22"/>
          <w:szCs w:val="22"/>
          <w:lang w:val="en-GB"/>
        </w:rPr>
        <w:t>to be good practice, because it aims to decrease the risk of carrying and using firearms in unstable situations. Other legislation stipulates what must be done with firearms in the event of a confli</w:t>
      </w:r>
      <w:r>
        <w:rPr>
          <w:rFonts w:ascii="Calibri" w:hAnsi="Calibri"/>
          <w:sz w:val="22"/>
          <w:szCs w:val="22"/>
          <w:lang w:val="en-GB"/>
        </w:rPr>
        <w:t xml:space="preserve">ct or war and in the event of termination or suspension of a company's activities. In El Salvador, in cases of </w:t>
      </w:r>
      <w:r>
        <w:rPr>
          <w:rFonts w:ascii="Calibri" w:hAnsi="Calibri"/>
          <w:sz w:val="22"/>
          <w:szCs w:val="22"/>
          <w:lang w:val="en-GB"/>
        </w:rPr>
        <w:t>self-protection of property,</w:t>
      </w:r>
      <w:r>
        <w:rPr>
          <w:rFonts w:ascii="Calibri" w:hAnsi="Calibri"/>
          <w:sz w:val="22"/>
          <w:szCs w:val="22"/>
          <w:lang w:val="en-GB"/>
        </w:rPr>
        <w:t xml:space="preserve"> the regulation indicates that if there is a labour conflict in which at least part of the guards participate, the co</w:t>
      </w:r>
      <w:r>
        <w:rPr>
          <w:rFonts w:ascii="Calibri" w:hAnsi="Calibri"/>
          <w:sz w:val="22"/>
          <w:szCs w:val="22"/>
          <w:lang w:val="en-GB"/>
        </w:rPr>
        <w:t>mpany must inform the police and make the weapons, ammunition and equipment available to the national police.</w:t>
      </w:r>
      <w:r>
        <w:rPr>
          <w:rStyle w:val="FootnoteAnchor"/>
          <w:rFonts w:ascii="Calibri" w:hAnsi="Calibri"/>
          <w:sz w:val="22"/>
          <w:szCs w:val="22"/>
          <w:lang w:val="en-GB"/>
        </w:rPr>
        <w:footnoteReference w:id="77"/>
      </w:r>
      <w:r>
        <w:rPr>
          <w:rFonts w:ascii="Calibri" w:hAnsi="Calibri"/>
          <w:sz w:val="22"/>
          <w:szCs w:val="22"/>
          <w:lang w:val="en-GB"/>
        </w:rPr>
        <w:t xml:space="preserve"> In Guatemala, if a provider of private security service ceases operations, the Office of Firearms and Ammunition (Dirección General de Control de Armas and Municiones) (DIGECAM) intervenes and can authorize the sale of firearms, ammunition and equipment. </w:t>
      </w:r>
      <w:r>
        <w:rPr>
          <w:rFonts w:ascii="Calibri" w:hAnsi="Calibri"/>
          <w:sz w:val="22"/>
          <w:szCs w:val="22"/>
          <w:lang w:val="en-GB"/>
        </w:rPr>
        <w:t>If an operating permit is cancelled, the company must return all credentials issued to DIGECAM, along with the firearms and ammunition for temporary storage. In the event of the suspension of a permit, only the carnets and credentials are to be returned te</w:t>
      </w:r>
      <w:r>
        <w:rPr>
          <w:rFonts w:ascii="Calibri" w:hAnsi="Calibri"/>
          <w:sz w:val="22"/>
          <w:szCs w:val="22"/>
          <w:lang w:val="en-GB"/>
        </w:rPr>
        <w:t>mporarily.</w:t>
      </w:r>
      <w:r>
        <w:rPr>
          <w:rStyle w:val="FootnoteAnchor"/>
          <w:rFonts w:ascii="Calibri" w:hAnsi="Calibri"/>
          <w:sz w:val="22"/>
          <w:szCs w:val="22"/>
          <w:lang w:val="en-GB"/>
        </w:rPr>
        <w:footnoteReference w:id="78"/>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As for the origin of firearms and their acquisition, there are no special provisions in the regulations on the activities of private security companies. In Panama, Act No. 21 states that firearms can be purchased only on the domestic market.</w:t>
      </w:r>
      <w:r>
        <w:rPr>
          <w:rStyle w:val="FootnoteAnchor"/>
          <w:rFonts w:ascii="Calibri" w:hAnsi="Calibri"/>
          <w:sz w:val="22"/>
          <w:szCs w:val="22"/>
          <w:lang w:val="en-GB"/>
        </w:rPr>
        <w:footnoteReference w:id="79"/>
      </w:r>
      <w:r>
        <w:rPr>
          <w:rFonts w:ascii="Calibri" w:hAnsi="Calibri"/>
          <w:sz w:val="22"/>
          <w:szCs w:val="22"/>
          <w:lang w:val="en-GB"/>
        </w:rPr>
        <w:t xml:space="preserve"> T</w:t>
      </w:r>
      <w:r>
        <w:rPr>
          <w:rFonts w:ascii="Calibri" w:hAnsi="Calibri"/>
          <w:sz w:val="22"/>
          <w:szCs w:val="22"/>
          <w:lang w:val="en-GB"/>
        </w:rPr>
        <w:t>here are no regulations concerning the acquisition of weapons in illegal domestic or international markets by private security companies, which means that there are no specific sanctions for this behaviour in cases involving private security companies. Thi</w:t>
      </w:r>
      <w:r>
        <w:rPr>
          <w:rFonts w:ascii="Calibri" w:hAnsi="Calibri"/>
          <w:sz w:val="22"/>
          <w:szCs w:val="22"/>
          <w:lang w:val="en-GB"/>
        </w:rPr>
        <w:t>s is usually one of the gaps in the region involving infractions or crimes committed by private security providers, especially companies, because the accountability mechanisms are usually the same as those for prosecuting infractions and crimes committed b</w:t>
      </w:r>
      <w:r>
        <w:rPr>
          <w:rFonts w:ascii="Calibri" w:hAnsi="Calibri"/>
          <w:sz w:val="22"/>
          <w:szCs w:val="22"/>
          <w:lang w:val="en-GB"/>
        </w:rPr>
        <w:t>y individuals, without setting a greater penalty for companies specialized in armed security services.</w:t>
      </w:r>
    </w:p>
    <w:p w:rsidR="003F5982" w:rsidRDefault="00263AAB">
      <w:pPr>
        <w:pStyle w:val="ListParagraph"/>
        <w:numPr>
          <w:ilvl w:val="0"/>
          <w:numId w:val="2"/>
        </w:numPr>
        <w:spacing w:after="240" w:line="240" w:lineRule="atLeast"/>
        <w:jc w:val="both"/>
        <w:rPr>
          <w:rFonts w:ascii="Calibri" w:hAnsi="Calibri"/>
          <w:b/>
          <w:sz w:val="22"/>
          <w:szCs w:val="22"/>
          <w:lang w:val="en-GB"/>
        </w:rPr>
      </w:pPr>
      <w:r>
        <w:rPr>
          <w:rFonts w:ascii="Calibri" w:hAnsi="Calibri"/>
          <w:b/>
          <w:sz w:val="22"/>
          <w:szCs w:val="22"/>
          <w:lang w:val="en-GB"/>
        </w:rPr>
        <w:t>Use of force and firearms</w:t>
      </w:r>
    </w:p>
    <w:p w:rsidR="003F5982" w:rsidRDefault="00263AAB">
      <w:pPr>
        <w:spacing w:after="240" w:line="240" w:lineRule="atLeast"/>
        <w:jc w:val="both"/>
        <w:rPr>
          <w:rStyle w:val="FootnoteAnchor"/>
          <w:rFonts w:ascii="Calibri" w:hAnsi="Calibri"/>
          <w:sz w:val="22"/>
          <w:szCs w:val="22"/>
          <w:lang w:val="en-GB"/>
        </w:rPr>
      </w:pPr>
      <w:r>
        <w:rPr>
          <w:rFonts w:ascii="Calibri" w:hAnsi="Calibri"/>
          <w:sz w:val="22"/>
          <w:szCs w:val="22"/>
          <w:lang w:val="en-GB"/>
        </w:rPr>
        <w:t xml:space="preserve">There are not many regulations covering the use of force and firearms by the providers of private security. Regulation of this </w:t>
      </w:r>
      <w:r>
        <w:rPr>
          <w:rFonts w:ascii="Calibri" w:hAnsi="Calibri"/>
          <w:sz w:val="22"/>
          <w:szCs w:val="22"/>
          <w:lang w:val="en-GB"/>
        </w:rPr>
        <w:t>is rather rare and brief, general and scattered. That is the case in Mexico, where federal law provides “using firearms responsibly”, and that services “shall be provided taking into account the principles of integrity and dignity and protection and proper</w:t>
      </w:r>
      <w:r>
        <w:rPr>
          <w:rFonts w:ascii="Calibri" w:hAnsi="Calibri"/>
          <w:sz w:val="22"/>
          <w:szCs w:val="22"/>
          <w:lang w:val="en-GB"/>
        </w:rPr>
        <w:t xml:space="preserve"> treatment of persons, avoiding at all times arbitrary acts and violence, acting coherently and proportionality in the use of their abilities and available means”.</w:t>
      </w:r>
      <w:r>
        <w:rPr>
          <w:rStyle w:val="FootnoteAnchor"/>
          <w:rFonts w:ascii="Calibri" w:hAnsi="Calibri"/>
          <w:sz w:val="22"/>
          <w:szCs w:val="22"/>
          <w:lang w:val="en-GB"/>
        </w:rPr>
        <w:footnoteReference w:id="80"/>
      </w:r>
      <w:r>
        <w:rPr>
          <w:rFonts w:ascii="Calibri" w:hAnsi="Calibri"/>
          <w:sz w:val="22"/>
          <w:szCs w:val="22"/>
          <w:vertAlign w:val="superscript"/>
          <w:lang w:val="en-GB"/>
        </w:rPr>
        <w:t>,</w:t>
      </w:r>
      <w:r>
        <w:rPr>
          <w:rStyle w:val="FootnoteAnchor"/>
          <w:rFonts w:ascii="Calibri" w:hAnsi="Calibri"/>
          <w:sz w:val="22"/>
          <w:szCs w:val="22"/>
          <w:lang w:val="en-GB"/>
        </w:rPr>
        <w:footnoteReference w:id="81"/>
      </w:r>
      <w:r>
        <w:rPr>
          <w:rFonts w:ascii="Calibri" w:hAnsi="Calibri"/>
          <w:sz w:val="22"/>
          <w:szCs w:val="22"/>
          <w:lang w:val="en-GB"/>
        </w:rPr>
        <w:t xml:space="preserve"> In Guatemala, the regulation is clearer, and among the prohibitions on guards is “the use</w:t>
      </w:r>
      <w:r>
        <w:rPr>
          <w:rFonts w:ascii="Calibri" w:hAnsi="Calibri"/>
          <w:sz w:val="22"/>
          <w:szCs w:val="22"/>
          <w:lang w:val="en-GB"/>
        </w:rPr>
        <w:t xml:space="preserve"> of force and firearms incorrectly and in disproportion to the functions and levels of the security required, goals and type set out in this law, as well as not taking steps to prevent harm to life, physical integrity and other rights of individuals”.</w:t>
      </w:r>
      <w:r>
        <w:rPr>
          <w:rStyle w:val="FootnoteAnchor"/>
          <w:rFonts w:ascii="Calibri" w:hAnsi="Calibri"/>
          <w:sz w:val="22"/>
          <w:szCs w:val="22"/>
          <w:lang w:val="en-GB"/>
        </w:rPr>
        <w:footnoteReference w:id="82"/>
      </w:r>
      <w:r>
        <w:rPr>
          <w:rFonts w:ascii="Calibri" w:hAnsi="Calibri"/>
          <w:sz w:val="22"/>
          <w:szCs w:val="22"/>
          <w:lang w:val="en-GB"/>
        </w:rPr>
        <w:t xml:space="preserve"> In </w:t>
      </w:r>
      <w:r>
        <w:rPr>
          <w:rFonts w:ascii="Calibri" w:hAnsi="Calibri"/>
          <w:sz w:val="22"/>
          <w:szCs w:val="22"/>
          <w:lang w:val="en-GB"/>
        </w:rPr>
        <w:t>the event of the use of firearms, providers of services must immediately inform the Office of Private Security Services (Dirección General de Servicios de Seguridad Privada) and indicate the protection measures used to ensure the rights of the persons invo</w:t>
      </w:r>
      <w:r>
        <w:rPr>
          <w:rFonts w:ascii="Calibri" w:hAnsi="Calibri"/>
          <w:sz w:val="22"/>
          <w:szCs w:val="22"/>
          <w:lang w:val="en-GB"/>
        </w:rPr>
        <w:t>lved.</w:t>
      </w:r>
      <w:r>
        <w:rPr>
          <w:rStyle w:val="FootnoteAnchor"/>
          <w:rFonts w:ascii="Calibri" w:hAnsi="Calibri"/>
          <w:sz w:val="22"/>
          <w:szCs w:val="22"/>
          <w:lang w:val="en-GB"/>
        </w:rPr>
        <w:footnoteReference w:id="83"/>
      </w:r>
      <w:r>
        <w:rPr>
          <w:rFonts w:ascii="Calibri" w:hAnsi="Calibri"/>
          <w:sz w:val="22"/>
          <w:szCs w:val="22"/>
          <w:lang w:val="en-GB"/>
        </w:rPr>
        <w:t xml:space="preserve"> Non-compliance with this obligation leads to dismissal of the perpetrator, independent of penal and civil responsibilities. Thus, the responsibility is that of the person who uses the firearm improperly and disproportionally, and, in accordance with</w:t>
      </w:r>
      <w:r>
        <w:rPr>
          <w:rFonts w:ascii="Calibri" w:hAnsi="Calibri"/>
          <w:sz w:val="22"/>
          <w:szCs w:val="22"/>
          <w:lang w:val="en-GB"/>
        </w:rPr>
        <w:t xml:space="preserve"> the general rules, the company is responsible only in the event of </w:t>
      </w:r>
      <w:r>
        <w:rPr>
          <w:rFonts w:ascii="Calibri" w:hAnsi="Calibri"/>
          <w:sz w:val="22"/>
          <w:szCs w:val="22"/>
          <w:lang w:val="en-GB"/>
        </w:rPr>
        <w:t xml:space="preserve">not having taken all necessary protection measures. </w:t>
      </w:r>
      <w:r>
        <w:rPr>
          <w:rFonts w:ascii="Calibri" w:hAnsi="Calibri"/>
          <w:sz w:val="22"/>
          <w:szCs w:val="22"/>
          <w:lang w:val="en-GB"/>
        </w:rPr>
        <w:t>This is the most complete regulation dealing with this aspect and it also requires theoretical and practical training on human rights in</w:t>
      </w:r>
      <w:r>
        <w:rPr>
          <w:rFonts w:ascii="Calibri" w:hAnsi="Calibri"/>
          <w:sz w:val="22"/>
          <w:szCs w:val="22"/>
          <w:lang w:val="en-GB"/>
        </w:rPr>
        <w:t xml:space="preserve"> accordance with international standards concerning the use of force and the use of firearms.</w:t>
      </w:r>
      <w:r>
        <w:rPr>
          <w:rStyle w:val="FootnoteAnchor"/>
          <w:rFonts w:ascii="Calibri" w:hAnsi="Calibri"/>
          <w:sz w:val="22"/>
          <w:szCs w:val="22"/>
          <w:lang w:val="en-GB"/>
        </w:rPr>
        <w:footnoteReference w:id="84"/>
      </w:r>
    </w:p>
    <w:p w:rsidR="003F5982" w:rsidRDefault="00263AAB">
      <w:pPr>
        <w:spacing w:after="240" w:line="240" w:lineRule="atLeast"/>
        <w:jc w:val="both"/>
        <w:rPr>
          <w:rStyle w:val="FootnoteAnchor"/>
          <w:rFonts w:ascii="Calibri" w:hAnsi="Calibri"/>
          <w:sz w:val="22"/>
          <w:szCs w:val="22"/>
          <w:lang w:val="en-GB"/>
        </w:rPr>
      </w:pPr>
      <w:r>
        <w:rPr>
          <w:rFonts w:ascii="Calibri" w:hAnsi="Calibri"/>
          <w:sz w:val="22"/>
          <w:szCs w:val="22"/>
          <w:lang w:val="en-GB"/>
        </w:rPr>
        <w:t>Nicaragua considers it a serious infraction to “make ostensible use and intimidation with an assigned firearm”, and that is sanctioned with confiscation of the f</w:t>
      </w:r>
      <w:r>
        <w:rPr>
          <w:rFonts w:ascii="Calibri" w:hAnsi="Calibri"/>
          <w:sz w:val="22"/>
          <w:szCs w:val="22"/>
          <w:lang w:val="en-GB"/>
        </w:rPr>
        <w:t>irearm and a fine.</w:t>
      </w:r>
      <w:r>
        <w:rPr>
          <w:rStyle w:val="FootnoteAnchor"/>
          <w:rFonts w:ascii="Calibri" w:hAnsi="Calibri"/>
          <w:sz w:val="22"/>
          <w:szCs w:val="22"/>
          <w:lang w:val="en-GB"/>
        </w:rPr>
        <w:footnoteReference w:id="85"/>
      </w:r>
    </w:p>
    <w:p w:rsidR="003F5982" w:rsidRDefault="00263AAB">
      <w:pPr>
        <w:spacing w:after="240" w:line="240" w:lineRule="atLeast"/>
        <w:jc w:val="both"/>
        <w:rPr>
          <w:rStyle w:val="FootnoteAnchor"/>
          <w:rFonts w:ascii="Calibri" w:hAnsi="Calibri"/>
          <w:sz w:val="22"/>
          <w:szCs w:val="22"/>
          <w:shd w:val="clear" w:color="auto" w:fill="FFFFFF"/>
          <w:lang w:val="en-GB"/>
        </w:rPr>
      </w:pPr>
      <w:r>
        <w:rPr>
          <w:rFonts w:ascii="Calibri" w:hAnsi="Calibri"/>
          <w:sz w:val="22"/>
          <w:szCs w:val="22"/>
          <w:lang w:val="en-GB"/>
        </w:rPr>
        <w:t>In Costa Rica, the law stipulates that the ethical-legal principles governing police activities</w:t>
      </w:r>
      <w:r>
        <w:rPr>
          <w:rFonts w:eastAsia="Ubuntu" w:cs="Ubuntu"/>
          <w:sz w:val="22"/>
          <w:szCs w:val="22"/>
          <w:lang w:val="en-GB"/>
        </w:rPr>
        <w:t>—</w:t>
      </w:r>
      <w:r>
        <w:rPr>
          <w:rFonts w:ascii="Calibri" w:hAnsi="Calibri"/>
          <w:sz w:val="22"/>
          <w:szCs w:val="22"/>
          <w:lang w:val="en-GB"/>
        </w:rPr>
        <w:t>contained in the general law governing the police</w:t>
      </w:r>
      <w:r>
        <w:rPr>
          <w:rFonts w:eastAsia="Ubuntu" w:cs="Ubuntu"/>
          <w:sz w:val="22"/>
          <w:szCs w:val="22"/>
          <w:lang w:val="en-GB"/>
        </w:rPr>
        <w:t>—</w:t>
      </w:r>
      <w:r>
        <w:rPr>
          <w:rFonts w:ascii="Calibri" w:hAnsi="Calibri"/>
          <w:sz w:val="22"/>
          <w:szCs w:val="22"/>
          <w:lang w:val="en-GB"/>
        </w:rPr>
        <w:t xml:space="preserve">apply to private security services. Among them is the use of force only when strictly </w:t>
      </w:r>
      <w:r>
        <w:rPr>
          <w:rFonts w:ascii="Calibri" w:hAnsi="Calibri"/>
          <w:sz w:val="22"/>
          <w:szCs w:val="22"/>
          <w:lang w:val="en-GB"/>
        </w:rPr>
        <w:t>necessary and in the measure in which force is required for carrying out activities. Under no circumstances may mandator</w:t>
      </w:r>
      <w:r>
        <w:rPr>
          <w:rFonts w:ascii="Calibri" w:hAnsi="Calibri"/>
          <w:sz w:val="22"/>
          <w:szCs w:val="22"/>
          <w:lang w:val="en-GB"/>
        </w:rPr>
        <w:t>y obedience be in</w:t>
      </w:r>
      <w:r>
        <w:rPr>
          <w:rFonts w:ascii="Calibri" w:hAnsi="Calibri"/>
          <w:sz w:val="22"/>
          <w:szCs w:val="22"/>
          <w:lang w:val="en-GB"/>
        </w:rPr>
        <w:t>voked in special situations, such as state of war or threat to national security or the government, an exceptional situ</w:t>
      </w:r>
      <w:r>
        <w:rPr>
          <w:rFonts w:ascii="Calibri" w:hAnsi="Calibri"/>
          <w:sz w:val="22"/>
          <w:szCs w:val="22"/>
          <w:lang w:val="en-GB"/>
        </w:rPr>
        <w:t>ation or any other public emergency as justification, excuse or impunity for torture or other</w:t>
      </w:r>
      <w:r>
        <w:rPr>
          <w:rFonts w:ascii="Calibri" w:hAnsi="Calibri"/>
          <w:sz w:val="22"/>
          <w:szCs w:val="22"/>
          <w:shd w:val="clear" w:color="auto" w:fill="FFFFFF"/>
          <w:lang w:val="en-GB"/>
        </w:rPr>
        <w:t xml:space="preserve"> cruel, inhuman or degrading treatment or punishment. A similar provision is found in the Mexican regulation stipulating that providers of private security have th</w:t>
      </w:r>
      <w:r>
        <w:rPr>
          <w:rFonts w:ascii="Calibri" w:hAnsi="Calibri"/>
          <w:sz w:val="22"/>
          <w:szCs w:val="22"/>
          <w:shd w:val="clear" w:color="auto" w:fill="FFFFFF"/>
          <w:lang w:val="en-GB"/>
        </w:rPr>
        <w:t>e obligation not to carry out, tolerate or permit acts of torture, mistreatment and cruel, inhuman or degrading acts “even in the case of a command or supposedly special circumstances such as threats to public security”.</w:t>
      </w:r>
      <w:r>
        <w:rPr>
          <w:rStyle w:val="FootnoteAnchor"/>
          <w:rFonts w:ascii="Calibri" w:hAnsi="Calibri"/>
          <w:sz w:val="22"/>
          <w:szCs w:val="22"/>
          <w:shd w:val="clear" w:color="auto" w:fill="FFFFFF"/>
          <w:lang w:val="en-GB"/>
        </w:rPr>
        <w:footnoteReference w:id="86"/>
      </w:r>
    </w:p>
    <w:p w:rsidR="003F5982" w:rsidRDefault="00263AAB">
      <w:pPr>
        <w:spacing w:after="240" w:line="240" w:lineRule="atLeast"/>
        <w:jc w:val="both"/>
        <w:rPr>
          <w:rFonts w:ascii="Calibri" w:hAnsi="Calibri"/>
          <w:sz w:val="22"/>
          <w:szCs w:val="22"/>
          <w:lang w:val="en-GB"/>
        </w:rPr>
      </w:pPr>
      <w:r>
        <w:rPr>
          <w:rFonts w:ascii="Calibri" w:hAnsi="Calibri"/>
          <w:sz w:val="22"/>
          <w:szCs w:val="22"/>
          <w:shd w:val="clear" w:color="auto" w:fill="FFFFFF"/>
          <w:lang w:val="en-GB"/>
        </w:rPr>
        <w:t xml:space="preserve">The lack of regulations governing </w:t>
      </w:r>
      <w:r>
        <w:rPr>
          <w:rFonts w:ascii="Calibri" w:hAnsi="Calibri"/>
          <w:sz w:val="22"/>
          <w:szCs w:val="22"/>
          <w:shd w:val="clear" w:color="auto" w:fill="FFFFFF"/>
          <w:lang w:val="en-GB"/>
        </w:rPr>
        <w:t>situations and placing limits on the use of firearms and possible sanctions on someone who uses firearms or that person's company is a gap that places the integrity of persons at risk, even more so given that the countries reviewed allow the use of firearm</w:t>
      </w:r>
      <w:r>
        <w:rPr>
          <w:rFonts w:ascii="Calibri" w:hAnsi="Calibri"/>
          <w:sz w:val="22"/>
          <w:szCs w:val="22"/>
          <w:shd w:val="clear" w:color="auto" w:fill="FFFFFF"/>
          <w:lang w:val="en-GB"/>
        </w:rPr>
        <w:t>s both for persons providing services in a company and for pe</w:t>
      </w:r>
      <w:r>
        <w:rPr>
          <w:rFonts w:ascii="Calibri" w:hAnsi="Calibri"/>
          <w:sz w:val="22"/>
          <w:szCs w:val="22"/>
          <w:lang w:val="en-GB"/>
        </w:rPr>
        <w:t>rsons acting individually or in groups or associations that are not specialized or professional companies providing those services. Once again, it is not enough to have general regulations applic</w:t>
      </w:r>
      <w:r>
        <w:rPr>
          <w:rFonts w:ascii="Calibri" w:hAnsi="Calibri"/>
          <w:sz w:val="22"/>
          <w:szCs w:val="22"/>
          <w:lang w:val="en-GB"/>
        </w:rPr>
        <w:t>able to individuals, because it is the case of individuals and companies that might use the right to use legitimate of force delegated by the government.</w:t>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As always, a risk analysis must be made in the general context of this region, where several of the co</w:t>
      </w:r>
      <w:r>
        <w:rPr>
          <w:rFonts w:ascii="Calibri" w:hAnsi="Calibri"/>
          <w:sz w:val="22"/>
          <w:szCs w:val="22"/>
          <w:lang w:val="en-GB"/>
        </w:rPr>
        <w:t>untries studied show a high incidence of violence and delinquency, and where private security companies have more employees than the police and more firearms than the police.</w:t>
      </w:r>
    </w:p>
    <w:p w:rsidR="003F5982" w:rsidRDefault="00263AAB">
      <w:pPr>
        <w:pStyle w:val="ListParagraph"/>
        <w:numPr>
          <w:ilvl w:val="0"/>
          <w:numId w:val="2"/>
        </w:numPr>
        <w:spacing w:after="240" w:line="240" w:lineRule="atLeast"/>
        <w:jc w:val="both"/>
        <w:rPr>
          <w:rFonts w:ascii="Calibri" w:hAnsi="Calibri"/>
          <w:b/>
          <w:sz w:val="22"/>
          <w:szCs w:val="22"/>
          <w:lang w:val="en-GB"/>
        </w:rPr>
      </w:pPr>
      <w:r>
        <w:rPr>
          <w:rFonts w:ascii="Calibri" w:hAnsi="Calibri"/>
          <w:b/>
          <w:sz w:val="22"/>
          <w:szCs w:val="22"/>
          <w:lang w:val="en-GB"/>
        </w:rPr>
        <w:t>Accountability and compensation for victims</w:t>
      </w:r>
    </w:p>
    <w:p w:rsidR="003F5982" w:rsidRDefault="00263AAB">
      <w:pPr>
        <w:spacing w:after="240" w:line="240" w:lineRule="atLeast"/>
        <w:jc w:val="both"/>
        <w:rPr>
          <w:rStyle w:val="FootnoteAnchor"/>
          <w:rFonts w:ascii="Calibri" w:hAnsi="Calibri"/>
          <w:sz w:val="22"/>
          <w:szCs w:val="22"/>
          <w:lang w:val="en-GB"/>
        </w:rPr>
      </w:pPr>
      <w:r>
        <w:rPr>
          <w:rFonts w:ascii="Calibri" w:hAnsi="Calibri"/>
          <w:sz w:val="22"/>
          <w:szCs w:val="22"/>
          <w:shd w:val="clear" w:color="auto" w:fill="FFFFFF"/>
          <w:lang w:val="en-GB"/>
        </w:rPr>
        <w:t xml:space="preserve">The supervision of private security, </w:t>
      </w:r>
      <w:r>
        <w:rPr>
          <w:rFonts w:ascii="Calibri" w:hAnsi="Calibri"/>
          <w:sz w:val="22"/>
          <w:szCs w:val="22"/>
          <w:shd w:val="clear" w:color="auto" w:fill="FFFFFF"/>
          <w:lang w:val="en-GB"/>
        </w:rPr>
        <w:t>as pointed out in the section dealing with that, is the responsibility of the public security supervisory body, the ministry responsible or the police, so that those responsible for issuing authorizations and permits are t</w:t>
      </w:r>
      <w:r>
        <w:rPr>
          <w:rFonts w:ascii="Calibri" w:hAnsi="Calibri"/>
          <w:sz w:val="22"/>
          <w:szCs w:val="22"/>
          <w:lang w:val="en-GB"/>
        </w:rPr>
        <w:t>hose that are responsible for supe</w:t>
      </w:r>
      <w:r>
        <w:rPr>
          <w:rFonts w:ascii="Calibri" w:hAnsi="Calibri"/>
          <w:sz w:val="22"/>
          <w:szCs w:val="22"/>
          <w:lang w:val="en-GB"/>
        </w:rPr>
        <w:t>rvising the activities of those services.</w:t>
      </w:r>
      <w:r>
        <w:rPr>
          <w:rStyle w:val="FootnoteAnchor"/>
          <w:rFonts w:ascii="Calibri" w:hAnsi="Calibri"/>
          <w:sz w:val="22"/>
          <w:szCs w:val="22"/>
          <w:lang w:val="en-GB"/>
        </w:rPr>
        <w:footnoteReference w:id="87"/>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Regulations tend to require periodical inspections of installations and activities and stress the keeping of required records up to date. Several also mention unexpected and random inspections. However, the superv</w:t>
      </w:r>
      <w:r>
        <w:rPr>
          <w:rFonts w:ascii="Calibri" w:hAnsi="Calibri"/>
          <w:sz w:val="22"/>
          <w:szCs w:val="22"/>
          <w:lang w:val="en-GB"/>
        </w:rPr>
        <w:t>ision and inspection described do not make specific mention of the quality of the activities and whether they comply with and respect human rights standards. The regulations do not establish this goal, and supervision is focused on checking compliance with</w:t>
      </w:r>
      <w:r>
        <w:rPr>
          <w:rFonts w:ascii="Calibri" w:hAnsi="Calibri"/>
          <w:sz w:val="22"/>
          <w:szCs w:val="22"/>
          <w:lang w:val="en-GB"/>
        </w:rPr>
        <w:t xml:space="preserve"> the required formalities. It is an obligation of private security companies to permit and facilitate inspections by the supervisory authority. Non-compliance is considered an infraction.</w:t>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The law in Cuba is the only one that refers to the quality of servic</w:t>
      </w:r>
      <w:r>
        <w:rPr>
          <w:rFonts w:ascii="Calibri" w:hAnsi="Calibri"/>
          <w:sz w:val="22"/>
          <w:szCs w:val="22"/>
          <w:lang w:val="en-GB"/>
        </w:rPr>
        <w:t>es. That law requires the Ministry of the Interior to determine the level of security required in basic sectors of the country, to set security requirements, plans and procedures, and to inspect, supervise and certify quality.</w:t>
      </w:r>
      <w:r>
        <w:rPr>
          <w:rStyle w:val="FootnoteAnchor"/>
          <w:rFonts w:ascii="Calibri" w:hAnsi="Calibri"/>
          <w:sz w:val="22"/>
          <w:szCs w:val="22"/>
          <w:lang w:val="en-GB"/>
        </w:rPr>
        <w:footnoteReference w:id="88"/>
      </w:r>
      <w:r>
        <w:rPr>
          <w:rFonts w:ascii="Calibri" w:hAnsi="Calibri"/>
          <w:sz w:val="22"/>
          <w:szCs w:val="22"/>
          <w:lang w:val="en-GB"/>
        </w:rPr>
        <w:t xml:space="preserve"> However, that law does not c</w:t>
      </w:r>
      <w:r>
        <w:rPr>
          <w:rFonts w:ascii="Calibri" w:hAnsi="Calibri"/>
          <w:sz w:val="22"/>
          <w:szCs w:val="22"/>
          <w:lang w:val="en-GB"/>
        </w:rPr>
        <w:t>ontain specifications on how to measure quality and makes no reference to human rights.</w:t>
      </w:r>
    </w:p>
    <w:p w:rsidR="003F5982" w:rsidRDefault="00263AAB">
      <w:pPr>
        <w:spacing w:after="240" w:line="240" w:lineRule="atLeast"/>
        <w:jc w:val="both"/>
        <w:rPr>
          <w:rStyle w:val="FootnoteAnchor"/>
          <w:rFonts w:ascii="Calibri" w:hAnsi="Calibri"/>
          <w:sz w:val="22"/>
          <w:szCs w:val="22"/>
          <w:lang w:val="en-GB"/>
        </w:rPr>
      </w:pPr>
      <w:r>
        <w:rPr>
          <w:rFonts w:ascii="Calibri" w:hAnsi="Calibri"/>
          <w:sz w:val="22"/>
          <w:szCs w:val="22"/>
          <w:lang w:val="en-GB"/>
        </w:rPr>
        <w:t>As to which infractions and sanctions are directly associated with the violation of human rights, there are great differences between the legislations of the eight coun</w:t>
      </w:r>
      <w:r>
        <w:rPr>
          <w:rFonts w:ascii="Calibri" w:hAnsi="Calibri"/>
          <w:sz w:val="22"/>
          <w:szCs w:val="22"/>
          <w:lang w:val="en-GB"/>
        </w:rPr>
        <w:t>tries analysed. Guatemala includes among very serious infractions the use of procedures that infringe on the right to dignity, personal and family privacy and confidential communications, or any other right protected by the Constitution and international t</w:t>
      </w:r>
      <w:r>
        <w:rPr>
          <w:rFonts w:ascii="Calibri" w:hAnsi="Calibri"/>
          <w:sz w:val="22"/>
          <w:szCs w:val="22"/>
          <w:lang w:val="en-GB"/>
        </w:rPr>
        <w:t>reaties dealing with human rights.</w:t>
      </w:r>
      <w:r>
        <w:rPr>
          <w:rStyle w:val="FootnoteAnchor"/>
          <w:rFonts w:ascii="Calibri" w:hAnsi="Calibri"/>
          <w:sz w:val="22"/>
          <w:szCs w:val="22"/>
          <w:lang w:val="en-GB"/>
        </w:rPr>
        <w:footnoteReference w:id="89"/>
      </w:r>
      <w:r>
        <w:rPr>
          <w:rFonts w:ascii="Calibri" w:hAnsi="Calibri"/>
          <w:sz w:val="22"/>
          <w:szCs w:val="22"/>
          <w:lang w:val="en-GB"/>
        </w:rPr>
        <w:t xml:space="preserve"> As for concrete measures that prevent those who have violated regulations from continuing to carrying out these activities, Guatemala is the only country whose regulations exclude from private security activities those w</w:t>
      </w:r>
      <w:r>
        <w:rPr>
          <w:rFonts w:ascii="Calibri" w:hAnsi="Calibri"/>
          <w:sz w:val="22"/>
          <w:szCs w:val="22"/>
          <w:lang w:val="en-GB"/>
        </w:rPr>
        <w:t>ho have worked for another security company and have been dismissed for violation of human rights. Costa Rica sanctions an individual or company that violates the prohibition of detaining, arresting, interrogating, sequestering, or in any way depriving a p</w:t>
      </w:r>
      <w:r>
        <w:rPr>
          <w:rFonts w:ascii="Calibri" w:hAnsi="Calibri"/>
          <w:sz w:val="22"/>
          <w:szCs w:val="22"/>
          <w:lang w:val="en-GB"/>
        </w:rPr>
        <w:t>erson of freedom with cancellation of the authorization.</w:t>
      </w:r>
      <w:r>
        <w:rPr>
          <w:rStyle w:val="FootnoteAnchor"/>
          <w:rFonts w:ascii="Calibri" w:hAnsi="Calibri"/>
          <w:sz w:val="22"/>
          <w:szCs w:val="22"/>
          <w:lang w:val="en-GB"/>
        </w:rPr>
        <w:footnoteReference w:id="90"/>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Mexican federal law provides certain criteria that permit the supervisory body</w:t>
      </w:r>
      <w:r>
        <w:rPr>
          <w:rFonts w:eastAsia="Ubuntu" w:cs="Ubuntu"/>
          <w:sz w:val="22"/>
          <w:szCs w:val="22"/>
          <w:lang w:val="en-GB"/>
        </w:rPr>
        <w:t xml:space="preserve">—the Office for </w:t>
      </w:r>
      <w:r>
        <w:rPr>
          <w:rFonts w:ascii="Calibri" w:hAnsi="Calibri"/>
          <w:sz w:val="22"/>
          <w:szCs w:val="22"/>
          <w:lang w:val="en-GB"/>
        </w:rPr>
        <w:t>Public Security</w:t>
      </w:r>
      <w:r>
        <w:rPr>
          <w:rFonts w:eastAsia="Ubuntu" w:cs="Ubuntu"/>
          <w:sz w:val="22"/>
          <w:szCs w:val="22"/>
          <w:lang w:val="en-GB"/>
        </w:rPr>
        <w:t>—</w:t>
      </w:r>
      <w:r>
        <w:rPr>
          <w:rFonts w:ascii="Calibri" w:hAnsi="Calibri"/>
          <w:sz w:val="22"/>
          <w:szCs w:val="22"/>
          <w:lang w:val="en-GB"/>
        </w:rPr>
        <w:t xml:space="preserve">to determine the appropriate sanction applicable to an infraction. It is impossible to </w:t>
      </w:r>
      <w:r>
        <w:rPr>
          <w:rFonts w:ascii="Calibri" w:hAnsi="Calibri"/>
          <w:sz w:val="22"/>
          <w:szCs w:val="22"/>
          <w:lang w:val="en-GB"/>
        </w:rPr>
        <w:t>associate</w:t>
      </w:r>
      <w:r>
        <w:rPr>
          <w:rFonts w:ascii="Calibri" w:hAnsi="Calibri"/>
          <w:sz w:val="22"/>
          <w:szCs w:val="22"/>
          <w:lang w:val="en-GB"/>
        </w:rPr>
        <w:t xml:space="preserve"> a priori </w:t>
      </w:r>
      <w:r>
        <w:rPr>
          <w:rFonts w:ascii="Calibri" w:hAnsi="Calibri"/>
          <w:sz w:val="22"/>
          <w:szCs w:val="22"/>
          <w:lang w:val="en-GB"/>
        </w:rPr>
        <w:t>a specific sanction with an infraction, regardless of its seriousness. It provides that when deciding on administrative sanctions the Secretariat for Public Security must take into account the background and personal conditions of the of</w:t>
      </w:r>
      <w:r>
        <w:rPr>
          <w:rFonts w:ascii="Calibri" w:hAnsi="Calibri"/>
          <w:sz w:val="22"/>
          <w:szCs w:val="22"/>
          <w:lang w:val="en-GB"/>
        </w:rPr>
        <w:t>fender, their length of service, any second offence and the amount of the benefit obtained, among others.</w:t>
      </w:r>
      <w:r>
        <w:rPr>
          <w:rStyle w:val="FootnoteAnchor"/>
          <w:rFonts w:ascii="Calibri" w:hAnsi="Calibri"/>
          <w:sz w:val="22"/>
          <w:szCs w:val="22"/>
          <w:lang w:val="en-GB"/>
        </w:rPr>
        <w:footnoteReference w:id="91"/>
      </w:r>
      <w:r>
        <w:rPr>
          <w:rFonts w:ascii="Calibri" w:hAnsi="Calibri"/>
          <w:sz w:val="22"/>
          <w:szCs w:val="22"/>
          <w:lang w:val="en-GB"/>
        </w:rPr>
        <w:t xml:space="preserve"> That law also stipulates that the Under-secretariat for Public Security must receive and pursue complaints launched by citizens against the provider </w:t>
      </w:r>
      <w:r>
        <w:rPr>
          <w:rFonts w:ascii="Calibri" w:hAnsi="Calibri"/>
          <w:sz w:val="22"/>
          <w:szCs w:val="22"/>
          <w:lang w:val="en-GB"/>
        </w:rPr>
        <w:t>of services and hold coordination meetings with providers of private security in order to coordinate efforts and evaluate and monitor activities.</w:t>
      </w:r>
      <w:r>
        <w:rPr>
          <w:rStyle w:val="FootnoteAnchor"/>
          <w:rFonts w:ascii="Calibri" w:hAnsi="Calibri"/>
          <w:sz w:val="22"/>
          <w:szCs w:val="22"/>
          <w:lang w:val="en-GB"/>
        </w:rPr>
        <w:footnoteReference w:id="92"/>
      </w:r>
      <w:r>
        <w:rPr>
          <w:rFonts w:ascii="Calibri" w:hAnsi="Calibri"/>
          <w:sz w:val="22"/>
          <w:szCs w:val="22"/>
          <w:lang w:val="en-GB"/>
        </w:rPr>
        <w:t xml:space="preserve"> Guatemala also has a regulation that establishes the Office of the Director General for Private Security Serv</w:t>
      </w:r>
      <w:r>
        <w:rPr>
          <w:rFonts w:ascii="Calibri" w:hAnsi="Calibri"/>
          <w:sz w:val="22"/>
          <w:szCs w:val="22"/>
          <w:lang w:val="en-GB"/>
        </w:rPr>
        <w:t>ices to deal with complaints made against providers of these services. El Salvador considers it a minor infraction that a company searches persons or their property. It is a serious infraction that guards inflict inhuman treatment or make arrests.</w:t>
      </w:r>
      <w:r>
        <w:rPr>
          <w:rStyle w:val="FootnoteAnchor"/>
          <w:rFonts w:ascii="Calibri" w:hAnsi="Calibri"/>
          <w:sz w:val="22"/>
          <w:szCs w:val="22"/>
          <w:lang w:val="en-GB"/>
        </w:rPr>
        <w:footnoteReference w:id="93"/>
      </w:r>
      <w:r>
        <w:rPr>
          <w:rFonts w:ascii="Calibri" w:hAnsi="Calibri"/>
          <w:sz w:val="22"/>
          <w:szCs w:val="22"/>
          <w:lang w:val="en-GB"/>
        </w:rPr>
        <w:t xml:space="preserve"> In its </w:t>
      </w:r>
      <w:r>
        <w:rPr>
          <w:rFonts w:ascii="Calibri" w:hAnsi="Calibri"/>
          <w:sz w:val="22"/>
          <w:szCs w:val="22"/>
          <w:lang w:val="en-GB"/>
        </w:rPr>
        <w:t>manual, Nicaragua considers the carrying out of activities that endanger the life of the police or citizens in general to be a very serious infraction and establishes a sanction of six months of suspension of the operating permit.</w:t>
      </w:r>
      <w:r>
        <w:rPr>
          <w:rStyle w:val="FootnoteAnchor"/>
          <w:rFonts w:ascii="Calibri" w:hAnsi="Calibri"/>
          <w:sz w:val="22"/>
          <w:szCs w:val="22"/>
          <w:lang w:val="en-GB"/>
        </w:rPr>
        <w:footnoteReference w:id="94"/>
      </w:r>
      <w:r>
        <w:rPr>
          <w:rFonts w:ascii="Calibri" w:hAnsi="Calibri"/>
          <w:sz w:val="22"/>
          <w:szCs w:val="22"/>
          <w:lang w:val="en-GB"/>
        </w:rPr>
        <w:t xml:space="preserve"> Honduras and Panama do n</w:t>
      </w:r>
      <w:r>
        <w:rPr>
          <w:rFonts w:ascii="Calibri" w:hAnsi="Calibri"/>
          <w:sz w:val="22"/>
          <w:szCs w:val="22"/>
          <w:lang w:val="en-GB"/>
        </w:rPr>
        <w:t>ot mention infractions involving the violation of human rights. In Cuba, regulations make no reference to infractions and sanctions.</w:t>
      </w:r>
    </w:p>
    <w:p w:rsidR="003F5982" w:rsidRDefault="00263AAB">
      <w:pPr>
        <w:spacing w:after="240" w:line="240" w:lineRule="atLeast"/>
        <w:jc w:val="both"/>
        <w:rPr>
          <w:rStyle w:val="FootnoteAnchor"/>
          <w:rFonts w:ascii="Calibri" w:hAnsi="Calibri"/>
          <w:sz w:val="22"/>
          <w:szCs w:val="22"/>
          <w:lang w:val="en-GB"/>
        </w:rPr>
      </w:pPr>
      <w:r>
        <w:rPr>
          <w:rFonts w:ascii="Calibri" w:hAnsi="Calibri"/>
          <w:sz w:val="22"/>
          <w:szCs w:val="22"/>
          <w:lang w:val="en-GB"/>
        </w:rPr>
        <w:t xml:space="preserve">Only two countries provide for specific crimes involving the provision of private security services. Guatemala establishes </w:t>
      </w:r>
      <w:r>
        <w:rPr>
          <w:rFonts w:ascii="Calibri" w:hAnsi="Calibri"/>
          <w:sz w:val="22"/>
          <w:szCs w:val="22"/>
          <w:lang w:val="en-GB"/>
        </w:rPr>
        <w:t>the crime of “illegal provision of private security services”, when those services are provided without authorization or without an operating permit. Whoever knowingly contracts them without authorization is also responsible, Guatemala establishes a sancti</w:t>
      </w:r>
      <w:r>
        <w:rPr>
          <w:rFonts w:ascii="Calibri" w:hAnsi="Calibri"/>
          <w:sz w:val="22"/>
          <w:szCs w:val="22"/>
          <w:lang w:val="en-GB"/>
        </w:rPr>
        <w:t>on of a six-to-twelve-year prison sentence and a fine.</w:t>
      </w:r>
      <w:r>
        <w:rPr>
          <w:rStyle w:val="FootnoteAnchor"/>
          <w:rFonts w:ascii="Calibri" w:hAnsi="Calibri"/>
          <w:sz w:val="22"/>
          <w:szCs w:val="22"/>
          <w:lang w:val="en-GB"/>
        </w:rPr>
        <w:footnoteReference w:id="95"/>
      </w:r>
      <w:r>
        <w:rPr>
          <w:rFonts w:ascii="Calibri" w:hAnsi="Calibri"/>
          <w:sz w:val="22"/>
          <w:szCs w:val="22"/>
          <w:lang w:val="en-GB"/>
        </w:rPr>
        <w:t xml:space="preserve"> In Costa Rica, in the case of provision of these services by agents or companies with suspended or cancelled permits, the punishment can be prison for three months to two years.</w:t>
      </w:r>
      <w:r>
        <w:rPr>
          <w:rStyle w:val="FootnoteAnchor"/>
          <w:rFonts w:ascii="Calibri" w:hAnsi="Calibri"/>
          <w:sz w:val="22"/>
          <w:szCs w:val="22"/>
          <w:lang w:val="en-GB"/>
        </w:rPr>
        <w:footnoteReference w:id="96"/>
      </w:r>
    </w:p>
    <w:p w:rsidR="003F5982" w:rsidRDefault="00263AAB">
      <w:pPr>
        <w:spacing w:after="240" w:line="240" w:lineRule="atLeast"/>
        <w:jc w:val="both"/>
        <w:rPr>
          <w:rStyle w:val="FootnoteAnchor"/>
          <w:rFonts w:ascii="Calibri" w:hAnsi="Calibri"/>
          <w:sz w:val="22"/>
          <w:szCs w:val="22"/>
          <w:lang w:val="en-GB"/>
        </w:rPr>
      </w:pPr>
      <w:r>
        <w:rPr>
          <w:rFonts w:ascii="Calibri" w:hAnsi="Calibri"/>
          <w:sz w:val="22"/>
          <w:szCs w:val="22"/>
          <w:lang w:val="en-GB"/>
        </w:rPr>
        <w:t>All regulations requi</w:t>
      </w:r>
      <w:r>
        <w:rPr>
          <w:rFonts w:ascii="Calibri" w:hAnsi="Calibri"/>
          <w:sz w:val="22"/>
          <w:szCs w:val="22"/>
          <w:lang w:val="en-GB"/>
        </w:rPr>
        <w:t>re that any crime of which knowledge is learned during work must be reported to the police, but only a few regulations refer to crim</w:t>
      </w:r>
      <w:r>
        <w:rPr>
          <w:rFonts w:ascii="Calibri" w:hAnsi="Calibri"/>
          <w:sz w:val="22"/>
          <w:szCs w:val="22"/>
          <w:shd w:val="clear" w:color="auto" w:fill="FFFFFF"/>
          <w:lang w:val="en-GB"/>
        </w:rPr>
        <w:t>es or infractions commit</w:t>
      </w:r>
      <w:r>
        <w:rPr>
          <w:rFonts w:ascii="Calibri" w:hAnsi="Calibri"/>
          <w:sz w:val="22"/>
          <w:szCs w:val="22"/>
          <w:lang w:val="en-GB"/>
        </w:rPr>
        <w:t>ted by operational, administrative or managerial staff. In its regulation, Honduras considers the co</w:t>
      </w:r>
      <w:r>
        <w:rPr>
          <w:rFonts w:ascii="Calibri" w:hAnsi="Calibri"/>
          <w:sz w:val="22"/>
          <w:szCs w:val="22"/>
          <w:lang w:val="en-GB"/>
        </w:rPr>
        <w:t>mmitting of proven crimes by partners and company officials to be a serious infraction.</w:t>
      </w:r>
      <w:r>
        <w:rPr>
          <w:rStyle w:val="FootnoteAnchor"/>
          <w:rFonts w:ascii="Calibri" w:hAnsi="Calibri"/>
          <w:sz w:val="22"/>
          <w:szCs w:val="22"/>
          <w:lang w:val="en-GB"/>
        </w:rPr>
        <w:footnoteReference w:id="97"/>
      </w:r>
      <w:r>
        <w:rPr>
          <w:rFonts w:ascii="Calibri" w:hAnsi="Calibri"/>
          <w:sz w:val="22"/>
          <w:szCs w:val="22"/>
          <w:lang w:val="en-GB"/>
        </w:rPr>
        <w:t xml:space="preserve"> Nicaragua's Manual on Public Security provides that a guard company must withdraw the permit of a person involved in any illegal activity or disturbance of public orde</w:t>
      </w:r>
      <w:r>
        <w:rPr>
          <w:rFonts w:ascii="Calibri" w:hAnsi="Calibri"/>
          <w:sz w:val="22"/>
          <w:szCs w:val="22"/>
          <w:lang w:val="en-GB"/>
        </w:rPr>
        <w:t>r and turn that person over to the police.</w:t>
      </w:r>
      <w:r>
        <w:rPr>
          <w:rStyle w:val="FootnoteAnchor"/>
          <w:rFonts w:ascii="Calibri" w:hAnsi="Calibri"/>
          <w:sz w:val="22"/>
          <w:szCs w:val="22"/>
          <w:lang w:val="en-GB"/>
        </w:rPr>
        <w:footnoteReference w:id="98"/>
      </w:r>
    </w:p>
    <w:p w:rsidR="003F5982" w:rsidRDefault="00263AAB">
      <w:pPr>
        <w:pStyle w:val="ListParagraph"/>
        <w:numPr>
          <w:ilvl w:val="0"/>
          <w:numId w:val="2"/>
        </w:numPr>
        <w:spacing w:after="240" w:line="240" w:lineRule="atLeast"/>
        <w:jc w:val="both"/>
        <w:rPr>
          <w:rFonts w:ascii="Calibri" w:hAnsi="Calibri"/>
          <w:b/>
          <w:sz w:val="22"/>
          <w:szCs w:val="22"/>
          <w:lang w:val="en-GB"/>
        </w:rPr>
      </w:pPr>
      <w:r>
        <w:rPr>
          <w:rFonts w:ascii="Calibri" w:hAnsi="Calibri"/>
          <w:b/>
          <w:sz w:val="22"/>
          <w:szCs w:val="22"/>
          <w:lang w:val="en-GB"/>
        </w:rPr>
        <w:t>Ratification of international instruments on mercenaries</w:t>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 xml:space="preserve">Only three of the eight countries studied have ratified the </w:t>
      </w:r>
      <w:r>
        <w:rPr>
          <w:rFonts w:ascii="Calibri" w:hAnsi="Calibri"/>
          <w:sz w:val="22"/>
          <w:szCs w:val="22"/>
          <w:lang w:val="en-GB"/>
        </w:rPr>
        <w:t>International Convention Against the Recruitment, Use, Financing and Training of Mercenaries:</w:t>
      </w:r>
      <w:r>
        <w:rPr>
          <w:rFonts w:ascii="Calibri" w:hAnsi="Calibri"/>
          <w:sz w:val="22"/>
          <w:szCs w:val="22"/>
          <w:lang w:val="en-GB"/>
        </w:rPr>
        <w:t xml:space="preserve"> C</w:t>
      </w:r>
      <w:r>
        <w:rPr>
          <w:rFonts w:ascii="Calibri" w:hAnsi="Calibri"/>
          <w:sz w:val="22"/>
          <w:szCs w:val="22"/>
          <w:lang w:val="en-GB"/>
        </w:rPr>
        <w:t>osta Rica in 2001, Cuba in 2007 and Honduras in 2008. However, this convention has not been included or referred to directly in the special laws on private security studied.</w:t>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There are no other international regulations In the region dealing with the phenom</w:t>
      </w:r>
      <w:r>
        <w:rPr>
          <w:rFonts w:ascii="Calibri" w:hAnsi="Calibri"/>
          <w:sz w:val="22"/>
          <w:szCs w:val="22"/>
          <w:lang w:val="en-GB"/>
        </w:rPr>
        <w:t>enon of mercenaries. Regional institutions have not formally dealt with the phenomenon of private security, its activities and companies, or established agreements in this aspect.</w:t>
      </w:r>
    </w:p>
    <w:p w:rsidR="003F5982" w:rsidRDefault="00263AAB">
      <w:pPr>
        <w:pStyle w:val="ListParagraph"/>
        <w:numPr>
          <w:ilvl w:val="0"/>
          <w:numId w:val="1"/>
        </w:numPr>
        <w:spacing w:after="160" w:line="252" w:lineRule="auto"/>
        <w:rPr>
          <w:rFonts w:ascii="Calibri" w:hAnsi="Calibri"/>
          <w:b/>
          <w:sz w:val="22"/>
          <w:szCs w:val="22"/>
          <w:lang w:val="en-GB"/>
        </w:rPr>
      </w:pPr>
      <w:r>
        <w:rPr>
          <w:rFonts w:ascii="Calibri" w:hAnsi="Calibri"/>
          <w:b/>
          <w:sz w:val="22"/>
          <w:szCs w:val="22"/>
          <w:lang w:val="en-GB"/>
        </w:rPr>
        <w:t>Conclusions and recommendations</w:t>
      </w:r>
    </w:p>
    <w:p w:rsidR="003F5982" w:rsidRDefault="00263AAB">
      <w:pPr>
        <w:spacing w:after="160" w:line="252" w:lineRule="auto"/>
        <w:jc w:val="both"/>
        <w:rPr>
          <w:rFonts w:ascii="Calibri" w:hAnsi="Calibri"/>
          <w:sz w:val="22"/>
          <w:szCs w:val="22"/>
          <w:lang w:val="en-GB"/>
        </w:rPr>
      </w:pPr>
      <w:r>
        <w:rPr>
          <w:rFonts w:ascii="Calibri" w:hAnsi="Calibri"/>
          <w:sz w:val="22"/>
          <w:szCs w:val="22"/>
          <w:lang w:val="en-GB"/>
        </w:rPr>
        <w:t>As in the earlier studies, the goal of this report has been to identify and compare common elements, gaps and good practices contained in the regulations of the eight countries analysed. The interest of the Working Group has been to establish whether natio</w:t>
      </w:r>
      <w:r>
        <w:rPr>
          <w:rFonts w:ascii="Calibri" w:hAnsi="Calibri"/>
          <w:sz w:val="22"/>
          <w:szCs w:val="22"/>
          <w:lang w:val="en-GB"/>
        </w:rPr>
        <w:t>nal regulations covering the activities of military and private security companies are sufficiently solid and complete from the point of view of the protection of human rights, from the perspectives of effective prevention of possible violations of these r</w:t>
      </w:r>
      <w:r>
        <w:rPr>
          <w:rFonts w:ascii="Calibri" w:hAnsi="Calibri"/>
          <w:sz w:val="22"/>
          <w:szCs w:val="22"/>
          <w:lang w:val="en-GB"/>
        </w:rPr>
        <w:t>ights by the staff of private security and companies and from the possibility of prosecuting and sanctioning perpetrators and providing compensation to victims.</w:t>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In general terms, the activities permitted are those aimed at protecting the life of persons, p</w:t>
      </w:r>
      <w:r>
        <w:rPr>
          <w:rFonts w:ascii="Calibri" w:hAnsi="Calibri"/>
          <w:sz w:val="22"/>
          <w:szCs w:val="22"/>
          <w:lang w:val="en-GB"/>
        </w:rPr>
        <w:t>roperty and assets through guard services, armoured transportation, electronic surveillance, guard services and protection of persons, property, installations, public events, assets, private investigations, training in private security, advice and consulti</w:t>
      </w:r>
      <w:r>
        <w:rPr>
          <w:rFonts w:ascii="Calibri" w:hAnsi="Calibri"/>
          <w:sz w:val="22"/>
          <w:szCs w:val="22"/>
          <w:lang w:val="en-GB"/>
        </w:rPr>
        <w:t>ng services and sale of security equipment. National legislation regulates companies, personnel and private security activities within each country, and in the case of human rights although mentioned in most countries</w:t>
      </w:r>
      <w:r>
        <w:rPr>
          <w:rFonts w:eastAsia="Ubuntu" w:cs="Ubuntu"/>
          <w:sz w:val="22"/>
          <w:szCs w:val="22"/>
          <w:lang w:val="en-GB"/>
        </w:rPr>
        <w:t xml:space="preserve">—with large </w:t>
      </w:r>
      <w:r>
        <w:rPr>
          <w:rFonts w:ascii="Calibri" w:hAnsi="Calibri"/>
          <w:sz w:val="22"/>
          <w:szCs w:val="22"/>
          <w:lang w:val="en-GB"/>
        </w:rPr>
        <w:t>differences</w:t>
      </w:r>
      <w:r>
        <w:rPr>
          <w:rFonts w:eastAsia="Ubuntu" w:cs="Ubuntu"/>
          <w:sz w:val="22"/>
          <w:szCs w:val="22"/>
          <w:lang w:val="en-GB"/>
        </w:rPr>
        <w:t>—they are not al</w:t>
      </w:r>
      <w:r>
        <w:rPr>
          <w:rFonts w:eastAsia="Ubuntu" w:cs="Ubuntu"/>
          <w:sz w:val="22"/>
          <w:szCs w:val="22"/>
          <w:lang w:val="en-GB"/>
        </w:rPr>
        <w:t>ways</w:t>
      </w:r>
      <w:r>
        <w:rPr>
          <w:rFonts w:ascii="Calibri" w:hAnsi="Calibri"/>
          <w:sz w:val="22"/>
          <w:szCs w:val="22"/>
          <w:lang w:val="en-GB"/>
        </w:rPr>
        <w:t xml:space="preserve"> duly protected or stressed as guidelines for the provision of private security.</w:t>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The analysis shows that there are differences in these eight countries in the role recognized as appropriate for private security companies, even when all basically consid</w:t>
      </w:r>
      <w:r>
        <w:rPr>
          <w:rFonts w:ascii="Calibri" w:hAnsi="Calibri"/>
          <w:sz w:val="22"/>
          <w:szCs w:val="22"/>
          <w:lang w:val="en-GB"/>
        </w:rPr>
        <w:t>er them to be supporting participants in providing public security. Several include them in their country's security and protection system, while others consider them as companies with the obligation of providing help to the police under certain circumstan</w:t>
      </w:r>
      <w:r>
        <w:rPr>
          <w:rFonts w:ascii="Calibri" w:hAnsi="Calibri"/>
          <w:sz w:val="22"/>
          <w:szCs w:val="22"/>
          <w:lang w:val="en-GB"/>
        </w:rPr>
        <w:t>ces. In several cases, they are even allowed to carry out activities that in most countries are reserved for public institutions, for example guarding a crime site. The differences in the role recognized for private security are associated with recent hist</w:t>
      </w:r>
      <w:r>
        <w:rPr>
          <w:rFonts w:ascii="Calibri" w:hAnsi="Calibri"/>
          <w:sz w:val="22"/>
          <w:szCs w:val="22"/>
          <w:lang w:val="en-GB"/>
        </w:rPr>
        <w:t>ory and the particular situation in each country, goes hand in hand with the exponential growth that has occurred in the two most recent decades.</w:t>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The eight countries have regulations governing private security, services whose status ranges from a special l</w:t>
      </w:r>
      <w:r>
        <w:rPr>
          <w:rFonts w:ascii="Calibri" w:hAnsi="Calibri"/>
          <w:sz w:val="22"/>
          <w:szCs w:val="22"/>
          <w:lang w:val="en-GB"/>
        </w:rPr>
        <w:t>aw</w:t>
      </w:r>
      <w:r>
        <w:rPr>
          <w:rFonts w:eastAsia="Ubuntu" w:cs="Ubuntu"/>
          <w:sz w:val="22"/>
          <w:szCs w:val="22"/>
          <w:lang w:val="en-GB"/>
        </w:rPr>
        <w:t>—the s</w:t>
      </w:r>
      <w:r>
        <w:rPr>
          <w:rFonts w:ascii="Calibri" w:hAnsi="Calibri"/>
          <w:sz w:val="22"/>
          <w:szCs w:val="22"/>
          <w:lang w:val="en-GB"/>
        </w:rPr>
        <w:t>ituation in most of the countries</w:t>
      </w:r>
      <w:r>
        <w:rPr>
          <w:rFonts w:eastAsia="Ubuntu" w:cs="Ubuntu"/>
          <w:sz w:val="22"/>
          <w:szCs w:val="22"/>
          <w:lang w:val="en-GB"/>
        </w:rPr>
        <w:t>—to</w:t>
      </w:r>
      <w:r>
        <w:rPr>
          <w:rFonts w:ascii="Calibri" w:hAnsi="Calibri"/>
          <w:sz w:val="22"/>
          <w:szCs w:val="22"/>
          <w:lang w:val="en-GB"/>
        </w:rPr>
        <w:t xml:space="preserve"> including regulations in a manual. There are also important differences in the content of the regulations, and only three of them have a regulation. However, taking into account the differences in the reality of</w:t>
      </w:r>
      <w:r>
        <w:rPr>
          <w:rFonts w:ascii="Calibri" w:hAnsi="Calibri"/>
          <w:sz w:val="22"/>
          <w:szCs w:val="22"/>
          <w:lang w:val="en-GB"/>
        </w:rPr>
        <w:t xml:space="preserve"> each country, it is possible that a country with a more complete and adequate substantive law protecting human rights does not necessarily achieve more effective protection, because that depends on the degree of implementation and application. In Latin Am</w:t>
      </w:r>
      <w:r>
        <w:rPr>
          <w:rFonts w:ascii="Calibri" w:hAnsi="Calibri"/>
          <w:sz w:val="22"/>
          <w:szCs w:val="22"/>
          <w:lang w:val="en-GB"/>
        </w:rPr>
        <w:t>erica, there are often shortcomings in this aspect. Furthermore, national scenarios must be taken into account from the point of view of violence and criminality, as well as the strength or weakness of the institutions in each country. Because Latin Americ</w:t>
      </w:r>
      <w:r>
        <w:rPr>
          <w:rFonts w:ascii="Calibri" w:hAnsi="Calibri"/>
          <w:sz w:val="22"/>
          <w:szCs w:val="22"/>
          <w:lang w:val="en-GB"/>
        </w:rPr>
        <w:t>a and the Caribbean is the region with the highest incidence of violence and homicides in the world, plus a lack of confidence in police institutions and the judicial system in several countries analysed, it is clear that it is not enough to observe the qu</w:t>
      </w:r>
      <w:r>
        <w:rPr>
          <w:rFonts w:ascii="Calibri" w:hAnsi="Calibri"/>
          <w:sz w:val="22"/>
          <w:szCs w:val="22"/>
          <w:lang w:val="en-GB"/>
        </w:rPr>
        <w:t>ality of existing legal texts. Furthermore, some laws analysed have major gaps, and supervisory authorities are not always trained to carry out their work effectively throughout the country.</w:t>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 xml:space="preserve">The rapid growth of private security activities and companies in </w:t>
      </w:r>
      <w:r>
        <w:rPr>
          <w:rFonts w:ascii="Calibri" w:hAnsi="Calibri"/>
          <w:sz w:val="22"/>
          <w:szCs w:val="22"/>
          <w:lang w:val="en-GB"/>
        </w:rPr>
        <w:t>this region, along with the possibility granted to them by law to use firearms plus many illegal or irregular entities that function without authorization or permits are elements that in several countries make up an extremely complex scenario. This situati</w:t>
      </w:r>
      <w:r>
        <w:rPr>
          <w:rFonts w:ascii="Calibri" w:hAnsi="Calibri"/>
          <w:sz w:val="22"/>
          <w:szCs w:val="22"/>
          <w:lang w:val="en-GB"/>
        </w:rPr>
        <w:t>on requires ostensible improvement of the system of regulation and supervision of private security, especially of the transnational companies and their subsidiaries established in the region.</w:t>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The legislation analysed has major gaps and weaknesses precisely</w:t>
      </w:r>
      <w:r>
        <w:rPr>
          <w:rFonts w:ascii="Calibri" w:hAnsi="Calibri"/>
          <w:sz w:val="22"/>
          <w:szCs w:val="22"/>
          <w:lang w:val="en-GB"/>
        </w:rPr>
        <w:t xml:space="preserve"> in those aspects most relevant for the prevention and supervision of possible violations of human rights by providers of private security services. For example, none of them have mechanisms for accountability or compensation for victims. Most do not estab</w:t>
      </w:r>
      <w:r>
        <w:rPr>
          <w:rFonts w:ascii="Calibri" w:hAnsi="Calibri"/>
          <w:sz w:val="22"/>
          <w:szCs w:val="22"/>
          <w:lang w:val="en-GB"/>
        </w:rPr>
        <w:t>lish specific and sufficiently serious sanctions related to the violation of basic rights. These gaps are especially serious taking into account that in several of these countries there have been violations of human rights that have led to true scandals, w</w:t>
      </w:r>
      <w:r>
        <w:rPr>
          <w:rFonts w:ascii="Calibri" w:hAnsi="Calibri"/>
          <w:sz w:val="22"/>
          <w:szCs w:val="22"/>
          <w:lang w:val="en-GB"/>
        </w:rPr>
        <w:t>ithout any tracking down and sanctioning of those responsible. Human rights must be established clearly as the legal and ethical framework for services and private security companies.</w:t>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Another important gap in these regulations is that they do not deal with</w:t>
      </w:r>
      <w:r>
        <w:rPr>
          <w:rFonts w:ascii="Calibri" w:hAnsi="Calibri"/>
          <w:sz w:val="22"/>
          <w:szCs w:val="22"/>
          <w:lang w:val="en-GB"/>
        </w:rPr>
        <w:t xml:space="preserve"> military-like activities or even less with military and private security companies. The transnational character of private security companies and military services provided in scenarios of armed conflict, plus other complex scenarios such as the so-called</w:t>
      </w:r>
      <w:r>
        <w:rPr>
          <w:rFonts w:ascii="Calibri" w:hAnsi="Calibri"/>
          <w:sz w:val="22"/>
          <w:szCs w:val="22"/>
          <w:lang w:val="en-GB"/>
        </w:rPr>
        <w:t xml:space="preserve"> </w:t>
      </w:r>
      <w:r>
        <w:rPr>
          <w:rFonts w:ascii="Calibri" w:hAnsi="Calibri"/>
          <w:sz w:val="22"/>
          <w:szCs w:val="22"/>
          <w:lang w:val="en-GB"/>
        </w:rPr>
        <w:t>war on drugs, increase the proba</w:t>
      </w:r>
      <w:r>
        <w:rPr>
          <w:rFonts w:ascii="Calibri" w:hAnsi="Calibri"/>
          <w:sz w:val="22"/>
          <w:szCs w:val="22"/>
          <w:lang w:val="en-GB"/>
        </w:rPr>
        <w:t>bility of the use of firearms by guards of PMSCs and the risk of violatio</w:t>
      </w:r>
      <w:r>
        <w:rPr>
          <w:rFonts w:ascii="Calibri" w:hAnsi="Calibri"/>
          <w:sz w:val="22"/>
          <w:szCs w:val="22"/>
          <w:lang w:val="en-GB"/>
        </w:rPr>
        <w:t xml:space="preserve">n </w:t>
      </w:r>
      <w:r>
        <w:rPr>
          <w:rFonts w:ascii="Calibri" w:hAnsi="Calibri"/>
          <w:sz w:val="22"/>
          <w:szCs w:val="22"/>
          <w:lang w:val="en-GB"/>
        </w:rPr>
        <w:t>of human rights. Precise regulations governing the use of force and firearms are required, therefore, as well ensuring the possibility of pursuing t</w:t>
      </w:r>
      <w:r>
        <w:rPr>
          <w:rFonts w:ascii="Calibri" w:hAnsi="Calibri"/>
          <w:sz w:val="22"/>
          <w:szCs w:val="22"/>
          <w:lang w:val="en-GB"/>
        </w:rPr>
        <w:t>hose responsible beyond national borders. In contexts in which borders between countries are porous, it is necessary to fill in the gaps in regulations that increase the risk of violation of human rights, and promote regional and subregional agreements for</w:t>
      </w:r>
      <w:r>
        <w:rPr>
          <w:rFonts w:ascii="Calibri" w:hAnsi="Calibri"/>
          <w:sz w:val="22"/>
          <w:szCs w:val="22"/>
          <w:lang w:val="en-GB"/>
        </w:rPr>
        <w:t xml:space="preserve"> the regulation of PMSCs, in order to protect effectively the rule of law, human rights and the exercise of the right to self-determination of peoples. International humanitarian law is not referred to in the regulations analysed.</w:t>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Among the regulations ana</w:t>
      </w:r>
      <w:r>
        <w:rPr>
          <w:rFonts w:ascii="Calibri" w:hAnsi="Calibri"/>
          <w:sz w:val="22"/>
          <w:szCs w:val="22"/>
          <w:lang w:val="en-GB"/>
        </w:rPr>
        <w:t>lysed, none were found concerning the acquisition of weapons in domestic or international illegal markets by private security companies. In the case of crimes committed by providers of private security during the exercise of their functions, there is a gen</w:t>
      </w:r>
      <w:r>
        <w:rPr>
          <w:rFonts w:ascii="Calibri" w:hAnsi="Calibri"/>
          <w:sz w:val="22"/>
          <w:szCs w:val="22"/>
          <w:lang w:val="en-GB"/>
        </w:rPr>
        <w:t>eral lack, not only in this region, regarding mechanisms of accountability in order to assign responsibilities. The mechanisms of accountability are usually the same as those for prosecuting crimes committed by individuals. In circumstances where private s</w:t>
      </w:r>
      <w:r>
        <w:rPr>
          <w:rFonts w:ascii="Calibri" w:hAnsi="Calibri"/>
          <w:sz w:val="22"/>
          <w:szCs w:val="22"/>
          <w:lang w:val="en-GB"/>
        </w:rPr>
        <w:t>ecurity personnel is carrying out functions authorized with recourse to the use of legitimate use of force, including the use of firearms, deserves greater punishment than a simple private individual who has violated rights.</w:t>
      </w:r>
    </w:p>
    <w:p w:rsidR="003F5982" w:rsidRDefault="00263AAB">
      <w:pPr>
        <w:pStyle w:val="Default"/>
        <w:spacing w:after="240" w:line="240" w:lineRule="atLeast"/>
        <w:jc w:val="both"/>
        <w:rPr>
          <w:rFonts w:ascii="Calibri" w:hAnsi="Calibri"/>
          <w:sz w:val="22"/>
          <w:szCs w:val="22"/>
          <w:lang w:val="en-GB"/>
        </w:rPr>
      </w:pPr>
      <w:r>
        <w:rPr>
          <w:rFonts w:ascii="Calibri" w:hAnsi="Calibri"/>
          <w:color w:val="00000A"/>
          <w:sz w:val="22"/>
          <w:szCs w:val="22"/>
          <w:lang w:val="en-GB"/>
        </w:rPr>
        <w:t xml:space="preserve">Most countries lack rules that </w:t>
      </w:r>
      <w:r>
        <w:rPr>
          <w:rFonts w:ascii="Calibri" w:hAnsi="Calibri"/>
          <w:color w:val="00000A"/>
          <w:sz w:val="22"/>
          <w:szCs w:val="22"/>
          <w:lang w:val="en-GB"/>
        </w:rPr>
        <w:t>permit the protection of human rights effectively. Taking into account the social and legal space in which private security operates and the low visibility of these activities, often very obscure, the possibility of violating rights is high and precise reg</w:t>
      </w:r>
      <w:r>
        <w:rPr>
          <w:rFonts w:ascii="Calibri" w:hAnsi="Calibri"/>
          <w:color w:val="00000A"/>
          <w:sz w:val="22"/>
          <w:szCs w:val="22"/>
          <w:lang w:val="en-GB"/>
        </w:rPr>
        <w:t>ulations that protect them are needed. The weaknesses of the systems of selection and checking of backgrounds, as well as the training and drilling of operational personnel, make more difficult for them a good understanding and internalization of legal nor</w:t>
      </w:r>
      <w:r>
        <w:rPr>
          <w:rFonts w:ascii="Calibri" w:hAnsi="Calibri"/>
          <w:color w:val="00000A"/>
          <w:sz w:val="22"/>
          <w:szCs w:val="22"/>
          <w:lang w:val="en-GB"/>
        </w:rPr>
        <w:t xml:space="preserve">ms and abstract principles. The precarious working conditions under which the operational personnel work in several countries, also does not help in carrying out these services within the law. In order to deal with these challenges, </w:t>
      </w:r>
      <w:r>
        <w:rPr>
          <w:rFonts w:ascii="Calibri" w:hAnsi="Calibri"/>
          <w:sz w:val="22"/>
          <w:szCs w:val="22"/>
          <w:lang w:val="en-GB"/>
        </w:rPr>
        <w:t>standards for evaluatin</w:t>
      </w:r>
      <w:r>
        <w:rPr>
          <w:rFonts w:ascii="Calibri" w:hAnsi="Calibri"/>
          <w:sz w:val="22"/>
          <w:szCs w:val="22"/>
          <w:lang w:val="en-GB"/>
        </w:rPr>
        <w:t>g activities that go beyond mere compliance with formalities must be established, instilling respect for rights and concrete infractions with their respective sanctions. Selection procedures and background checks must be improved, and training required tha</w:t>
      </w:r>
      <w:r>
        <w:rPr>
          <w:rFonts w:ascii="Calibri" w:hAnsi="Calibri"/>
          <w:sz w:val="22"/>
          <w:szCs w:val="22"/>
          <w:lang w:val="en-GB"/>
        </w:rPr>
        <w:t>t meets the minimum requirements of duration and with specific content on human rights.</w:t>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In this study, the Working Group observed that only three of the countries studied have ratified the</w:t>
      </w:r>
      <w:r>
        <w:rPr>
          <w:rFonts w:ascii="Calibri" w:hAnsi="Calibri"/>
          <w:sz w:val="22"/>
          <w:szCs w:val="22"/>
          <w:lang w:val="en-GB"/>
        </w:rPr>
        <w:t xml:space="preserve"> International Convention Against the Recruitment, Use, Financing an</w:t>
      </w:r>
      <w:r>
        <w:rPr>
          <w:rFonts w:ascii="Calibri" w:hAnsi="Calibri"/>
          <w:sz w:val="22"/>
          <w:szCs w:val="22"/>
          <w:lang w:val="en-GB"/>
        </w:rPr>
        <w:t>d Training of Mercenaries, although none of them prohibit the activities of mercenaries domestically. The Working Group calls on the countries that are parties to this</w:t>
      </w:r>
      <w:r>
        <w:rPr>
          <w:rFonts w:ascii="Calibri" w:hAnsi="Calibri"/>
          <w:sz w:val="22"/>
          <w:szCs w:val="22"/>
          <w:lang w:val="en-GB"/>
        </w:rPr>
        <w:t xml:space="preserve"> convention to incorporate the prohibition of those activities into their domestic legisl</w:t>
      </w:r>
      <w:r>
        <w:rPr>
          <w:rFonts w:ascii="Calibri" w:hAnsi="Calibri"/>
          <w:sz w:val="22"/>
          <w:szCs w:val="22"/>
          <w:lang w:val="en-GB"/>
        </w:rPr>
        <w:t>ation.</w:t>
      </w:r>
    </w:p>
    <w:p w:rsidR="003F5982" w:rsidRDefault="00263AAB">
      <w:pPr>
        <w:spacing w:after="240" w:line="240" w:lineRule="atLeast"/>
        <w:jc w:val="both"/>
        <w:rPr>
          <w:rFonts w:ascii="Calibri" w:hAnsi="Calibri"/>
          <w:sz w:val="22"/>
          <w:szCs w:val="22"/>
          <w:lang w:val="en-GB"/>
        </w:rPr>
      </w:pPr>
      <w:r>
        <w:rPr>
          <w:rFonts w:ascii="Calibri" w:hAnsi="Calibri"/>
          <w:sz w:val="22"/>
          <w:szCs w:val="22"/>
          <w:lang w:val="en-GB"/>
        </w:rPr>
        <w:t>The Working Group also encourages governments in this subregion to promote incorporation of discussion of the role of private security companies in the context of regional security into the agendas of intergovernmental regional and subregional organ</w:t>
      </w:r>
      <w:r>
        <w:rPr>
          <w:rFonts w:ascii="Calibri" w:hAnsi="Calibri"/>
          <w:sz w:val="22"/>
          <w:szCs w:val="22"/>
          <w:lang w:val="en-GB"/>
        </w:rPr>
        <w:t>izations.</w:t>
      </w:r>
    </w:p>
    <w:sectPr w:rsidR="003F5982">
      <w:headerReference w:type="default" r:id="rId9"/>
      <w:pgSz w:w="12240" w:h="15840"/>
      <w:pgMar w:top="1418" w:right="1418" w:bottom="1418" w:left="1418" w:header="709" w:footer="0" w:gutter="0"/>
      <w:pgNumType w:start="1"/>
      <w:cols w:space="720"/>
      <w:formProt w:val="0"/>
      <w:docGrid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AB" w:rsidRDefault="00263AAB">
      <w:r>
        <w:separator/>
      </w:r>
    </w:p>
  </w:endnote>
  <w:endnote w:type="continuationSeparator" w:id="0">
    <w:p w:rsidR="00263AAB" w:rsidRDefault="0026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buntu">
    <w:altName w:val="Arial"/>
    <w:charset w:val="01"/>
    <w:family w:val="swiss"/>
    <w:pitch w:val="default"/>
  </w:font>
  <w:font w:name="Droid Sans Fallback">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AB" w:rsidRDefault="00263AAB">
      <w:r>
        <w:separator/>
      </w:r>
    </w:p>
  </w:footnote>
  <w:footnote w:type="continuationSeparator" w:id="0">
    <w:p w:rsidR="00263AAB" w:rsidRDefault="00263AAB">
      <w:r>
        <w:continuationSeparator/>
      </w:r>
    </w:p>
  </w:footnote>
  <w:footnote w:id="1">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If a service is provided in just one federal state, it is subject to the regulations of that specific state.</w:t>
      </w:r>
    </w:p>
  </w:footnote>
  <w:footnote w:id="2">
    <w:p w:rsidR="003F5982" w:rsidRDefault="00263AAB">
      <w:pPr>
        <w:pStyle w:val="Footnote"/>
        <w:rPr>
          <w:rFonts w:ascii="Calibri" w:hAnsi="Calibri"/>
          <w:szCs w:val="18"/>
          <w:lang w:val="en-GB"/>
        </w:rPr>
      </w:pPr>
      <w:r>
        <w:rPr>
          <w:rStyle w:val="FootnoteReference"/>
        </w:rPr>
        <w:footnoteRef/>
      </w:r>
      <w:r>
        <w:rPr>
          <w:rStyle w:val="FootnoteReference"/>
        </w:rPr>
        <w:tab/>
      </w:r>
      <w:r>
        <w:t xml:space="preserve"> </w:t>
      </w:r>
      <w:r>
        <w:rPr>
          <w:rFonts w:ascii="Calibri" w:hAnsi="Calibri"/>
          <w:szCs w:val="18"/>
          <w:lang w:val="en-GB"/>
        </w:rPr>
        <w:t>The Dominican Republic, a Spanish-speaking country, has not been included in this report because of the difficulty in accessing regulations governing private security activities and the uncertainty of what is currently in force.</w:t>
      </w:r>
    </w:p>
  </w:footnote>
  <w:footnote w:id="3">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 xml:space="preserve">In the case of Cuba, it </w:t>
      </w:r>
      <w:r>
        <w:rPr>
          <w:rFonts w:ascii="Calibri" w:hAnsi="Calibri"/>
          <w:szCs w:val="18"/>
          <w:lang w:val="en-GB"/>
        </w:rPr>
        <w:t>was impossible to access the Regulation of the Security System and Physical Protection (Act No. 186 of 1998) and Resolution No. 2 of 5 March 2001.</w:t>
      </w:r>
    </w:p>
  </w:footnote>
  <w:footnote w:id="4">
    <w:p w:rsidR="00510E54"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 xml:space="preserve">Act No. 56 of 2011, which regulated private security services, was derogated in May 2013. The Executive's </w:t>
      </w:r>
      <w:r>
        <w:rPr>
          <w:rFonts w:ascii="Calibri" w:hAnsi="Calibri"/>
          <w:szCs w:val="18"/>
          <w:lang w:val="en-GB"/>
        </w:rPr>
        <w:t xml:space="preserve">decision was published in the </w:t>
      </w:r>
      <w:r>
        <w:rPr>
          <w:rFonts w:ascii="Calibri" w:hAnsi="Calibri"/>
          <w:i/>
          <w:iCs/>
          <w:szCs w:val="18"/>
          <w:lang w:val="en-GB"/>
        </w:rPr>
        <w:t>Gaceta Oficial</w:t>
      </w:r>
      <w:r>
        <w:rPr>
          <w:rFonts w:ascii="Calibri" w:hAnsi="Calibri"/>
          <w:szCs w:val="18"/>
          <w:lang w:val="en-GB"/>
        </w:rPr>
        <w:t>. Private security activities are regulated by former Executive Order No. 21/1992. During the suspension of this regulation, the Legislature discussed a proposal to replace Act No. 56, which was criticized becaus</w:t>
      </w:r>
      <w:r>
        <w:rPr>
          <w:rFonts w:ascii="Calibri" w:hAnsi="Calibri"/>
          <w:szCs w:val="18"/>
          <w:lang w:val="en-GB"/>
        </w:rPr>
        <w:t xml:space="preserve">e it created a monopoly that prevented various local companies from having their own security staff and forced them to hire private services. </w:t>
      </w:r>
      <w:r w:rsidRPr="00510E54">
        <w:rPr>
          <w:rFonts w:ascii="Calibri" w:hAnsi="Calibri"/>
          <w:szCs w:val="18"/>
          <w:lang w:val="es-ES"/>
        </w:rPr>
        <w:t xml:space="preserve">See </w:t>
      </w:r>
      <w:r w:rsidRPr="00510E54">
        <w:rPr>
          <w:rStyle w:val="InternetLink"/>
          <w:rFonts w:ascii="Calibri" w:hAnsi="Calibri"/>
          <w:color w:val="00000A"/>
          <w:szCs w:val="18"/>
          <w:u w:val="none"/>
          <w:lang w:val="es-ES"/>
        </w:rPr>
        <w:t>www.prensa.com/impreso/panorama/ley-de seguridad privada-suspendida-por-seis-meses/163469.</w:t>
      </w:r>
      <w:r w:rsidRPr="00510E54">
        <w:rPr>
          <w:rFonts w:ascii="Calibri" w:hAnsi="Calibri"/>
          <w:szCs w:val="18"/>
          <w:lang w:val="es-ES"/>
        </w:rPr>
        <w:t xml:space="preserve"> </w:t>
      </w:r>
      <w:r>
        <w:rPr>
          <w:rFonts w:ascii="Calibri" w:hAnsi="Calibri"/>
          <w:szCs w:val="18"/>
          <w:lang w:val="en-GB"/>
        </w:rPr>
        <w:t xml:space="preserve">Suspension of this law was extended three times. The Legislature adopted derogation of Act No. 56 of 2011 at its first reading. See </w:t>
      </w:r>
      <w:hyperlink r:id="rId1">
        <w:r>
          <w:rPr>
            <w:rStyle w:val="InternetLink"/>
            <w:rFonts w:ascii="Calibri" w:hAnsi="Calibri"/>
            <w:color w:val="00000A"/>
            <w:szCs w:val="18"/>
            <w:u w:val="none"/>
            <w:lang w:val="en-GB"/>
          </w:rPr>
          <w:t>www.anpanama.</w:t>
        </w:r>
        <w:r>
          <w:rPr>
            <w:rStyle w:val="InternetLink"/>
            <w:rFonts w:ascii="Calibri" w:hAnsi="Calibri"/>
            <w:color w:val="00000A"/>
            <w:szCs w:val="18"/>
            <w:u w:val="none"/>
            <w:lang w:val="en-GB"/>
          </w:rPr>
          <w:t>com/2193-Panama-deroga-ley-de-agencias-privadas-de-seguridad.note.aspx</w:t>
        </w:r>
      </w:hyperlink>
      <w:r>
        <w:rPr>
          <w:rFonts w:ascii="Calibri" w:hAnsi="Calibri"/>
          <w:szCs w:val="18"/>
          <w:lang w:val="en-GB"/>
        </w:rPr>
        <w:t xml:space="preserve"> (24 November 2014). </w:t>
      </w:r>
      <w:bookmarkStart w:id="3" w:name="__DdeLink__10881_1525173685"/>
      <w:bookmarkEnd w:id="3"/>
    </w:p>
    <w:p w:rsidR="00510E54" w:rsidRDefault="00510E54">
      <w:pPr>
        <w:pStyle w:val="Footnote"/>
        <w:rPr>
          <w:rFonts w:ascii="Calibri" w:hAnsi="Calibri"/>
          <w:szCs w:val="18"/>
          <w:lang w:val="en-GB"/>
        </w:rPr>
      </w:pPr>
      <w:hyperlink r:id="rId2" w:history="1">
        <w:r w:rsidRPr="00EC2427">
          <w:rPr>
            <w:rStyle w:val="Hyperlink"/>
            <w:rFonts w:ascii="Calibri" w:hAnsi="Calibri"/>
            <w:szCs w:val="18"/>
            <w:lang w:val="en-GB"/>
          </w:rPr>
          <w:t>www.asamblea.gob.pa/main/ComunicacionesyPrensa/tabid/84/articleType/ArticleView/articled/5417/Derogan-ley-que-regula-agencia-de-seguridad-privada.aspx</w:t>
        </w:r>
      </w:hyperlink>
      <w:r>
        <w:rPr>
          <w:rFonts w:ascii="Calibri" w:hAnsi="Calibri"/>
          <w:szCs w:val="18"/>
          <w:lang w:val="en-GB"/>
        </w:rPr>
        <w:t xml:space="preserve"> </w:t>
      </w:r>
    </w:p>
    <w:p w:rsidR="003F5982" w:rsidRDefault="003F5982">
      <w:pPr>
        <w:pStyle w:val="Footnote"/>
        <w:rPr>
          <w:rStyle w:val="InternetLink"/>
          <w:rFonts w:ascii="Calibri" w:hAnsi="Calibri"/>
          <w:color w:val="00000A"/>
          <w:szCs w:val="18"/>
          <w:shd w:val="clear" w:color="auto" w:fill="FFFF00"/>
          <w:lang w:val="en-GB"/>
        </w:rPr>
      </w:pPr>
    </w:p>
  </w:footnote>
  <w:footnote w:id="5">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Art. 137(1) of the organic law of the national police (Act No. 67/2008).</w:t>
      </w:r>
    </w:p>
  </w:footnote>
  <w:footnote w:id="6">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The</w:t>
      </w:r>
      <w:r>
        <w:rPr>
          <w:rFonts w:ascii="Calibri" w:hAnsi="Calibri"/>
          <w:szCs w:val="18"/>
          <w:lang w:val="en-GB"/>
        </w:rPr>
        <w:t xml:space="preserve"> law gove</w:t>
      </w:r>
      <w:r>
        <w:rPr>
          <w:rFonts w:ascii="Calibri" w:hAnsi="Calibri"/>
          <w:szCs w:val="18"/>
          <w:lang w:val="en-GB"/>
        </w:rPr>
        <w:t>rning the national police in Nicaragua (Act No. 228/1996) and its amendments create a “voluntary police”, which is not regulated in</w:t>
      </w:r>
      <w:r>
        <w:rPr>
          <w:rFonts w:ascii="Calibri" w:hAnsi="Calibri"/>
          <w:szCs w:val="18"/>
          <w:shd w:val="clear" w:color="auto" w:fill="FFFFFF"/>
          <w:lang w:val="en-GB"/>
        </w:rPr>
        <w:t xml:space="preserve"> the Manual on Security Services. The voluntary police is defined as </w:t>
      </w:r>
      <w:r>
        <w:rPr>
          <w:rFonts w:ascii="Calibri" w:hAnsi="Calibri"/>
          <w:szCs w:val="18"/>
          <w:lang w:val="en-GB"/>
        </w:rPr>
        <w:t xml:space="preserve">“an auxiliary body in support of the national police that is affiliated with and subordinated to the police”. It is a body of Nicaraguan citizens who, after a process of selection, training and </w:t>
      </w:r>
      <w:r>
        <w:rPr>
          <w:rFonts w:ascii="Calibri" w:hAnsi="Calibri"/>
          <w:szCs w:val="18"/>
          <w:shd w:val="clear" w:color="auto" w:fill="FFFFFF"/>
          <w:lang w:val="en-GB"/>
        </w:rPr>
        <w:t xml:space="preserve">swearing </w:t>
      </w:r>
      <w:r>
        <w:rPr>
          <w:rFonts w:ascii="Calibri" w:hAnsi="Calibri"/>
          <w:szCs w:val="18"/>
          <w:lang w:val="en-GB"/>
        </w:rPr>
        <w:t>in, serve voluntarily, temporarily and without remune</w:t>
      </w:r>
      <w:r>
        <w:rPr>
          <w:rFonts w:ascii="Calibri" w:hAnsi="Calibri"/>
          <w:szCs w:val="18"/>
          <w:lang w:val="en-GB"/>
        </w:rPr>
        <w:t>ration (Art. 43). Their activities focus on supporting, preventing, guarding, providing public security and regulating traffic in uniform, and they are subject to the same basic principles of operation and disciplinary regime as the national police.</w:t>
      </w:r>
    </w:p>
  </w:footnote>
  <w:footnote w:id="7">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Pr>
          <w:rFonts w:ascii="Calibri" w:hAnsi="Calibri"/>
          <w:szCs w:val="18"/>
          <w:lang w:val="en-GB"/>
        </w:rPr>
        <w:t xml:space="preserve"> Art</w:t>
      </w:r>
      <w:r>
        <w:rPr>
          <w:rFonts w:ascii="Calibri" w:hAnsi="Calibri"/>
          <w:szCs w:val="18"/>
          <w:lang w:val="en-GB"/>
        </w:rPr>
        <w:t>. 2(b), Act No. 227 of El Salvador and Art. 148 of Act No. 67/2008, the organic law of the national police.</w:t>
      </w:r>
    </w:p>
  </w:footnote>
  <w:footnote w:id="8">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 xml:space="preserve">This includes the preservation and maintenance of the integrity and availability of information about providers of private security with systems </w:t>
      </w:r>
      <w:r>
        <w:rPr>
          <w:rFonts w:ascii="Calibri" w:hAnsi="Calibri"/>
          <w:szCs w:val="18"/>
          <w:lang w:val="en-GB"/>
        </w:rPr>
        <w:t>of administration of security, databases, local business networks and global, electronic transactions, etc. (Art. 15).</w:t>
      </w:r>
    </w:p>
  </w:footnote>
  <w:footnote w:id="9">
    <w:p w:rsidR="003F5982" w:rsidRDefault="00263AAB">
      <w:pPr>
        <w:pStyle w:val="Footnote"/>
        <w:rPr>
          <w:rFonts w:ascii="Calibri" w:hAnsi="Calibri"/>
          <w:szCs w:val="18"/>
          <w:lang w:val="en-GB"/>
        </w:rPr>
      </w:pPr>
      <w:r>
        <w:rPr>
          <w:rStyle w:val="FootnoteReference"/>
          <w:rFonts w:ascii="Calibri" w:hAnsi="Calibri"/>
          <w:szCs w:val="18"/>
          <w:lang w:val="en-GB"/>
        </w:rPr>
        <w:footnoteRef/>
      </w:r>
      <w:r>
        <w:rPr>
          <w:rStyle w:val="FootnoteReference"/>
          <w:rFonts w:ascii="Calibri" w:hAnsi="Calibri"/>
          <w:szCs w:val="18"/>
          <w:lang w:val="en-GB"/>
        </w:rPr>
        <w:tab/>
      </w:r>
      <w:r>
        <w:rPr>
          <w:rFonts w:ascii="Calibri" w:hAnsi="Calibri"/>
          <w:szCs w:val="18"/>
          <w:lang w:val="en-GB"/>
        </w:rPr>
        <w:t xml:space="preserve"> Art. 41(b and f). Act No. 51/2010.</w:t>
      </w:r>
    </w:p>
  </w:footnote>
  <w:footnote w:id="10">
    <w:p w:rsidR="003F5982" w:rsidRDefault="00263AAB">
      <w:pPr>
        <w:pStyle w:val="Footnote"/>
        <w:rPr>
          <w:rFonts w:ascii="Calibri" w:hAnsi="Calibri"/>
          <w:szCs w:val="18"/>
        </w:rPr>
      </w:pPr>
      <w:r>
        <w:rPr>
          <w:rStyle w:val="FootnoteReference"/>
          <w:rFonts w:ascii="Calibri" w:hAnsi="Calibri"/>
          <w:sz w:val="20"/>
          <w:lang w:val="hu-HU"/>
        </w:rPr>
        <w:footnoteRef/>
      </w:r>
      <w:r>
        <w:rPr>
          <w:rStyle w:val="FootnoteReference"/>
          <w:rFonts w:ascii="Calibri" w:hAnsi="Calibri"/>
          <w:sz w:val="20"/>
          <w:lang w:val="hu-HU"/>
        </w:rPr>
        <w:tab/>
      </w:r>
      <w:r>
        <w:rPr>
          <w:rFonts w:ascii="Calibri" w:hAnsi="Calibri"/>
          <w:szCs w:val="18"/>
        </w:rPr>
        <w:t xml:space="preserve"> These agreements were signed in January 1992 between the government of El Salvador and the </w:t>
      </w:r>
      <w:r>
        <w:rPr>
          <w:rFonts w:ascii="Calibri" w:hAnsi="Calibri"/>
          <w:szCs w:val="18"/>
        </w:rPr>
        <w:t>Frente Farabundo Martí National Liberation Front (FMLN), which put an end to 12 years of civil war in El Salvador. Those agreements recognize the need to regulate the activity of all institutions, groups or persons that provide security services or protect</w:t>
      </w:r>
      <w:r>
        <w:rPr>
          <w:rFonts w:ascii="Calibri" w:hAnsi="Calibri"/>
          <w:szCs w:val="18"/>
        </w:rPr>
        <w:t>ion to private persons, whether private or government institutions, autonomous or municipal, to guarantee that their activities fall within the law and with “strict respect for human</w:t>
      </w:r>
      <w:r>
        <w:rPr>
          <w:rFonts w:ascii="Calibri" w:hAnsi="Calibri"/>
          <w:szCs w:val="18"/>
          <w:shd w:val="clear" w:color="auto" w:fill="FFFFFF"/>
        </w:rPr>
        <w:t xml:space="preserve"> rights” Preamble III, A</w:t>
      </w:r>
      <w:r>
        <w:rPr>
          <w:rFonts w:ascii="Calibri" w:hAnsi="Calibri"/>
          <w:szCs w:val="18"/>
        </w:rPr>
        <w:t>ct No. 227/2000.</w:t>
      </w:r>
    </w:p>
  </w:footnote>
  <w:footnote w:id="11">
    <w:p w:rsidR="003F5982" w:rsidRDefault="00263AAB">
      <w:pPr>
        <w:pStyle w:val="Footnote"/>
        <w:rPr>
          <w:rFonts w:ascii="Calibri" w:hAnsi="Calibri"/>
          <w:szCs w:val="18"/>
          <w:lang w:val="en-GB"/>
        </w:rPr>
      </w:pPr>
      <w:r>
        <w:rPr>
          <w:rFonts w:ascii="Calibri" w:hAnsi="Calibri"/>
          <w:szCs w:val="18"/>
          <w:lang w:val="es-CL"/>
        </w:rPr>
        <w:footnoteRef/>
      </w:r>
      <w:r w:rsidRPr="00510E54">
        <w:rPr>
          <w:rFonts w:ascii="Calibri" w:hAnsi="Calibri"/>
          <w:szCs w:val="18"/>
          <w:lang w:val="en-GB"/>
        </w:rPr>
        <w:tab/>
        <w:t xml:space="preserve"> A s</w:t>
      </w:r>
      <w:r>
        <w:rPr>
          <w:rFonts w:ascii="Calibri" w:hAnsi="Calibri"/>
          <w:szCs w:val="18"/>
          <w:lang w:val="en-GB"/>
        </w:rPr>
        <w:t xml:space="preserve">eries of agreements signed </w:t>
      </w:r>
      <w:r>
        <w:rPr>
          <w:rFonts w:ascii="Calibri" w:hAnsi="Calibri"/>
          <w:szCs w:val="18"/>
          <w:lang w:val="en-GB"/>
        </w:rPr>
        <w:t xml:space="preserve">by the government of Guatemala and the Guatemalan National Revolutionary Unity between 1991 and 1996 in the search for peaceful solutions to the domestic armed conflict that had been going on for almost 30 years, leaving approximately 200,000 persons dead </w:t>
      </w:r>
      <w:r>
        <w:rPr>
          <w:rFonts w:ascii="Calibri" w:hAnsi="Calibri"/>
          <w:szCs w:val="18"/>
          <w:lang w:val="en-GB"/>
        </w:rPr>
        <w:t>or missing.</w:t>
      </w:r>
    </w:p>
  </w:footnote>
  <w:footnote w:id="12">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Art. 58, Act No. 52/2010.</w:t>
      </w:r>
    </w:p>
  </w:footnote>
  <w:footnote w:id="13">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Pr>
          <w:rFonts w:ascii="Calibri" w:hAnsi="Calibri"/>
          <w:szCs w:val="18"/>
          <w:lang w:val="en-GB"/>
        </w:rPr>
        <w:t xml:space="preserve"> Art. 14, Act No. 227/2003.</w:t>
      </w:r>
    </w:p>
  </w:footnote>
  <w:footnote w:id="14">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Pr>
          <w:rFonts w:ascii="Calibri" w:hAnsi="Calibri"/>
          <w:szCs w:val="18"/>
          <w:lang w:val="en-GB"/>
        </w:rPr>
        <w:t xml:space="preserve"> Honduras does not mention human rights in the organic law establishing the national police related to the part that regulates private security activities, but the last paragraph of </w:t>
      </w:r>
      <w:r>
        <w:rPr>
          <w:rFonts w:ascii="Calibri" w:hAnsi="Calibri"/>
          <w:szCs w:val="18"/>
          <w:lang w:val="en-GB"/>
        </w:rPr>
        <w:t>article 141 stipulates that private security activities and services must act correctly towards persons and avoid abuse and arbitrary or violent activities and assume the same responsibility established in this act for career members of the police (Act No.</w:t>
      </w:r>
      <w:r>
        <w:rPr>
          <w:rFonts w:ascii="Calibri" w:hAnsi="Calibri"/>
          <w:szCs w:val="18"/>
          <w:lang w:val="en-GB"/>
        </w:rPr>
        <w:t xml:space="preserve"> 67/2008).</w:t>
      </w:r>
    </w:p>
  </w:footnote>
  <w:footnote w:id="15">
    <w:p w:rsidR="003F5982" w:rsidRDefault="00263AAB">
      <w:pPr>
        <w:pStyle w:val="Footnote"/>
        <w:rPr>
          <w:rFonts w:ascii="Calibri" w:hAnsi="Calibri"/>
          <w:szCs w:val="18"/>
          <w:lang w:val="en-GB"/>
        </w:rPr>
      </w:pPr>
      <w:r>
        <w:rPr>
          <w:rStyle w:val="FootnoteReference"/>
          <w:rFonts w:ascii="Calibri" w:hAnsi="Calibri"/>
          <w:szCs w:val="18"/>
          <w:lang w:val="en-GB"/>
        </w:rPr>
        <w:footnoteRef/>
      </w:r>
      <w:r>
        <w:rPr>
          <w:rStyle w:val="FootnoteReference"/>
          <w:rFonts w:ascii="Calibri" w:hAnsi="Calibri"/>
          <w:szCs w:val="18"/>
          <w:lang w:val="en-GB"/>
        </w:rPr>
        <w:tab/>
      </w:r>
      <w:r>
        <w:rPr>
          <w:rFonts w:ascii="Calibri" w:hAnsi="Calibri"/>
          <w:szCs w:val="18"/>
          <w:lang w:val="en-GB"/>
        </w:rPr>
        <w:t xml:space="preserve"> Art. 27 of the regulation of Mexican federal law and Art. 5(4) of the regulations of the law governing private security services (Act No. 33128/2006 of Costa Rica).</w:t>
      </w:r>
    </w:p>
  </w:footnote>
  <w:footnote w:id="16">
    <w:p w:rsidR="003F5982" w:rsidRDefault="00263AAB">
      <w:pPr>
        <w:pStyle w:val="Footnote"/>
        <w:rPr>
          <w:rFonts w:ascii="Calibri" w:hAnsi="Calibri"/>
          <w:szCs w:val="18"/>
          <w:lang w:val="en-GB"/>
        </w:rPr>
      </w:pPr>
      <w:r>
        <w:rPr>
          <w:rStyle w:val="FootnoteReference"/>
          <w:rFonts w:ascii="Calibri" w:hAnsi="Calibri"/>
          <w:szCs w:val="18"/>
          <w:lang w:val="en-GB"/>
        </w:rPr>
        <w:footnoteRef/>
      </w:r>
      <w:r>
        <w:rPr>
          <w:rStyle w:val="FootnoteReference"/>
          <w:rFonts w:ascii="Calibri" w:hAnsi="Calibri"/>
          <w:szCs w:val="18"/>
          <w:lang w:val="en-GB"/>
        </w:rPr>
        <w:tab/>
      </w:r>
      <w:r>
        <w:rPr>
          <w:rFonts w:ascii="Calibri" w:hAnsi="Calibri"/>
          <w:szCs w:val="18"/>
          <w:lang w:val="en-GB"/>
        </w:rPr>
        <w:t xml:space="preserve"> Art. 52(I and q), Agreement No. 013/2009.</w:t>
      </w:r>
    </w:p>
  </w:footnote>
  <w:footnote w:id="17">
    <w:p w:rsidR="003F5982" w:rsidRDefault="00263AAB">
      <w:pPr>
        <w:pStyle w:val="Footnote"/>
        <w:rPr>
          <w:rFonts w:ascii="Calibri" w:hAnsi="Calibri"/>
          <w:szCs w:val="18"/>
          <w:lang w:val="en-GB"/>
        </w:rPr>
      </w:pPr>
      <w:r>
        <w:rPr>
          <w:rStyle w:val="FootnoteReference"/>
          <w:rFonts w:ascii="Calibri" w:hAnsi="Calibri"/>
          <w:szCs w:val="18"/>
          <w:lang w:val="en-GB"/>
        </w:rPr>
        <w:footnoteRef/>
      </w:r>
      <w:r>
        <w:rPr>
          <w:rStyle w:val="FootnoteReference"/>
          <w:rFonts w:ascii="Calibri" w:hAnsi="Calibri"/>
          <w:szCs w:val="18"/>
          <w:lang w:val="en-GB"/>
        </w:rPr>
        <w:tab/>
      </w:r>
      <w:r>
        <w:rPr>
          <w:rFonts w:ascii="Calibri" w:hAnsi="Calibri"/>
          <w:szCs w:val="18"/>
          <w:lang w:val="en-GB"/>
        </w:rPr>
        <w:t xml:space="preserve"> Art. 18, Executive Order No. </w:t>
      </w:r>
      <w:r>
        <w:rPr>
          <w:rFonts w:ascii="Calibri" w:hAnsi="Calibri"/>
          <w:szCs w:val="18"/>
          <w:lang w:val="en-GB"/>
        </w:rPr>
        <w:t>21/1992.</w:t>
      </w:r>
    </w:p>
  </w:footnote>
  <w:footnote w:id="18">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This is unrelated to the roles of other government agencies (Art. 4, Act No. 186/1998).</w:t>
      </w:r>
    </w:p>
  </w:footnote>
  <w:footnote w:id="19">
    <w:p w:rsidR="003F5982" w:rsidRDefault="00263AAB">
      <w:pPr>
        <w:pStyle w:val="Footnote"/>
        <w:rPr>
          <w:rFonts w:ascii="Calibri" w:hAnsi="Calibri"/>
          <w:szCs w:val="18"/>
          <w:lang w:val="en-GB"/>
        </w:rPr>
      </w:pPr>
      <w:r>
        <w:rPr>
          <w:rStyle w:val="FootnoteReference"/>
        </w:rPr>
        <w:footnoteRef/>
      </w:r>
      <w:r>
        <w:rPr>
          <w:rStyle w:val="FootnoteReference"/>
        </w:rPr>
        <w:tab/>
      </w:r>
      <w:r>
        <w:rPr>
          <w:lang w:val="en-GB"/>
        </w:rPr>
        <w:t xml:space="preserve"> </w:t>
      </w:r>
      <w:r>
        <w:rPr>
          <w:rFonts w:ascii="Calibri" w:hAnsi="Calibri"/>
          <w:szCs w:val="18"/>
          <w:lang w:val="en-GB"/>
        </w:rPr>
        <w:t>Arts. 7 and 9, Act No. 186/1998 on the security and physical protection system.</w:t>
      </w:r>
    </w:p>
  </w:footnote>
  <w:footnote w:id="20">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Art. 40, Act No. 186/1998 on the security and physical protection syst</w:t>
      </w:r>
      <w:r>
        <w:rPr>
          <w:rFonts w:ascii="Calibri" w:hAnsi="Calibri"/>
          <w:szCs w:val="18"/>
          <w:lang w:val="en-GB"/>
        </w:rPr>
        <w:t>em.</w:t>
      </w:r>
    </w:p>
  </w:footnote>
  <w:footnote w:id="21">
    <w:p w:rsidR="003F5982" w:rsidRPr="00510E54" w:rsidRDefault="00263AAB">
      <w:pPr>
        <w:pStyle w:val="Footnote"/>
        <w:rPr>
          <w:rFonts w:ascii="Calibri" w:hAnsi="Calibri"/>
          <w:szCs w:val="18"/>
          <w:lang w:val="en-GB"/>
        </w:rPr>
      </w:pPr>
      <w:r>
        <w:rPr>
          <w:rStyle w:val="FootnoteReference"/>
          <w:rFonts w:ascii="Calibri" w:hAnsi="Calibri"/>
          <w:szCs w:val="18"/>
          <w:lang w:val="en-GB"/>
        </w:rPr>
        <w:footnoteRef/>
      </w:r>
      <w:r>
        <w:rPr>
          <w:rStyle w:val="FootnoteReference"/>
          <w:rFonts w:ascii="Calibri" w:hAnsi="Calibri"/>
          <w:szCs w:val="18"/>
          <w:lang w:val="en-GB"/>
        </w:rPr>
        <w:tab/>
      </w:r>
      <w:r>
        <w:rPr>
          <w:rFonts w:ascii="Calibri" w:hAnsi="Calibri"/>
          <w:szCs w:val="18"/>
          <w:lang w:val="en-GB"/>
        </w:rPr>
        <w:t xml:space="preserve"> Art. 13, Executive Order No. 21/1992</w:t>
      </w:r>
      <w:r w:rsidRPr="00510E54">
        <w:rPr>
          <w:rFonts w:ascii="Calibri" w:hAnsi="Calibri"/>
          <w:szCs w:val="18"/>
          <w:lang w:val="en-GB"/>
        </w:rPr>
        <w:t>.</w:t>
      </w:r>
    </w:p>
  </w:footnote>
  <w:footnote w:id="22">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Art. 1(f), Executive Order No. 22/1992.</w:t>
      </w:r>
    </w:p>
  </w:footnote>
  <w:footnote w:id="23">
    <w:p w:rsidR="003F5982" w:rsidRDefault="00263AAB">
      <w:pPr>
        <w:pStyle w:val="Footnote"/>
        <w:rPr>
          <w:rFonts w:ascii="Calibri" w:hAnsi="Calibri"/>
          <w:szCs w:val="18"/>
          <w:shd w:val="clear" w:color="auto" w:fill="FFFF00"/>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Art. 28(VI),</w:t>
      </w:r>
      <w:r w:rsidR="00510E54">
        <w:rPr>
          <w:rFonts w:ascii="Calibri" w:hAnsi="Calibri"/>
          <w:szCs w:val="18"/>
          <w:lang w:val="en-GB"/>
        </w:rPr>
        <w:t xml:space="preserve"> Act 2006.</w:t>
      </w:r>
    </w:p>
  </w:footnote>
  <w:footnote w:id="24">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Art. 42, Act No. 51/2010.</w:t>
      </w:r>
    </w:p>
  </w:footnote>
  <w:footnote w:id="25">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Art. 15, Act No. 51/2010.</w:t>
      </w:r>
    </w:p>
  </w:footnote>
  <w:footnote w:id="26">
    <w:p w:rsidR="003F5982" w:rsidRDefault="00263AAB">
      <w:pPr>
        <w:pStyle w:val="Footnote"/>
        <w:rPr>
          <w:rFonts w:ascii="Calibri" w:hAnsi="Calibri"/>
          <w:szCs w:val="18"/>
          <w:lang w:val="en-GB"/>
        </w:rPr>
      </w:pPr>
      <w:r>
        <w:rPr>
          <w:rStyle w:val="FootnoteReference"/>
          <w:rFonts w:ascii="Calibri" w:hAnsi="Calibri"/>
          <w:szCs w:val="18"/>
          <w:lang w:val="en-GB"/>
        </w:rPr>
        <w:footnoteRef/>
      </w:r>
      <w:r>
        <w:rPr>
          <w:rStyle w:val="FootnoteReference"/>
          <w:rFonts w:ascii="Calibri" w:hAnsi="Calibri"/>
          <w:szCs w:val="18"/>
          <w:lang w:val="en-GB"/>
        </w:rPr>
        <w:tab/>
      </w:r>
      <w:r>
        <w:rPr>
          <w:rFonts w:ascii="Calibri" w:hAnsi="Calibri"/>
          <w:szCs w:val="18"/>
          <w:lang w:val="en-GB"/>
        </w:rPr>
        <w:t xml:space="preserve"> Art. 19(e, f), Act No. 51/2010.</w:t>
      </w:r>
    </w:p>
  </w:footnote>
  <w:footnote w:id="27">
    <w:p w:rsidR="003F5982" w:rsidRDefault="00263AAB">
      <w:pPr>
        <w:pStyle w:val="Footnote"/>
        <w:rPr>
          <w:rFonts w:ascii="Calibri" w:hAnsi="Calibri"/>
          <w:szCs w:val="18"/>
          <w:lang w:val="en-GB"/>
        </w:rPr>
      </w:pPr>
      <w:r>
        <w:rPr>
          <w:rStyle w:val="FootnoteReference"/>
        </w:rPr>
        <w:footnoteRef/>
      </w:r>
      <w:r>
        <w:rPr>
          <w:rStyle w:val="FootnoteReference"/>
        </w:rPr>
        <w:tab/>
      </w:r>
      <w:r>
        <w:t xml:space="preserve"> </w:t>
      </w:r>
      <w:r>
        <w:rPr>
          <w:rFonts w:ascii="Calibri" w:hAnsi="Calibri"/>
          <w:szCs w:val="18"/>
          <w:lang w:val="en-GB"/>
        </w:rPr>
        <w:t>Art.</w:t>
      </w:r>
      <w:r>
        <w:rPr>
          <w:rFonts w:ascii="Calibri" w:hAnsi="Calibri"/>
          <w:szCs w:val="18"/>
          <w:lang w:val="en-GB"/>
        </w:rPr>
        <w:t xml:space="preserve"> 29, Act No. 51/2010.</w:t>
      </w:r>
    </w:p>
  </w:footnote>
  <w:footnote w:id="28">
    <w:p w:rsidR="003F5982" w:rsidRDefault="00263AAB">
      <w:pPr>
        <w:pStyle w:val="Footnote"/>
        <w:rPr>
          <w:rFonts w:ascii="Calibri" w:hAnsi="Calibri"/>
          <w:szCs w:val="18"/>
          <w:lang w:val="en-GB"/>
        </w:rPr>
      </w:pPr>
      <w:r>
        <w:rPr>
          <w:rStyle w:val="FootnoteReference"/>
          <w:rFonts w:ascii="Calibri" w:hAnsi="Calibri"/>
          <w:szCs w:val="18"/>
          <w:lang w:val="en-GB"/>
        </w:rPr>
        <w:footnoteRef/>
      </w:r>
      <w:r>
        <w:rPr>
          <w:rStyle w:val="FootnoteReference"/>
          <w:rFonts w:ascii="Calibri" w:hAnsi="Calibri"/>
          <w:szCs w:val="18"/>
          <w:lang w:val="en-GB"/>
        </w:rPr>
        <w:tab/>
      </w:r>
      <w:r>
        <w:rPr>
          <w:rFonts w:ascii="Calibri" w:hAnsi="Calibri"/>
          <w:szCs w:val="18"/>
          <w:lang w:val="en-GB"/>
        </w:rPr>
        <w:t xml:space="preserve"> Art. 147, Act No.</w:t>
      </w:r>
      <w:r>
        <w:rPr>
          <w:rFonts w:ascii="Calibri" w:hAnsi="Calibri"/>
          <w:szCs w:val="18"/>
          <w:lang w:val="en-GB"/>
        </w:rPr>
        <w:t xml:space="preserve"> 67/2008 of the organic law of the national police.</w:t>
      </w:r>
    </w:p>
  </w:footnote>
  <w:footnote w:id="29">
    <w:p w:rsidR="003F5982" w:rsidRDefault="00263AAB">
      <w:pPr>
        <w:pStyle w:val="Footnote"/>
        <w:rPr>
          <w:rFonts w:ascii="Calibri" w:hAnsi="Calibri"/>
          <w:szCs w:val="18"/>
          <w:lang w:val="en-GB"/>
        </w:rPr>
      </w:pPr>
      <w:r>
        <w:rPr>
          <w:rStyle w:val="FootnoteReference"/>
          <w:rFonts w:ascii="Calibri" w:hAnsi="Calibri"/>
          <w:szCs w:val="18"/>
          <w:lang w:val="en-GB"/>
        </w:rPr>
        <w:footnoteRef/>
      </w:r>
      <w:r>
        <w:rPr>
          <w:rStyle w:val="FootnoteReference"/>
          <w:rFonts w:ascii="Calibri" w:hAnsi="Calibri"/>
          <w:szCs w:val="18"/>
          <w:lang w:val="en-GB"/>
        </w:rPr>
        <w:tab/>
      </w:r>
      <w:r>
        <w:rPr>
          <w:rFonts w:ascii="Calibri" w:hAnsi="Calibri"/>
          <w:szCs w:val="18"/>
          <w:lang w:val="en-GB"/>
        </w:rPr>
        <w:t xml:space="preserve"> Art 32(VII), </w:t>
      </w:r>
      <w:r w:rsidR="00510E54">
        <w:rPr>
          <w:rFonts w:ascii="Calibri" w:hAnsi="Calibri"/>
          <w:szCs w:val="18"/>
          <w:lang w:val="en-GB"/>
        </w:rPr>
        <w:t>Federal Law of 2006</w:t>
      </w:r>
    </w:p>
  </w:footnote>
  <w:footnote w:id="30">
    <w:p w:rsidR="003F5982" w:rsidRDefault="00263AAB">
      <w:pPr>
        <w:pStyle w:val="Footnote"/>
        <w:rPr>
          <w:rFonts w:ascii="Calibri" w:hAnsi="Calibri"/>
          <w:szCs w:val="18"/>
          <w:lang w:val="en-GB"/>
        </w:rPr>
      </w:pPr>
      <w:r>
        <w:rPr>
          <w:rStyle w:val="FootnoteReference"/>
          <w:rFonts w:ascii="Calibri" w:hAnsi="Calibri"/>
          <w:szCs w:val="18"/>
          <w:lang w:val="en-GB"/>
        </w:rPr>
        <w:footnoteRef/>
      </w:r>
      <w:r>
        <w:rPr>
          <w:rStyle w:val="FootnoteReference"/>
          <w:rFonts w:ascii="Calibri" w:hAnsi="Calibri"/>
          <w:szCs w:val="18"/>
          <w:lang w:val="en-GB"/>
        </w:rPr>
        <w:tab/>
      </w:r>
      <w:r>
        <w:rPr>
          <w:rFonts w:ascii="Calibri" w:hAnsi="Calibri"/>
          <w:szCs w:val="18"/>
          <w:lang w:val="en-GB"/>
        </w:rPr>
        <w:t xml:space="preserve"> Art. 15, Act No. 227/2000.</w:t>
      </w:r>
    </w:p>
  </w:footnote>
  <w:footnote w:id="31">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Pr>
          <w:rFonts w:ascii="Calibri" w:hAnsi="Calibri"/>
          <w:szCs w:val="18"/>
          <w:lang w:val="en-GB"/>
        </w:rPr>
        <w:t xml:space="preserve"> Art. 34, </w:t>
      </w:r>
      <w:r>
        <w:rPr>
          <w:rFonts w:ascii="Calibri" w:hAnsi="Calibri"/>
          <w:szCs w:val="18"/>
          <w:shd w:val="clear" w:color="auto" w:fill="FFFFFF"/>
          <w:lang w:val="en-GB"/>
        </w:rPr>
        <w:t>Manual on Security Services. This is</w:t>
      </w:r>
      <w:r>
        <w:rPr>
          <w:rFonts w:ascii="Calibri" w:hAnsi="Calibri"/>
          <w:szCs w:val="18"/>
          <w:lang w:val="en-GB"/>
        </w:rPr>
        <w:t xml:space="preserve"> the country that has the greatest number of regulations governing the relationship between private security and the police.</w:t>
      </w:r>
    </w:p>
  </w:footnote>
  <w:footnote w:id="32">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Pr>
          <w:rFonts w:ascii="Calibri" w:hAnsi="Calibri"/>
          <w:szCs w:val="18"/>
          <w:lang w:val="en-GB"/>
        </w:rPr>
        <w:t xml:space="preserve"> The relationship of private security companies with the national police is very close in Nicaragua. Private security acts as sup</w:t>
      </w:r>
      <w:r>
        <w:rPr>
          <w:rFonts w:ascii="Calibri" w:hAnsi="Calibri"/>
          <w:szCs w:val="18"/>
          <w:lang w:val="en-GB"/>
        </w:rPr>
        <w:t>port and is subordinated to the national police (Arts. 45</w:t>
      </w:r>
      <w:r>
        <w:rPr>
          <w:rFonts w:eastAsia="Ubuntu" w:cs="Ubuntu"/>
          <w:szCs w:val="18"/>
          <w:lang w:val="en-GB"/>
        </w:rPr>
        <w:t>–</w:t>
      </w:r>
      <w:r>
        <w:rPr>
          <w:rFonts w:ascii="Calibri" w:hAnsi="Calibri"/>
          <w:szCs w:val="18"/>
          <w:lang w:val="en-GB"/>
        </w:rPr>
        <w:t>53, M</w:t>
      </w:r>
      <w:r>
        <w:rPr>
          <w:rFonts w:ascii="Calibri" w:hAnsi="Calibri"/>
          <w:szCs w:val="18"/>
          <w:shd w:val="clear" w:color="auto" w:fill="FFFFFF"/>
          <w:lang w:val="en-GB"/>
        </w:rPr>
        <w:t>anual on Security Services)</w:t>
      </w:r>
      <w:r>
        <w:rPr>
          <w:rFonts w:ascii="Calibri" w:hAnsi="Calibri"/>
          <w:szCs w:val="18"/>
          <w:lang w:val="en-GB"/>
        </w:rPr>
        <w:t>.</w:t>
      </w:r>
    </w:p>
  </w:footnote>
  <w:footnote w:id="33">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Art. 29, Act No. 186/1998.</w:t>
      </w:r>
    </w:p>
  </w:footnote>
  <w:footnote w:id="34">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Art. 6, Act No. 186/1998.</w:t>
      </w:r>
    </w:p>
  </w:footnote>
  <w:footnote w:id="35">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Art. 3, Act No. 186/1998.</w:t>
      </w:r>
    </w:p>
  </w:footnote>
  <w:footnote w:id="36">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 xml:space="preserve">Art. 8, </w:t>
      </w:r>
      <w:r>
        <w:rPr>
          <w:rFonts w:ascii="Calibri" w:hAnsi="Calibri"/>
          <w:szCs w:val="18"/>
          <w:lang w:val="en-GB"/>
        </w:rPr>
        <w:t xml:space="preserve"> </w:t>
      </w:r>
      <w:r w:rsidR="00510E54">
        <w:rPr>
          <w:rFonts w:ascii="Calibri" w:hAnsi="Calibri"/>
          <w:szCs w:val="18"/>
          <w:lang w:val="en-GB"/>
        </w:rPr>
        <w:t xml:space="preserve">Act </w:t>
      </w:r>
      <w:r>
        <w:rPr>
          <w:rFonts w:ascii="Calibri" w:hAnsi="Calibri"/>
          <w:szCs w:val="18"/>
          <w:lang w:val="en-GB"/>
        </w:rPr>
        <w:t>of 2006.</w:t>
      </w:r>
    </w:p>
  </w:footnote>
  <w:footnote w:id="37">
    <w:p w:rsidR="003F5982" w:rsidRDefault="00263AAB">
      <w:pPr>
        <w:pStyle w:val="Footnote"/>
        <w:rPr>
          <w:rFonts w:ascii="Calibri" w:hAnsi="Calibri"/>
          <w:szCs w:val="18"/>
          <w:lang w:val="en-GB"/>
        </w:rPr>
      </w:pPr>
      <w:r>
        <w:rPr>
          <w:rStyle w:val="FootnoteReference"/>
        </w:rPr>
        <w:footnoteRef/>
      </w:r>
      <w:r>
        <w:rPr>
          <w:rStyle w:val="FootnoteReference"/>
        </w:rPr>
        <w:tab/>
      </w:r>
      <w:r>
        <w:rPr>
          <w:rFonts w:ascii="Calibri" w:hAnsi="Calibri"/>
          <w:szCs w:val="18"/>
          <w:lang w:val="en-GB"/>
        </w:rPr>
        <w:t xml:space="preserve"> Art. 16, Executive Order No. 21/1992.</w:t>
      </w:r>
    </w:p>
  </w:footnote>
  <w:footnote w:id="38">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Pr>
          <w:rFonts w:ascii="Calibri" w:hAnsi="Calibri"/>
          <w:szCs w:val="18"/>
          <w:lang w:val="en-GB"/>
        </w:rPr>
        <w:t xml:space="preserve"> Along </w:t>
      </w:r>
      <w:r>
        <w:rPr>
          <w:rFonts w:ascii="Calibri" w:hAnsi="Calibri"/>
          <w:szCs w:val="18"/>
          <w:lang w:val="en-GB"/>
        </w:rPr>
        <w:t>with other mandatory records (Art. 20, Executive Order No. 21/1992).</w:t>
      </w:r>
    </w:p>
  </w:footnote>
  <w:footnote w:id="39">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Pr>
          <w:rFonts w:ascii="Calibri" w:hAnsi="Calibri"/>
          <w:szCs w:val="18"/>
          <w:lang w:val="en-GB"/>
        </w:rPr>
        <w:t xml:space="preserve"> Arts. 141 and 153(7) of the organic law of the national police, Act No. 67/2008.</w:t>
      </w:r>
    </w:p>
  </w:footnote>
  <w:footnote w:id="40">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Art. 7, Act No. 8395.</w:t>
      </w:r>
    </w:p>
  </w:footnote>
  <w:footnote w:id="41">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Art. 3(f), Act No. 186/1998.</w:t>
      </w:r>
    </w:p>
  </w:footnote>
  <w:footnote w:id="42">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Honduras requires that individuals providin</w:t>
      </w:r>
      <w:r>
        <w:rPr>
          <w:rFonts w:ascii="Calibri" w:hAnsi="Calibri"/>
          <w:szCs w:val="18"/>
          <w:lang w:val="en-GB"/>
        </w:rPr>
        <w:t>g priv</w:t>
      </w:r>
      <w:r>
        <w:rPr>
          <w:rFonts w:ascii="Calibri" w:hAnsi="Calibri"/>
          <w:szCs w:val="18"/>
          <w:shd w:val="clear" w:color="auto" w:fill="FFFFFF"/>
          <w:lang w:val="en-GB"/>
        </w:rPr>
        <w:t>ate investigation services</w:t>
      </w:r>
      <w:r>
        <w:rPr>
          <w:rFonts w:ascii="Calibri" w:hAnsi="Calibri"/>
          <w:szCs w:val="18"/>
          <w:lang w:val="en-GB"/>
        </w:rPr>
        <w:t xml:space="preserve"> be native born (Art 34(b), Agreement No. 013/2009).</w:t>
      </w:r>
    </w:p>
  </w:footnote>
  <w:footnote w:id="43">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Pr>
          <w:rFonts w:ascii="Calibri" w:hAnsi="Calibri"/>
          <w:szCs w:val="18"/>
          <w:lang w:val="en-GB"/>
        </w:rPr>
        <w:t xml:space="preserve"> Art. 14(c), Act No. 227/2000.</w:t>
      </w:r>
    </w:p>
  </w:footnote>
  <w:footnote w:id="44">
    <w:p w:rsidR="003F5982" w:rsidRDefault="00263AAB">
      <w:pPr>
        <w:pStyle w:val="Footnote"/>
        <w:rPr>
          <w:rFonts w:ascii="Calibri" w:hAnsi="Calibri"/>
          <w:szCs w:val="18"/>
          <w:lang w:val="en-GB"/>
        </w:rPr>
      </w:pPr>
      <w:r>
        <w:rPr>
          <w:rStyle w:val="FootnoteReference"/>
        </w:rPr>
        <w:footnoteRef/>
      </w:r>
      <w:r>
        <w:rPr>
          <w:rStyle w:val="FootnoteReference"/>
        </w:rPr>
        <w:tab/>
      </w:r>
      <w:r>
        <w:rPr>
          <w:rFonts w:ascii="Calibri" w:hAnsi="Calibri"/>
          <w:szCs w:val="18"/>
          <w:lang w:val="en-GB"/>
        </w:rPr>
        <w:t xml:space="preserve"> Arts. 1 and 9, Executive Order No. 21/1992.</w:t>
      </w:r>
    </w:p>
  </w:footnote>
  <w:footnote w:id="45">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Art. 51(b), Act No. 51/2010.</w:t>
      </w:r>
    </w:p>
  </w:footnote>
  <w:footnote w:id="46">
    <w:p w:rsidR="003F5982" w:rsidRDefault="00263AAB">
      <w:pPr>
        <w:pStyle w:val="Footnote"/>
        <w:rPr>
          <w:rFonts w:ascii="Calibri" w:hAnsi="Calibri"/>
          <w:szCs w:val="18"/>
          <w:lang w:val="en-GB"/>
        </w:rPr>
      </w:pPr>
      <w:r>
        <w:rPr>
          <w:rStyle w:val="FootnoteReference"/>
          <w:rFonts w:ascii="Calibri" w:hAnsi="Calibri"/>
          <w:szCs w:val="18"/>
          <w:lang w:val="en-GB"/>
        </w:rPr>
        <w:footnoteRef/>
      </w:r>
      <w:r>
        <w:rPr>
          <w:rStyle w:val="FootnoteReference"/>
          <w:rFonts w:ascii="Calibri" w:hAnsi="Calibri"/>
          <w:szCs w:val="18"/>
          <w:lang w:val="en-GB"/>
        </w:rPr>
        <w:tab/>
      </w:r>
      <w:r>
        <w:rPr>
          <w:rFonts w:ascii="Calibri" w:hAnsi="Calibri"/>
          <w:szCs w:val="18"/>
          <w:lang w:val="en-GB"/>
        </w:rPr>
        <w:t xml:space="preserve"> Art. 51(c), Act No. 51/2010.</w:t>
      </w:r>
    </w:p>
  </w:footnote>
  <w:footnote w:id="47">
    <w:p w:rsidR="003F5982" w:rsidRDefault="00263AAB">
      <w:pPr>
        <w:pStyle w:val="Footnote"/>
        <w:rPr>
          <w:rFonts w:ascii="Calibri" w:hAnsi="Calibri"/>
          <w:szCs w:val="18"/>
          <w:lang w:val="en-GB"/>
        </w:rPr>
      </w:pPr>
      <w:r>
        <w:rPr>
          <w:rStyle w:val="FootnoteReference"/>
          <w:rFonts w:ascii="Calibri" w:hAnsi="Calibri"/>
          <w:szCs w:val="18"/>
          <w:lang w:val="en-GB"/>
        </w:rPr>
        <w:footnoteRef/>
      </w:r>
      <w:r>
        <w:rPr>
          <w:rStyle w:val="FootnoteReference"/>
          <w:rFonts w:ascii="Calibri" w:hAnsi="Calibri"/>
          <w:szCs w:val="18"/>
          <w:lang w:val="en-GB"/>
        </w:rPr>
        <w:tab/>
      </w:r>
      <w:r>
        <w:rPr>
          <w:rFonts w:ascii="Calibri" w:hAnsi="Calibri"/>
          <w:szCs w:val="18"/>
          <w:lang w:val="en-GB"/>
        </w:rPr>
        <w:t xml:space="preserve"> In order to comply with </w:t>
      </w:r>
      <w:r>
        <w:rPr>
          <w:rFonts w:ascii="Calibri" w:hAnsi="Calibri"/>
          <w:szCs w:val="18"/>
          <w:lang w:val="en-GB"/>
        </w:rPr>
        <w:t>the need to permanently update, which will be approved in light of the labour permits issued by trainers or tr</w:t>
      </w:r>
      <w:r>
        <w:rPr>
          <w:rFonts w:ascii="Calibri" w:hAnsi="Calibri"/>
          <w:szCs w:val="18"/>
          <w:shd w:val="clear" w:color="auto" w:fill="FFFFFF"/>
          <w:lang w:val="en-GB"/>
        </w:rPr>
        <w:t>aining centres, in accordance with the provisions issued by the Secretariat for Labour and Social Security (Secretaría del Trabajo y Previsión Soc</w:t>
      </w:r>
      <w:r>
        <w:rPr>
          <w:rFonts w:ascii="Calibri" w:hAnsi="Calibri"/>
          <w:szCs w:val="18"/>
          <w:shd w:val="clear" w:color="auto" w:fill="FFFFFF"/>
          <w:lang w:val="en-GB"/>
        </w:rPr>
        <w:t>ial) (Art. 42 of t</w:t>
      </w:r>
      <w:r>
        <w:rPr>
          <w:rFonts w:ascii="Calibri" w:hAnsi="Calibri"/>
          <w:szCs w:val="18"/>
          <w:lang w:val="en-GB"/>
        </w:rPr>
        <w:t>he federal regulations).</w:t>
      </w:r>
    </w:p>
  </w:footnote>
  <w:footnote w:id="48">
    <w:p w:rsidR="003F5982" w:rsidRDefault="00263AAB">
      <w:pPr>
        <w:pStyle w:val="Footnote"/>
        <w:rPr>
          <w:rFonts w:ascii="Calibri" w:hAnsi="Calibri"/>
          <w:szCs w:val="18"/>
          <w:lang w:val="en-GB"/>
        </w:rPr>
      </w:pPr>
      <w:r>
        <w:rPr>
          <w:rStyle w:val="FootnoteReference"/>
          <w:rFonts w:ascii="Calibri" w:hAnsi="Calibri"/>
          <w:szCs w:val="18"/>
          <w:lang w:val="en-GB"/>
        </w:rPr>
        <w:footnoteRef/>
      </w:r>
      <w:r>
        <w:rPr>
          <w:rStyle w:val="FootnoteReference"/>
          <w:rFonts w:ascii="Calibri" w:hAnsi="Calibri"/>
          <w:szCs w:val="18"/>
          <w:lang w:val="en-GB"/>
        </w:rPr>
        <w:tab/>
      </w:r>
      <w:r>
        <w:rPr>
          <w:rFonts w:ascii="Calibri" w:hAnsi="Calibri"/>
          <w:szCs w:val="18"/>
          <w:lang w:val="en-GB"/>
        </w:rPr>
        <w:t xml:space="preserve"> Art. 25(VIII), federal law of 2006.</w:t>
      </w:r>
    </w:p>
  </w:footnote>
  <w:footnote w:id="49">
    <w:p w:rsidR="003F5982" w:rsidRDefault="00263AAB">
      <w:pPr>
        <w:pStyle w:val="Footnote"/>
        <w:rPr>
          <w:rFonts w:ascii="Calibri" w:hAnsi="Calibri"/>
          <w:szCs w:val="18"/>
          <w:lang w:val="en-GB"/>
        </w:rPr>
      </w:pPr>
      <w:r>
        <w:rPr>
          <w:rStyle w:val="FootnoteReference"/>
        </w:rPr>
        <w:footnoteRef/>
      </w:r>
      <w:r>
        <w:rPr>
          <w:rStyle w:val="FootnoteReference"/>
        </w:rPr>
        <w:tab/>
      </w:r>
      <w:r>
        <w:t xml:space="preserve"> </w:t>
      </w:r>
      <w:r>
        <w:rPr>
          <w:rFonts w:ascii="Calibri" w:hAnsi="Calibri"/>
          <w:szCs w:val="18"/>
          <w:lang w:val="en-GB"/>
        </w:rPr>
        <w:t>Art. 153(11), Act No. 67/2008 of the organic law of the national police.</w:t>
      </w:r>
    </w:p>
  </w:footnote>
  <w:footnote w:id="50">
    <w:p w:rsidR="003F5982" w:rsidRDefault="00263AAB">
      <w:pPr>
        <w:pStyle w:val="Footnote"/>
        <w:rPr>
          <w:rFonts w:ascii="Calibri" w:hAnsi="Calibri"/>
          <w:szCs w:val="18"/>
          <w:lang w:val="en-GB"/>
        </w:rPr>
      </w:pPr>
      <w:r>
        <w:rPr>
          <w:rStyle w:val="FootnoteReference"/>
        </w:rPr>
        <w:footnoteRef/>
      </w:r>
      <w:r>
        <w:rPr>
          <w:rStyle w:val="FootnoteReference"/>
        </w:rPr>
        <w:tab/>
      </w:r>
      <w:r>
        <w:t xml:space="preserve"> </w:t>
      </w:r>
      <w:r>
        <w:rPr>
          <w:rFonts w:ascii="Calibri" w:hAnsi="Calibri"/>
          <w:szCs w:val="18"/>
          <w:lang w:val="en-GB"/>
        </w:rPr>
        <w:t>Art. 3, Executive Order No. 22/1992.</w:t>
      </w:r>
    </w:p>
  </w:footnote>
  <w:footnote w:id="51">
    <w:p w:rsidR="003F5982" w:rsidRDefault="00263AAB">
      <w:pPr>
        <w:pStyle w:val="Footnote"/>
        <w:rPr>
          <w:rFonts w:ascii="Calibri" w:hAnsi="Calibri"/>
          <w:szCs w:val="18"/>
          <w:lang w:val="en-GB"/>
        </w:rPr>
      </w:pPr>
      <w:r>
        <w:rPr>
          <w:rFonts w:ascii="Calibri" w:hAnsi="Calibri"/>
          <w:szCs w:val="18"/>
          <w:lang w:val="es-CL"/>
        </w:rPr>
        <w:footnoteRef/>
      </w:r>
      <w:r w:rsidRPr="00510E54">
        <w:rPr>
          <w:rFonts w:ascii="Calibri" w:hAnsi="Calibri"/>
          <w:szCs w:val="18"/>
          <w:lang w:val="en-GB"/>
        </w:rPr>
        <w:tab/>
        <w:t xml:space="preserve"> </w:t>
      </w:r>
      <w:r>
        <w:rPr>
          <w:rFonts w:ascii="Calibri" w:hAnsi="Calibri"/>
          <w:szCs w:val="18"/>
          <w:lang w:val="en-GB"/>
        </w:rPr>
        <w:t xml:space="preserve">This regulation authorizes the National Police Training Academy to sell these courses to private individuals. Art. 54, Act No. </w:t>
      </w:r>
      <w:r w:rsidR="00510E54">
        <w:rPr>
          <w:rFonts w:ascii="Calibri" w:hAnsi="Calibri"/>
          <w:szCs w:val="18"/>
          <w:lang w:val="en-GB"/>
        </w:rPr>
        <w:t>8395</w:t>
      </w:r>
    </w:p>
  </w:footnote>
  <w:footnote w:id="52">
    <w:p w:rsidR="003F5982" w:rsidRDefault="00263AAB">
      <w:pPr>
        <w:pStyle w:val="Footnote"/>
        <w:rPr>
          <w:rFonts w:ascii="Calibri" w:hAnsi="Calibri"/>
          <w:szCs w:val="18"/>
          <w:lang w:val="en-GB"/>
        </w:rPr>
      </w:pPr>
      <w:r>
        <w:rPr>
          <w:rFonts w:ascii="Calibri" w:hAnsi="Calibri"/>
          <w:szCs w:val="18"/>
          <w:lang w:val="en-GB"/>
        </w:rPr>
        <w:footnoteRef/>
      </w:r>
      <w:r>
        <w:rPr>
          <w:rFonts w:ascii="Calibri" w:hAnsi="Calibri"/>
          <w:szCs w:val="18"/>
          <w:lang w:val="en-GB"/>
        </w:rPr>
        <w:tab/>
        <w:t xml:space="preserve"> Art. 54(d), Act No. 51/2010.</w:t>
      </w:r>
    </w:p>
  </w:footnote>
  <w:footnote w:id="53">
    <w:p w:rsidR="003F5982" w:rsidRDefault="00263AAB">
      <w:pPr>
        <w:pStyle w:val="Footnote"/>
        <w:rPr>
          <w:rFonts w:ascii="Calibri" w:hAnsi="Calibri"/>
          <w:szCs w:val="18"/>
          <w:lang w:val="en-GB"/>
        </w:rPr>
      </w:pPr>
      <w:r>
        <w:rPr>
          <w:rStyle w:val="FootnoteReference"/>
          <w:rFonts w:ascii="Calibri" w:hAnsi="Calibri"/>
          <w:szCs w:val="18"/>
          <w:lang w:val="en-GB"/>
        </w:rPr>
        <w:footnoteRef/>
      </w:r>
      <w:r>
        <w:rPr>
          <w:rStyle w:val="FootnoteReference"/>
          <w:rFonts w:ascii="Calibri" w:hAnsi="Calibri"/>
          <w:szCs w:val="18"/>
          <w:lang w:val="en-GB"/>
        </w:rPr>
        <w:tab/>
      </w:r>
      <w:r>
        <w:rPr>
          <w:rFonts w:ascii="Calibri" w:hAnsi="Calibri"/>
          <w:szCs w:val="18"/>
          <w:lang w:val="en-GB"/>
        </w:rPr>
        <w:t xml:space="preserve"> Arts. 19(i) and 51, Act No. 51/2010.</w:t>
      </w:r>
    </w:p>
  </w:footnote>
  <w:footnote w:id="54">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Art. 7(4)</w:t>
      </w:r>
      <w:r>
        <w:rPr>
          <w:rFonts w:ascii="Calibri" w:hAnsi="Calibri"/>
          <w:szCs w:val="18"/>
          <w:shd w:val="clear" w:color="auto" w:fill="FFFFFF"/>
          <w:lang w:val="en-GB"/>
        </w:rPr>
        <w:t>, Manual on Security Services</w:t>
      </w:r>
      <w:r>
        <w:rPr>
          <w:rFonts w:ascii="Calibri" w:hAnsi="Calibri"/>
          <w:szCs w:val="18"/>
          <w:lang w:val="en-GB"/>
        </w:rPr>
        <w:t>.</w:t>
      </w:r>
    </w:p>
  </w:footnote>
  <w:footnote w:id="55">
    <w:p w:rsidR="003F5982" w:rsidRDefault="00263AAB">
      <w:pPr>
        <w:pStyle w:val="Footnote"/>
        <w:rPr>
          <w:rFonts w:ascii="Calibri" w:hAnsi="Calibri"/>
          <w:szCs w:val="18"/>
          <w:lang w:val="en-GB"/>
        </w:rPr>
      </w:pPr>
      <w:r>
        <w:rPr>
          <w:rStyle w:val="FootnoteReference"/>
        </w:rPr>
        <w:footnoteRef/>
      </w:r>
      <w:r>
        <w:rPr>
          <w:rStyle w:val="FootnoteReference"/>
        </w:rPr>
        <w:tab/>
      </w:r>
      <w:r w:rsidRPr="00510E54">
        <w:rPr>
          <w:lang w:val="en-GB"/>
        </w:rPr>
        <w:t xml:space="preserve"> </w:t>
      </w:r>
      <w:r>
        <w:rPr>
          <w:rFonts w:ascii="Calibri" w:hAnsi="Calibri"/>
          <w:szCs w:val="18"/>
          <w:lang w:val="en-GB"/>
        </w:rPr>
        <w:t xml:space="preserve">This </w:t>
      </w:r>
      <w:r>
        <w:rPr>
          <w:rFonts w:ascii="Calibri" w:hAnsi="Calibri"/>
          <w:szCs w:val="18"/>
          <w:lang w:val="en-GB"/>
        </w:rPr>
        <w:t>consists in the storage, trustworthiness and availability of information about the provider with sy</w:t>
      </w:r>
      <w:r>
        <w:rPr>
          <w:rFonts w:ascii="Calibri" w:hAnsi="Calibri"/>
          <w:szCs w:val="18"/>
          <w:lang w:val="en-GB"/>
        </w:rPr>
        <w:t>stems of security administration, databases, local networks of cooperation and global, electronic transactions, etc. (Art. 15).</w:t>
      </w:r>
    </w:p>
  </w:footnote>
  <w:footnote w:id="56">
    <w:p w:rsidR="003F5982" w:rsidRDefault="00263AAB">
      <w:pPr>
        <w:pStyle w:val="Footnote"/>
        <w:rPr>
          <w:rFonts w:ascii="Calibri" w:hAnsi="Calibri"/>
          <w:szCs w:val="18"/>
          <w:lang w:val="en-GB"/>
        </w:rPr>
      </w:pPr>
      <w:r>
        <w:rPr>
          <w:rStyle w:val="FootnoteReference"/>
          <w:rFonts w:ascii="Calibri" w:hAnsi="Calibri"/>
          <w:szCs w:val="18"/>
          <w:lang w:val="en-GB"/>
        </w:rPr>
        <w:footnoteRef/>
      </w:r>
      <w:r>
        <w:rPr>
          <w:rStyle w:val="FootnoteReference"/>
          <w:rFonts w:ascii="Calibri" w:hAnsi="Calibri"/>
          <w:szCs w:val="18"/>
          <w:lang w:val="en-GB"/>
        </w:rPr>
        <w:tab/>
      </w:r>
      <w:r>
        <w:rPr>
          <w:rFonts w:ascii="Calibri" w:hAnsi="Calibri"/>
          <w:szCs w:val="18"/>
          <w:lang w:val="en-GB"/>
        </w:rPr>
        <w:t xml:space="preserve"> Additional information on </w:t>
      </w:r>
      <w:r>
        <w:rPr>
          <w:rFonts w:ascii="Calibri" w:hAnsi="Calibri"/>
          <w:szCs w:val="18"/>
          <w:lang w:val="en-GB"/>
        </w:rPr>
        <w:t>the activities permitted are to found in section 1 of this report, “Scope of application of the laws”.</w:t>
      </w:r>
    </w:p>
  </w:footnote>
  <w:footnote w:id="57">
    <w:p w:rsidR="003F5982" w:rsidRDefault="00263AAB">
      <w:pPr>
        <w:pStyle w:val="Footnote"/>
        <w:rPr>
          <w:rFonts w:ascii="Calibri" w:hAnsi="Calibri"/>
          <w:szCs w:val="18"/>
          <w:lang w:val="en-GB"/>
        </w:rPr>
      </w:pPr>
      <w:r>
        <w:rPr>
          <w:rStyle w:val="FootnoteReference"/>
          <w:rFonts w:ascii="Calibri" w:hAnsi="Calibri"/>
          <w:szCs w:val="18"/>
          <w:lang w:val="en-GB"/>
        </w:rPr>
        <w:footnoteRef/>
      </w:r>
      <w:r>
        <w:rPr>
          <w:rStyle w:val="FootnoteReference"/>
          <w:rFonts w:ascii="Calibri" w:hAnsi="Calibri"/>
          <w:szCs w:val="18"/>
          <w:lang w:val="en-GB"/>
        </w:rPr>
        <w:tab/>
      </w:r>
      <w:r>
        <w:rPr>
          <w:rFonts w:ascii="Calibri" w:hAnsi="Calibri"/>
          <w:szCs w:val="18"/>
          <w:lang w:val="en-GB"/>
        </w:rPr>
        <w:t xml:space="preserve"> Art. 48, </w:t>
      </w:r>
      <w:r>
        <w:rPr>
          <w:rFonts w:ascii="Calibri" w:hAnsi="Calibri"/>
          <w:szCs w:val="18"/>
          <w:shd w:val="clear" w:color="auto" w:fill="FFFFFF"/>
          <w:lang w:val="en-GB"/>
        </w:rPr>
        <w:t>Manual on Security Services</w:t>
      </w:r>
      <w:r>
        <w:rPr>
          <w:rFonts w:ascii="Calibri" w:hAnsi="Calibri"/>
          <w:szCs w:val="18"/>
          <w:lang w:val="en-GB"/>
        </w:rPr>
        <w:t>.</w:t>
      </w:r>
    </w:p>
  </w:footnote>
  <w:footnote w:id="58">
    <w:p w:rsidR="003F5982" w:rsidRDefault="00263AAB">
      <w:pPr>
        <w:pStyle w:val="Footnote"/>
        <w:rPr>
          <w:rFonts w:ascii="Calibri" w:hAnsi="Calibri"/>
          <w:szCs w:val="18"/>
          <w:lang w:val="en-GB"/>
        </w:rPr>
      </w:pPr>
      <w:r>
        <w:rPr>
          <w:rStyle w:val="FootnoteReference"/>
        </w:rPr>
        <w:footnoteRef/>
      </w:r>
      <w:r>
        <w:rPr>
          <w:rStyle w:val="FootnoteReference"/>
        </w:rPr>
        <w:tab/>
      </w:r>
      <w:r>
        <w:t xml:space="preserve"> </w:t>
      </w:r>
      <w:r>
        <w:rPr>
          <w:rFonts w:ascii="Calibri" w:hAnsi="Calibri"/>
          <w:szCs w:val="18"/>
          <w:lang w:val="en-GB"/>
        </w:rPr>
        <w:t>Art. 10, Executive Order No. 22/1992.</w:t>
      </w:r>
    </w:p>
  </w:footnote>
  <w:footnote w:id="59">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Art. 45(h, I), Act No. 8395/2003.</w:t>
      </w:r>
    </w:p>
  </w:footnote>
  <w:footnote w:id="60">
    <w:p w:rsidR="003F5982" w:rsidRDefault="00263AAB">
      <w:pPr>
        <w:pStyle w:val="Footnote"/>
        <w:rPr>
          <w:rFonts w:ascii="Calibri" w:hAnsi="Calibri"/>
          <w:szCs w:val="18"/>
          <w:lang w:val="en-GB"/>
        </w:rPr>
      </w:pPr>
      <w:r>
        <w:rPr>
          <w:rStyle w:val="FootnoteReference"/>
        </w:rPr>
        <w:footnoteRef/>
      </w:r>
      <w:r>
        <w:rPr>
          <w:rStyle w:val="FootnoteReference"/>
        </w:rPr>
        <w:tab/>
      </w:r>
      <w:r>
        <w:t xml:space="preserve"> </w:t>
      </w:r>
      <w:r>
        <w:rPr>
          <w:rFonts w:ascii="Calibri" w:hAnsi="Calibri"/>
          <w:szCs w:val="18"/>
          <w:lang w:val="en-GB"/>
        </w:rPr>
        <w:t>Art. 49(k), Act No. 227/2000.</w:t>
      </w:r>
    </w:p>
  </w:footnote>
  <w:footnote w:id="61">
    <w:p w:rsidR="003F5982" w:rsidRDefault="00263AAB">
      <w:pPr>
        <w:pStyle w:val="Footnote"/>
        <w:rPr>
          <w:rFonts w:ascii="Calibri" w:hAnsi="Calibri"/>
          <w:szCs w:val="18"/>
          <w:lang w:val="en-GB"/>
        </w:rPr>
      </w:pPr>
      <w:r>
        <w:rPr>
          <w:rStyle w:val="FootnoteReference"/>
          <w:rFonts w:ascii="Calibri" w:hAnsi="Calibri"/>
          <w:szCs w:val="18"/>
          <w:lang w:val="en-GB"/>
        </w:rPr>
        <w:footnoteRef/>
      </w:r>
      <w:r>
        <w:rPr>
          <w:rStyle w:val="FootnoteReference"/>
          <w:rFonts w:ascii="Calibri" w:hAnsi="Calibri"/>
          <w:szCs w:val="18"/>
          <w:lang w:val="en-GB"/>
        </w:rPr>
        <w:tab/>
      </w:r>
      <w:r>
        <w:rPr>
          <w:rFonts w:ascii="Calibri" w:hAnsi="Calibri"/>
          <w:szCs w:val="18"/>
          <w:lang w:val="en-GB"/>
        </w:rPr>
        <w:t xml:space="preserve"> Art. 59, Act No. 51/2010.</w:t>
      </w:r>
    </w:p>
  </w:footnote>
  <w:footnote w:id="62">
    <w:p w:rsidR="003F5982" w:rsidRDefault="00263AAB">
      <w:pPr>
        <w:pStyle w:val="Footnote"/>
        <w:rPr>
          <w:rFonts w:ascii="Calibri" w:hAnsi="Calibri"/>
          <w:szCs w:val="18"/>
          <w:lang w:val="en-GB"/>
        </w:rPr>
      </w:pPr>
      <w:r>
        <w:rPr>
          <w:rStyle w:val="FootnoteReference"/>
          <w:rFonts w:ascii="Calibri" w:hAnsi="Calibri"/>
          <w:szCs w:val="18"/>
          <w:shd w:val="clear" w:color="auto" w:fill="FFFFFF"/>
          <w:lang w:val="es-CL"/>
        </w:rPr>
        <w:footnoteRef/>
      </w:r>
      <w:r w:rsidRPr="00510E54">
        <w:rPr>
          <w:rStyle w:val="FootnoteReference"/>
          <w:rFonts w:ascii="Calibri" w:hAnsi="Calibri"/>
          <w:szCs w:val="18"/>
          <w:shd w:val="clear" w:color="auto" w:fill="FFFFFF"/>
          <w:lang w:val="en-GB"/>
        </w:rPr>
        <w:tab/>
      </w:r>
      <w:r w:rsidRPr="00510E54">
        <w:rPr>
          <w:rFonts w:ascii="Calibri" w:hAnsi="Calibri"/>
          <w:szCs w:val="18"/>
          <w:shd w:val="clear" w:color="auto" w:fill="FFFFFF"/>
          <w:lang w:val="en-GB"/>
        </w:rPr>
        <w:t xml:space="preserve"> </w:t>
      </w:r>
      <w:r>
        <w:rPr>
          <w:rFonts w:ascii="Calibri" w:hAnsi="Calibri"/>
          <w:szCs w:val="18"/>
          <w:shd w:val="clear" w:color="auto" w:fill="FFFFFF"/>
          <w:lang w:val="en-GB"/>
        </w:rPr>
        <w:t>This is the approach of systems of prevention a</w:t>
      </w:r>
      <w:r>
        <w:rPr>
          <w:rFonts w:ascii="Calibri" w:hAnsi="Calibri"/>
          <w:szCs w:val="18"/>
          <w:lang w:val="en-GB"/>
        </w:rPr>
        <w:t>nd responsibilities, using proof of transparency and reliability, as well as a lie detector (Art. 5(III) of Mexican federal law (DOF of 18 October 2011)).</w:t>
      </w:r>
    </w:p>
  </w:footnote>
  <w:footnote w:id="63">
    <w:p w:rsidR="003F5982" w:rsidRDefault="00263AAB">
      <w:pPr>
        <w:pStyle w:val="Footnote"/>
        <w:rPr>
          <w:rFonts w:ascii="Calibri" w:hAnsi="Calibri"/>
          <w:szCs w:val="18"/>
          <w:lang w:val="en-GB"/>
        </w:rPr>
      </w:pPr>
      <w:r>
        <w:rPr>
          <w:rStyle w:val="FootnoteReference"/>
          <w:rFonts w:ascii="Calibri" w:hAnsi="Calibri"/>
          <w:szCs w:val="18"/>
          <w:lang w:val="en-GB"/>
        </w:rPr>
        <w:footnoteRef/>
      </w:r>
      <w:r>
        <w:rPr>
          <w:rStyle w:val="FootnoteReference"/>
          <w:rFonts w:ascii="Calibri" w:hAnsi="Calibri"/>
          <w:szCs w:val="18"/>
          <w:lang w:val="en-GB"/>
        </w:rPr>
        <w:tab/>
      </w:r>
      <w:r>
        <w:rPr>
          <w:rFonts w:ascii="Calibri" w:hAnsi="Calibri"/>
          <w:szCs w:val="18"/>
          <w:lang w:val="en-GB"/>
        </w:rPr>
        <w:t xml:space="preserve"> Art. 140, Act No. </w:t>
      </w:r>
      <w:r>
        <w:rPr>
          <w:rFonts w:ascii="Calibri" w:hAnsi="Calibri"/>
          <w:szCs w:val="18"/>
          <w:lang w:val="en-GB"/>
        </w:rPr>
        <w:t>67/2008.</w:t>
      </w:r>
    </w:p>
  </w:footnote>
  <w:footnote w:id="64">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Pr>
          <w:rFonts w:ascii="Calibri" w:hAnsi="Calibri"/>
          <w:szCs w:val="18"/>
          <w:lang w:val="en-GB"/>
        </w:rPr>
        <w:t xml:space="preserve"> Art. 45, Act No. 8395/2003.</w:t>
      </w:r>
    </w:p>
  </w:footnote>
  <w:footnote w:id="65">
    <w:p w:rsidR="003F5982" w:rsidRDefault="00263AAB">
      <w:pPr>
        <w:pStyle w:val="Footnote"/>
        <w:rPr>
          <w:rFonts w:ascii="Calibri" w:hAnsi="Calibri"/>
          <w:szCs w:val="18"/>
          <w:lang w:val="en-GB"/>
        </w:rPr>
      </w:pPr>
      <w:r>
        <w:rPr>
          <w:rStyle w:val="FootnoteReference"/>
          <w:rFonts w:ascii="Calibri" w:hAnsi="Calibri"/>
          <w:szCs w:val="18"/>
          <w:lang w:val="en-GB"/>
        </w:rPr>
        <w:footnoteRef/>
      </w:r>
      <w:r>
        <w:rPr>
          <w:rStyle w:val="FootnoteReference"/>
          <w:rFonts w:ascii="Calibri" w:hAnsi="Calibri"/>
          <w:szCs w:val="18"/>
          <w:lang w:val="en-GB"/>
        </w:rPr>
        <w:tab/>
      </w:r>
      <w:r>
        <w:rPr>
          <w:rFonts w:ascii="Calibri" w:hAnsi="Calibri"/>
          <w:szCs w:val="18"/>
          <w:lang w:val="en-GB"/>
        </w:rPr>
        <w:t xml:space="preserve"> Art. 32(X) of Mexican federal law.</w:t>
      </w:r>
    </w:p>
  </w:footnote>
  <w:footnote w:id="66">
    <w:p w:rsidR="003F5982" w:rsidRDefault="00263AAB">
      <w:pPr>
        <w:pStyle w:val="Footnote"/>
        <w:rPr>
          <w:rFonts w:ascii="Calibri" w:hAnsi="Calibri"/>
          <w:szCs w:val="18"/>
          <w:lang w:val="en-GB"/>
        </w:rPr>
      </w:pPr>
      <w:r>
        <w:rPr>
          <w:rStyle w:val="FootnoteReference"/>
          <w:rFonts w:ascii="Calibri" w:hAnsi="Calibri"/>
          <w:szCs w:val="18"/>
          <w:lang w:val="en-GB"/>
        </w:rPr>
        <w:footnoteRef/>
      </w:r>
      <w:r>
        <w:rPr>
          <w:rStyle w:val="FootnoteReference"/>
          <w:rFonts w:ascii="Calibri" w:hAnsi="Calibri"/>
          <w:szCs w:val="18"/>
          <w:lang w:val="en-GB"/>
        </w:rPr>
        <w:tab/>
      </w:r>
      <w:r>
        <w:rPr>
          <w:rFonts w:ascii="Calibri" w:hAnsi="Calibri"/>
          <w:szCs w:val="18"/>
          <w:lang w:val="en-GB"/>
        </w:rPr>
        <w:t xml:space="preserve"> Private security agents are prohibited from making confiscations or body searches of a person caught in the act. They can confiscate from the assumed perpetrator only objects </w:t>
      </w:r>
      <w:r>
        <w:rPr>
          <w:rFonts w:ascii="Calibri" w:hAnsi="Calibri"/>
          <w:szCs w:val="18"/>
          <w:lang w:val="en-GB"/>
        </w:rPr>
        <w:t>or firearms which could create a dangerous situation or real or imminent risk for the physical integrity of the culprit, the agent or third parties (Art. 29(3) of the regulations of the law on private security services No. 33128).</w:t>
      </w:r>
    </w:p>
  </w:footnote>
  <w:footnote w:id="67">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 xml:space="preserve">Art. 19, Act No. </w:t>
      </w:r>
      <w:r>
        <w:rPr>
          <w:rFonts w:ascii="Calibri" w:hAnsi="Calibri"/>
          <w:szCs w:val="18"/>
          <w:lang w:val="en-GB"/>
        </w:rPr>
        <w:t>8395/2003.</w:t>
      </w:r>
    </w:p>
  </w:footnote>
  <w:footnote w:id="68">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Art. 27(d), Executive Order No. 21/1992.</w:t>
      </w:r>
    </w:p>
  </w:footnote>
  <w:footnote w:id="69">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Art. 27, Act No. 227/2000.</w:t>
      </w:r>
    </w:p>
  </w:footnote>
  <w:footnote w:id="70">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Art. 34, Act No. 186/1998.</w:t>
      </w:r>
    </w:p>
  </w:footnote>
  <w:footnote w:id="71">
    <w:p w:rsidR="003F5982" w:rsidRDefault="00263AAB">
      <w:pPr>
        <w:pStyle w:val="Footnote"/>
        <w:rPr>
          <w:rFonts w:ascii="Calibri" w:hAnsi="Calibri"/>
          <w:szCs w:val="18"/>
          <w:lang w:val="en-GB"/>
        </w:rPr>
      </w:pPr>
      <w:r>
        <w:rPr>
          <w:rStyle w:val="FootnoteReference"/>
        </w:rPr>
        <w:footnoteRef/>
      </w:r>
      <w:r>
        <w:rPr>
          <w:rStyle w:val="FootnoteReference"/>
        </w:rPr>
        <w:tab/>
      </w:r>
      <w:r>
        <w:t xml:space="preserve"> </w:t>
      </w:r>
      <w:r>
        <w:rPr>
          <w:rFonts w:ascii="Calibri" w:hAnsi="Calibri"/>
          <w:szCs w:val="18"/>
          <w:lang w:val="en-GB"/>
        </w:rPr>
        <w:t>Art. 21(c), Act No. 655 o</w:t>
      </w:r>
      <w:r>
        <w:rPr>
          <w:rFonts w:ascii="Calibri" w:hAnsi="Calibri"/>
          <w:szCs w:val="18"/>
          <w:lang w:val="en-GB"/>
        </w:rPr>
        <w:t xml:space="preserve">n the supervision and </w:t>
      </w:r>
      <w:r>
        <w:rPr>
          <w:rFonts w:ascii="Calibri" w:hAnsi="Calibri"/>
          <w:szCs w:val="18"/>
          <w:lang w:val="en-GB"/>
        </w:rPr>
        <w:t>regulation of firearms, ammunition, explosives and similar material.</w:t>
      </w:r>
    </w:p>
  </w:footnote>
  <w:footnote w:id="72">
    <w:p w:rsidR="003F5982" w:rsidRDefault="00263AAB">
      <w:pPr>
        <w:pStyle w:val="Footnote"/>
        <w:rPr>
          <w:rFonts w:ascii="Calibri" w:hAnsi="Calibri"/>
          <w:szCs w:val="18"/>
          <w:lang w:val="en-GB"/>
        </w:rPr>
      </w:pPr>
      <w:r>
        <w:rPr>
          <w:rStyle w:val="FootnoteReference"/>
        </w:rPr>
        <w:footnoteRef/>
      </w:r>
      <w:r>
        <w:rPr>
          <w:rStyle w:val="FootnoteReference"/>
        </w:rPr>
        <w:tab/>
      </w:r>
      <w:r>
        <w:t xml:space="preserve"> </w:t>
      </w:r>
      <w:r>
        <w:rPr>
          <w:rFonts w:ascii="Calibri" w:hAnsi="Calibri"/>
          <w:szCs w:val="18"/>
        </w:rPr>
        <w:t>A</w:t>
      </w:r>
      <w:r>
        <w:rPr>
          <w:rFonts w:ascii="Calibri" w:hAnsi="Calibri"/>
          <w:szCs w:val="18"/>
          <w:lang w:val="en-GB"/>
        </w:rPr>
        <w:t>rt. 6, Act No. 52/</w:t>
      </w:r>
      <w:r>
        <w:rPr>
          <w:rFonts w:ascii="Calibri" w:hAnsi="Calibri"/>
          <w:szCs w:val="18"/>
          <w:lang w:val="en-GB"/>
        </w:rPr>
        <w:t>1982.</w:t>
      </w:r>
    </w:p>
  </w:footnote>
  <w:footnote w:id="73">
    <w:p w:rsidR="003F5982" w:rsidRDefault="00263AAB">
      <w:pPr>
        <w:pStyle w:val="Footnote"/>
        <w:rPr>
          <w:rFonts w:ascii="Calibri" w:hAnsi="Calibri"/>
          <w:szCs w:val="18"/>
        </w:rPr>
      </w:pPr>
      <w:r>
        <w:rPr>
          <w:rStyle w:val="FootnoteReference"/>
        </w:rPr>
        <w:footnoteRef/>
      </w:r>
      <w:r>
        <w:rPr>
          <w:rStyle w:val="FootnoteReference"/>
        </w:rPr>
        <w:tab/>
      </w:r>
      <w:r>
        <w:t xml:space="preserve"> </w:t>
      </w:r>
      <w:r>
        <w:rPr>
          <w:rFonts w:ascii="Calibri" w:hAnsi="Calibri"/>
          <w:szCs w:val="18"/>
        </w:rPr>
        <w:t xml:space="preserve">Art. 139, </w:t>
      </w:r>
      <w:r>
        <w:rPr>
          <w:rFonts w:ascii="Calibri" w:hAnsi="Calibri"/>
          <w:szCs w:val="18"/>
          <w:lang w:val="en-GB"/>
        </w:rPr>
        <w:t>Executive Order</w:t>
      </w:r>
      <w:r>
        <w:rPr>
          <w:rFonts w:ascii="Calibri" w:hAnsi="Calibri"/>
          <w:szCs w:val="18"/>
        </w:rPr>
        <w:t xml:space="preserve"> No. 22/1992.</w:t>
      </w:r>
    </w:p>
  </w:footnote>
  <w:footnote w:id="74">
    <w:p w:rsidR="003F5982" w:rsidRDefault="00263AAB">
      <w:pPr>
        <w:pStyle w:val="Footnote"/>
        <w:rPr>
          <w:rFonts w:ascii="Calibri" w:hAnsi="Calibri"/>
          <w:szCs w:val="18"/>
        </w:rPr>
      </w:pPr>
      <w:r>
        <w:rPr>
          <w:rStyle w:val="FootnoteReference"/>
        </w:rPr>
        <w:footnoteRef/>
      </w:r>
      <w:r>
        <w:rPr>
          <w:rStyle w:val="FootnoteReference"/>
        </w:rPr>
        <w:tab/>
      </w:r>
      <w:r>
        <w:t xml:space="preserve"> </w:t>
      </w:r>
      <w:r>
        <w:rPr>
          <w:rFonts w:ascii="Calibri" w:hAnsi="Calibri"/>
          <w:szCs w:val="18"/>
        </w:rPr>
        <w:t>Art. 15, Act No. 510/2005.</w:t>
      </w:r>
    </w:p>
  </w:footnote>
  <w:footnote w:id="75">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Art. 18, Executive Order No. 21/1992.</w:t>
      </w:r>
    </w:p>
  </w:footnote>
  <w:footnote w:id="76">
    <w:p w:rsidR="003F5982" w:rsidRDefault="00263AAB">
      <w:pPr>
        <w:pStyle w:val="Footnote"/>
        <w:rPr>
          <w:rFonts w:ascii="Calibri" w:hAnsi="Calibri"/>
          <w:szCs w:val="18"/>
        </w:rPr>
      </w:pPr>
      <w:r>
        <w:rPr>
          <w:rStyle w:val="FootnoteReference"/>
        </w:rPr>
        <w:footnoteRef/>
      </w:r>
      <w:r>
        <w:rPr>
          <w:rStyle w:val="FootnoteReference"/>
        </w:rPr>
        <w:tab/>
      </w:r>
      <w:r>
        <w:t xml:space="preserve"> </w:t>
      </w:r>
      <w:r>
        <w:rPr>
          <w:rFonts w:ascii="Calibri" w:hAnsi="Calibri"/>
          <w:szCs w:val="18"/>
        </w:rPr>
        <w:t>Art. 16, Act No. 227/2000.</w:t>
      </w:r>
    </w:p>
  </w:footnote>
  <w:footnote w:id="77">
    <w:p w:rsidR="003F5982" w:rsidRDefault="00263AAB">
      <w:pPr>
        <w:pStyle w:val="Footnote"/>
        <w:rPr>
          <w:rFonts w:ascii="Calibri" w:hAnsi="Calibri"/>
          <w:szCs w:val="18"/>
        </w:rPr>
      </w:pPr>
      <w:r>
        <w:rPr>
          <w:rStyle w:val="FootnoteReference"/>
        </w:rPr>
        <w:footnoteRef/>
      </w:r>
      <w:r>
        <w:rPr>
          <w:rStyle w:val="FootnoteReference"/>
        </w:rPr>
        <w:tab/>
      </w:r>
      <w:r>
        <w:t xml:space="preserve"> </w:t>
      </w:r>
      <w:r>
        <w:rPr>
          <w:rFonts w:ascii="Calibri" w:hAnsi="Calibri"/>
          <w:szCs w:val="18"/>
        </w:rPr>
        <w:t>Art. 46, Act No. 227/2000.</w:t>
      </w:r>
    </w:p>
  </w:footnote>
  <w:footnote w:id="78">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Arts 28 and 57, Act No. 51/2010.</w:t>
      </w:r>
    </w:p>
  </w:footnote>
  <w:footnote w:id="79">
    <w:p w:rsidR="003F5982" w:rsidRDefault="00263AAB">
      <w:pPr>
        <w:pStyle w:val="Footnote"/>
        <w:rPr>
          <w:rFonts w:ascii="Calibri" w:hAnsi="Calibri"/>
          <w:szCs w:val="18"/>
        </w:rPr>
      </w:pPr>
      <w:r>
        <w:rPr>
          <w:rStyle w:val="FootnoteReference"/>
        </w:rPr>
        <w:footnoteRef/>
      </w:r>
      <w:r>
        <w:rPr>
          <w:rStyle w:val="FootnoteReference"/>
        </w:rPr>
        <w:tab/>
      </w:r>
      <w:r>
        <w:t xml:space="preserve"> </w:t>
      </w:r>
      <w:r>
        <w:rPr>
          <w:rFonts w:ascii="Calibri" w:hAnsi="Calibri"/>
          <w:szCs w:val="18"/>
        </w:rPr>
        <w:t>Art. 8, Act No. 21/1992.</w:t>
      </w:r>
    </w:p>
  </w:footnote>
  <w:footnote w:id="80">
    <w:p w:rsidR="003F5982" w:rsidRDefault="00263AAB">
      <w:pPr>
        <w:pStyle w:val="Footnote"/>
        <w:rPr>
          <w:rFonts w:ascii="Calibri" w:hAnsi="Calibri"/>
          <w:szCs w:val="18"/>
        </w:rPr>
      </w:pPr>
      <w:r>
        <w:rPr>
          <w:rStyle w:val="FootnoteReference"/>
        </w:rPr>
        <w:footnoteRef/>
      </w:r>
      <w:r>
        <w:rPr>
          <w:rStyle w:val="FootnoteReference"/>
        </w:rPr>
        <w:tab/>
      </w:r>
      <w:r>
        <w:t xml:space="preserve"> </w:t>
      </w:r>
      <w:r>
        <w:rPr>
          <w:rFonts w:ascii="Calibri" w:hAnsi="Calibri"/>
          <w:szCs w:val="18"/>
        </w:rPr>
        <w:t xml:space="preserve">Art. </w:t>
      </w:r>
      <w:r>
        <w:rPr>
          <w:rFonts w:ascii="Calibri" w:hAnsi="Calibri"/>
          <w:szCs w:val="18"/>
        </w:rPr>
        <w:t>33(VII), Federal law of 2006.</w:t>
      </w:r>
    </w:p>
  </w:footnote>
  <w:footnote w:id="81">
    <w:p w:rsidR="003F5982" w:rsidRDefault="00263AAB">
      <w:pPr>
        <w:pStyle w:val="Footnote"/>
        <w:rPr>
          <w:rFonts w:ascii="Calibri" w:hAnsi="Calibri"/>
          <w:szCs w:val="18"/>
        </w:rPr>
      </w:pPr>
      <w:r>
        <w:rPr>
          <w:rStyle w:val="FootnoteReference"/>
        </w:rPr>
        <w:footnoteRef/>
      </w:r>
      <w:r>
        <w:rPr>
          <w:rStyle w:val="FootnoteReference"/>
        </w:rPr>
        <w:tab/>
      </w:r>
      <w:r>
        <w:t xml:space="preserve"> </w:t>
      </w:r>
      <w:r>
        <w:rPr>
          <w:rFonts w:ascii="Calibri" w:hAnsi="Calibri"/>
          <w:szCs w:val="18"/>
        </w:rPr>
        <w:t>Art. 1, Federal</w:t>
      </w:r>
      <w:r w:rsidR="00510E54">
        <w:rPr>
          <w:rFonts w:ascii="Calibri" w:hAnsi="Calibri"/>
          <w:szCs w:val="18"/>
        </w:rPr>
        <w:t xml:space="preserve"> Law of 2006</w:t>
      </w:r>
      <w:r>
        <w:rPr>
          <w:rFonts w:ascii="Calibri" w:hAnsi="Calibri"/>
          <w:szCs w:val="18"/>
        </w:rPr>
        <w:t>.</w:t>
      </w:r>
    </w:p>
  </w:footnote>
  <w:footnote w:id="82">
    <w:p w:rsidR="003F5982" w:rsidRDefault="00263AAB">
      <w:pPr>
        <w:pStyle w:val="Footnote"/>
        <w:rPr>
          <w:rFonts w:ascii="Calibri" w:hAnsi="Calibri"/>
          <w:szCs w:val="18"/>
          <w:lang w:val="en-GB"/>
        </w:rPr>
      </w:pPr>
      <w:r>
        <w:rPr>
          <w:rStyle w:val="FootnoteReference"/>
          <w:rFonts w:ascii="Calibri" w:hAnsi="Calibri"/>
          <w:szCs w:val="18"/>
          <w:lang w:val="en-GB"/>
        </w:rPr>
        <w:footnoteRef/>
      </w:r>
      <w:r>
        <w:rPr>
          <w:rStyle w:val="FootnoteReference"/>
          <w:rFonts w:ascii="Calibri" w:hAnsi="Calibri"/>
          <w:szCs w:val="18"/>
          <w:lang w:val="en-GB"/>
        </w:rPr>
        <w:tab/>
      </w:r>
      <w:r>
        <w:rPr>
          <w:rFonts w:ascii="Calibri" w:hAnsi="Calibri"/>
          <w:szCs w:val="18"/>
          <w:lang w:val="en-GB"/>
        </w:rPr>
        <w:t xml:space="preserve"> Art. 59(j), Act No. 51/2010</w:t>
      </w:r>
    </w:p>
  </w:footnote>
  <w:footnote w:id="83">
    <w:p w:rsidR="003F5982" w:rsidRDefault="00263AAB">
      <w:pPr>
        <w:pStyle w:val="Footnote"/>
        <w:rPr>
          <w:rFonts w:ascii="Calibri" w:hAnsi="Calibri"/>
          <w:szCs w:val="18"/>
        </w:rPr>
      </w:pPr>
      <w:r>
        <w:rPr>
          <w:rStyle w:val="FootnoteReference"/>
        </w:rPr>
        <w:footnoteRef/>
      </w:r>
      <w:r>
        <w:rPr>
          <w:rStyle w:val="FootnoteReference"/>
        </w:rPr>
        <w:tab/>
      </w:r>
      <w:r>
        <w:t xml:space="preserve"> </w:t>
      </w:r>
      <w:r>
        <w:rPr>
          <w:rFonts w:ascii="Calibri" w:hAnsi="Calibri"/>
          <w:szCs w:val="18"/>
        </w:rPr>
        <w:t>Art. 56, Act No. 51/2010.</w:t>
      </w:r>
    </w:p>
  </w:footnote>
  <w:footnote w:id="84">
    <w:p w:rsidR="003F5982" w:rsidRDefault="00263AAB">
      <w:pPr>
        <w:pStyle w:val="Footnote"/>
        <w:rPr>
          <w:rFonts w:ascii="Calibri" w:hAnsi="Calibri"/>
          <w:szCs w:val="18"/>
          <w:lang w:val="en-GB"/>
        </w:rPr>
      </w:pPr>
      <w:r>
        <w:rPr>
          <w:rStyle w:val="FootnoteReference"/>
          <w:rFonts w:ascii="Calibri" w:hAnsi="Calibri"/>
          <w:szCs w:val="18"/>
          <w:lang w:val="en-GB"/>
        </w:rPr>
        <w:footnoteRef/>
      </w:r>
      <w:r>
        <w:rPr>
          <w:rStyle w:val="FootnoteReference"/>
          <w:rFonts w:ascii="Calibri" w:hAnsi="Calibri"/>
          <w:szCs w:val="18"/>
          <w:lang w:val="en-GB"/>
        </w:rPr>
        <w:tab/>
      </w:r>
      <w:r>
        <w:rPr>
          <w:rFonts w:ascii="Calibri" w:hAnsi="Calibri"/>
          <w:szCs w:val="18"/>
          <w:lang w:val="en-GB"/>
        </w:rPr>
        <w:t xml:space="preserve"> Art. 51(c), Act No. 51/2010.</w:t>
      </w:r>
    </w:p>
  </w:footnote>
  <w:footnote w:id="85">
    <w:p w:rsidR="003F5982" w:rsidRDefault="00263AAB">
      <w:pPr>
        <w:pStyle w:val="Footnote"/>
        <w:rPr>
          <w:rFonts w:ascii="Calibri" w:hAnsi="Calibri"/>
          <w:szCs w:val="18"/>
          <w:lang w:val="en-GB"/>
        </w:rPr>
      </w:pPr>
      <w:r>
        <w:rPr>
          <w:rStyle w:val="FootnoteReference"/>
          <w:rFonts w:ascii="Calibri" w:hAnsi="Calibri"/>
          <w:szCs w:val="18"/>
          <w:lang w:val="en-GB"/>
        </w:rPr>
        <w:footnoteRef/>
      </w:r>
      <w:r>
        <w:rPr>
          <w:rStyle w:val="FootnoteReference"/>
          <w:rFonts w:ascii="Calibri" w:hAnsi="Calibri"/>
          <w:szCs w:val="18"/>
          <w:lang w:val="en-GB"/>
        </w:rPr>
        <w:tab/>
      </w:r>
      <w:r>
        <w:rPr>
          <w:rFonts w:ascii="Calibri" w:hAnsi="Calibri"/>
          <w:szCs w:val="18"/>
          <w:lang w:val="en-GB"/>
        </w:rPr>
        <w:t xml:space="preserve"> Art. 54, </w:t>
      </w:r>
      <w:r>
        <w:rPr>
          <w:rFonts w:ascii="Calibri" w:hAnsi="Calibri"/>
          <w:szCs w:val="18"/>
          <w:shd w:val="clear" w:color="auto" w:fill="FFFFFF"/>
          <w:lang w:val="en-GB"/>
        </w:rPr>
        <w:t>Manual on Security Services</w:t>
      </w:r>
      <w:r>
        <w:rPr>
          <w:rFonts w:ascii="Calibri" w:hAnsi="Calibri"/>
          <w:szCs w:val="18"/>
          <w:lang w:val="en-GB"/>
        </w:rPr>
        <w:t>.</w:t>
      </w:r>
    </w:p>
  </w:footnote>
  <w:footnote w:id="86">
    <w:p w:rsidR="003F5982" w:rsidRDefault="00263AAB">
      <w:pPr>
        <w:pStyle w:val="Footnote"/>
        <w:rPr>
          <w:rFonts w:ascii="Calibri" w:hAnsi="Calibri"/>
          <w:szCs w:val="18"/>
          <w:lang w:val="en-GB"/>
        </w:rPr>
      </w:pPr>
      <w:r>
        <w:rPr>
          <w:rStyle w:val="FootnoteReference"/>
        </w:rPr>
        <w:footnoteRef/>
      </w:r>
      <w:r>
        <w:rPr>
          <w:rStyle w:val="FootnoteReference"/>
        </w:rPr>
        <w:tab/>
      </w:r>
      <w:r>
        <w:rPr>
          <w:rFonts w:ascii="Calibri" w:hAnsi="Calibri"/>
          <w:szCs w:val="18"/>
          <w:lang w:val="en-GB"/>
        </w:rPr>
        <w:t xml:space="preserve"> Art. 32(X), </w:t>
      </w:r>
      <w:r w:rsidR="00510E54">
        <w:rPr>
          <w:rFonts w:ascii="Calibri" w:hAnsi="Calibri"/>
          <w:szCs w:val="18"/>
        </w:rPr>
        <w:t>Federal Law of 2006.</w:t>
      </w:r>
      <w:bookmarkStart w:id="9" w:name="_GoBack"/>
      <w:bookmarkEnd w:id="9"/>
    </w:p>
  </w:footnote>
  <w:footnote w:id="87">
    <w:p w:rsidR="003F5982" w:rsidRDefault="00263AAB">
      <w:pPr>
        <w:pStyle w:val="Footnote"/>
        <w:rPr>
          <w:rFonts w:ascii="Calibri" w:hAnsi="Calibri"/>
          <w:szCs w:val="18"/>
          <w:lang w:val="en-GB"/>
        </w:rPr>
      </w:pPr>
      <w:r>
        <w:rPr>
          <w:rStyle w:val="FootnoteReference"/>
        </w:rPr>
        <w:footnoteRef/>
      </w:r>
      <w:r>
        <w:rPr>
          <w:rStyle w:val="FootnoteReference"/>
        </w:rPr>
        <w:tab/>
      </w:r>
      <w:r w:rsidRPr="00510E54">
        <w:rPr>
          <w:rFonts w:ascii="Calibri" w:hAnsi="Calibri"/>
          <w:szCs w:val="18"/>
          <w:lang w:val="en-GB"/>
        </w:rPr>
        <w:t xml:space="preserve"> </w:t>
      </w:r>
      <w:r>
        <w:rPr>
          <w:rFonts w:ascii="Calibri" w:hAnsi="Calibri"/>
          <w:szCs w:val="18"/>
          <w:lang w:val="en-GB"/>
        </w:rPr>
        <w:t xml:space="preserve">In accordance with </w:t>
      </w:r>
      <w:r>
        <w:rPr>
          <w:rFonts w:ascii="Calibri" w:hAnsi="Calibri"/>
          <w:szCs w:val="18"/>
          <w:lang w:val="en-GB"/>
        </w:rPr>
        <w:t>available information, supervision and regulation of private security corresponds to the Ministry for Public Security through the Office for Private Security Services (Dirección de Servicios de Seguridad Privada) in Costa Rica, the Ministry of Government a</w:t>
      </w:r>
      <w:r>
        <w:rPr>
          <w:rFonts w:ascii="Calibri" w:hAnsi="Calibri"/>
          <w:szCs w:val="18"/>
          <w:lang w:val="en-GB"/>
        </w:rPr>
        <w:t>nd its Office for Private Security Services (Direcció</w:t>
      </w:r>
      <w:r>
        <w:rPr>
          <w:rFonts w:ascii="Calibri" w:hAnsi="Calibri"/>
          <w:szCs w:val="18"/>
          <w:shd w:val="clear" w:color="auto" w:fill="FFFFFF"/>
          <w:lang w:val="en-GB"/>
        </w:rPr>
        <w:t>n General de Servicios de Seguridad Privada) in Guatemala, the national police and the Office for National Security in Nicaragua. In El Salvador, it is the Ministry for Public Security and Justice throug</w:t>
      </w:r>
      <w:r>
        <w:rPr>
          <w:rFonts w:ascii="Calibri" w:hAnsi="Calibri"/>
          <w:szCs w:val="18"/>
          <w:shd w:val="clear" w:color="auto" w:fill="FFFFFF"/>
          <w:lang w:val="en-GB"/>
        </w:rPr>
        <w:t xml:space="preserve">h the national civil police. In Cuba, the supervisory body is the Ministry of the Interior. </w:t>
      </w:r>
      <w:r w:rsidRPr="00510E54">
        <w:rPr>
          <w:rFonts w:ascii="Calibri" w:hAnsi="Calibri"/>
          <w:szCs w:val="18"/>
          <w:shd w:val="clear" w:color="auto" w:fill="FFFFFF"/>
          <w:lang w:val="es-ES"/>
        </w:rPr>
        <w:t>In Mexico, it is the Sub-secretariat for Public Security (Subsecretaría de Seguridad Pública) through the Dirección General de Registro y Supervisión a Empresas and</w:t>
      </w:r>
      <w:r w:rsidRPr="00510E54">
        <w:rPr>
          <w:rFonts w:ascii="Calibri" w:hAnsi="Calibri"/>
          <w:szCs w:val="18"/>
          <w:shd w:val="clear" w:color="auto" w:fill="FFFFFF"/>
          <w:lang w:val="es-ES"/>
        </w:rPr>
        <w:t xml:space="preserve"> Servicios de Seguridad Privada (DGRSESSP). </w:t>
      </w:r>
      <w:r>
        <w:rPr>
          <w:rFonts w:ascii="Calibri" w:hAnsi="Calibri"/>
          <w:szCs w:val="18"/>
          <w:shd w:val="clear" w:color="auto" w:fill="FFFFFF"/>
          <w:lang w:val="en-GB"/>
        </w:rPr>
        <w:t>In Panama,</w:t>
      </w:r>
      <w:r>
        <w:rPr>
          <w:rFonts w:ascii="Calibri" w:hAnsi="Calibri"/>
          <w:szCs w:val="18"/>
          <w:lang w:val="en-GB"/>
        </w:rPr>
        <w:t xml:space="preserve"> it is the Ministry of Government and Justice, and in Honduras it is the Secretaría de Estado in the Despacho de Seguridad and the national police backed by the supervisory body of private security comp</w:t>
      </w:r>
      <w:r>
        <w:rPr>
          <w:rFonts w:ascii="Calibri" w:hAnsi="Calibri"/>
          <w:szCs w:val="18"/>
          <w:lang w:val="en-GB"/>
        </w:rPr>
        <w:t>anies.</w:t>
      </w:r>
    </w:p>
  </w:footnote>
  <w:footnote w:id="88">
    <w:p w:rsidR="003F5982" w:rsidRDefault="00263AAB">
      <w:pPr>
        <w:pStyle w:val="Footnote"/>
        <w:rPr>
          <w:rFonts w:ascii="Calibri" w:hAnsi="Calibri"/>
          <w:szCs w:val="18"/>
        </w:rPr>
      </w:pPr>
      <w:r>
        <w:rPr>
          <w:rStyle w:val="FootnoteReference"/>
        </w:rPr>
        <w:footnoteRef/>
      </w:r>
      <w:r>
        <w:rPr>
          <w:rStyle w:val="FootnoteReference"/>
        </w:rPr>
        <w:tab/>
      </w:r>
      <w:r>
        <w:t xml:space="preserve"> </w:t>
      </w:r>
      <w:r>
        <w:rPr>
          <w:rFonts w:ascii="Calibri" w:hAnsi="Calibri"/>
          <w:szCs w:val="18"/>
        </w:rPr>
        <w:t>Art. 3, Act No. 52/82.</w:t>
      </w:r>
    </w:p>
  </w:footnote>
  <w:footnote w:id="89">
    <w:p w:rsidR="003F5982" w:rsidRDefault="00263AAB">
      <w:pPr>
        <w:pStyle w:val="Footnote"/>
        <w:rPr>
          <w:rFonts w:ascii="Calibri" w:hAnsi="Calibri"/>
          <w:szCs w:val="18"/>
          <w:lang w:val="en-GB"/>
        </w:rPr>
      </w:pPr>
      <w:r>
        <w:rPr>
          <w:rStyle w:val="FootnoteReference"/>
        </w:rPr>
        <w:footnoteRef/>
      </w:r>
      <w:r>
        <w:rPr>
          <w:rStyle w:val="FootnoteReference"/>
        </w:rPr>
        <w:tab/>
      </w:r>
      <w:r>
        <w:t xml:space="preserve"> </w:t>
      </w:r>
      <w:r>
        <w:rPr>
          <w:rFonts w:ascii="Calibri" w:hAnsi="Calibri"/>
          <w:szCs w:val="18"/>
          <w:lang w:val="en-GB"/>
        </w:rPr>
        <w:t>Art. 58(3b), Act No. 51/2010.</w:t>
      </w:r>
    </w:p>
  </w:footnote>
  <w:footnote w:id="90">
    <w:p w:rsidR="003F5982" w:rsidRDefault="00263AAB">
      <w:pPr>
        <w:pStyle w:val="Footnote"/>
        <w:rPr>
          <w:rFonts w:ascii="Calibri" w:hAnsi="Calibri"/>
          <w:szCs w:val="18"/>
          <w:lang w:val="en-GB"/>
        </w:rPr>
      </w:pPr>
      <w:r>
        <w:rPr>
          <w:rStyle w:val="FootnoteReference"/>
          <w:szCs w:val="18"/>
        </w:rPr>
        <w:footnoteRef/>
      </w:r>
      <w:r>
        <w:rPr>
          <w:rStyle w:val="FootnoteReference"/>
          <w:szCs w:val="18"/>
        </w:rPr>
        <w:tab/>
      </w:r>
      <w:r>
        <w:rPr>
          <w:szCs w:val="18"/>
        </w:rPr>
        <w:t xml:space="preserve"> </w:t>
      </w:r>
      <w:r>
        <w:rPr>
          <w:rFonts w:ascii="Calibri" w:hAnsi="Calibri"/>
          <w:szCs w:val="18"/>
          <w:lang w:val="en-GB"/>
        </w:rPr>
        <w:t>Except in the case of flagrant crimes, only temporarily and within lega</w:t>
      </w:r>
      <w:r>
        <w:rPr>
          <w:rFonts w:ascii="Calibri" w:hAnsi="Calibri"/>
          <w:szCs w:val="18"/>
          <w:lang w:val="en-GB"/>
        </w:rPr>
        <w:t xml:space="preserve">l </w:t>
      </w:r>
      <w:r>
        <w:rPr>
          <w:rFonts w:ascii="Calibri" w:hAnsi="Calibri"/>
          <w:szCs w:val="18"/>
          <w:lang w:val="en-GB"/>
        </w:rPr>
        <w:t>limitations (</w:t>
      </w:r>
      <w:r>
        <w:rPr>
          <w:rFonts w:ascii="Calibri" w:hAnsi="Calibri"/>
          <w:szCs w:val="18"/>
          <w:lang w:val="en-GB"/>
        </w:rPr>
        <w:t>Art. 51, Act No. 8395/2003).</w:t>
      </w:r>
    </w:p>
  </w:footnote>
  <w:footnote w:id="91">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Art. 40, Act 2006.</w:t>
      </w:r>
    </w:p>
  </w:footnote>
  <w:footnote w:id="92">
    <w:p w:rsidR="003F5982" w:rsidRDefault="00263AAB">
      <w:pPr>
        <w:pStyle w:val="Footnote"/>
        <w:rPr>
          <w:rFonts w:ascii="Calibri" w:hAnsi="Calibri"/>
          <w:szCs w:val="18"/>
          <w:lang w:val="en-GB"/>
        </w:rPr>
      </w:pPr>
      <w:r>
        <w:rPr>
          <w:rStyle w:val="FootnoteReference"/>
        </w:rPr>
        <w:footnoteRef/>
      </w:r>
      <w:r>
        <w:rPr>
          <w:rStyle w:val="FootnoteReference"/>
        </w:rPr>
        <w:tab/>
      </w:r>
      <w:r>
        <w:t xml:space="preserve"> </w:t>
      </w:r>
      <w:r>
        <w:rPr>
          <w:rFonts w:ascii="Calibri" w:hAnsi="Calibri"/>
          <w:szCs w:val="18"/>
          <w:lang w:val="en-GB"/>
        </w:rPr>
        <w:t>Arts. 5(IX, XI) of the f</w:t>
      </w:r>
      <w:r>
        <w:rPr>
          <w:rFonts w:ascii="Calibri" w:hAnsi="Calibri"/>
          <w:szCs w:val="18"/>
        </w:rPr>
        <w:t>ederal law</w:t>
      </w:r>
      <w:r>
        <w:rPr>
          <w:rFonts w:ascii="Calibri" w:hAnsi="Calibri"/>
          <w:szCs w:val="18"/>
          <w:lang w:val="en-GB"/>
        </w:rPr>
        <w:t xml:space="preserve"> on private security.</w:t>
      </w:r>
    </w:p>
  </w:footnote>
  <w:footnote w:id="93">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Art. 48(o) and 49(i, m).</w:t>
      </w:r>
    </w:p>
  </w:footnote>
  <w:footnote w:id="94">
    <w:p w:rsidR="003F5982" w:rsidRDefault="00263AAB">
      <w:pPr>
        <w:pStyle w:val="Footnote"/>
        <w:rPr>
          <w:rFonts w:ascii="Calibri" w:hAnsi="Calibri"/>
          <w:szCs w:val="18"/>
          <w:lang w:val="en-GB"/>
        </w:rPr>
      </w:pPr>
      <w:r>
        <w:rPr>
          <w:rStyle w:val="FootnoteReference"/>
        </w:rPr>
        <w:footnoteRef/>
      </w:r>
      <w:r>
        <w:rPr>
          <w:rStyle w:val="FootnoteReference"/>
        </w:rPr>
        <w:tab/>
      </w:r>
      <w:r>
        <w:t xml:space="preserve"> </w:t>
      </w:r>
      <w:r>
        <w:rPr>
          <w:rFonts w:ascii="Calibri" w:hAnsi="Calibri"/>
          <w:szCs w:val="18"/>
          <w:lang w:val="en-GB"/>
        </w:rPr>
        <w:t xml:space="preserve">Art. 54(2), </w:t>
      </w:r>
      <w:r>
        <w:rPr>
          <w:rFonts w:ascii="Calibri" w:hAnsi="Calibri"/>
          <w:szCs w:val="18"/>
          <w:shd w:val="clear" w:color="auto" w:fill="FFFFFF"/>
          <w:lang w:val="en-GB"/>
        </w:rPr>
        <w:t>Manual on Security Services</w:t>
      </w:r>
      <w:r>
        <w:rPr>
          <w:rFonts w:ascii="Calibri" w:hAnsi="Calibri"/>
          <w:szCs w:val="18"/>
          <w:lang w:val="en-GB"/>
        </w:rPr>
        <w:t>.</w:t>
      </w:r>
    </w:p>
  </w:footnote>
  <w:footnote w:id="95">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Art. 66, Act No. 51/2010.</w:t>
      </w:r>
    </w:p>
  </w:footnote>
  <w:footnote w:id="96">
    <w:p w:rsidR="003F5982" w:rsidRDefault="00263AAB">
      <w:pPr>
        <w:pStyle w:val="Footnote"/>
        <w:rPr>
          <w:rFonts w:ascii="Calibri" w:hAnsi="Calibri"/>
          <w:szCs w:val="18"/>
          <w:lang w:val="en-GB"/>
        </w:rPr>
      </w:pPr>
      <w:r>
        <w:rPr>
          <w:rStyle w:val="FootnoteReference"/>
        </w:rPr>
        <w:footnoteRef/>
      </w:r>
      <w:r>
        <w:rPr>
          <w:rStyle w:val="FootnoteReference"/>
        </w:rPr>
        <w:tab/>
      </w:r>
      <w:r>
        <w:rPr>
          <w:rFonts w:ascii="Calibri" w:hAnsi="Calibri"/>
          <w:szCs w:val="18"/>
          <w:lang w:val="en-GB"/>
        </w:rPr>
        <w:t xml:space="preserve"> Art. 53, Act No. 8395/2003.</w:t>
      </w:r>
    </w:p>
  </w:footnote>
  <w:footnote w:id="97">
    <w:p w:rsidR="003F5982" w:rsidRDefault="00263AAB">
      <w:pPr>
        <w:pStyle w:val="Footnote"/>
        <w:rPr>
          <w:rFonts w:ascii="Calibri" w:hAnsi="Calibri"/>
          <w:szCs w:val="18"/>
          <w:lang w:val="en-GB"/>
        </w:rPr>
      </w:pPr>
      <w:r>
        <w:rPr>
          <w:rStyle w:val="FootnoteReference"/>
          <w:rFonts w:ascii="Calibri" w:hAnsi="Calibri"/>
          <w:szCs w:val="18"/>
          <w:lang w:val="es-CL"/>
        </w:rPr>
        <w:footnoteRef/>
      </w:r>
      <w:r w:rsidRPr="00510E54">
        <w:rPr>
          <w:rStyle w:val="FootnoteReference"/>
          <w:rFonts w:ascii="Calibri" w:hAnsi="Calibri"/>
          <w:szCs w:val="18"/>
          <w:lang w:val="en-GB"/>
        </w:rPr>
        <w:tab/>
      </w:r>
      <w:r w:rsidRPr="00510E54">
        <w:rPr>
          <w:rFonts w:ascii="Calibri" w:hAnsi="Calibri"/>
          <w:szCs w:val="18"/>
          <w:lang w:val="en-GB"/>
        </w:rPr>
        <w:t xml:space="preserve"> </w:t>
      </w:r>
      <w:r>
        <w:rPr>
          <w:rFonts w:ascii="Calibri" w:hAnsi="Calibri"/>
          <w:szCs w:val="18"/>
          <w:lang w:val="en-GB"/>
        </w:rPr>
        <w:t>Art. 48, Agreement No. 013/2009.</w:t>
      </w:r>
    </w:p>
  </w:footnote>
  <w:footnote w:id="98">
    <w:p w:rsidR="003F5982" w:rsidRDefault="00263AAB">
      <w:pPr>
        <w:pStyle w:val="Footnote"/>
        <w:rPr>
          <w:rFonts w:ascii="Calibri" w:hAnsi="Calibri"/>
          <w:szCs w:val="18"/>
          <w:lang w:val="en-GB"/>
        </w:rPr>
      </w:pPr>
      <w:r>
        <w:rPr>
          <w:rStyle w:val="FootnoteReference"/>
          <w:rFonts w:ascii="Calibri" w:hAnsi="Calibri"/>
          <w:szCs w:val="18"/>
          <w:lang w:val="en-GB"/>
        </w:rPr>
        <w:footnoteRef/>
      </w:r>
      <w:r>
        <w:rPr>
          <w:rStyle w:val="FootnoteReference"/>
          <w:rFonts w:ascii="Calibri" w:hAnsi="Calibri"/>
          <w:szCs w:val="18"/>
          <w:lang w:val="en-GB"/>
        </w:rPr>
        <w:tab/>
      </w:r>
      <w:r>
        <w:rPr>
          <w:rFonts w:ascii="Calibri" w:hAnsi="Calibri"/>
          <w:szCs w:val="18"/>
          <w:lang w:val="en-GB"/>
        </w:rPr>
        <w:t xml:space="preserve"> Art. 15, </w:t>
      </w:r>
      <w:r>
        <w:rPr>
          <w:rFonts w:ascii="Calibri" w:hAnsi="Calibri"/>
          <w:szCs w:val="18"/>
          <w:shd w:val="clear" w:color="auto" w:fill="FFFFFF"/>
          <w:lang w:val="en-GB"/>
        </w:rPr>
        <w:t>Manual on Security Services</w:t>
      </w:r>
      <w:r>
        <w:rPr>
          <w:rFonts w:ascii="Calibri" w:hAnsi="Calibri"/>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82" w:rsidRDefault="00263AAB">
    <w:pPr>
      <w:pStyle w:val="Header"/>
      <w:jc w:val="right"/>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D3BD5"/>
    <w:multiLevelType w:val="multilevel"/>
    <w:tmpl w:val="10A85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41D713C"/>
    <w:multiLevelType w:val="multilevel"/>
    <w:tmpl w:val="CB646C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46BB341F"/>
    <w:multiLevelType w:val="multilevel"/>
    <w:tmpl w:val="90DE007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C796F80"/>
    <w:multiLevelType w:val="multilevel"/>
    <w:tmpl w:val="B58660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F5982"/>
    <w:rsid w:val="00263AAB"/>
    <w:rsid w:val="003F5982"/>
    <w:rsid w:val="00510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buntu" w:eastAsia="Droid Sans Fallback" w:hAnsi="Ubuntu" w:cs="Times New Roman"/>
        <w:sz w:val="18"/>
        <w:szCs w:val="22"/>
        <w:lang w:val="es-CL"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47"/>
    <w:pPr>
      <w:suppressAutoHyphens/>
      <w:spacing w:line="240" w:lineRule="auto"/>
    </w:pPr>
    <w:rPr>
      <w:rFonts w:eastAsia="Calibri"/>
      <w:color w:val="00000A"/>
      <w:szCs w:val="20"/>
      <w:lang w:val="en-US" w:eastAsia="en-GB"/>
    </w:rPr>
  </w:style>
  <w:style w:type="paragraph" w:styleId="Heading2">
    <w:name w:val="heading 2"/>
    <w:basedOn w:val="Heading"/>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716B47"/>
    <w:rPr>
      <w:color w:val="0563C1"/>
      <w:u w:val="single"/>
    </w:rPr>
  </w:style>
  <w:style w:type="character" w:customStyle="1" w:styleId="CommentTextChar">
    <w:name w:val="Comment Text Char"/>
    <w:basedOn w:val="DefaultParagraphFont"/>
    <w:link w:val="CommentText"/>
    <w:uiPriority w:val="99"/>
    <w:rsid w:val="00716B47"/>
    <w:rPr>
      <w:rFonts w:ascii="Calibri" w:eastAsia="Calibri" w:hAnsi="Calibri" w:cs="Times New Roman"/>
      <w:sz w:val="20"/>
      <w:szCs w:val="20"/>
      <w:lang w:val="hu-HU"/>
    </w:rPr>
  </w:style>
  <w:style w:type="character" w:customStyle="1" w:styleId="BalloonTextChar">
    <w:name w:val="Balloon Text Char"/>
    <w:basedOn w:val="DefaultParagraphFont"/>
    <w:link w:val="BalloonText"/>
    <w:uiPriority w:val="99"/>
    <w:semiHidden/>
    <w:rsid w:val="00716B47"/>
    <w:rPr>
      <w:rFonts w:ascii="Tahoma" w:eastAsia="Calibri" w:hAnsi="Tahoma" w:cs="Tahoma"/>
      <w:sz w:val="16"/>
      <w:szCs w:val="16"/>
      <w:lang w:val="en-US" w:eastAsia="en-GB"/>
    </w:rPr>
  </w:style>
  <w:style w:type="character" w:customStyle="1" w:styleId="TextodegloboCar1">
    <w:name w:val="Texto de globo Car1"/>
    <w:basedOn w:val="DefaultParagraphFont"/>
    <w:uiPriority w:val="99"/>
    <w:semiHidden/>
    <w:rsid w:val="00716B47"/>
    <w:rPr>
      <w:rFonts w:ascii="Segoe UI" w:eastAsia="Calibri" w:hAnsi="Segoe UI" w:cs="Segoe UI"/>
      <w:sz w:val="18"/>
      <w:szCs w:val="18"/>
      <w:lang w:val="en-US" w:eastAsia="en-GB"/>
    </w:rPr>
  </w:style>
  <w:style w:type="character" w:customStyle="1" w:styleId="FootnoteTextChar">
    <w:name w:val="Footnote Text Char"/>
    <w:basedOn w:val="DefaultParagraphFont"/>
    <w:link w:val="FootnoteText"/>
    <w:uiPriority w:val="99"/>
    <w:semiHidden/>
    <w:rsid w:val="00716B47"/>
    <w:rPr>
      <w:rFonts w:ascii="Calibri" w:eastAsia="Calibri" w:hAnsi="Calibri" w:cs="Times New Roman"/>
      <w:sz w:val="20"/>
      <w:szCs w:val="20"/>
      <w:lang w:val="hu-HU"/>
    </w:rPr>
  </w:style>
  <w:style w:type="character" w:styleId="FootnoteReference">
    <w:name w:val="footnote reference"/>
    <w:uiPriority w:val="99"/>
    <w:semiHidden/>
    <w:unhideWhenUsed/>
    <w:rsid w:val="00716B47"/>
    <w:rPr>
      <w:vertAlign w:val="superscript"/>
    </w:rPr>
  </w:style>
  <w:style w:type="character" w:customStyle="1" w:styleId="EndnoteTextChar">
    <w:name w:val="Endnote Text Char"/>
    <w:basedOn w:val="DefaultParagraphFont"/>
    <w:link w:val="EndnoteText"/>
    <w:uiPriority w:val="99"/>
    <w:semiHidden/>
    <w:rsid w:val="00716B47"/>
    <w:rPr>
      <w:rFonts w:ascii="Times New Roman" w:eastAsia="Calibri" w:hAnsi="Times New Roman" w:cs="Times New Roman"/>
      <w:sz w:val="20"/>
      <w:szCs w:val="20"/>
      <w:lang w:val="en-US" w:eastAsia="en-GB"/>
    </w:rPr>
  </w:style>
  <w:style w:type="character" w:customStyle="1" w:styleId="TextonotaalfinalCar1">
    <w:name w:val="Texto nota al final Car1"/>
    <w:basedOn w:val="DefaultParagraphFont"/>
    <w:uiPriority w:val="99"/>
    <w:semiHidden/>
    <w:rsid w:val="00716B47"/>
    <w:rPr>
      <w:rFonts w:ascii="Times New Roman" w:eastAsia="Calibri" w:hAnsi="Times New Roman" w:cs="Times New Roman"/>
      <w:sz w:val="20"/>
      <w:szCs w:val="20"/>
      <w:lang w:val="en-US" w:eastAsia="en-GB"/>
    </w:rPr>
  </w:style>
  <w:style w:type="character" w:customStyle="1" w:styleId="BodyTextChar">
    <w:name w:val="Body Text Char"/>
    <w:basedOn w:val="DefaultParagraphFont"/>
    <w:link w:val="TextBody"/>
    <w:semiHidden/>
    <w:rsid w:val="00716B47"/>
    <w:rPr>
      <w:rFonts w:ascii="Times New Roman" w:eastAsia="Times New Roman" w:hAnsi="Times New Roman" w:cs="Times New Roman"/>
      <w:sz w:val="24"/>
      <w:szCs w:val="24"/>
      <w:lang w:val="es-ES" w:eastAsia="es-ES"/>
    </w:rPr>
  </w:style>
  <w:style w:type="character" w:customStyle="1" w:styleId="hps">
    <w:name w:val="hps"/>
    <w:basedOn w:val="DefaultParagraphFont"/>
    <w:rsid w:val="00716B47"/>
  </w:style>
  <w:style w:type="character" w:customStyle="1" w:styleId="HeaderChar">
    <w:name w:val="Header Char"/>
    <w:basedOn w:val="DefaultParagraphFont"/>
    <w:link w:val="Header"/>
    <w:uiPriority w:val="99"/>
    <w:rsid w:val="00250393"/>
    <w:rPr>
      <w:rFonts w:ascii="Times New Roman" w:eastAsia="Calibri" w:hAnsi="Times New Roman" w:cs="Times New Roman"/>
      <w:sz w:val="20"/>
      <w:szCs w:val="20"/>
      <w:lang w:val="en-US" w:eastAsia="en-GB"/>
    </w:rPr>
  </w:style>
  <w:style w:type="character" w:customStyle="1" w:styleId="FooterChar">
    <w:name w:val="Footer Char"/>
    <w:basedOn w:val="DefaultParagraphFont"/>
    <w:link w:val="Footer"/>
    <w:uiPriority w:val="99"/>
    <w:rsid w:val="00250393"/>
    <w:rPr>
      <w:rFonts w:ascii="Times New Roman" w:eastAsia="Calibri" w:hAnsi="Times New Roman" w:cs="Times New Roman"/>
      <w:sz w:val="20"/>
      <w:szCs w:val="20"/>
      <w:lang w:val="en-US" w:eastAsia="en-GB"/>
    </w:rPr>
  </w:style>
  <w:style w:type="character" w:styleId="CommentReference">
    <w:name w:val="annotation reference"/>
    <w:basedOn w:val="DefaultParagraphFont"/>
    <w:uiPriority w:val="99"/>
    <w:semiHidden/>
    <w:unhideWhenUsed/>
    <w:rsid w:val="00526BCF"/>
    <w:rPr>
      <w:sz w:val="16"/>
      <w:szCs w:val="16"/>
    </w:rPr>
  </w:style>
  <w:style w:type="character" w:customStyle="1" w:styleId="CommentSubjectChar">
    <w:name w:val="Comment Subject Char"/>
    <w:basedOn w:val="CommentTextChar"/>
    <w:link w:val="CommentSubject"/>
    <w:uiPriority w:val="99"/>
    <w:semiHidden/>
    <w:rsid w:val="00526BCF"/>
    <w:rPr>
      <w:rFonts w:ascii="Times New Roman" w:eastAsia="Calibri" w:hAnsi="Times New Roman" w:cs="Times New Roman"/>
      <w:b/>
      <w:bCs/>
      <w:sz w:val="20"/>
      <w:szCs w:val="20"/>
      <w:lang w:val="en-US" w:eastAsia="en-GB"/>
    </w:rPr>
  </w:style>
  <w:style w:type="character" w:customStyle="1" w:styleId="alt-edited1">
    <w:name w:val="alt-edited1"/>
    <w:basedOn w:val="DefaultParagraphFont"/>
    <w:rsid w:val="006C7447"/>
    <w:rPr>
      <w:color w:val="4D90F0"/>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Bullets">
    <w:name w:val="Bullets"/>
    <w:rPr>
      <w:rFonts w:ascii="OpenSymbol" w:eastAsia="OpenSymbol" w:hAnsi="OpenSymbol" w:cs="OpenSymbol"/>
    </w:rPr>
  </w:style>
  <w:style w:type="character" w:customStyle="1" w:styleId="ListLabel63">
    <w:name w:val="ListLabel 63"/>
    <w:rPr>
      <w:rFonts w:cs="Symbol"/>
    </w:rPr>
  </w:style>
  <w:style w:type="character" w:customStyle="1" w:styleId="ListLabel64">
    <w:name w:val="ListLabel 64"/>
    <w:rPr>
      <w:rFonts w:cs="Symbol"/>
    </w:rPr>
  </w:style>
  <w:style w:type="character" w:customStyle="1" w:styleId="ListLabel65">
    <w:name w:val="ListLabel 65"/>
    <w:rPr>
      <w:rFonts w:cs="Symbol"/>
    </w:rPr>
  </w:style>
  <w:style w:type="character" w:customStyle="1" w:styleId="ListLabel66">
    <w:name w:val="ListLabel 66"/>
    <w:rPr>
      <w:rFonts w:cs="Symbol"/>
    </w:rPr>
  </w:style>
  <w:style w:type="character" w:customStyle="1" w:styleId="ListLabel67">
    <w:name w:val="ListLabel 67"/>
    <w:rPr>
      <w:rFonts w:cs="Symbol"/>
    </w:rPr>
  </w:style>
  <w:style w:type="character" w:customStyle="1" w:styleId="ListLabel68">
    <w:name w:val="ListLabel 68"/>
    <w:rPr>
      <w:rFonts w:cs="Symbol"/>
    </w:rPr>
  </w:style>
  <w:style w:type="character" w:customStyle="1" w:styleId="ListLabel69">
    <w:name w:val="ListLabel 69"/>
    <w:rPr>
      <w:rFonts w:cs="Symbol"/>
    </w:rPr>
  </w:style>
  <w:style w:type="character" w:customStyle="1" w:styleId="ListLabel70">
    <w:name w:val="ListLabel 70"/>
    <w:rPr>
      <w:rFonts w:cs="Symbol"/>
    </w:rPr>
  </w:style>
  <w:style w:type="character" w:customStyle="1" w:styleId="ListLabel71">
    <w:name w:val="ListLabel 71"/>
    <w:rPr>
      <w:rFonts w:cs="Symbol"/>
    </w:rPr>
  </w:style>
  <w:style w:type="character" w:customStyle="1" w:styleId="ListLabel72">
    <w:name w:val="ListLabel 72"/>
    <w:rPr>
      <w:rFonts w:cs="Symbol"/>
    </w:rPr>
  </w:style>
  <w:style w:type="character" w:customStyle="1" w:styleId="ListLabel73">
    <w:name w:val="ListLabel 73"/>
    <w:rPr>
      <w:rFonts w:cs="Symbol"/>
    </w:rPr>
  </w:style>
  <w:style w:type="character" w:customStyle="1" w:styleId="ListLabel74">
    <w:name w:val="ListLabel 74"/>
    <w:rPr>
      <w:rFonts w:cs="Symbol"/>
    </w:rPr>
  </w:style>
  <w:style w:type="character" w:customStyle="1" w:styleId="ListLabel75">
    <w:name w:val="ListLabel 75"/>
    <w:rPr>
      <w:rFonts w:cs="Symbol"/>
    </w:rPr>
  </w:style>
  <w:style w:type="character" w:customStyle="1" w:styleId="ListLabel76">
    <w:name w:val="ListLabel 76"/>
    <w:rPr>
      <w:rFonts w:cs="Symbol"/>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TextBody"/>
    <w:pPr>
      <w:keepNext/>
      <w:spacing w:before="240" w:after="120"/>
    </w:pPr>
    <w:rPr>
      <w:rFonts w:eastAsia="Droid Sans Fallback" w:cs="FreeSans"/>
      <w:sz w:val="28"/>
      <w:szCs w:val="28"/>
    </w:rPr>
  </w:style>
  <w:style w:type="paragraph" w:customStyle="1" w:styleId="TextBody">
    <w:name w:val="Text Body"/>
    <w:basedOn w:val="Normal"/>
    <w:link w:val="BodyTextChar"/>
    <w:semiHidden/>
    <w:rsid w:val="00716B47"/>
    <w:pPr>
      <w:spacing w:after="140" w:line="288" w:lineRule="auto"/>
      <w:jc w:val="both"/>
    </w:pPr>
    <w:rPr>
      <w:rFonts w:eastAsia="Times New Roman"/>
      <w:sz w:val="24"/>
      <w:szCs w:val="24"/>
      <w:lang w:val="es-ES" w:eastAsia="es-ES"/>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sz w:val="24"/>
    </w:rPr>
  </w:style>
  <w:style w:type="paragraph" w:styleId="CommentText">
    <w:name w:val="annotation text"/>
    <w:basedOn w:val="Normal"/>
    <w:link w:val="CommentTextChar"/>
    <w:uiPriority w:val="99"/>
    <w:unhideWhenUsed/>
    <w:rsid w:val="00716B47"/>
    <w:pPr>
      <w:spacing w:after="200"/>
    </w:pPr>
    <w:rPr>
      <w:rFonts w:ascii="Calibri" w:hAnsi="Calibri"/>
      <w:lang w:val="hu-HU" w:eastAsia="en-US"/>
    </w:rPr>
  </w:style>
  <w:style w:type="paragraph" w:styleId="BalloonText">
    <w:name w:val="Balloon Text"/>
    <w:basedOn w:val="Normal"/>
    <w:link w:val="BalloonTextChar"/>
    <w:uiPriority w:val="99"/>
    <w:semiHidden/>
    <w:unhideWhenUsed/>
    <w:rsid w:val="00716B47"/>
    <w:rPr>
      <w:rFonts w:ascii="Tahoma" w:hAnsi="Tahoma" w:cs="Tahoma"/>
      <w:sz w:val="16"/>
      <w:szCs w:val="16"/>
    </w:rPr>
  </w:style>
  <w:style w:type="paragraph" w:styleId="FootnoteText">
    <w:name w:val="footnote text"/>
    <w:basedOn w:val="Normal"/>
    <w:link w:val="FootnoteTextChar"/>
    <w:uiPriority w:val="99"/>
    <w:semiHidden/>
    <w:unhideWhenUsed/>
    <w:rsid w:val="00716B47"/>
    <w:rPr>
      <w:rFonts w:ascii="Calibri" w:hAnsi="Calibri"/>
      <w:lang w:val="hu-HU" w:eastAsia="en-US"/>
    </w:rPr>
  </w:style>
  <w:style w:type="paragraph" w:styleId="ListParagraph">
    <w:name w:val="List Paragraph"/>
    <w:basedOn w:val="Normal"/>
    <w:uiPriority w:val="34"/>
    <w:qFormat/>
    <w:rsid w:val="00716B47"/>
    <w:pPr>
      <w:ind w:left="720"/>
      <w:contextualSpacing/>
    </w:pPr>
  </w:style>
  <w:style w:type="paragraph" w:customStyle="1" w:styleId="Default">
    <w:name w:val="Default"/>
    <w:rsid w:val="00716B47"/>
    <w:pPr>
      <w:suppressAutoHyphens/>
      <w:spacing w:line="240" w:lineRule="auto"/>
    </w:pPr>
    <w:rPr>
      <w:rFonts w:ascii="Helvetica" w:hAnsi="Helvetica" w:cs="Helvetica"/>
      <w:color w:val="000000"/>
      <w:sz w:val="24"/>
      <w:szCs w:val="24"/>
    </w:rPr>
  </w:style>
  <w:style w:type="paragraph" w:styleId="EndnoteText">
    <w:name w:val="endnote text"/>
    <w:basedOn w:val="Normal"/>
    <w:link w:val="EndnoteTextChar"/>
    <w:uiPriority w:val="99"/>
    <w:semiHidden/>
    <w:unhideWhenUsed/>
    <w:rsid w:val="00716B47"/>
  </w:style>
  <w:style w:type="paragraph" w:styleId="Header">
    <w:name w:val="header"/>
    <w:basedOn w:val="Normal"/>
    <w:link w:val="HeaderChar"/>
    <w:uiPriority w:val="99"/>
    <w:unhideWhenUsed/>
    <w:rsid w:val="00250393"/>
    <w:pPr>
      <w:tabs>
        <w:tab w:val="center" w:pos="4419"/>
        <w:tab w:val="right" w:pos="8838"/>
      </w:tabs>
    </w:pPr>
  </w:style>
  <w:style w:type="paragraph" w:styleId="Footer">
    <w:name w:val="footer"/>
    <w:basedOn w:val="Normal"/>
    <w:link w:val="FooterChar"/>
    <w:uiPriority w:val="99"/>
    <w:unhideWhenUsed/>
    <w:rsid w:val="00250393"/>
    <w:pPr>
      <w:tabs>
        <w:tab w:val="center" w:pos="4419"/>
        <w:tab w:val="right" w:pos="8838"/>
      </w:tabs>
    </w:pPr>
  </w:style>
  <w:style w:type="paragraph" w:styleId="CommentSubject">
    <w:name w:val="annotation subject"/>
    <w:basedOn w:val="CommentText"/>
    <w:link w:val="CommentSubjectChar"/>
    <w:uiPriority w:val="99"/>
    <w:semiHidden/>
    <w:unhideWhenUsed/>
    <w:rsid w:val="00526BCF"/>
    <w:pPr>
      <w:spacing w:after="0"/>
    </w:pPr>
    <w:rPr>
      <w:rFonts w:ascii="Times New Roman" w:hAnsi="Times New Roman"/>
      <w:b/>
      <w:bCs/>
      <w:lang w:val="en-US" w:eastAsia="en-GB"/>
    </w:rPr>
  </w:style>
  <w:style w:type="paragraph" w:customStyle="1" w:styleId="Footnote">
    <w:name w:val="Footnote"/>
    <w:basedOn w:val="Normal"/>
  </w:style>
  <w:style w:type="table" w:styleId="TableGrid">
    <w:name w:val="Table Grid"/>
    <w:basedOn w:val="TableNormal"/>
    <w:uiPriority w:val="59"/>
    <w:rsid w:val="00716B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0E5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asamblea.gob.pa/main/ComunicacionesyPrensa/tabid/84/articleType/ArticleView/articled/5417/Derogan-ley-que-regula-agencia-de-seguridad-privada.aspx" TargetMode="External"/><Relationship Id="rId1" Type="http://schemas.openxmlformats.org/officeDocument/2006/relationships/hyperlink" Target="http://www.anpanama.com/2193-Panama-deroga-ley-de-agencias-privadas-de-seguridad.note.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75C28-1BE2-457A-A82E-C77C5A469A68}"/>
</file>

<file path=customXml/itemProps2.xml><?xml version="1.0" encoding="utf-8"?>
<ds:datastoreItem xmlns:ds="http://schemas.openxmlformats.org/officeDocument/2006/customXml" ds:itemID="{CFF13C57-D253-4667-A71F-CE0007CB7350}"/>
</file>

<file path=customXml/itemProps3.xml><?xml version="1.0" encoding="utf-8"?>
<ds:datastoreItem xmlns:ds="http://schemas.openxmlformats.org/officeDocument/2006/customXml" ds:itemID="{44C01811-3E1F-43AB-833F-410061A9C20F}"/>
</file>

<file path=customXml/itemProps4.xml><?xml version="1.0" encoding="utf-8"?>
<ds:datastoreItem xmlns:ds="http://schemas.openxmlformats.org/officeDocument/2006/customXml" ds:itemID="{BF89DFAB-E5BD-4BBD-8668-5B083C482336}"/>
</file>

<file path=docProps/app.xml><?xml version="1.0" encoding="utf-8"?>
<Properties xmlns="http://schemas.openxmlformats.org/officeDocument/2006/extended-properties" xmlns:vt="http://schemas.openxmlformats.org/officeDocument/2006/docPropsVTypes">
  <Template>Normal</Template>
  <TotalTime>22</TotalTime>
  <Pages>21</Pages>
  <Words>10786</Words>
  <Characters>61486</Characters>
  <Application>Microsoft Office Word</Application>
  <DocSecurity>0</DocSecurity>
  <Lines>512</Lines>
  <Paragraphs>144</Paragraphs>
  <ScaleCrop>false</ScaleCrop>
  <Company>OHCHR</Company>
  <LinksUpToDate>false</LinksUpToDate>
  <CharactersWithSpaces>72128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America Report in English</dc:title>
  <dc:creator>Patricia Arias</dc:creator>
  <cp:lastModifiedBy>Tautakitaki Jolene</cp:lastModifiedBy>
  <cp:revision>12</cp:revision>
  <dcterms:created xsi:type="dcterms:W3CDTF">2015-04-15T04:17:00Z</dcterms:created>
  <dcterms:modified xsi:type="dcterms:W3CDTF">2015-10-28T15:50:00Z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3210000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